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B49494">
      <w:pPr>
        <w:keepNext w:val="0"/>
        <w:keepLines w:val="0"/>
        <w:pageBreakBefore w:val="0"/>
        <w:kinsoku/>
        <w:wordWrap w:val="0"/>
        <w:overflowPunct/>
        <w:topLinePunct w:val="0"/>
        <w:bidi w:val="0"/>
        <w:spacing w:line="281" w:lineRule="auto"/>
        <w:jc w:val="both"/>
        <w:rPr>
          <w:rFonts w:ascii="Arial"/>
          <w:sz w:val="21"/>
        </w:rPr>
      </w:pPr>
    </w:p>
    <w:p w14:paraId="5CEDFECB">
      <w:pPr>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spacing w:val="-2"/>
          <w:sz w:val="52"/>
          <w:szCs w:val="52"/>
          <w:lang w:eastAsia="zh-CN"/>
          <w14:textOutline w14:w="3844" w14:cap="flat" w14:cmpd="sng">
            <w14:solidFill>
              <w14:srgbClr w14:val="000000"/>
            </w14:solidFill>
            <w14:prstDash w14:val="solid"/>
            <w14:miter w14:val="0"/>
          </w14:textOutline>
        </w:rPr>
      </w:pPr>
    </w:p>
    <w:p w14:paraId="00C738D0">
      <w:pPr>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outlineLvl w:val="0"/>
        <w:rPr>
          <w:rFonts w:hint="eastAsia" w:ascii="宋体" w:hAnsi="宋体" w:eastAsia="宋体" w:cs="宋体"/>
          <w:sz w:val="52"/>
          <w:szCs w:val="52"/>
        </w:rPr>
      </w:pPr>
      <w:r>
        <w:rPr>
          <w:rFonts w:hint="eastAsia" w:ascii="宋体" w:hAnsi="宋体" w:eastAsia="宋体" w:cs="宋体"/>
          <w:spacing w:val="-2"/>
          <w:sz w:val="52"/>
          <w:szCs w:val="52"/>
          <w:lang w:eastAsia="zh-CN"/>
          <w14:textOutline w14:w="3844" w14:cap="flat" w14:cmpd="sng">
            <w14:solidFill>
              <w14:srgbClr w14:val="000000"/>
            </w14:solidFill>
            <w14:prstDash w14:val="solid"/>
            <w14:miter w14:val="0"/>
          </w14:textOutline>
        </w:rPr>
        <w:t>南阳市</w:t>
      </w:r>
      <w:r>
        <w:rPr>
          <w:rFonts w:hint="eastAsia" w:ascii="宋体" w:hAnsi="宋体" w:eastAsia="宋体" w:cs="宋体"/>
          <w:spacing w:val="-2"/>
          <w:sz w:val="52"/>
          <w:szCs w:val="52"/>
          <w14:textOutline w14:w="3844" w14:cap="flat" w14:cmpd="sng">
            <w14:solidFill>
              <w14:srgbClr w14:val="000000"/>
            </w14:solidFill>
            <w14:prstDash w14:val="solid"/>
            <w14:miter w14:val="0"/>
          </w14:textOutline>
        </w:rPr>
        <w:t>政府采购项目</w:t>
      </w:r>
    </w:p>
    <w:p w14:paraId="27452B72">
      <w:pPr>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sz w:val="52"/>
          <w:szCs w:val="52"/>
        </w:rPr>
      </w:pPr>
      <w:r>
        <w:rPr>
          <w:rFonts w:hint="eastAsia" w:ascii="宋体" w:hAnsi="宋体" w:eastAsia="宋体" w:cs="宋体"/>
          <w:spacing w:val="-1"/>
          <w:sz w:val="52"/>
          <w:szCs w:val="52"/>
          <w14:textOutline w14:w="3844" w14:cap="flat" w14:cmpd="sng">
            <w14:solidFill>
              <w14:srgbClr w14:val="000000"/>
            </w14:solidFill>
            <w14:prstDash w14:val="solid"/>
            <w14:miter w14:val="0"/>
          </w14:textOutline>
        </w:rPr>
        <w:t>竞争性磋商文件</w:t>
      </w:r>
    </w:p>
    <w:p w14:paraId="1C9677C1">
      <w:pPr>
        <w:keepNext w:val="0"/>
        <w:keepLines w:val="0"/>
        <w:pageBreakBefore w:val="0"/>
        <w:kinsoku/>
        <w:wordWrap w:val="0"/>
        <w:overflowPunct/>
        <w:topLinePunct w:val="0"/>
        <w:bidi w:val="0"/>
        <w:spacing w:line="248" w:lineRule="auto"/>
        <w:jc w:val="both"/>
        <w:rPr>
          <w:rFonts w:ascii="Arial"/>
          <w:sz w:val="21"/>
        </w:rPr>
      </w:pPr>
    </w:p>
    <w:p w14:paraId="6814AF9F">
      <w:pPr>
        <w:keepNext w:val="0"/>
        <w:keepLines w:val="0"/>
        <w:pageBreakBefore w:val="0"/>
        <w:kinsoku/>
        <w:wordWrap w:val="0"/>
        <w:overflowPunct/>
        <w:topLinePunct w:val="0"/>
        <w:bidi w:val="0"/>
        <w:spacing w:line="249" w:lineRule="auto"/>
        <w:jc w:val="both"/>
        <w:rPr>
          <w:rFonts w:ascii="Arial"/>
          <w:sz w:val="21"/>
        </w:rPr>
      </w:pPr>
    </w:p>
    <w:p w14:paraId="1FA6797C">
      <w:pPr>
        <w:keepNext w:val="0"/>
        <w:keepLines w:val="0"/>
        <w:pageBreakBefore w:val="0"/>
        <w:kinsoku/>
        <w:wordWrap w:val="0"/>
        <w:overflowPunct/>
        <w:topLinePunct w:val="0"/>
        <w:bidi w:val="0"/>
        <w:spacing w:line="249" w:lineRule="auto"/>
        <w:jc w:val="both"/>
        <w:rPr>
          <w:rFonts w:ascii="Arial"/>
          <w:sz w:val="21"/>
        </w:rPr>
      </w:pPr>
    </w:p>
    <w:p w14:paraId="14764BB1">
      <w:pPr>
        <w:keepNext w:val="0"/>
        <w:keepLines w:val="0"/>
        <w:pageBreakBefore w:val="0"/>
        <w:kinsoku/>
        <w:wordWrap w:val="0"/>
        <w:overflowPunct/>
        <w:topLinePunct w:val="0"/>
        <w:bidi w:val="0"/>
        <w:spacing w:line="249" w:lineRule="auto"/>
        <w:jc w:val="both"/>
        <w:rPr>
          <w:rFonts w:ascii="Arial"/>
          <w:sz w:val="21"/>
        </w:rPr>
      </w:pPr>
    </w:p>
    <w:p w14:paraId="553570E3">
      <w:pPr>
        <w:keepNext w:val="0"/>
        <w:keepLines w:val="0"/>
        <w:pageBreakBefore w:val="0"/>
        <w:kinsoku/>
        <w:wordWrap w:val="0"/>
        <w:overflowPunct/>
        <w:topLinePunct w:val="0"/>
        <w:bidi w:val="0"/>
        <w:spacing w:line="249" w:lineRule="auto"/>
        <w:jc w:val="both"/>
        <w:rPr>
          <w:rFonts w:ascii="Arial"/>
          <w:sz w:val="21"/>
        </w:rPr>
      </w:pPr>
    </w:p>
    <w:p w14:paraId="731CB9B6">
      <w:pPr>
        <w:keepNext w:val="0"/>
        <w:keepLines w:val="0"/>
        <w:pageBreakBefore w:val="0"/>
        <w:kinsoku/>
        <w:wordWrap w:val="0"/>
        <w:overflowPunct/>
        <w:topLinePunct w:val="0"/>
        <w:bidi w:val="0"/>
        <w:spacing w:line="249" w:lineRule="auto"/>
        <w:jc w:val="both"/>
        <w:rPr>
          <w:rFonts w:ascii="Arial"/>
          <w:sz w:val="21"/>
        </w:rPr>
      </w:pPr>
    </w:p>
    <w:p w14:paraId="27D3E29F">
      <w:pPr>
        <w:keepNext w:val="0"/>
        <w:keepLines w:val="0"/>
        <w:pageBreakBefore w:val="0"/>
        <w:kinsoku/>
        <w:wordWrap w:val="0"/>
        <w:overflowPunct/>
        <w:topLinePunct w:val="0"/>
        <w:bidi w:val="0"/>
        <w:spacing w:line="249" w:lineRule="auto"/>
        <w:jc w:val="both"/>
        <w:rPr>
          <w:rFonts w:ascii="Arial"/>
          <w:sz w:val="21"/>
        </w:rPr>
      </w:pPr>
    </w:p>
    <w:p w14:paraId="78423914">
      <w:pPr>
        <w:keepNext w:val="0"/>
        <w:keepLines w:val="0"/>
        <w:pageBreakBefore w:val="0"/>
        <w:kinsoku/>
        <w:wordWrap w:val="0"/>
        <w:overflowPunct/>
        <w:topLinePunct w:val="0"/>
        <w:bidi w:val="0"/>
        <w:spacing w:line="249" w:lineRule="auto"/>
        <w:jc w:val="both"/>
        <w:rPr>
          <w:rFonts w:ascii="Arial"/>
          <w:sz w:val="21"/>
        </w:rPr>
      </w:pPr>
    </w:p>
    <w:p w14:paraId="5A7F7EF0">
      <w:pPr>
        <w:keepNext w:val="0"/>
        <w:keepLines w:val="0"/>
        <w:pageBreakBefore w:val="0"/>
        <w:widowControl/>
        <w:kinsoku/>
        <w:wordWrap w:val="0"/>
        <w:overflowPunct/>
        <w:topLinePunct w:val="0"/>
        <w:autoSpaceDE w:val="0"/>
        <w:autoSpaceDN w:val="0"/>
        <w:bidi w:val="0"/>
        <w:adjustRightInd w:val="0"/>
        <w:snapToGrid w:val="0"/>
        <w:spacing w:line="360" w:lineRule="auto"/>
        <w:ind w:left="638" w:leftChars="304" w:firstLine="575" w:firstLineChars="200"/>
        <w:jc w:val="both"/>
        <w:textAlignment w:val="baseline"/>
        <w:rPr>
          <w:rFonts w:hint="default" w:asciiTheme="minorEastAsia" w:hAnsiTheme="minorEastAsia" w:eastAsiaTheme="minorEastAsia" w:cstheme="minorEastAsia"/>
          <w:b/>
          <w:bCs/>
          <w:spacing w:val="-17"/>
          <w:sz w:val="32"/>
          <w:szCs w:val="32"/>
          <w:u w:val="single"/>
          <w:lang w:val="en-US" w:eastAsia="zh-CN"/>
        </w:rPr>
      </w:pPr>
      <w:r>
        <w:rPr>
          <w:rFonts w:hint="eastAsia" w:asciiTheme="minorEastAsia" w:hAnsiTheme="minorEastAsia" w:eastAsiaTheme="minorEastAsia" w:cstheme="minorEastAsia"/>
          <w:b/>
          <w:bCs/>
          <w:spacing w:val="-17"/>
          <w:sz w:val="32"/>
          <w:szCs w:val="32"/>
        </w:rPr>
        <w:t>项目名称：</w:t>
      </w:r>
      <w:r>
        <w:rPr>
          <w:rFonts w:hint="eastAsia" w:asciiTheme="minorEastAsia" w:hAnsiTheme="minorEastAsia" w:eastAsiaTheme="minorEastAsia" w:cstheme="minorEastAsia"/>
          <w:b/>
          <w:bCs/>
          <w:spacing w:val="-17"/>
          <w:sz w:val="32"/>
          <w:szCs w:val="32"/>
          <w:u w:val="single"/>
          <w:lang w:val="en-US" w:eastAsia="zh-CN"/>
        </w:rPr>
        <w:t xml:space="preserve">    南阳市市场监督管理局直属分局     </w:t>
      </w:r>
    </w:p>
    <w:p w14:paraId="0315D9A1">
      <w:pPr>
        <w:keepNext w:val="0"/>
        <w:keepLines w:val="0"/>
        <w:pageBreakBefore w:val="0"/>
        <w:widowControl/>
        <w:kinsoku/>
        <w:wordWrap w:val="0"/>
        <w:overflowPunct/>
        <w:topLinePunct w:val="0"/>
        <w:autoSpaceDE w:val="0"/>
        <w:autoSpaceDN w:val="0"/>
        <w:bidi w:val="0"/>
        <w:adjustRightInd w:val="0"/>
        <w:snapToGrid w:val="0"/>
        <w:spacing w:line="360" w:lineRule="auto"/>
        <w:ind w:left="638" w:leftChars="304" w:firstLine="575" w:firstLineChars="200"/>
        <w:jc w:val="both"/>
        <w:textAlignment w:val="baseline"/>
        <w:rPr>
          <w:rFonts w:hint="default" w:asciiTheme="minorEastAsia" w:hAnsiTheme="minorEastAsia" w:eastAsiaTheme="minorEastAsia" w:cstheme="minorEastAsia"/>
          <w:b/>
          <w:bCs/>
          <w:spacing w:val="-17"/>
          <w:sz w:val="32"/>
          <w:szCs w:val="32"/>
          <w:u w:val="single"/>
          <w:lang w:val="en-US" w:eastAsia="zh-CN"/>
        </w:rPr>
      </w:pPr>
      <w:r>
        <w:rPr>
          <w:rFonts w:hint="eastAsia" w:asciiTheme="minorEastAsia" w:hAnsiTheme="minorEastAsia" w:eastAsiaTheme="minorEastAsia" w:cstheme="minorEastAsia"/>
          <w:b/>
          <w:bCs/>
          <w:spacing w:val="-17"/>
          <w:sz w:val="32"/>
          <w:szCs w:val="32"/>
          <w:u w:val="none"/>
          <w:lang w:val="en-US" w:eastAsia="zh-CN"/>
        </w:rPr>
        <w:t xml:space="preserve">          </w:t>
      </w:r>
      <w:r>
        <w:rPr>
          <w:rFonts w:hint="eastAsia" w:asciiTheme="minorEastAsia" w:hAnsiTheme="minorEastAsia" w:eastAsiaTheme="minorEastAsia" w:cstheme="minorEastAsia"/>
          <w:b/>
          <w:bCs/>
          <w:spacing w:val="-17"/>
          <w:sz w:val="32"/>
          <w:szCs w:val="32"/>
          <w:u w:val="single"/>
          <w:lang w:val="en-US" w:eastAsia="zh-CN"/>
        </w:rPr>
        <w:t xml:space="preserve">  办公设备（中央空调）购置安装项目   </w:t>
      </w:r>
    </w:p>
    <w:p w14:paraId="2F790692">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1149" w:firstLineChars="400"/>
        <w:jc w:val="both"/>
        <w:textAlignment w:val="baseline"/>
        <w:rPr>
          <w:rFonts w:hint="eastAsia" w:asciiTheme="minorEastAsia" w:hAnsiTheme="minorEastAsia" w:eastAsiaTheme="minorEastAsia" w:cstheme="minorEastAsia"/>
          <w:b/>
          <w:bCs/>
          <w:spacing w:val="-17"/>
          <w:sz w:val="32"/>
          <w:szCs w:val="32"/>
          <w:lang w:eastAsia="zh-CN"/>
        </w:rPr>
      </w:pPr>
      <w:r>
        <w:rPr>
          <w:rFonts w:hint="eastAsia" w:asciiTheme="minorEastAsia" w:hAnsiTheme="minorEastAsia" w:eastAsiaTheme="minorEastAsia" w:cstheme="minorEastAsia"/>
          <w:b/>
          <w:bCs/>
          <w:spacing w:val="-17"/>
          <w:sz w:val="32"/>
          <w:szCs w:val="32"/>
        </w:rPr>
        <w:t>项目编号</w:t>
      </w:r>
      <w:r>
        <w:rPr>
          <w:rFonts w:hint="eastAsia" w:asciiTheme="minorEastAsia" w:hAnsiTheme="minorEastAsia" w:eastAsiaTheme="minorEastAsia" w:cstheme="minorEastAsia"/>
          <w:b/>
          <w:bCs/>
          <w:spacing w:val="-17"/>
          <w:sz w:val="32"/>
          <w:szCs w:val="32"/>
          <w:lang w:eastAsia="zh-CN"/>
        </w:rPr>
        <w:t>：</w:t>
      </w:r>
      <w:r>
        <w:rPr>
          <w:rFonts w:hint="eastAsia" w:asciiTheme="minorEastAsia" w:hAnsiTheme="minorEastAsia" w:eastAsiaTheme="minorEastAsia" w:cstheme="minorEastAsia"/>
          <w:b/>
          <w:bCs/>
          <w:spacing w:val="-17"/>
          <w:sz w:val="32"/>
          <w:szCs w:val="32"/>
          <w:u w:val="single"/>
          <w:lang w:val="en-US" w:eastAsia="zh-CN"/>
        </w:rPr>
        <w:t xml:space="preserve">        南阳政采磋商-2025-57          </w:t>
      </w:r>
    </w:p>
    <w:p w14:paraId="27F43DAA">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1149" w:firstLineChars="400"/>
        <w:jc w:val="both"/>
        <w:textAlignment w:val="baseline"/>
        <w:rPr>
          <w:rFonts w:hint="eastAsia" w:asciiTheme="minorEastAsia" w:hAnsiTheme="minorEastAsia" w:eastAsiaTheme="minorEastAsia" w:cstheme="minorEastAsia"/>
          <w:b/>
          <w:bCs/>
          <w:spacing w:val="-17"/>
          <w:sz w:val="32"/>
          <w:szCs w:val="32"/>
        </w:rPr>
      </w:pPr>
      <w:r>
        <w:rPr>
          <w:rFonts w:hint="eastAsia" w:asciiTheme="minorEastAsia" w:hAnsiTheme="minorEastAsia" w:eastAsiaTheme="minorEastAsia" w:cstheme="minorEastAsia"/>
          <w:b/>
          <w:bCs/>
          <w:spacing w:val="-17"/>
          <w:sz w:val="32"/>
          <w:szCs w:val="32"/>
          <w:lang w:val="en-US" w:eastAsia="zh-CN"/>
        </w:rPr>
        <w:t>标段编号</w:t>
      </w:r>
      <w:r>
        <w:rPr>
          <w:rFonts w:hint="eastAsia" w:asciiTheme="minorEastAsia" w:hAnsiTheme="minorEastAsia" w:eastAsiaTheme="minorEastAsia" w:cstheme="minorEastAsia"/>
          <w:b/>
          <w:bCs/>
          <w:spacing w:val="-17"/>
          <w:sz w:val="32"/>
          <w:szCs w:val="32"/>
        </w:rPr>
        <w:t>：</w:t>
      </w:r>
      <w:r>
        <w:rPr>
          <w:rFonts w:hint="eastAsia" w:asciiTheme="minorEastAsia" w:hAnsiTheme="minorEastAsia" w:eastAsiaTheme="minorEastAsia" w:cstheme="minorEastAsia"/>
          <w:b/>
          <w:bCs/>
          <w:spacing w:val="-17"/>
          <w:sz w:val="32"/>
          <w:szCs w:val="32"/>
          <w:u w:val="single"/>
          <w:lang w:val="en-US" w:eastAsia="zh-CN"/>
        </w:rPr>
        <w:t xml:space="preserve">      南阳政采磋商-2025-57-1          </w:t>
      </w:r>
    </w:p>
    <w:p w14:paraId="6A9BC991">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1149" w:firstLineChars="400"/>
        <w:jc w:val="both"/>
        <w:textAlignment w:val="baseline"/>
        <w:rPr>
          <w:rFonts w:hint="default" w:asciiTheme="minorEastAsia" w:hAnsiTheme="minorEastAsia" w:eastAsiaTheme="minorEastAsia" w:cstheme="minorEastAsia"/>
          <w:b/>
          <w:bCs/>
          <w:spacing w:val="-17"/>
          <w:sz w:val="32"/>
          <w:szCs w:val="32"/>
          <w:lang w:val="en-US"/>
        </w:rPr>
      </w:pPr>
      <w:r>
        <w:rPr>
          <w:rFonts w:hint="eastAsia" w:asciiTheme="minorEastAsia" w:hAnsiTheme="minorEastAsia" w:eastAsiaTheme="minorEastAsia" w:cstheme="minorEastAsia"/>
          <w:b/>
          <w:bCs/>
          <w:spacing w:val="-17"/>
          <w:sz w:val="32"/>
          <w:szCs w:val="32"/>
        </w:rPr>
        <w:t>采购人：</w:t>
      </w:r>
      <w:r>
        <w:rPr>
          <w:rFonts w:hint="eastAsia" w:asciiTheme="minorEastAsia" w:hAnsiTheme="minorEastAsia" w:eastAsiaTheme="minorEastAsia" w:cstheme="minorEastAsia"/>
          <w:b/>
          <w:bCs/>
          <w:spacing w:val="-17"/>
          <w:sz w:val="32"/>
          <w:szCs w:val="32"/>
          <w:u w:val="single"/>
          <w:lang w:val="en-US" w:eastAsia="zh-CN"/>
        </w:rPr>
        <w:t xml:space="preserve">      南阳市市场监督管理局直属分局     </w:t>
      </w:r>
    </w:p>
    <w:p w14:paraId="02F5CE66">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1149" w:firstLineChars="400"/>
        <w:jc w:val="both"/>
        <w:textAlignment w:val="baseline"/>
        <w:rPr>
          <w:rFonts w:hint="default" w:asciiTheme="minorEastAsia" w:hAnsiTheme="minorEastAsia" w:eastAsiaTheme="minorEastAsia" w:cstheme="minorEastAsia"/>
          <w:b/>
          <w:bCs/>
          <w:spacing w:val="-17"/>
          <w:sz w:val="32"/>
          <w:szCs w:val="32"/>
          <w:u w:val="single"/>
          <w:lang w:val="en-US" w:eastAsia="zh-CN"/>
        </w:rPr>
      </w:pPr>
      <w:r>
        <w:rPr>
          <w:rFonts w:hint="eastAsia" w:asciiTheme="minorEastAsia" w:hAnsiTheme="minorEastAsia" w:eastAsiaTheme="minorEastAsia" w:cstheme="minorEastAsia"/>
          <w:b/>
          <w:bCs/>
          <w:spacing w:val="-17"/>
          <w:sz w:val="32"/>
          <w:szCs w:val="32"/>
        </w:rPr>
        <w:t>采购代理机构：</w:t>
      </w:r>
      <w:r>
        <w:rPr>
          <w:rFonts w:hint="eastAsia" w:asciiTheme="minorEastAsia" w:hAnsiTheme="minorEastAsia" w:eastAsiaTheme="minorEastAsia" w:cstheme="minorEastAsia"/>
          <w:b/>
          <w:bCs/>
          <w:spacing w:val="-17"/>
          <w:sz w:val="32"/>
          <w:szCs w:val="32"/>
          <w:u w:val="single"/>
          <w:lang w:val="en-US" w:eastAsia="zh-CN"/>
        </w:rPr>
        <w:t xml:space="preserve">     南阳市公共资源交易中心      </w:t>
      </w:r>
    </w:p>
    <w:p w14:paraId="01360E1B">
      <w:pPr>
        <w:keepNext w:val="0"/>
        <w:keepLines w:val="0"/>
        <w:pageBreakBefore w:val="0"/>
        <w:widowControl/>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pacing w:val="-17"/>
          <w:sz w:val="32"/>
          <w:szCs w:val="32"/>
          <w:u w:val="single"/>
          <w:lang w:val="en-US" w:eastAsia="zh-CN"/>
        </w:rPr>
      </w:pPr>
    </w:p>
    <w:p w14:paraId="40EC4A89">
      <w:pPr>
        <w:keepNext w:val="0"/>
        <w:keepLines w:val="0"/>
        <w:pageBreakBefore w:val="0"/>
        <w:widowControl/>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pacing w:val="-17"/>
          <w:sz w:val="32"/>
          <w:szCs w:val="32"/>
          <w:u w:val="single"/>
          <w:lang w:val="en-US" w:eastAsia="zh-CN"/>
        </w:rPr>
      </w:pPr>
    </w:p>
    <w:p w14:paraId="18C81A73">
      <w:pPr>
        <w:keepNext w:val="0"/>
        <w:keepLines w:val="0"/>
        <w:pageBreakBefore w:val="0"/>
        <w:widowControl/>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pacing w:val="-17"/>
          <w:sz w:val="32"/>
          <w:szCs w:val="32"/>
          <w:u w:val="single"/>
          <w:lang w:val="en-US" w:eastAsia="zh-CN"/>
        </w:rPr>
      </w:pPr>
    </w:p>
    <w:p w14:paraId="33F624ED">
      <w:pPr>
        <w:pStyle w:val="4"/>
        <w:bidi w:val="0"/>
      </w:pPr>
    </w:p>
    <w:p w14:paraId="3C301192">
      <w:pPr>
        <w:pStyle w:val="15"/>
      </w:pPr>
    </w:p>
    <w:p w14:paraId="786C6B9B">
      <w:pPr>
        <w:pStyle w:val="4"/>
        <w:keepNext w:val="0"/>
        <w:keepLines w:val="0"/>
        <w:pageBreakBefore w:val="0"/>
        <w:kinsoku/>
        <w:wordWrap w:val="0"/>
        <w:overflowPunct/>
        <w:topLinePunct w:val="0"/>
        <w:bidi w:val="0"/>
        <w:spacing w:before="117" w:line="220" w:lineRule="auto"/>
        <w:ind w:left="3829"/>
        <w:jc w:val="both"/>
        <w:rPr>
          <w:spacing w:val="-3"/>
          <w:sz w:val="44"/>
          <w:szCs w:val="44"/>
          <w14:textOutline w14:w="2306" w14:cap="flat" w14:cmpd="sng">
            <w14:solidFill>
              <w14:srgbClr w14:val="000000"/>
            </w14:solidFill>
            <w14:prstDash w14:val="solid"/>
            <w14:miter w14:val="0"/>
          </w14:textOutline>
        </w:rPr>
      </w:pPr>
    </w:p>
    <w:p w14:paraId="548B130E">
      <w:pPr>
        <w:pStyle w:val="4"/>
        <w:keepNext w:val="0"/>
        <w:keepLines w:val="0"/>
        <w:pageBreakBefore w:val="0"/>
        <w:kinsoku/>
        <w:wordWrap w:val="0"/>
        <w:overflowPunct/>
        <w:topLinePunct w:val="0"/>
        <w:bidi w:val="0"/>
        <w:spacing w:before="117" w:line="220" w:lineRule="auto"/>
        <w:ind w:left="3829"/>
        <w:jc w:val="both"/>
        <w:rPr>
          <w:spacing w:val="-3"/>
          <w:sz w:val="44"/>
          <w:szCs w:val="44"/>
          <w14:textOutline w14:w="2306" w14:cap="flat" w14:cmpd="sng">
            <w14:solidFill>
              <w14:srgbClr w14:val="000000"/>
            </w14:solidFill>
            <w14:prstDash w14:val="solid"/>
            <w14:miter w14:val="0"/>
          </w14:textOutline>
        </w:rPr>
      </w:pPr>
    </w:p>
    <w:p w14:paraId="67495EF4">
      <w:pPr>
        <w:pStyle w:val="4"/>
        <w:keepNext w:val="0"/>
        <w:keepLines w:val="0"/>
        <w:pageBreakBefore w:val="0"/>
        <w:kinsoku/>
        <w:wordWrap w:val="0"/>
        <w:overflowPunct/>
        <w:topLinePunct w:val="0"/>
        <w:bidi w:val="0"/>
        <w:spacing w:before="117" w:line="360" w:lineRule="auto"/>
        <w:jc w:val="center"/>
        <w:rPr>
          <w:spacing w:val="-3"/>
          <w:sz w:val="44"/>
          <w:szCs w:val="44"/>
          <w14:textOutline w14:w="2306" w14:cap="flat" w14:cmpd="sng">
            <w14:solidFill>
              <w14:srgbClr w14:val="000000"/>
            </w14:solidFill>
            <w14:prstDash w14:val="solid"/>
            <w14:miter w14:val="0"/>
          </w14:textOutline>
        </w:rPr>
        <w:sectPr>
          <w:headerReference r:id="rId5" w:type="default"/>
          <w:pgSz w:w="11907" w:h="16840"/>
          <w:pgMar w:top="1440" w:right="1800" w:bottom="1440" w:left="1800" w:header="878" w:footer="0" w:gutter="0"/>
          <w:pgNumType w:fmt="decimal"/>
          <w:cols w:space="720" w:num="1"/>
        </w:sectPr>
      </w:pPr>
    </w:p>
    <w:p w14:paraId="6F1941E7">
      <w:pPr>
        <w:keepNext w:val="0"/>
        <w:keepLines w:val="0"/>
        <w:pageBreakBefore w:val="0"/>
        <w:kinsoku/>
        <w:wordWrap w:val="0"/>
        <w:overflowPunct/>
        <w:topLinePunct w:val="0"/>
        <w:bidi w:val="0"/>
        <w:spacing w:line="326" w:lineRule="auto"/>
        <w:jc w:val="both"/>
        <w:rPr>
          <w:rFonts w:ascii="Arial"/>
          <w:sz w:val="21"/>
        </w:rPr>
      </w:pPr>
    </w:p>
    <w:sdt>
      <w:sdtPr>
        <w:rPr>
          <w:rFonts w:ascii="宋体" w:hAnsi="宋体" w:eastAsia="宋体" w:cs="宋体"/>
          <w:sz w:val="36"/>
          <w:szCs w:val="36"/>
        </w:rPr>
        <w:id w:val="1"/>
        <w:docPartObj>
          <w:docPartGallery w:val="Table of Contents"/>
          <w:docPartUnique/>
        </w:docPartObj>
      </w:sdtPr>
      <w:sdtEndPr>
        <w:rPr>
          <w:rFonts w:hint="eastAsia" w:ascii="宋体" w:hAnsi="宋体" w:eastAsia="宋体" w:cs="宋体"/>
          <w:sz w:val="28"/>
          <w:szCs w:val="28"/>
        </w:rPr>
      </w:sdtEndPr>
      <w:sdtContent>
        <w:p w14:paraId="567956CC">
          <w:pPr>
            <w:pStyle w:val="4"/>
            <w:keepNext w:val="0"/>
            <w:keepLines w:val="0"/>
            <w:pageBreakBefore w:val="0"/>
            <w:kinsoku/>
            <w:wordWrap w:val="0"/>
            <w:overflowPunct/>
            <w:topLinePunct w:val="0"/>
            <w:bidi w:val="0"/>
            <w:spacing w:before="117" w:line="222" w:lineRule="auto"/>
            <w:ind w:left="3716"/>
            <w:jc w:val="both"/>
            <w:rPr>
              <w:sz w:val="36"/>
              <w:szCs w:val="36"/>
            </w:rPr>
          </w:pPr>
          <w:bookmarkStart w:id="0" w:name="bookmark1"/>
          <w:bookmarkEnd w:id="0"/>
          <w:r>
            <w:rPr>
              <w:rFonts w:hint="eastAsia" w:ascii="宋体" w:hAnsi="宋体" w:eastAsia="宋体" w:cs="宋体"/>
              <w:spacing w:val="-42"/>
              <w:sz w:val="36"/>
              <w:szCs w:val="36"/>
              <w14:textOutline w14:w="2306" w14:cap="flat" w14:cmpd="sng">
                <w14:solidFill>
                  <w14:srgbClr w14:val="000000"/>
                </w14:solidFill>
                <w14:prstDash w14:val="solid"/>
                <w14:miter w14:val="0"/>
              </w14:textOutline>
            </w:rPr>
            <w:t>目</w:t>
          </w:r>
          <w:r>
            <w:rPr>
              <w:rFonts w:hint="eastAsia" w:ascii="宋体" w:hAnsi="宋体" w:eastAsia="宋体" w:cs="宋体"/>
              <w:spacing w:val="-42"/>
              <w:sz w:val="36"/>
              <w:szCs w:val="36"/>
              <w:lang w:val="en-US" w:eastAsia="zh-CN"/>
              <w14:textOutline w14:w="2306" w14:cap="flat" w14:cmpd="sng">
                <w14:solidFill>
                  <w14:srgbClr w14:val="000000"/>
                </w14:solidFill>
                <w14:prstDash w14:val="solid"/>
                <w14:miter w14:val="0"/>
              </w14:textOutline>
            </w:rPr>
            <w:t xml:space="preserve">  </w:t>
          </w:r>
          <w:r>
            <w:rPr>
              <w:rFonts w:hint="eastAsia" w:ascii="宋体" w:hAnsi="宋体" w:eastAsia="宋体" w:cs="宋体"/>
              <w:spacing w:val="-42"/>
              <w:sz w:val="36"/>
              <w:szCs w:val="36"/>
              <w14:textOutline w14:w="2306" w14:cap="flat" w14:cmpd="sng">
                <w14:solidFill>
                  <w14:srgbClr w14:val="000000"/>
                </w14:solidFill>
                <w14:prstDash w14:val="solid"/>
                <w14:miter w14:val="0"/>
              </w14:textOutline>
            </w:rPr>
            <w:t>录</w:t>
          </w:r>
        </w:p>
        <w:p w14:paraId="311F5A11">
          <w:pPr>
            <w:keepNext w:val="0"/>
            <w:keepLines w:val="0"/>
            <w:pageBreakBefore w:val="0"/>
            <w:kinsoku/>
            <w:wordWrap w:val="0"/>
            <w:overflowPunct/>
            <w:topLinePunct w:val="0"/>
            <w:bidi w:val="0"/>
            <w:spacing w:line="286" w:lineRule="auto"/>
            <w:jc w:val="both"/>
            <w:rPr>
              <w:rFonts w:ascii="Arial"/>
              <w:sz w:val="21"/>
            </w:rPr>
          </w:pPr>
        </w:p>
        <w:p w14:paraId="4F0E3C30">
          <w:pPr>
            <w:pStyle w:val="4"/>
            <w:bidi w:val="0"/>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HYPERLINK\l"bookmark1"</w:instrText>
          </w:r>
          <w:r>
            <w:rPr>
              <w:rFonts w:hint="eastAsia" w:ascii="宋体" w:hAnsi="宋体" w:eastAsia="宋体" w:cs="宋体"/>
              <w:sz w:val="28"/>
              <w:szCs w:val="28"/>
            </w:rPr>
            <w:fldChar w:fldCharType="separate"/>
          </w:r>
          <w:r>
            <w:rPr>
              <w:rFonts w:hint="eastAsia" w:ascii="宋体" w:hAnsi="宋体" w:eastAsia="宋体" w:cs="宋体"/>
              <w:sz w:val="28"/>
              <w:szCs w:val="28"/>
            </w:rPr>
            <w:t>第一章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竞争性磋商公告</w:t>
          </w:r>
          <w:r>
            <w:rPr>
              <w:rFonts w:hint="eastAsia" w:ascii="宋体" w:hAnsi="宋体" w:eastAsia="宋体" w:cs="宋体"/>
              <w:sz w:val="28"/>
              <w:szCs w:val="28"/>
            </w:rPr>
            <w:fldChar w:fldCharType="end"/>
          </w:r>
        </w:p>
        <w:p w14:paraId="003E2D43">
          <w:pPr>
            <w:pStyle w:val="4"/>
            <w:bidi w:val="0"/>
            <w:spacing w:line="360" w:lineRule="auto"/>
            <w:rPr>
              <w:rFonts w:hint="eastAsia" w:ascii="宋体" w:hAnsi="宋体" w:eastAsia="宋体" w:cs="宋体"/>
              <w:sz w:val="28"/>
              <w:szCs w:val="28"/>
              <w:lang w:eastAsia="zh-CN"/>
            </w:rPr>
          </w:pPr>
          <w:r>
            <w:rPr>
              <w:rFonts w:hint="eastAsia" w:ascii="宋体" w:hAnsi="宋体" w:eastAsia="宋体" w:cs="宋体"/>
              <w:sz w:val="28"/>
              <w:szCs w:val="28"/>
            </w:rPr>
            <w:t>第二章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采购需求</w:t>
          </w:r>
        </w:p>
        <w:p w14:paraId="04D96E96">
          <w:pPr>
            <w:pStyle w:val="4"/>
            <w:bidi w:val="0"/>
            <w:spacing w:line="360" w:lineRule="auto"/>
            <w:rPr>
              <w:rFonts w:hint="eastAsia" w:ascii="宋体" w:hAnsi="宋体" w:eastAsia="宋体" w:cs="宋体"/>
              <w:sz w:val="28"/>
              <w:szCs w:val="28"/>
              <w:lang w:eastAsia="zh-CN"/>
            </w:rPr>
          </w:pPr>
          <w:r>
            <w:rPr>
              <w:rFonts w:hint="eastAsia" w:ascii="宋体" w:hAnsi="宋体" w:eastAsia="宋体" w:cs="宋体"/>
              <w:sz w:val="28"/>
              <w:szCs w:val="28"/>
            </w:rPr>
            <w:t>第三章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供应商须知</w:t>
          </w:r>
        </w:p>
        <w:p w14:paraId="3074FD92">
          <w:pPr>
            <w:pStyle w:val="4"/>
            <w:bidi w:val="0"/>
            <w:spacing w:line="360" w:lineRule="auto"/>
            <w:rPr>
              <w:rFonts w:hint="eastAsia" w:ascii="宋体" w:hAnsi="宋体" w:eastAsia="宋体" w:cs="宋体"/>
              <w:sz w:val="28"/>
              <w:szCs w:val="28"/>
              <w:lang w:val="en-US" w:eastAsia="zh-CN"/>
            </w:rPr>
          </w:pPr>
          <w:r>
            <w:rPr>
              <w:rFonts w:hint="eastAsia" w:ascii="宋体" w:hAnsi="宋体" w:eastAsia="宋体" w:cs="宋体"/>
              <w:sz w:val="28"/>
              <w:szCs w:val="28"/>
            </w:rPr>
            <w:t>第四章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评</w:t>
          </w:r>
          <w:r>
            <w:rPr>
              <w:rFonts w:hint="eastAsia" w:ascii="宋体" w:hAnsi="宋体" w:eastAsia="宋体" w:cs="宋体"/>
              <w:sz w:val="28"/>
              <w:szCs w:val="28"/>
              <w:lang w:val="en-US" w:eastAsia="zh-CN"/>
            </w:rPr>
            <w:t>审</w:t>
          </w:r>
          <w:r>
            <w:rPr>
              <w:rFonts w:hint="eastAsia" w:ascii="宋体" w:hAnsi="宋体" w:eastAsia="宋体" w:cs="宋体"/>
              <w:sz w:val="28"/>
              <w:szCs w:val="28"/>
            </w:rPr>
            <w:t>程序、评审方法和评审标准</w:t>
          </w:r>
        </w:p>
        <w:p w14:paraId="2063A8B7">
          <w:pPr>
            <w:pStyle w:val="4"/>
            <w:bidi w:val="0"/>
            <w:spacing w:line="360" w:lineRule="auto"/>
            <w:rPr>
              <w:rFonts w:hint="eastAsia" w:ascii="宋体" w:hAnsi="宋体" w:eastAsia="宋体" w:cs="宋体"/>
              <w:sz w:val="28"/>
              <w:szCs w:val="28"/>
              <w:lang w:val="en-US" w:eastAsia="zh-CN"/>
            </w:rPr>
          </w:pPr>
          <w:r>
            <w:rPr>
              <w:rFonts w:hint="eastAsia" w:ascii="宋体" w:hAnsi="宋体" w:eastAsia="宋体" w:cs="宋体"/>
              <w:sz w:val="28"/>
              <w:szCs w:val="28"/>
            </w:rPr>
            <w:t>第五章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政府采购合同（草案）</w:t>
          </w:r>
        </w:p>
        <w:p w14:paraId="056A18BF">
          <w:pPr>
            <w:pStyle w:val="4"/>
            <w:bidi w:val="0"/>
            <w:spacing w:line="360" w:lineRule="auto"/>
            <w:rPr>
              <w:rFonts w:hint="eastAsia" w:ascii="宋体" w:hAnsi="宋体" w:eastAsia="宋体" w:cs="宋体"/>
              <w:sz w:val="28"/>
              <w:szCs w:val="28"/>
            </w:rPr>
          </w:pPr>
          <w:r>
            <w:rPr>
              <w:rFonts w:hint="eastAsia" w:ascii="宋体" w:hAnsi="宋体" w:eastAsia="宋体" w:cs="宋体"/>
              <w:sz w:val="28"/>
              <w:szCs w:val="28"/>
            </w:rPr>
            <w:t>第六章</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响应文件格式</w:t>
          </w:r>
        </w:p>
      </w:sdtContent>
    </w:sdt>
    <w:p w14:paraId="6AFCF144">
      <w:pPr>
        <w:keepNext w:val="0"/>
        <w:keepLines w:val="0"/>
        <w:pageBreakBefore w:val="0"/>
        <w:kinsoku/>
        <w:wordWrap w:val="0"/>
        <w:overflowPunct/>
        <w:topLinePunct w:val="0"/>
        <w:bidi w:val="0"/>
        <w:spacing w:line="219" w:lineRule="auto"/>
        <w:jc w:val="both"/>
        <w:rPr>
          <w:rFonts w:ascii="Arial" w:hAnsi="Arial" w:eastAsia="Arial" w:cs="Arial"/>
          <w:sz w:val="24"/>
          <w:szCs w:val="24"/>
        </w:rPr>
      </w:pPr>
    </w:p>
    <w:p w14:paraId="4E3FAFD9">
      <w:pPr>
        <w:bidi w:val="0"/>
        <w:rPr>
          <w:rFonts w:ascii="Arial" w:hAnsi="Arial" w:eastAsia="Arial" w:cs="Arial"/>
          <w:snapToGrid w:val="0"/>
          <w:color w:val="000000"/>
          <w:kern w:val="0"/>
          <w:sz w:val="21"/>
          <w:szCs w:val="21"/>
          <w:lang w:val="en-US" w:eastAsia="en-US" w:bidi="ar-SA"/>
        </w:rPr>
      </w:pPr>
    </w:p>
    <w:p w14:paraId="562A9177">
      <w:pPr>
        <w:bidi w:val="0"/>
        <w:rPr>
          <w:lang w:val="en-US" w:eastAsia="en-US"/>
        </w:rPr>
      </w:pPr>
    </w:p>
    <w:p w14:paraId="4B73306A">
      <w:pPr>
        <w:bidi w:val="0"/>
        <w:rPr>
          <w:lang w:val="en-US" w:eastAsia="en-US"/>
        </w:rPr>
      </w:pPr>
    </w:p>
    <w:p w14:paraId="0168D35F">
      <w:pPr>
        <w:bidi w:val="0"/>
        <w:rPr>
          <w:lang w:val="en-US" w:eastAsia="en-US"/>
        </w:rPr>
      </w:pPr>
    </w:p>
    <w:p w14:paraId="7BD2C8A4">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4FA26018">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6368F29D">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0B4567E0">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5890CE27">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29CC2AB7">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103A9C6E">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5D88675F">
      <w:pPr>
        <w:pStyle w:val="4"/>
        <w:keepNext w:val="0"/>
        <w:keepLines w:val="0"/>
        <w:pageBreakBefore w:val="0"/>
        <w:kinsoku/>
        <w:wordWrap w:val="0"/>
        <w:overflowPunct/>
        <w:topLinePunct w:val="0"/>
        <w:bidi w:val="0"/>
        <w:spacing w:before="358" w:line="360" w:lineRule="auto"/>
        <w:jc w:val="both"/>
        <w:rPr>
          <w:spacing w:val="-1"/>
          <w:sz w:val="36"/>
          <w:szCs w:val="36"/>
          <w14:textOutline w14:w="2306" w14:cap="flat" w14:cmpd="sng">
            <w14:solidFill>
              <w14:srgbClr w14:val="000000"/>
            </w14:solidFill>
            <w14:prstDash w14:val="solid"/>
            <w14:miter w14:val="0"/>
          </w14:textOutline>
        </w:rPr>
      </w:pPr>
    </w:p>
    <w:p w14:paraId="3B6B01F0">
      <w:pPr>
        <w:pStyle w:val="4"/>
        <w:keepNext w:val="0"/>
        <w:keepLines w:val="0"/>
        <w:pageBreakBefore w:val="0"/>
        <w:kinsoku/>
        <w:wordWrap w:val="0"/>
        <w:overflowPunct/>
        <w:topLinePunct w:val="0"/>
        <w:bidi w:val="0"/>
        <w:spacing w:before="358" w:line="360" w:lineRule="auto"/>
        <w:jc w:val="center"/>
        <w:rPr>
          <w:rFonts w:ascii="Arial"/>
          <w:sz w:val="21"/>
        </w:rPr>
      </w:pPr>
      <w:r>
        <w:rPr>
          <w:spacing w:val="-1"/>
          <w:sz w:val="36"/>
          <w:szCs w:val="36"/>
          <w14:textOutline w14:w="2306" w14:cap="flat" w14:cmpd="sng">
            <w14:solidFill>
              <w14:srgbClr w14:val="000000"/>
            </w14:solidFill>
            <w14:prstDash w14:val="solid"/>
            <w14:miter w14:val="0"/>
          </w14:textOutline>
        </w:rPr>
        <w:t>第一章</w:t>
      </w:r>
      <w:r>
        <w:rPr>
          <w:rFonts w:hint="eastAsia"/>
          <w:spacing w:val="-1"/>
          <w:sz w:val="36"/>
          <w:szCs w:val="36"/>
          <w:lang w:val="en-US" w:eastAsia="zh-CN"/>
          <w14:textOutline w14:w="2306" w14:cap="flat" w14:cmpd="sng">
            <w14:solidFill>
              <w14:srgbClr w14:val="000000"/>
            </w14:solidFill>
            <w14:prstDash w14:val="solid"/>
            <w14:miter w14:val="0"/>
          </w14:textOutline>
        </w:rPr>
        <w:t xml:space="preserve"> </w:t>
      </w:r>
      <w:r>
        <w:rPr>
          <w:rFonts w:hint="eastAsia"/>
          <w:spacing w:val="-1"/>
          <w:sz w:val="36"/>
          <w:szCs w:val="36"/>
          <w:lang w:eastAsia="zh-CN"/>
          <w14:textOutline w14:w="2306" w14:cap="flat" w14:cmpd="sng">
            <w14:solidFill>
              <w14:srgbClr w14:val="000000"/>
            </w14:solidFill>
            <w14:prstDash w14:val="solid"/>
            <w14:miter w14:val="0"/>
          </w14:textOutline>
        </w:rPr>
        <w:t>竞争性磋商公告</w:t>
      </w:r>
    </w:p>
    <w:p w14:paraId="11A8D7E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56" w:firstLineChars="200"/>
        <w:jc w:val="both"/>
        <w:textAlignment w:val="baseline"/>
        <w:outlineLvl w:val="1"/>
        <w:rPr>
          <w:spacing w:val="-6"/>
          <w:sz w:val="24"/>
          <w:szCs w:val="24"/>
        </w:rPr>
      </w:pPr>
      <w:r>
        <w:rPr>
          <w:spacing w:val="-6"/>
          <w:sz w:val="24"/>
          <w:szCs w:val="24"/>
        </w:rPr>
        <w:t>采购人拟就下述项目以</w:t>
      </w:r>
      <w:r>
        <w:rPr>
          <w:rFonts w:hint="eastAsia"/>
          <w:spacing w:val="-6"/>
          <w:sz w:val="24"/>
          <w:szCs w:val="24"/>
          <w:lang w:val="en-US" w:eastAsia="zh-CN"/>
        </w:rPr>
        <w:t>竞争性磋商</w:t>
      </w:r>
      <w:r>
        <w:rPr>
          <w:spacing w:val="-6"/>
          <w:sz w:val="24"/>
          <w:szCs w:val="24"/>
        </w:rPr>
        <w:t>方式组织采购活动，</w:t>
      </w:r>
      <w:r>
        <w:rPr>
          <w:rFonts w:hint="eastAsia"/>
          <w:spacing w:val="-6"/>
          <w:sz w:val="24"/>
          <w:szCs w:val="24"/>
          <w:lang w:val="en-US" w:eastAsia="zh-CN"/>
        </w:rPr>
        <w:t>欢迎潜在供应商</w:t>
      </w:r>
      <w:r>
        <w:rPr>
          <w:spacing w:val="-6"/>
          <w:sz w:val="24"/>
          <w:szCs w:val="24"/>
        </w:rPr>
        <w:t>参与本项目</w:t>
      </w:r>
      <w:r>
        <w:rPr>
          <w:rFonts w:hint="eastAsia"/>
          <w:spacing w:val="-6"/>
          <w:sz w:val="24"/>
          <w:szCs w:val="24"/>
          <w:lang w:val="en-US" w:eastAsia="zh-CN"/>
        </w:rPr>
        <w:t>磋商</w:t>
      </w:r>
      <w:r>
        <w:rPr>
          <w:spacing w:val="-6"/>
          <w:sz w:val="24"/>
          <w:szCs w:val="24"/>
        </w:rPr>
        <w:t>。</w:t>
      </w:r>
    </w:p>
    <w:p w14:paraId="5894CFC2">
      <w:pPr>
        <w:pStyle w:val="4"/>
        <w:keepNext w:val="0"/>
        <w:keepLines w:val="0"/>
        <w:pageBreakBefore w:val="0"/>
        <w:widowControl/>
        <w:kinsoku/>
        <w:wordWrap w:val="0"/>
        <w:overflowPunct/>
        <w:topLinePunct w:val="0"/>
        <w:autoSpaceDE w:val="0"/>
        <w:autoSpaceDN w:val="0"/>
        <w:bidi w:val="0"/>
        <w:adjustRightInd w:val="0"/>
        <w:snapToGrid w:val="0"/>
        <w:spacing w:line="360" w:lineRule="auto"/>
        <w:jc w:val="both"/>
        <w:textAlignment w:val="baseline"/>
        <w:outlineLvl w:val="1"/>
        <w:rPr>
          <w:sz w:val="24"/>
          <w:szCs w:val="24"/>
        </w:rPr>
      </w:pPr>
      <w:r>
        <w:rPr>
          <w:spacing w:val="-2"/>
          <w:sz w:val="24"/>
          <w:szCs w:val="24"/>
          <w14:textOutline w14:w="1537" w14:cap="flat" w14:cmpd="sng">
            <w14:solidFill>
              <w14:srgbClr w14:val="000000"/>
            </w14:solidFill>
            <w14:prstDash w14:val="solid"/>
            <w14:miter w14:val="0"/>
          </w14:textOutline>
        </w:rPr>
        <w:t>一、项目基本情况</w:t>
      </w:r>
    </w:p>
    <w:p w14:paraId="5670401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Chars="20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5"/>
          <w:sz w:val="24"/>
          <w:szCs w:val="24"/>
        </w:rPr>
        <w:t>1.项目编号：南阳政采磋商-2025-57</w:t>
      </w:r>
    </w:p>
    <w:p w14:paraId="7054CDD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Chars="20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4"/>
          <w:sz w:val="24"/>
          <w:szCs w:val="24"/>
        </w:rPr>
        <w:t>2.项目名称：南阳市市场监督管理局直属分局办公设备（中央空调）购置安装项目</w:t>
      </w:r>
    </w:p>
    <w:p w14:paraId="49E96E7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Chars="20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4"/>
          <w:sz w:val="24"/>
          <w:szCs w:val="24"/>
        </w:rPr>
        <w:t>3.项目预算金额：</w:t>
      </w:r>
      <w:r>
        <w:rPr>
          <w:rFonts w:hint="eastAsia" w:asciiTheme="minorEastAsia" w:hAnsiTheme="minorEastAsia" w:eastAsiaTheme="minorEastAsia" w:cstheme="minorEastAsia"/>
          <w:spacing w:val="-14"/>
          <w:sz w:val="24"/>
          <w:szCs w:val="24"/>
          <w:u w:val="single"/>
          <w:lang w:val="en-US" w:eastAsia="zh-CN"/>
        </w:rPr>
        <w:t xml:space="preserve"> 110 </w:t>
      </w:r>
      <w:r>
        <w:rPr>
          <w:rFonts w:hint="eastAsia" w:asciiTheme="minorEastAsia" w:hAnsiTheme="minorEastAsia" w:eastAsiaTheme="minorEastAsia" w:cstheme="minorEastAsia"/>
          <w:spacing w:val="-14"/>
          <w:sz w:val="24"/>
          <w:szCs w:val="24"/>
        </w:rPr>
        <w:t>万元、项目最高限价（如有</w:t>
      </w:r>
      <w:r>
        <w:rPr>
          <w:rFonts w:hint="eastAsia" w:asciiTheme="minorEastAsia" w:hAnsiTheme="minorEastAsia" w:eastAsiaTheme="minorEastAsia" w:cstheme="minorEastAsia"/>
          <w:spacing w:val="5"/>
          <w:sz w:val="24"/>
          <w:szCs w:val="24"/>
        </w:rPr>
        <w:t>）：</w:t>
      </w:r>
      <w:r>
        <w:rPr>
          <w:rFonts w:hint="eastAsia" w:asciiTheme="minorEastAsia" w:hAnsiTheme="minorEastAsia" w:eastAsiaTheme="minorEastAsia" w:cstheme="minorEastAsia"/>
          <w:spacing w:val="5"/>
          <w:sz w:val="24"/>
          <w:szCs w:val="24"/>
          <w:u w:val="single"/>
          <w:lang w:val="en-US" w:eastAsia="zh-CN"/>
        </w:rPr>
        <w:t xml:space="preserve"> 110 </w:t>
      </w:r>
      <w:r>
        <w:rPr>
          <w:rFonts w:hint="eastAsia" w:asciiTheme="minorEastAsia" w:hAnsiTheme="minorEastAsia" w:eastAsiaTheme="minorEastAsia" w:cstheme="minorEastAsia"/>
          <w:spacing w:val="-14"/>
          <w:sz w:val="24"/>
          <w:szCs w:val="24"/>
        </w:rPr>
        <w:t>万元</w:t>
      </w:r>
    </w:p>
    <w:p w14:paraId="7CA1D2F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Chars="20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5"/>
          <w:sz w:val="24"/>
          <w:szCs w:val="24"/>
        </w:rPr>
        <w:t>4.采购需求：</w:t>
      </w:r>
    </w:p>
    <w:tbl>
      <w:tblPr>
        <w:tblStyle w:val="17"/>
        <w:tblW w:w="817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35"/>
        <w:gridCol w:w="4215"/>
        <w:gridCol w:w="2321"/>
      </w:tblGrid>
      <w:tr w14:paraId="2E180D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1635" w:type="dxa"/>
            <w:vAlign w:val="center"/>
          </w:tcPr>
          <w:p w14:paraId="0E758181">
            <w:pPr>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rPr>
              <w:t>包号</w:t>
            </w:r>
          </w:p>
        </w:tc>
        <w:tc>
          <w:tcPr>
            <w:tcW w:w="4215" w:type="dxa"/>
            <w:vAlign w:val="center"/>
          </w:tcPr>
          <w:p w14:paraId="1F51B355">
            <w:pPr>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7"/>
                <w:sz w:val="24"/>
                <w:szCs w:val="24"/>
                <w:lang w:val="en-US" w:eastAsia="zh-CN"/>
              </w:rPr>
              <w:t>包</w:t>
            </w:r>
            <w:r>
              <w:rPr>
                <w:rFonts w:hint="eastAsia" w:asciiTheme="minorEastAsia" w:hAnsiTheme="minorEastAsia" w:eastAsiaTheme="minorEastAsia" w:cstheme="minorEastAsia"/>
                <w:spacing w:val="7"/>
                <w:sz w:val="24"/>
                <w:szCs w:val="24"/>
              </w:rPr>
              <w:t>名称</w:t>
            </w:r>
          </w:p>
        </w:tc>
        <w:tc>
          <w:tcPr>
            <w:tcW w:w="2321" w:type="dxa"/>
            <w:vAlign w:val="center"/>
          </w:tcPr>
          <w:p w14:paraId="41FDF26D">
            <w:pPr>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rPr>
              <w:t>包预算</w:t>
            </w:r>
            <w:r>
              <w:rPr>
                <w:rFonts w:hint="eastAsia" w:asciiTheme="minorEastAsia" w:hAnsiTheme="minorEastAsia" w:eastAsiaTheme="minorEastAsia" w:cstheme="minorEastAsia"/>
                <w:sz w:val="24"/>
                <w:szCs w:val="24"/>
              </w:rPr>
              <w:t>（元）</w:t>
            </w:r>
          </w:p>
        </w:tc>
      </w:tr>
      <w:tr w14:paraId="7FD96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1635" w:type="dxa"/>
            <w:vAlign w:val="center"/>
          </w:tcPr>
          <w:p w14:paraId="18AA9EE1">
            <w:pPr>
              <w:pStyle w:val="18"/>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4"/>
                <w:sz w:val="24"/>
                <w:szCs w:val="24"/>
                <w:lang w:val="en-US" w:eastAsia="zh-CN"/>
              </w:rPr>
              <w:t>南阳政采磋商-2025-57-</w:t>
            </w:r>
            <w:r>
              <w:rPr>
                <w:rFonts w:hint="eastAsia" w:asciiTheme="minorEastAsia" w:hAnsiTheme="minorEastAsia" w:eastAsiaTheme="minorEastAsia" w:cstheme="minorEastAsia"/>
                <w:spacing w:val="14"/>
                <w:sz w:val="24"/>
                <w:szCs w:val="24"/>
              </w:rPr>
              <w:t>1</w:t>
            </w:r>
          </w:p>
        </w:tc>
        <w:tc>
          <w:tcPr>
            <w:tcW w:w="4215" w:type="dxa"/>
            <w:vAlign w:val="center"/>
          </w:tcPr>
          <w:p w14:paraId="2CC99FB1">
            <w:pPr>
              <w:pStyle w:val="18"/>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南阳市市场监督管理局直属分局办公设备（中央空调）购置安装项目</w:t>
            </w:r>
          </w:p>
        </w:tc>
        <w:tc>
          <w:tcPr>
            <w:tcW w:w="2321" w:type="dxa"/>
            <w:vAlign w:val="center"/>
          </w:tcPr>
          <w:p w14:paraId="4C3204E8">
            <w:pPr>
              <w:pStyle w:val="18"/>
              <w:keepNext w:val="0"/>
              <w:keepLines w:val="0"/>
              <w:pageBreakBefore w:val="0"/>
              <w:widowControl/>
              <w:kinsoku/>
              <w:wordWrap w:val="0"/>
              <w:overflowPunct/>
              <w:topLinePunct w:val="0"/>
              <w:autoSpaceDE w:val="0"/>
              <w:autoSpaceDN w:val="0"/>
              <w:bidi w:val="0"/>
              <w:adjustRightInd w:val="0"/>
              <w:snapToGrid w:val="0"/>
              <w:spacing w:line="360" w:lineRule="auto"/>
              <w:ind w:right="0"/>
              <w:jc w:val="center"/>
              <w:textAlignment w:val="baseline"/>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1100000</w:t>
            </w:r>
          </w:p>
        </w:tc>
      </w:tr>
    </w:tbl>
    <w:p w14:paraId="7B9223DE">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0" w:firstLineChars="200"/>
        <w:jc w:val="left"/>
        <w:textAlignment w:val="baseline"/>
        <w:rPr>
          <w:rFonts w:hint="default" w:asciiTheme="minorEastAsia" w:hAnsiTheme="minorEastAsia" w:eastAsiaTheme="minorEastAsia" w:cstheme="minorEastAsia"/>
          <w:spacing w:val="-5"/>
          <w:sz w:val="24"/>
          <w:szCs w:val="24"/>
          <w:lang w:val="en-US" w:eastAsia="zh-CN"/>
        </w:rPr>
      </w:pPr>
      <w:r>
        <w:rPr>
          <w:rFonts w:hint="eastAsia" w:asciiTheme="minorEastAsia" w:hAnsiTheme="minorEastAsia" w:eastAsiaTheme="minorEastAsia" w:cstheme="minorEastAsia"/>
          <w:spacing w:val="-5"/>
          <w:sz w:val="24"/>
          <w:szCs w:val="24"/>
          <w:lang w:val="en-US" w:eastAsia="zh-CN"/>
        </w:rPr>
        <w:t>5.采购清单</w:t>
      </w:r>
    </w:p>
    <w:p w14:paraId="4FF09138">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380" w:firstLineChars="200"/>
        <w:jc w:val="both"/>
        <w:textAlignment w:val="baseline"/>
        <w:rPr>
          <w:rFonts w:hint="default" w:asciiTheme="minorEastAsia" w:hAnsiTheme="minorEastAsia" w:eastAsiaTheme="minorEastAsia" w:cstheme="minorEastAsia"/>
          <w:spacing w:val="-25"/>
          <w:sz w:val="24"/>
          <w:szCs w:val="24"/>
          <w:lang w:val="en-US" w:eastAsia="zh-CN"/>
        </w:rPr>
      </w:pPr>
      <w:r>
        <w:rPr>
          <w:rFonts w:hint="eastAsia" w:asciiTheme="minorEastAsia" w:hAnsiTheme="minorEastAsia" w:eastAsiaTheme="minorEastAsia" w:cstheme="minorEastAsia"/>
          <w:spacing w:val="-25"/>
          <w:sz w:val="24"/>
          <w:szCs w:val="24"/>
          <w:lang w:val="en-US" w:eastAsia="zh-CN"/>
        </w:rPr>
        <w:t>南阳市市场监督管理局直属分局办公设备（中央空调）购置安装项目，详见工程量清单。</w:t>
      </w:r>
    </w:p>
    <w:p w14:paraId="54ED1D6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0" w:firstLineChars="200"/>
        <w:jc w:val="left"/>
        <w:textAlignment w:val="baseline"/>
        <w:rPr>
          <w:rFonts w:hint="eastAsia" w:asciiTheme="minorEastAsia" w:hAnsiTheme="minorEastAsia" w:eastAsiaTheme="minorEastAsia" w:cstheme="minorEastAsia"/>
          <w:sz w:val="24"/>
          <w:szCs w:val="24"/>
          <w:u w:val="single"/>
          <w:lang w:val="en-US" w:eastAsia="zh-CN"/>
        </w:rPr>
      </w:pPr>
      <w:r>
        <w:rPr>
          <w:rFonts w:hint="eastAsia" w:asciiTheme="minorEastAsia" w:hAnsiTheme="minorEastAsia" w:eastAsiaTheme="minorEastAsia" w:cstheme="minorEastAsia"/>
          <w:spacing w:val="-5"/>
          <w:sz w:val="24"/>
          <w:szCs w:val="24"/>
          <w:lang w:val="en-US" w:eastAsia="zh-CN"/>
        </w:rPr>
        <w:t>6</w:t>
      </w:r>
      <w:r>
        <w:rPr>
          <w:rFonts w:hint="eastAsia" w:asciiTheme="minorEastAsia" w:hAnsiTheme="minorEastAsia" w:eastAsiaTheme="minorEastAsia" w:cstheme="minorEastAsia"/>
          <w:spacing w:val="-5"/>
          <w:sz w:val="24"/>
          <w:szCs w:val="24"/>
        </w:rPr>
        <w:t>.合同履行期限：合同签订后30日历天</w:t>
      </w:r>
    </w:p>
    <w:p w14:paraId="2AE4D43B">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lang w:val="en-US" w:eastAsia="zh-CN"/>
        </w:rPr>
        <w:t>7</w:t>
      </w:r>
      <w:r>
        <w:rPr>
          <w:rFonts w:hint="eastAsia" w:asciiTheme="minorEastAsia" w:hAnsiTheme="minorEastAsia" w:eastAsiaTheme="minorEastAsia" w:cstheme="minorEastAsia"/>
          <w:spacing w:val="-2"/>
          <w:sz w:val="24"/>
          <w:szCs w:val="24"/>
        </w:rPr>
        <w:t>.本项目是否接受联合体：</w:t>
      </w:r>
      <w:r>
        <w:rPr>
          <w:rFonts w:hint="eastAsia" w:asciiTheme="minorEastAsia" w:hAnsiTheme="minorEastAsia" w:eastAsiaTheme="minorEastAsia" w:cstheme="minorEastAsia"/>
          <w:spacing w:val="-2"/>
          <w:sz w:val="24"/>
          <w:szCs w:val="24"/>
          <w:lang w:eastAsia="zh-CN"/>
        </w:rPr>
        <w:t>□</w:t>
      </w:r>
      <w:r>
        <w:rPr>
          <w:rFonts w:hint="eastAsia" w:asciiTheme="minorEastAsia" w:hAnsiTheme="minorEastAsia" w:eastAsiaTheme="minorEastAsia" w:cstheme="minorEastAsia"/>
          <w:spacing w:val="-2"/>
          <w:sz w:val="24"/>
          <w:szCs w:val="24"/>
        </w:rPr>
        <w:t>是</w:t>
      </w:r>
      <w:r>
        <w:rPr>
          <w:rFonts w:hint="eastAsia" w:asciiTheme="minorEastAsia" w:hAnsiTheme="minorEastAsia" w:eastAsiaTheme="minorEastAsia" w:cstheme="minorEastAsia"/>
          <w:spacing w:val="-2"/>
          <w:sz w:val="24"/>
          <w:szCs w:val="24"/>
          <w:lang w:eastAsia="zh-CN"/>
        </w:rPr>
        <w:t>☑</w:t>
      </w:r>
      <w:r>
        <w:rPr>
          <w:rFonts w:hint="eastAsia" w:asciiTheme="minorEastAsia" w:hAnsiTheme="minorEastAsia" w:eastAsiaTheme="minorEastAsia" w:cstheme="minorEastAsia"/>
          <w:spacing w:val="-2"/>
          <w:sz w:val="24"/>
          <w:szCs w:val="24"/>
        </w:rPr>
        <w:t>否。</w:t>
      </w:r>
    </w:p>
    <w:p w14:paraId="21B426E4">
      <w:pPr>
        <w:pStyle w:val="4"/>
        <w:keepNext w:val="0"/>
        <w:keepLines w:val="0"/>
        <w:pageBreakBefore w:val="0"/>
        <w:widowControl/>
        <w:kinsoku/>
        <w:wordWrap w:val="0"/>
        <w:overflowPunct/>
        <w:topLinePunct w:val="0"/>
        <w:bidi w:val="0"/>
        <w:spacing w:line="360" w:lineRule="auto"/>
        <w:jc w:val="both"/>
        <w:outlineLvl w:val="1"/>
        <w:rPr>
          <w:spacing w:val="-1"/>
          <w:sz w:val="24"/>
          <w:szCs w:val="24"/>
          <w14:textOutline w14:w="1537" w14:cap="flat" w14:cmpd="sng">
            <w14:solidFill>
              <w14:srgbClr w14:val="000000"/>
            </w14:solidFill>
            <w14:prstDash w14:val="solid"/>
            <w14:miter w14:val="0"/>
          </w14:textOutline>
        </w:rPr>
      </w:pPr>
    </w:p>
    <w:p w14:paraId="7AF32EEC">
      <w:pPr>
        <w:pStyle w:val="4"/>
        <w:keepNext w:val="0"/>
        <w:keepLines w:val="0"/>
        <w:pageBreakBefore w:val="0"/>
        <w:widowControl/>
        <w:kinsoku/>
        <w:wordWrap w:val="0"/>
        <w:overflowPunct/>
        <w:topLinePunct w:val="0"/>
        <w:bidi w:val="0"/>
        <w:spacing w:line="360" w:lineRule="auto"/>
        <w:jc w:val="both"/>
        <w:outlineLvl w:val="1"/>
        <w:rPr>
          <w:sz w:val="24"/>
          <w:szCs w:val="24"/>
        </w:rPr>
      </w:pPr>
      <w:r>
        <w:rPr>
          <w:spacing w:val="-1"/>
          <w:sz w:val="24"/>
          <w:szCs w:val="24"/>
          <w14:textOutline w14:w="1537" w14:cap="flat" w14:cmpd="sng">
            <w14:solidFill>
              <w14:srgbClr w14:val="000000"/>
            </w14:solidFill>
            <w14:prstDash w14:val="solid"/>
            <w14:miter w14:val="0"/>
          </w14:textOutline>
        </w:rPr>
        <w:t>二、申请人的资格要求（须同时满足）</w:t>
      </w:r>
    </w:p>
    <w:p w14:paraId="03322E8F">
      <w:pPr>
        <w:keepNext w:val="0"/>
        <w:keepLines w:val="0"/>
        <w:pageBreakBefore w:val="0"/>
        <w:widowControl/>
        <w:kinsoku/>
        <w:wordWrap w:val="0"/>
        <w:overflowPunct/>
        <w:topLinePunct w:val="0"/>
        <w:autoSpaceDE/>
        <w:autoSpaceDN/>
        <w:bidi w:val="0"/>
        <w:adjustRightInd/>
        <w:snapToGrid/>
        <w:spacing w:line="360" w:lineRule="auto"/>
        <w:ind w:left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1.注册于中华人民共和国境内，具有独立承担民事责任能力；</w:t>
      </w:r>
    </w:p>
    <w:p w14:paraId="173A5FF0">
      <w:pPr>
        <w:keepNext w:val="0"/>
        <w:keepLines w:val="0"/>
        <w:pageBreakBefore w:val="0"/>
        <w:widowControl/>
        <w:kinsoku/>
        <w:wordWrap w:val="0"/>
        <w:overflowPunct/>
        <w:topLinePunct w:val="0"/>
        <w:autoSpaceDE/>
        <w:autoSpaceDN/>
        <w:bidi w:val="0"/>
        <w:adjustRightInd/>
        <w:snapToGrid/>
        <w:spacing w:line="360" w:lineRule="auto"/>
        <w:ind w:left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2.具有良好的商业信誉和健全的财务会计制度；</w:t>
      </w:r>
    </w:p>
    <w:p w14:paraId="43BEC7CA">
      <w:pPr>
        <w:keepNext w:val="0"/>
        <w:keepLines w:val="0"/>
        <w:pageBreakBefore w:val="0"/>
        <w:widowControl/>
        <w:kinsoku/>
        <w:wordWrap w:val="0"/>
        <w:overflowPunct/>
        <w:topLinePunct w:val="0"/>
        <w:autoSpaceDE/>
        <w:autoSpaceDN/>
        <w:bidi w:val="0"/>
        <w:adjustRightInd/>
        <w:snapToGrid/>
        <w:spacing w:line="360" w:lineRule="auto"/>
        <w:ind w:left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3.具有履行合同所必需的设备和专业技术能力；</w:t>
      </w:r>
    </w:p>
    <w:p w14:paraId="6591DACF">
      <w:pPr>
        <w:keepNext w:val="0"/>
        <w:keepLines w:val="0"/>
        <w:pageBreakBefore w:val="0"/>
        <w:widowControl/>
        <w:kinsoku/>
        <w:wordWrap w:val="0"/>
        <w:overflowPunct/>
        <w:topLinePunct w:val="0"/>
        <w:autoSpaceDE/>
        <w:autoSpaceDN/>
        <w:bidi w:val="0"/>
        <w:adjustRightInd/>
        <w:snapToGrid/>
        <w:spacing w:line="360" w:lineRule="auto"/>
        <w:ind w:left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4.有依法缴纳税收和社会保障资金的良好记录；</w:t>
      </w:r>
    </w:p>
    <w:p w14:paraId="02EA3434">
      <w:pPr>
        <w:keepNext w:val="0"/>
        <w:keepLines w:val="0"/>
        <w:pageBreakBefore w:val="0"/>
        <w:widowControl/>
        <w:kinsoku/>
        <w:wordWrap w:val="0"/>
        <w:overflowPunct/>
        <w:topLinePunct w:val="0"/>
        <w:autoSpaceDE/>
        <w:autoSpaceDN/>
        <w:bidi w:val="0"/>
        <w:adjustRightInd/>
        <w:snapToGrid/>
        <w:spacing w:line="360" w:lineRule="auto"/>
        <w:ind w:left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5.参加政府采购活动前三年内，在经营活动中没有重大违法记录；</w:t>
      </w:r>
    </w:p>
    <w:p w14:paraId="7A122212">
      <w:pPr>
        <w:keepNext w:val="0"/>
        <w:keepLines w:val="0"/>
        <w:pageBreakBefore w:val="0"/>
        <w:kinsoku/>
        <w:wordWrap w:val="0"/>
        <w:overflowPunct/>
        <w:topLinePunct w:val="0"/>
        <w:autoSpaceDE/>
        <w:autoSpaceDN/>
        <w:bidi w:val="0"/>
        <w:adjustRightInd/>
        <w:snapToGrid/>
        <w:spacing w:line="360" w:lineRule="auto"/>
        <w:ind w:firstLine="424" w:firstLine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6.根据《关于在政府采购活动中查询及使用信用记录有关问题的通知》(财库</w:t>
      </w:r>
      <w:r>
        <w:rPr>
          <w:rFonts w:hint="eastAsia" w:asciiTheme="minorEastAsia" w:hAnsiTheme="minorEastAsia" w:eastAsiaTheme="minorEastAsia" w:cstheme="minorEastAsia"/>
          <w:spacing w:val="-2"/>
          <w:sz w:val="24"/>
          <w:szCs w:val="24"/>
          <w:lang w:val="en-US" w:eastAsia="zh-CN"/>
        </w:rPr>
        <w:t>〔2016〕</w:t>
      </w:r>
      <w:r>
        <w:rPr>
          <w:rFonts w:hint="eastAsia" w:asciiTheme="minorEastAsia" w:hAnsiTheme="minorEastAsia" w:eastAsiaTheme="minorEastAsia" w:cstheme="minorEastAsia"/>
          <w:snapToGrid w:val="0"/>
          <w:color w:val="000000"/>
          <w:spacing w:val="-14"/>
          <w:kern w:val="0"/>
          <w:sz w:val="24"/>
          <w:szCs w:val="24"/>
          <w:lang w:val="en-US" w:eastAsia="zh-CN" w:bidi="ar-SA"/>
        </w:rPr>
        <w:t>125号)的规定，对列入失信被执行人、重大税收违法案件当事人名单、政府采购严重违法失信行为记录名单的供应商，拒绝参与本项目政府采购活动【查询渠道：“信用中国”网站（www.creditchina.gov.cn）、中国政府采购网（www.ccgp.gov.cn）】，查询时间为发布公告之日起到投标截止时间；</w:t>
      </w:r>
    </w:p>
    <w:p w14:paraId="69A1EC36">
      <w:pPr>
        <w:keepNext w:val="0"/>
        <w:keepLines w:val="0"/>
        <w:pageBreakBefore w:val="0"/>
        <w:kinsoku/>
        <w:wordWrap w:val="0"/>
        <w:overflowPunct/>
        <w:topLinePunct w:val="0"/>
        <w:autoSpaceDE/>
        <w:autoSpaceDN/>
        <w:bidi w:val="0"/>
        <w:adjustRightInd/>
        <w:snapToGrid/>
        <w:spacing w:line="360" w:lineRule="auto"/>
        <w:ind w:firstLine="424" w:firstLine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7.遵守国家有关法律、法规、规章。</w:t>
      </w:r>
    </w:p>
    <w:p w14:paraId="428BC705">
      <w:pPr>
        <w:keepNext w:val="0"/>
        <w:keepLines w:val="0"/>
        <w:pageBreakBefore w:val="0"/>
        <w:kinsoku/>
        <w:wordWrap w:val="0"/>
        <w:overflowPunct/>
        <w:topLinePunct w:val="0"/>
        <w:autoSpaceDE/>
        <w:autoSpaceDN/>
        <w:bidi w:val="0"/>
        <w:adjustRightInd/>
        <w:snapToGrid/>
        <w:spacing w:line="360" w:lineRule="auto"/>
        <w:ind w:firstLine="424" w:firstLine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8.供应商须具备：①机电工程施工总承包叁级及以上资质；②建筑工程施工总承包叁级及以上或装饰装修专业承包二级及以上资质，具有有效的安全生产许可证，在人员、设备、资金等方面具备相应的施工能力。</w:t>
      </w:r>
    </w:p>
    <w:p w14:paraId="14C0BD33">
      <w:pPr>
        <w:keepNext w:val="0"/>
        <w:keepLines w:val="0"/>
        <w:pageBreakBefore w:val="0"/>
        <w:kinsoku/>
        <w:wordWrap w:val="0"/>
        <w:overflowPunct/>
        <w:topLinePunct w:val="0"/>
        <w:autoSpaceDE/>
        <w:autoSpaceDN/>
        <w:bidi w:val="0"/>
        <w:adjustRightInd/>
        <w:snapToGrid/>
        <w:spacing w:line="360" w:lineRule="auto"/>
        <w:ind w:firstLine="424" w:firstLineChars="200"/>
        <w:jc w:val="both"/>
        <w:textAlignment w:val="auto"/>
        <w:rPr>
          <w:rFonts w:hint="eastAsia"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snapToGrid w:val="0"/>
          <w:color w:val="000000"/>
          <w:spacing w:val="-14"/>
          <w:kern w:val="0"/>
          <w:sz w:val="24"/>
          <w:szCs w:val="24"/>
          <w:lang w:val="en-US" w:eastAsia="zh-CN" w:bidi="ar-SA"/>
        </w:rPr>
        <w:t>9.拟派项目经理须具备机电工程专业贰级及以上注册建造师资格，具有有效的安全生产考核合格证、且无其他在建工程；</w:t>
      </w:r>
    </w:p>
    <w:p w14:paraId="151DE442">
      <w:pPr>
        <w:keepNext w:val="0"/>
        <w:keepLines w:val="0"/>
        <w:pageBreakBefore w:val="0"/>
        <w:kinsoku/>
        <w:wordWrap w:val="0"/>
        <w:overflowPunct/>
        <w:topLinePunct w:val="0"/>
        <w:autoSpaceDE/>
        <w:autoSpaceDN/>
        <w:bidi w:val="0"/>
        <w:adjustRightInd/>
        <w:snapToGrid/>
        <w:spacing w:line="360" w:lineRule="auto"/>
        <w:ind w:firstLine="426" w:firstLineChars="200"/>
        <w:jc w:val="both"/>
        <w:textAlignment w:val="auto"/>
        <w:rPr>
          <w:rFonts w:hint="default"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b/>
          <w:bCs/>
          <w:snapToGrid w:val="0"/>
          <w:color w:val="auto"/>
          <w:spacing w:val="-14"/>
          <w:kern w:val="0"/>
          <w:sz w:val="24"/>
          <w:szCs w:val="24"/>
          <w:lang w:val="en-US" w:eastAsia="zh-CN" w:bidi="ar-SA"/>
        </w:rPr>
        <w:t>10.本项目专门面向中小企业采购，参与的供应商应当提供中小企业声明函。</w:t>
      </w:r>
    </w:p>
    <w:p w14:paraId="24A9D18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spacing w:val="-1"/>
          <w:sz w:val="24"/>
          <w:szCs w:val="24"/>
          <w:lang w:val="en-US" w:eastAsia="zh-CN"/>
          <w14:textOutline w14:w="1537" w14:cap="flat" w14:cmpd="sng">
            <w14:solidFill>
              <w14:srgbClr w14:val="000000"/>
            </w14:solidFill>
            <w14:prstDash w14:val="solid"/>
            <w14:miter w14:val="0"/>
          </w14:textOutline>
        </w:rPr>
      </w:pPr>
    </w:p>
    <w:p w14:paraId="71FE2B2C">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1"/>
          <w:sz w:val="24"/>
          <w:szCs w:val="24"/>
          <w:lang w:val="en-US" w:eastAsia="zh-CN"/>
          <w14:textOutline w14:w="1537" w14:cap="flat" w14:cmpd="sng">
            <w14:solidFill>
              <w14:srgbClr w14:val="000000"/>
            </w14:solidFill>
            <w14:prstDash w14:val="solid"/>
            <w14:miter w14:val="0"/>
          </w14:textOutline>
        </w:rPr>
        <w:t>三、</w:t>
      </w:r>
      <w:r>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t>落实政府采购政策需满足的资格要求：</w:t>
      </w:r>
    </w:p>
    <w:p w14:paraId="4F4AC14B">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84" w:firstLineChars="200"/>
        <w:jc w:val="both"/>
        <w:textAlignment w:val="baseline"/>
        <w:rPr>
          <w:rFonts w:hint="eastAsia" w:asciiTheme="minorEastAsia" w:hAnsiTheme="minorEastAsia" w:eastAsiaTheme="minorEastAsia" w:cstheme="minorEastAsia"/>
          <w:color w:val="FF0000"/>
          <w:sz w:val="24"/>
          <w:szCs w:val="24"/>
          <w:lang w:eastAsia="zh-CN"/>
        </w:rPr>
      </w:pPr>
      <w:r>
        <w:rPr>
          <w:rFonts w:hint="eastAsia" w:asciiTheme="minorEastAsia" w:hAnsiTheme="minorEastAsia" w:eastAsiaTheme="minorEastAsia" w:cstheme="minorEastAsia"/>
          <w:spacing w:val="1"/>
          <w:sz w:val="24"/>
          <w:szCs w:val="24"/>
          <w:lang w:val="en-US" w:eastAsia="zh-CN"/>
        </w:rPr>
        <w:t>1.</w:t>
      </w:r>
      <w:r>
        <w:rPr>
          <w:rFonts w:hint="eastAsia" w:asciiTheme="minorEastAsia" w:hAnsiTheme="minorEastAsia" w:eastAsiaTheme="minorEastAsia" w:cstheme="minorEastAsia"/>
          <w:spacing w:val="1"/>
          <w:sz w:val="24"/>
          <w:szCs w:val="24"/>
        </w:rPr>
        <w:t>中小企业政策</w:t>
      </w:r>
    </w:p>
    <w:p w14:paraId="02EB330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528" w:firstLineChars="200"/>
        <w:jc w:val="both"/>
        <w:textAlignment w:val="baseline"/>
        <w:rPr>
          <w:rFonts w:hint="eastAsia" w:asciiTheme="minorEastAsia" w:hAnsiTheme="minorEastAsia" w:eastAsiaTheme="minorEastAsia" w:cstheme="minorEastAsia"/>
          <w:color w:val="auto"/>
          <w:spacing w:val="-2"/>
          <w:position w:val="17"/>
          <w:sz w:val="24"/>
          <w:szCs w:val="24"/>
        </w:rPr>
      </w:pPr>
      <w:r>
        <w:rPr>
          <w:rFonts w:hint="eastAsia" w:asciiTheme="minorEastAsia" w:hAnsiTheme="minorEastAsia" w:eastAsiaTheme="minorEastAsia" w:cstheme="minorEastAsia"/>
          <w:color w:val="auto"/>
          <w:spacing w:val="12"/>
          <w:position w:val="17"/>
          <w:sz w:val="24"/>
          <w:szCs w:val="24"/>
          <w:lang w:eastAsia="zh-CN"/>
        </w:rPr>
        <w:t>☑</w:t>
      </w:r>
      <w:r>
        <w:rPr>
          <w:rFonts w:hint="eastAsia" w:asciiTheme="minorEastAsia" w:hAnsiTheme="minorEastAsia" w:eastAsiaTheme="minorEastAsia" w:cstheme="minorEastAsia"/>
          <w:color w:val="auto"/>
          <w:spacing w:val="12"/>
          <w:position w:val="17"/>
          <w:sz w:val="24"/>
          <w:szCs w:val="24"/>
        </w:rPr>
        <w:t>本项目专门面向中小企业采购。</w:t>
      </w:r>
      <w:r>
        <w:rPr>
          <w:rFonts w:hint="eastAsia" w:asciiTheme="minorEastAsia" w:hAnsiTheme="minorEastAsia" w:eastAsiaTheme="minorEastAsia" w:cstheme="minorEastAsia"/>
          <w:color w:val="auto"/>
          <w:spacing w:val="-2"/>
          <w:position w:val="17"/>
          <w:sz w:val="24"/>
          <w:szCs w:val="24"/>
        </w:rPr>
        <w:t>即：</w:t>
      </w:r>
      <w:r>
        <w:rPr>
          <w:rFonts w:hint="eastAsia" w:asciiTheme="minorEastAsia" w:hAnsiTheme="minorEastAsia" w:eastAsiaTheme="minorEastAsia" w:cstheme="minorEastAsia"/>
          <w:color w:val="auto"/>
          <w:spacing w:val="-2"/>
          <w:position w:val="17"/>
          <w:sz w:val="24"/>
          <w:szCs w:val="24"/>
          <w:lang w:val="en-US" w:eastAsia="zh-CN"/>
        </w:rPr>
        <w:t>提</w:t>
      </w:r>
      <w:r>
        <w:rPr>
          <w:rFonts w:hint="eastAsia" w:asciiTheme="minorEastAsia" w:hAnsiTheme="minorEastAsia" w:eastAsiaTheme="minorEastAsia" w:cstheme="minorEastAsia"/>
          <w:color w:val="auto"/>
          <w:spacing w:val="-2"/>
          <w:position w:val="17"/>
          <w:sz w:val="24"/>
          <w:szCs w:val="24"/>
        </w:rPr>
        <w:t>供的货物全部由符合政策要求的中小</w:t>
      </w:r>
      <w:r>
        <w:rPr>
          <w:rFonts w:hint="eastAsia" w:asciiTheme="minorEastAsia" w:hAnsiTheme="minorEastAsia" w:eastAsiaTheme="minorEastAsia" w:cstheme="minorEastAsia"/>
          <w:color w:val="auto"/>
          <w:spacing w:val="12"/>
          <w:position w:val="17"/>
          <w:sz w:val="24"/>
          <w:szCs w:val="24"/>
          <w:lang w:val="en-US" w:eastAsia="zh-CN"/>
        </w:rPr>
        <w:t>/微</w:t>
      </w:r>
      <w:r>
        <w:rPr>
          <w:rFonts w:hint="eastAsia" w:asciiTheme="minorEastAsia" w:hAnsiTheme="minorEastAsia" w:eastAsiaTheme="minorEastAsia" w:cstheme="minorEastAsia"/>
          <w:color w:val="auto"/>
          <w:spacing w:val="-2"/>
          <w:position w:val="17"/>
          <w:sz w:val="24"/>
          <w:szCs w:val="24"/>
        </w:rPr>
        <w:t>企业制造、服务全部由符合政策要求的中小</w:t>
      </w:r>
      <w:r>
        <w:rPr>
          <w:rFonts w:hint="eastAsia" w:asciiTheme="minorEastAsia" w:hAnsiTheme="minorEastAsia" w:eastAsiaTheme="minorEastAsia" w:cstheme="minorEastAsia"/>
          <w:color w:val="auto"/>
          <w:spacing w:val="-2"/>
          <w:position w:val="17"/>
          <w:sz w:val="24"/>
          <w:szCs w:val="24"/>
          <w:lang w:val="en-US" w:eastAsia="zh-CN"/>
        </w:rPr>
        <w:t>/微</w:t>
      </w:r>
      <w:r>
        <w:rPr>
          <w:rFonts w:hint="eastAsia" w:asciiTheme="minorEastAsia" w:hAnsiTheme="minorEastAsia" w:eastAsiaTheme="minorEastAsia" w:cstheme="minorEastAsia"/>
          <w:color w:val="auto"/>
          <w:spacing w:val="-2"/>
          <w:position w:val="17"/>
          <w:sz w:val="24"/>
          <w:szCs w:val="24"/>
        </w:rPr>
        <w:t>企业承接。</w:t>
      </w:r>
    </w:p>
    <w:p w14:paraId="72382F1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rPr>
          <w:rFonts w:hint="eastAsia" w:asciiTheme="minorEastAsia" w:hAnsiTheme="minorEastAsia" w:eastAsiaTheme="minorEastAsia" w:cstheme="minorEastAsia"/>
          <w:spacing w:val="-2"/>
          <w:position w:val="17"/>
          <w:sz w:val="24"/>
          <w:szCs w:val="24"/>
        </w:rPr>
      </w:pPr>
      <w:r>
        <w:rPr>
          <w:rFonts w:hint="eastAsia" w:asciiTheme="minorEastAsia" w:hAnsiTheme="minorEastAsia" w:eastAsiaTheme="minorEastAsia" w:cstheme="minorEastAsia"/>
          <w:spacing w:val="-2"/>
          <w:position w:val="17"/>
          <w:sz w:val="24"/>
          <w:szCs w:val="24"/>
          <w:lang w:val="en-US" w:eastAsia="zh-CN"/>
        </w:rPr>
        <w:t>2.</w:t>
      </w:r>
      <w:r>
        <w:rPr>
          <w:rFonts w:hint="eastAsia" w:asciiTheme="minorEastAsia" w:hAnsiTheme="minorEastAsia" w:eastAsiaTheme="minorEastAsia" w:cstheme="minorEastAsia"/>
          <w:spacing w:val="-2"/>
          <w:position w:val="17"/>
          <w:sz w:val="24"/>
          <w:szCs w:val="24"/>
          <w:lang w:eastAsia="zh-CN"/>
        </w:rPr>
        <w:t>按照《政府采购促进中小企业发展管理办法》《财政部、司法部关于政府采购支持监狱企业发展有关问题的通知》《三部门联合发布关于促进残疾人就业政府采购政策的通知》的规定，扶持中小企业、监狱企业和残疾人福利性单位发展。</w:t>
      </w:r>
    </w:p>
    <w:p w14:paraId="21279E8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rPr>
          <w:rFonts w:hint="default" w:asciiTheme="minorEastAsia" w:hAnsiTheme="minorEastAsia" w:eastAsiaTheme="minorEastAsia" w:cstheme="minorEastAsia"/>
          <w:spacing w:val="-2"/>
          <w:position w:val="17"/>
          <w:sz w:val="24"/>
          <w:szCs w:val="24"/>
          <w:lang w:val="en-US" w:eastAsia="zh-CN"/>
        </w:rPr>
      </w:pPr>
      <w:r>
        <w:rPr>
          <w:rFonts w:hint="eastAsia" w:asciiTheme="minorEastAsia" w:hAnsiTheme="minorEastAsia" w:eastAsiaTheme="minorEastAsia" w:cstheme="minorEastAsia"/>
          <w:spacing w:val="-2"/>
          <w:position w:val="17"/>
          <w:sz w:val="24"/>
          <w:szCs w:val="24"/>
          <w:lang w:val="en-US" w:eastAsia="zh-CN"/>
        </w:rPr>
        <w:t>3.</w:t>
      </w:r>
      <w:r>
        <w:rPr>
          <w:rFonts w:hint="eastAsia" w:asciiTheme="minorEastAsia" w:hAnsiTheme="minorEastAsia" w:eastAsiaTheme="minorEastAsia" w:cstheme="minorEastAsia"/>
          <w:spacing w:val="-2"/>
          <w:position w:val="17"/>
          <w:sz w:val="24"/>
          <w:szCs w:val="24"/>
          <w:lang w:eastAsia="zh-CN"/>
        </w:rPr>
        <w:t>本项目支持河南省政府采购合同融资政策</w:t>
      </w:r>
      <w:r>
        <w:rPr>
          <w:rFonts w:hint="eastAsia" w:asciiTheme="minorEastAsia" w:hAnsiTheme="minorEastAsia" w:eastAsiaTheme="minorEastAsia" w:cstheme="minorEastAsia"/>
          <w:spacing w:val="-2"/>
          <w:position w:val="17"/>
          <w:sz w:val="24"/>
          <w:szCs w:val="24"/>
          <w:lang w:val="en-US" w:eastAsia="zh-CN"/>
        </w:rPr>
        <w:t>和</w:t>
      </w:r>
      <w:r>
        <w:rPr>
          <w:rFonts w:hint="eastAsia" w:asciiTheme="minorEastAsia" w:hAnsiTheme="minorEastAsia" w:eastAsiaTheme="minorEastAsia" w:cstheme="minorEastAsia"/>
          <w:spacing w:val="-2"/>
          <w:position w:val="17"/>
          <w:sz w:val="24"/>
          <w:szCs w:val="24"/>
          <w:lang w:eastAsia="zh-CN"/>
        </w:rPr>
        <w:t>资格信用承诺制。</w:t>
      </w:r>
    </w:p>
    <w:p w14:paraId="20CBB9D9">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0" w:firstLineChars="200"/>
        <w:jc w:val="both"/>
        <w:textAlignment w:val="baseline"/>
        <w:rPr>
          <w:rFonts w:hint="eastAsia" w:asciiTheme="minorEastAsia" w:hAnsiTheme="minorEastAsia" w:eastAsiaTheme="minorEastAsia" w:cstheme="minorEastAsia"/>
          <w:spacing w:val="-5"/>
          <w:sz w:val="24"/>
          <w:szCs w:val="24"/>
        </w:rPr>
      </w:pPr>
      <w:r>
        <w:rPr>
          <w:rFonts w:hint="eastAsia" w:asciiTheme="minorEastAsia" w:hAnsiTheme="minorEastAsia" w:eastAsiaTheme="minorEastAsia" w:cstheme="minorEastAsia"/>
          <w:spacing w:val="-5"/>
          <w:sz w:val="24"/>
          <w:szCs w:val="24"/>
          <w:lang w:val="en-US" w:eastAsia="zh-CN"/>
        </w:rPr>
        <w:t>4</w:t>
      </w:r>
      <w:r>
        <w:rPr>
          <w:rFonts w:hint="eastAsia" w:asciiTheme="minorEastAsia" w:hAnsiTheme="minorEastAsia" w:eastAsiaTheme="minorEastAsia" w:cstheme="minorEastAsia"/>
          <w:spacing w:val="-5"/>
          <w:sz w:val="24"/>
          <w:szCs w:val="24"/>
        </w:rPr>
        <w:t>.本项目是否属于政府购买服务：</w:t>
      </w:r>
    </w:p>
    <w:p w14:paraId="197CB82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rPr>
          <w:rFonts w:hint="default" w:asciiTheme="minorEastAsia" w:hAnsiTheme="minorEastAsia" w:eastAsiaTheme="minorEastAsia" w:cstheme="minorEastAsia"/>
          <w:spacing w:val="-2"/>
          <w:position w:val="17"/>
          <w:sz w:val="24"/>
          <w:szCs w:val="24"/>
          <w:lang w:val="en-US" w:eastAsia="zh-CN"/>
        </w:rPr>
      </w:pPr>
      <w:r>
        <w:rPr>
          <w:rFonts w:hint="eastAsia" w:asciiTheme="minorEastAsia" w:hAnsiTheme="minorEastAsia" w:eastAsiaTheme="minorEastAsia" w:cstheme="minorEastAsia"/>
          <w:spacing w:val="-2"/>
          <w:position w:val="17"/>
          <w:sz w:val="24"/>
          <w:szCs w:val="24"/>
          <w:lang w:eastAsia="zh-CN"/>
        </w:rPr>
        <w:t>☑否□接受进口产品☑</w:t>
      </w:r>
      <w:r>
        <w:rPr>
          <w:rFonts w:hint="eastAsia" w:asciiTheme="minorEastAsia" w:hAnsiTheme="minorEastAsia" w:eastAsiaTheme="minorEastAsia" w:cstheme="minorEastAsia"/>
          <w:spacing w:val="-2"/>
          <w:position w:val="17"/>
          <w:sz w:val="24"/>
          <w:szCs w:val="24"/>
          <w:lang w:val="en-US" w:eastAsia="zh-CN"/>
        </w:rPr>
        <w:t>不</w:t>
      </w:r>
      <w:r>
        <w:rPr>
          <w:rFonts w:hint="eastAsia" w:asciiTheme="minorEastAsia" w:hAnsiTheme="minorEastAsia" w:eastAsiaTheme="minorEastAsia" w:cstheme="minorEastAsia"/>
          <w:spacing w:val="-2"/>
          <w:position w:val="17"/>
          <w:sz w:val="24"/>
          <w:szCs w:val="24"/>
          <w:lang w:eastAsia="zh-CN"/>
        </w:rPr>
        <w:t>接受进口产品</w:t>
      </w:r>
    </w:p>
    <w:p w14:paraId="289D94BA">
      <w:pPr>
        <w:keepNext w:val="0"/>
        <w:keepLines w:val="0"/>
        <w:pageBreakBefore w:val="0"/>
        <w:kinsoku/>
        <w:wordWrap w:val="0"/>
        <w:overflowPunct/>
        <w:topLinePunct w:val="0"/>
        <w:bidi w:val="0"/>
        <w:spacing w:line="259" w:lineRule="auto"/>
        <w:ind w:firstLine="472" w:firstLineChars="200"/>
        <w:jc w:val="both"/>
        <w:rPr>
          <w:rFonts w:ascii="Arial"/>
          <w:sz w:val="21"/>
        </w:rPr>
      </w:pPr>
      <w:r>
        <w:rPr>
          <w:rFonts w:hint="eastAsia" w:asciiTheme="minorEastAsia" w:hAnsiTheme="minorEastAsia" w:eastAsiaTheme="minorEastAsia" w:cstheme="minorEastAsia"/>
          <w:spacing w:val="-2"/>
          <w:sz w:val="24"/>
          <w:szCs w:val="24"/>
        </w:rPr>
        <w:t>□是，公益一类事业单位、使用事业编制且由财政</w:t>
      </w:r>
      <w:r>
        <w:rPr>
          <w:rFonts w:hint="eastAsia" w:asciiTheme="minorEastAsia" w:hAnsiTheme="minorEastAsia" w:eastAsiaTheme="minorEastAsia" w:cstheme="minorEastAsia"/>
          <w:spacing w:val="-3"/>
          <w:sz w:val="24"/>
          <w:szCs w:val="24"/>
        </w:rPr>
        <w:t>拨款保障的群团组织，不得</w:t>
      </w:r>
      <w:r>
        <w:rPr>
          <w:rFonts w:hint="eastAsia" w:asciiTheme="minorEastAsia" w:hAnsiTheme="minorEastAsia" w:eastAsiaTheme="minorEastAsia" w:cstheme="minorEastAsia"/>
          <w:spacing w:val="-9"/>
          <w:sz w:val="24"/>
          <w:szCs w:val="24"/>
        </w:rPr>
        <w:t>作为承接主体</w:t>
      </w:r>
      <w:r>
        <w:rPr>
          <w:rFonts w:hint="eastAsia" w:asciiTheme="minorEastAsia" w:hAnsiTheme="minorEastAsia" w:eastAsiaTheme="minorEastAsia" w:cstheme="minorEastAsia"/>
          <w:spacing w:val="-12"/>
          <w:sz w:val="24"/>
          <w:szCs w:val="24"/>
        </w:rPr>
        <w:t>。</w:t>
      </w:r>
    </w:p>
    <w:p w14:paraId="341A703F">
      <w:pPr>
        <w:keepNext w:val="0"/>
        <w:keepLines w:val="0"/>
        <w:pageBreakBefore w:val="0"/>
        <w:kinsoku/>
        <w:wordWrap w:val="0"/>
        <w:overflowPunct/>
        <w:topLinePunct w:val="0"/>
        <w:bidi w:val="0"/>
        <w:spacing w:line="259" w:lineRule="auto"/>
        <w:jc w:val="both"/>
        <w:rPr>
          <w:rFonts w:ascii="Arial"/>
          <w:sz w:val="21"/>
        </w:rPr>
      </w:pPr>
    </w:p>
    <w:p w14:paraId="60A1200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both"/>
        <w:textAlignment w:val="baseline"/>
        <w:outlineLvl w:val="1"/>
        <w:rPr>
          <w:rFonts w:hint="eastAsia"/>
          <w:spacing w:val="-1"/>
          <w:sz w:val="24"/>
          <w:szCs w:val="24"/>
          <w:lang w:val="en-US" w:eastAsia="zh-CN"/>
          <w14:textOutline w14:w="1537" w14:cap="flat" w14:cmpd="sng">
            <w14:solidFill>
              <w14:srgbClr w14:val="000000"/>
            </w14:solidFill>
            <w14:prstDash w14:val="solid"/>
            <w14:miter w14:val="0"/>
          </w14:textOutline>
        </w:rPr>
      </w:pPr>
    </w:p>
    <w:p w14:paraId="51BA6EE2">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both"/>
        <w:textAlignment w:val="baseline"/>
        <w:outlineLvl w:val="1"/>
        <w:rPr>
          <w:sz w:val="24"/>
          <w:szCs w:val="24"/>
        </w:rPr>
      </w:pPr>
      <w:r>
        <w:rPr>
          <w:rFonts w:hint="eastAsia"/>
          <w:spacing w:val="-1"/>
          <w:sz w:val="24"/>
          <w:szCs w:val="24"/>
          <w:lang w:val="en-US" w:eastAsia="zh-CN"/>
          <w14:textOutline w14:w="1537" w14:cap="flat" w14:cmpd="sng">
            <w14:solidFill>
              <w14:srgbClr w14:val="000000"/>
            </w14:solidFill>
            <w14:prstDash w14:val="solid"/>
            <w14:miter w14:val="0"/>
          </w14:textOutline>
        </w:rPr>
        <w:t>四</w:t>
      </w:r>
      <w:r>
        <w:rPr>
          <w:spacing w:val="-1"/>
          <w:sz w:val="24"/>
          <w:szCs w:val="24"/>
          <w14:textOutline w14:w="1537" w14:cap="flat" w14:cmpd="sng">
            <w14:solidFill>
              <w14:srgbClr w14:val="000000"/>
            </w14:solidFill>
            <w14:prstDash w14:val="solid"/>
            <w14:miter w14:val="0"/>
          </w14:textOutline>
        </w:rPr>
        <w:t>、获取采购文件</w:t>
      </w:r>
    </w:p>
    <w:p w14:paraId="42B474C2">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2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3"/>
          <w:sz w:val="24"/>
          <w:szCs w:val="24"/>
        </w:rPr>
        <w:t>1.时间：</w:t>
      </w:r>
      <w:r>
        <w:rPr>
          <w:rFonts w:hint="eastAsia" w:asciiTheme="minorEastAsia" w:hAnsiTheme="minorEastAsia" w:eastAsiaTheme="minorEastAsia" w:cstheme="minorEastAsia"/>
          <w:spacing w:val="-13"/>
          <w:sz w:val="24"/>
          <w:szCs w:val="24"/>
          <w:highlight w:val="none"/>
          <w:u w:val="single"/>
          <w:lang w:val="en-US" w:eastAsia="zh-CN"/>
        </w:rPr>
        <w:t xml:space="preserve"> 2025 </w:t>
      </w:r>
      <w:r>
        <w:rPr>
          <w:rFonts w:hint="eastAsia" w:asciiTheme="minorEastAsia" w:hAnsiTheme="minorEastAsia" w:eastAsiaTheme="minorEastAsia" w:cstheme="minorEastAsia"/>
          <w:spacing w:val="-13"/>
          <w:sz w:val="24"/>
          <w:szCs w:val="24"/>
          <w:highlight w:val="none"/>
        </w:rPr>
        <w:t>年</w:t>
      </w:r>
      <w:r>
        <w:rPr>
          <w:rFonts w:hint="eastAsia" w:asciiTheme="minorEastAsia" w:hAnsiTheme="minorEastAsia" w:eastAsiaTheme="minorEastAsia" w:cstheme="minorEastAsia"/>
          <w:spacing w:val="-13"/>
          <w:sz w:val="24"/>
          <w:szCs w:val="24"/>
          <w:highlight w:val="none"/>
          <w:u w:val="single"/>
          <w:lang w:val="en-US" w:eastAsia="zh-CN"/>
        </w:rPr>
        <w:t xml:space="preserve"> 10 </w:t>
      </w:r>
      <w:r>
        <w:rPr>
          <w:rFonts w:hint="eastAsia" w:asciiTheme="minorEastAsia" w:hAnsiTheme="minorEastAsia" w:eastAsiaTheme="minorEastAsia" w:cstheme="minorEastAsia"/>
          <w:spacing w:val="-13"/>
          <w:sz w:val="24"/>
          <w:szCs w:val="24"/>
          <w:highlight w:val="none"/>
        </w:rPr>
        <w:t>月</w:t>
      </w:r>
      <w:r>
        <w:rPr>
          <w:rFonts w:hint="eastAsia" w:asciiTheme="minorEastAsia" w:hAnsiTheme="minorEastAsia" w:eastAsiaTheme="minorEastAsia" w:cstheme="minorEastAsia"/>
          <w:spacing w:val="-13"/>
          <w:sz w:val="24"/>
          <w:szCs w:val="24"/>
          <w:highlight w:val="none"/>
          <w:u w:val="single"/>
          <w:lang w:val="en-US" w:eastAsia="zh-CN"/>
        </w:rPr>
        <w:t xml:space="preserve"> 30 </w:t>
      </w:r>
      <w:r>
        <w:rPr>
          <w:rFonts w:hint="eastAsia" w:asciiTheme="minorEastAsia" w:hAnsiTheme="minorEastAsia" w:eastAsiaTheme="minorEastAsia" w:cstheme="minorEastAsia"/>
          <w:spacing w:val="-13"/>
          <w:sz w:val="24"/>
          <w:szCs w:val="24"/>
          <w:highlight w:val="none"/>
        </w:rPr>
        <w:t>日至</w:t>
      </w:r>
      <w:r>
        <w:rPr>
          <w:rFonts w:hint="eastAsia" w:asciiTheme="minorEastAsia" w:hAnsiTheme="minorEastAsia" w:eastAsiaTheme="minorEastAsia" w:cstheme="minorEastAsia"/>
          <w:spacing w:val="-13"/>
          <w:sz w:val="24"/>
          <w:szCs w:val="24"/>
          <w:highlight w:val="none"/>
          <w:u w:val="single"/>
          <w:lang w:val="en-US" w:eastAsia="zh-CN"/>
        </w:rPr>
        <w:t xml:space="preserve"> 2025 </w:t>
      </w:r>
      <w:r>
        <w:rPr>
          <w:rFonts w:hint="eastAsia" w:asciiTheme="minorEastAsia" w:hAnsiTheme="minorEastAsia" w:eastAsiaTheme="minorEastAsia" w:cstheme="minorEastAsia"/>
          <w:spacing w:val="-13"/>
          <w:sz w:val="24"/>
          <w:szCs w:val="24"/>
          <w:highlight w:val="none"/>
        </w:rPr>
        <w:t>年</w:t>
      </w:r>
      <w:r>
        <w:rPr>
          <w:rFonts w:hint="eastAsia" w:asciiTheme="minorEastAsia" w:hAnsiTheme="minorEastAsia" w:eastAsiaTheme="minorEastAsia" w:cstheme="minorEastAsia"/>
          <w:spacing w:val="-13"/>
          <w:sz w:val="24"/>
          <w:szCs w:val="24"/>
          <w:highlight w:val="none"/>
          <w:u w:val="single"/>
          <w:lang w:val="en-US" w:eastAsia="zh-CN"/>
        </w:rPr>
        <w:t xml:space="preserve"> 11 </w:t>
      </w:r>
      <w:r>
        <w:rPr>
          <w:rFonts w:hint="eastAsia" w:asciiTheme="minorEastAsia" w:hAnsiTheme="minorEastAsia" w:eastAsiaTheme="minorEastAsia" w:cstheme="minorEastAsia"/>
          <w:spacing w:val="-13"/>
          <w:sz w:val="24"/>
          <w:szCs w:val="24"/>
          <w:highlight w:val="none"/>
        </w:rPr>
        <w:t>月</w:t>
      </w:r>
      <w:r>
        <w:rPr>
          <w:rFonts w:hint="eastAsia" w:asciiTheme="minorEastAsia" w:hAnsiTheme="minorEastAsia" w:eastAsiaTheme="minorEastAsia" w:cstheme="minorEastAsia"/>
          <w:spacing w:val="-13"/>
          <w:sz w:val="24"/>
          <w:szCs w:val="24"/>
          <w:highlight w:val="none"/>
          <w:u w:val="single"/>
          <w:lang w:val="en-US" w:eastAsia="zh-CN"/>
        </w:rPr>
        <w:t xml:space="preserve"> 5 </w:t>
      </w:r>
      <w:r>
        <w:rPr>
          <w:rFonts w:hint="eastAsia" w:asciiTheme="minorEastAsia" w:hAnsiTheme="minorEastAsia" w:eastAsiaTheme="minorEastAsia" w:cstheme="minorEastAsia"/>
          <w:spacing w:val="-13"/>
          <w:sz w:val="24"/>
          <w:szCs w:val="24"/>
          <w:highlight w:val="none"/>
        </w:rPr>
        <w:t>日，</w:t>
      </w:r>
      <w:r>
        <w:rPr>
          <w:rFonts w:hint="eastAsia" w:asciiTheme="minorEastAsia" w:hAnsiTheme="minorEastAsia" w:eastAsiaTheme="minorEastAsia" w:cstheme="minorEastAsia"/>
          <w:spacing w:val="-14"/>
          <w:sz w:val="24"/>
          <w:szCs w:val="24"/>
          <w:highlight w:val="none"/>
        </w:rPr>
        <w:t>每天上午</w:t>
      </w:r>
      <w:r>
        <w:rPr>
          <w:rFonts w:hint="eastAsia" w:asciiTheme="minorEastAsia" w:hAnsiTheme="minorEastAsia" w:eastAsiaTheme="minorEastAsia" w:cstheme="minorEastAsia"/>
          <w:spacing w:val="-13"/>
          <w:sz w:val="24"/>
          <w:szCs w:val="24"/>
          <w:highlight w:val="none"/>
          <w:u w:val="single"/>
          <w:lang w:val="en-US" w:eastAsia="zh-CN"/>
        </w:rPr>
        <w:t xml:space="preserve"> 0:00 </w:t>
      </w:r>
      <w:r>
        <w:rPr>
          <w:rFonts w:hint="eastAsia" w:asciiTheme="minorEastAsia" w:hAnsiTheme="minorEastAsia" w:eastAsiaTheme="minorEastAsia" w:cstheme="minorEastAsia"/>
          <w:spacing w:val="-14"/>
          <w:sz w:val="24"/>
          <w:szCs w:val="24"/>
          <w:highlight w:val="none"/>
        </w:rPr>
        <w:t>至</w:t>
      </w:r>
      <w:r>
        <w:rPr>
          <w:rFonts w:hint="eastAsia" w:asciiTheme="minorEastAsia" w:hAnsiTheme="minorEastAsia" w:eastAsiaTheme="minorEastAsia" w:cstheme="minorEastAsia"/>
          <w:spacing w:val="-13"/>
          <w:sz w:val="24"/>
          <w:szCs w:val="24"/>
          <w:highlight w:val="none"/>
          <w:u w:val="single"/>
          <w:lang w:val="en-US" w:eastAsia="zh-CN"/>
        </w:rPr>
        <w:t xml:space="preserve"> 12:00 </w:t>
      </w:r>
      <w:r>
        <w:rPr>
          <w:rFonts w:hint="eastAsia" w:asciiTheme="minorEastAsia" w:hAnsiTheme="minorEastAsia" w:eastAsiaTheme="minorEastAsia" w:cstheme="minorEastAsia"/>
          <w:spacing w:val="-14"/>
          <w:sz w:val="24"/>
          <w:szCs w:val="24"/>
          <w:highlight w:val="none"/>
        </w:rPr>
        <w:t>，下午</w:t>
      </w:r>
      <w:r>
        <w:rPr>
          <w:rFonts w:hint="eastAsia" w:asciiTheme="minorEastAsia" w:hAnsiTheme="minorEastAsia" w:eastAsiaTheme="minorEastAsia" w:cstheme="minorEastAsia"/>
          <w:spacing w:val="-13"/>
          <w:sz w:val="24"/>
          <w:szCs w:val="24"/>
          <w:highlight w:val="none"/>
          <w:u w:val="single"/>
          <w:lang w:val="en-US" w:eastAsia="zh-CN"/>
        </w:rPr>
        <w:t xml:space="preserve"> 12：00 </w:t>
      </w:r>
      <w:r>
        <w:rPr>
          <w:rFonts w:hint="eastAsia" w:asciiTheme="minorEastAsia" w:hAnsiTheme="minorEastAsia" w:eastAsiaTheme="minorEastAsia" w:cstheme="minorEastAsia"/>
          <w:spacing w:val="-14"/>
          <w:sz w:val="24"/>
          <w:szCs w:val="24"/>
          <w:highlight w:val="none"/>
        </w:rPr>
        <w:t>至</w:t>
      </w:r>
      <w:r>
        <w:rPr>
          <w:rFonts w:hint="eastAsia" w:asciiTheme="minorEastAsia" w:hAnsiTheme="minorEastAsia" w:eastAsiaTheme="minorEastAsia" w:cstheme="minorEastAsia"/>
          <w:spacing w:val="-13"/>
          <w:sz w:val="24"/>
          <w:szCs w:val="24"/>
          <w:highlight w:val="none"/>
          <w:u w:val="single"/>
          <w:lang w:val="en-US" w:eastAsia="zh-CN"/>
        </w:rPr>
        <w:t xml:space="preserve"> 23:59 </w:t>
      </w:r>
      <w:r>
        <w:rPr>
          <w:rFonts w:hint="eastAsia" w:asciiTheme="minorEastAsia" w:hAnsiTheme="minorEastAsia" w:eastAsiaTheme="minorEastAsia" w:cstheme="minorEastAsia"/>
          <w:spacing w:val="-14"/>
          <w:sz w:val="24"/>
          <w:szCs w:val="24"/>
        </w:rPr>
        <w:t>（北京时</w:t>
      </w:r>
      <w:r>
        <w:rPr>
          <w:rFonts w:hint="eastAsia" w:asciiTheme="minorEastAsia" w:hAnsiTheme="minorEastAsia" w:eastAsiaTheme="minorEastAsia" w:cstheme="minorEastAsia"/>
          <w:spacing w:val="-15"/>
          <w:sz w:val="24"/>
          <w:szCs w:val="24"/>
        </w:rPr>
        <w:t>间，法定节假日除外）。</w:t>
      </w:r>
    </w:p>
    <w:p w14:paraId="7AF6218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2.地点：</w:t>
      </w:r>
      <w:r>
        <w:rPr>
          <w:rFonts w:hint="eastAsia" w:asciiTheme="minorEastAsia" w:hAnsiTheme="minorEastAsia" w:eastAsiaTheme="minorEastAsia" w:cstheme="minorEastAsia"/>
          <w:sz w:val="24"/>
          <w:szCs w:val="24"/>
          <w:lang w:eastAsia="zh-CN"/>
        </w:rPr>
        <w:t>全国公共资源交易平台（河南省·南阳市）</w:t>
      </w:r>
      <w:r>
        <w:rPr>
          <w:rFonts w:hint="eastAsia" w:asciiTheme="minorEastAsia" w:hAnsiTheme="minorEastAsia" w:eastAsiaTheme="minorEastAsia" w:cstheme="minorEastAsia"/>
          <w:sz w:val="24"/>
          <w:szCs w:val="24"/>
        </w:rPr>
        <w:t>https://ggzyjy.nanyang.gov.cn</w:t>
      </w:r>
    </w:p>
    <w:p w14:paraId="2B4ECB01">
      <w:pPr>
        <w:keepNext w:val="0"/>
        <w:keepLines w:val="0"/>
        <w:pageBreakBefore w:val="0"/>
        <w:widowControl w:val="0"/>
        <w:kinsoku/>
        <w:wordWrap w:val="0"/>
        <w:overflowPunct/>
        <w:topLinePunct w:val="0"/>
        <w:bidi w:val="0"/>
        <w:spacing w:after="0" w:line="360" w:lineRule="auto"/>
        <w:ind w:firstLine="464" w:firstLineChars="200"/>
        <w:jc w:val="both"/>
        <w:rPr>
          <w:rFonts w:hint="eastAsia" w:asciiTheme="minorEastAsia" w:hAnsiTheme="minorEastAsia" w:eastAsiaTheme="minorEastAsia" w:cstheme="minorEastAsia"/>
          <w:spacing w:val="-4"/>
          <w:sz w:val="24"/>
          <w:szCs w:val="24"/>
          <w:lang w:eastAsia="zh-CN"/>
        </w:rPr>
      </w:pPr>
      <w:r>
        <w:rPr>
          <w:rFonts w:hint="eastAsia" w:asciiTheme="minorEastAsia" w:hAnsiTheme="minorEastAsia" w:eastAsiaTheme="minorEastAsia" w:cstheme="minorEastAsia"/>
          <w:spacing w:val="-4"/>
          <w:sz w:val="24"/>
          <w:szCs w:val="24"/>
        </w:rPr>
        <w:t>3.方式：</w:t>
      </w:r>
      <w:r>
        <w:rPr>
          <w:rFonts w:hint="eastAsia" w:asciiTheme="minorEastAsia" w:hAnsiTheme="minorEastAsia" w:eastAsiaTheme="minorEastAsia" w:cstheme="minorEastAsia"/>
          <w:spacing w:val="-4"/>
          <w:sz w:val="24"/>
          <w:szCs w:val="24"/>
          <w:lang w:val="en-US" w:eastAsia="zh-CN"/>
        </w:rPr>
        <w:t>使用普通电子交易系统，</w:t>
      </w:r>
      <w:r>
        <w:rPr>
          <w:rFonts w:hint="eastAsia" w:asciiTheme="minorEastAsia" w:hAnsiTheme="minorEastAsia" w:eastAsiaTheme="minorEastAsia" w:cstheme="minorEastAsia"/>
          <w:spacing w:val="-4"/>
          <w:sz w:val="24"/>
          <w:szCs w:val="24"/>
          <w:lang w:eastAsia="zh-CN"/>
        </w:rPr>
        <w:t>登录全国公共资源交易平台（河南省·南阳市）（https://ggzyjy.nanyang.gov.cn），注册后凭办理的企业身份认证锁（CA数字证书）登录会员系统按网上提示下载招标文件(*.nyzf格式)及资料（操作程序详见全国公共资源交易平台（河南省·南阳市）下载专区）</w:t>
      </w:r>
      <w:r>
        <w:rPr>
          <w:rFonts w:hint="eastAsia" w:asciiTheme="minorEastAsia" w:hAnsiTheme="minorEastAsia" w:eastAsiaTheme="minorEastAsia" w:cstheme="minorEastAsia"/>
          <w:snapToGrid w:val="0"/>
          <w:color w:val="000000"/>
          <w:kern w:val="0"/>
          <w:sz w:val="24"/>
          <w:szCs w:val="24"/>
          <w:lang w:val="en-US" w:eastAsia="zh-CN" w:bidi="ar-SA"/>
        </w:rPr>
        <w:t>，电子交易系统技术支持电话：0512-58188538，</w:t>
      </w:r>
      <w:r>
        <w:rPr>
          <w:rFonts w:hint="eastAsia" w:asciiTheme="minorEastAsia" w:hAnsiTheme="minorEastAsia" w:eastAsiaTheme="minorEastAsia" w:cstheme="minorEastAsia"/>
          <w:spacing w:val="-4"/>
          <w:sz w:val="24"/>
          <w:szCs w:val="24"/>
          <w:lang w:eastAsia="zh-CN"/>
        </w:rPr>
        <w:t>CA数字证书技术支持电话：15672779650。</w:t>
      </w:r>
    </w:p>
    <w:p w14:paraId="3406530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2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4"/>
          <w:sz w:val="24"/>
          <w:szCs w:val="24"/>
        </w:rPr>
        <w:t>4.售价：0元。</w:t>
      </w:r>
    </w:p>
    <w:p w14:paraId="31A5AF8C">
      <w:pPr>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20" w:firstLineChars="200"/>
        <w:jc w:val="both"/>
        <w:textAlignment w:val="baseline"/>
        <w:rPr>
          <w:rFonts w:hint="eastAsia" w:asciiTheme="minorEastAsia" w:hAnsiTheme="minorEastAsia" w:eastAsiaTheme="minorEastAsia" w:cstheme="minorEastAsia"/>
          <w:sz w:val="21"/>
        </w:rPr>
      </w:pPr>
    </w:p>
    <w:p w14:paraId="7B544C78">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jc w:val="both"/>
        <w:textAlignment w:val="baseline"/>
        <w:outlineLvl w:val="1"/>
        <w:rPr>
          <w:rFonts w:hint="eastAsia" w:asciiTheme="minorEastAsia" w:hAnsiTheme="minorEastAsia" w:eastAsiaTheme="minorEastAsia" w:cstheme="minorEastAsia"/>
          <w:sz w:val="24"/>
          <w:szCs w:val="24"/>
          <w:lang w:val="en-US" w:eastAsia="zh-CN"/>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z w:val="24"/>
          <w:szCs w:val="24"/>
          <w:lang w:val="en-US" w:eastAsia="zh-CN"/>
          <w14:textOutline w14:w="1537" w14:cap="flat" w14:cmpd="sng">
            <w14:solidFill>
              <w14:srgbClr w14:val="000000"/>
            </w14:solidFill>
            <w14:prstDash w14:val="solid"/>
            <w14:miter w14:val="0"/>
          </w14:textOutline>
        </w:rPr>
        <w:t>五、响应文件的制作及上传</w:t>
      </w:r>
    </w:p>
    <w:p w14:paraId="3F8E42F4">
      <w:pPr>
        <w:keepNext w:val="0"/>
        <w:keepLines w:val="0"/>
        <w:pageBreakBefore w:val="0"/>
        <w:shd w:val="clear" w:color="auto" w:fill="FFFFFF"/>
        <w:kinsoku/>
        <w:wordWrap w:val="0"/>
        <w:overflowPunct/>
        <w:topLinePunct w:val="0"/>
        <w:bidi w:val="0"/>
        <w:spacing w:line="360" w:lineRule="auto"/>
        <w:ind w:firstLine="600" w:firstLineChars="200"/>
        <w:jc w:val="both"/>
        <w:rPr>
          <w:rFonts w:hint="eastAsia" w:asciiTheme="minorEastAsia" w:hAnsiTheme="minorEastAsia" w:eastAsiaTheme="minorEastAsia" w:cstheme="minorEastAsia"/>
          <w:spacing w:val="-4"/>
          <w:sz w:val="24"/>
          <w:szCs w:val="24"/>
          <w:lang w:eastAsia="zh-CN"/>
        </w:rPr>
      </w:pPr>
      <w:r>
        <w:rPr>
          <w:rFonts w:hint="eastAsia" w:asciiTheme="minorEastAsia" w:hAnsiTheme="minorEastAsia" w:eastAsiaTheme="minorEastAsia" w:cstheme="minorEastAsia"/>
          <w:spacing w:val="30"/>
          <w:sz w:val="24"/>
          <w:szCs w:val="24"/>
          <w:lang w:eastAsia="zh-CN"/>
        </w:rPr>
        <w:t>☑</w:t>
      </w:r>
      <w:r>
        <w:rPr>
          <w:rFonts w:hint="eastAsia" w:asciiTheme="minorEastAsia" w:hAnsiTheme="minorEastAsia" w:eastAsiaTheme="minorEastAsia" w:cstheme="minorEastAsia"/>
          <w:spacing w:val="-4"/>
          <w:sz w:val="24"/>
          <w:szCs w:val="24"/>
          <w:lang w:val="en-US" w:eastAsia="zh-CN"/>
        </w:rPr>
        <w:t>使用普通电子交易系统的</w:t>
      </w:r>
      <w:r>
        <w:rPr>
          <w:rFonts w:hint="eastAsia" w:asciiTheme="minorEastAsia" w:hAnsiTheme="minorEastAsia" w:eastAsiaTheme="minorEastAsia" w:cstheme="minorEastAsia"/>
          <w:spacing w:val="-4"/>
          <w:sz w:val="24"/>
          <w:szCs w:val="24"/>
          <w:lang w:eastAsia="zh-CN"/>
        </w:rPr>
        <w:t>。</w:t>
      </w:r>
      <w:r>
        <w:rPr>
          <w:rFonts w:hint="eastAsia" w:asciiTheme="minorEastAsia" w:hAnsiTheme="minorEastAsia" w:eastAsiaTheme="minorEastAsia" w:cstheme="minorEastAsia"/>
          <w:spacing w:val="-4"/>
          <w:sz w:val="24"/>
          <w:szCs w:val="24"/>
          <w:lang w:val="en-US" w:eastAsia="zh-CN"/>
        </w:rPr>
        <w:t>供应商</w:t>
      </w:r>
      <w:r>
        <w:rPr>
          <w:rFonts w:hint="eastAsia" w:asciiTheme="minorEastAsia" w:hAnsiTheme="minorEastAsia" w:eastAsiaTheme="minorEastAsia" w:cstheme="minorEastAsia"/>
          <w:spacing w:val="-4"/>
          <w:sz w:val="24"/>
          <w:szCs w:val="24"/>
          <w:lang w:eastAsia="zh-CN"/>
        </w:rPr>
        <w:t>须</w:t>
      </w:r>
      <w:r>
        <w:rPr>
          <w:rFonts w:hint="eastAsia" w:asciiTheme="minorEastAsia" w:hAnsiTheme="minorEastAsia" w:eastAsiaTheme="minorEastAsia" w:cstheme="minorEastAsia"/>
          <w:spacing w:val="-4"/>
          <w:sz w:val="24"/>
          <w:szCs w:val="24"/>
          <w:lang w:val="en-US" w:eastAsia="zh-CN"/>
        </w:rPr>
        <w:t>上传加密</w:t>
      </w:r>
      <w:r>
        <w:rPr>
          <w:rFonts w:hint="eastAsia" w:asciiTheme="minorEastAsia" w:hAnsiTheme="minorEastAsia" w:eastAsiaTheme="minorEastAsia" w:cstheme="minorEastAsia"/>
          <w:spacing w:val="-4"/>
          <w:sz w:val="24"/>
          <w:szCs w:val="24"/>
          <w:lang w:eastAsia="zh-CN"/>
        </w:rPr>
        <w:t>电子</w:t>
      </w:r>
      <w:r>
        <w:rPr>
          <w:rFonts w:hint="eastAsia" w:asciiTheme="minorEastAsia" w:hAnsiTheme="minorEastAsia" w:eastAsiaTheme="minorEastAsia" w:cstheme="minorEastAsia"/>
          <w:spacing w:val="-4"/>
          <w:sz w:val="24"/>
          <w:szCs w:val="24"/>
          <w:lang w:val="en-US" w:eastAsia="zh-CN"/>
        </w:rPr>
        <w:t>响应</w:t>
      </w:r>
      <w:r>
        <w:rPr>
          <w:rFonts w:hint="eastAsia" w:asciiTheme="minorEastAsia" w:hAnsiTheme="minorEastAsia" w:eastAsiaTheme="minorEastAsia" w:cstheme="minorEastAsia"/>
          <w:spacing w:val="-4"/>
          <w:sz w:val="24"/>
          <w:szCs w:val="24"/>
          <w:lang w:eastAsia="zh-CN"/>
        </w:rPr>
        <w:t>文件，电子</w:t>
      </w:r>
      <w:r>
        <w:rPr>
          <w:rFonts w:hint="eastAsia" w:asciiTheme="minorEastAsia" w:hAnsiTheme="minorEastAsia" w:eastAsiaTheme="minorEastAsia" w:cstheme="minorEastAsia"/>
          <w:spacing w:val="-4"/>
          <w:sz w:val="24"/>
          <w:szCs w:val="24"/>
          <w:lang w:val="en-US" w:eastAsia="zh-CN"/>
        </w:rPr>
        <w:t>响应</w:t>
      </w:r>
      <w:r>
        <w:rPr>
          <w:rFonts w:hint="eastAsia" w:asciiTheme="minorEastAsia" w:hAnsiTheme="minorEastAsia" w:eastAsiaTheme="minorEastAsia" w:cstheme="minorEastAsia"/>
          <w:spacing w:val="-4"/>
          <w:sz w:val="24"/>
          <w:szCs w:val="24"/>
          <w:lang w:eastAsia="zh-CN"/>
        </w:rPr>
        <w:t>文件需要使用投标文件制作工具制作，制作工具及操作手册可在全国公共资源交易平台（河南省·南阳市）“下载专区”中下载。</w:t>
      </w:r>
      <w:r>
        <w:rPr>
          <w:rFonts w:hint="eastAsia" w:asciiTheme="minorEastAsia" w:hAnsiTheme="minorEastAsia" w:eastAsiaTheme="minorEastAsia" w:cstheme="minorEastAsia"/>
          <w:spacing w:val="-4"/>
          <w:sz w:val="24"/>
          <w:szCs w:val="24"/>
          <w:lang w:val="en-US" w:eastAsia="zh-CN"/>
        </w:rPr>
        <w:t>加密</w:t>
      </w:r>
      <w:r>
        <w:rPr>
          <w:rFonts w:hint="eastAsia" w:asciiTheme="minorEastAsia" w:hAnsiTheme="minorEastAsia" w:eastAsiaTheme="minorEastAsia" w:cstheme="minorEastAsia"/>
          <w:spacing w:val="-4"/>
          <w:sz w:val="24"/>
          <w:szCs w:val="24"/>
          <w:lang w:eastAsia="zh-CN"/>
        </w:rPr>
        <w:t>电子</w:t>
      </w:r>
      <w:r>
        <w:rPr>
          <w:rFonts w:hint="eastAsia" w:asciiTheme="minorEastAsia" w:hAnsiTheme="minorEastAsia" w:eastAsiaTheme="minorEastAsia" w:cstheme="minorEastAsia"/>
          <w:spacing w:val="-4"/>
          <w:sz w:val="24"/>
          <w:szCs w:val="24"/>
          <w:lang w:val="en-US" w:eastAsia="zh-CN"/>
        </w:rPr>
        <w:t>响应</w:t>
      </w:r>
      <w:r>
        <w:rPr>
          <w:rFonts w:hint="eastAsia" w:asciiTheme="minorEastAsia" w:hAnsiTheme="minorEastAsia" w:eastAsiaTheme="minorEastAsia" w:cstheme="minorEastAsia"/>
          <w:spacing w:val="-4"/>
          <w:sz w:val="24"/>
          <w:szCs w:val="24"/>
          <w:lang w:eastAsia="zh-CN"/>
        </w:rPr>
        <w:t>文件应在</w:t>
      </w:r>
      <w:r>
        <w:rPr>
          <w:rFonts w:hint="eastAsia" w:asciiTheme="minorEastAsia" w:hAnsiTheme="minorEastAsia" w:eastAsiaTheme="minorEastAsia" w:cstheme="minorEastAsia"/>
          <w:spacing w:val="-4"/>
          <w:sz w:val="24"/>
          <w:szCs w:val="24"/>
          <w:lang w:val="en-US" w:eastAsia="zh-CN"/>
        </w:rPr>
        <w:t>竞争性磋商</w:t>
      </w:r>
      <w:r>
        <w:rPr>
          <w:rFonts w:hint="eastAsia" w:asciiTheme="minorEastAsia" w:hAnsiTheme="minorEastAsia" w:eastAsiaTheme="minorEastAsia" w:cstheme="minorEastAsia"/>
          <w:spacing w:val="-4"/>
          <w:sz w:val="24"/>
          <w:szCs w:val="24"/>
          <w:lang w:eastAsia="zh-CN"/>
        </w:rPr>
        <w:t>文件规定的</w:t>
      </w:r>
      <w:r>
        <w:rPr>
          <w:rFonts w:hint="eastAsia" w:asciiTheme="minorEastAsia" w:hAnsiTheme="minorEastAsia" w:eastAsiaTheme="minorEastAsia" w:cstheme="minorEastAsia"/>
          <w:spacing w:val="-4"/>
          <w:sz w:val="24"/>
          <w:szCs w:val="24"/>
          <w:lang w:val="en-US" w:eastAsia="zh-CN"/>
        </w:rPr>
        <w:t>上传</w:t>
      </w:r>
      <w:r>
        <w:rPr>
          <w:rFonts w:hint="eastAsia" w:asciiTheme="minorEastAsia" w:hAnsiTheme="minorEastAsia" w:eastAsiaTheme="minorEastAsia" w:cstheme="minorEastAsia"/>
          <w:spacing w:val="-4"/>
          <w:sz w:val="24"/>
          <w:szCs w:val="24"/>
          <w:lang w:eastAsia="zh-CN"/>
        </w:rPr>
        <w:t>截止时间前到达交易系统。逾期到达交易系统的电子</w:t>
      </w:r>
      <w:r>
        <w:rPr>
          <w:rFonts w:hint="eastAsia" w:asciiTheme="minorEastAsia" w:hAnsiTheme="minorEastAsia" w:eastAsiaTheme="minorEastAsia" w:cstheme="minorEastAsia"/>
          <w:spacing w:val="-4"/>
          <w:sz w:val="24"/>
          <w:szCs w:val="24"/>
          <w:lang w:val="en-US" w:eastAsia="zh-CN"/>
        </w:rPr>
        <w:t>响应</w:t>
      </w:r>
      <w:r>
        <w:rPr>
          <w:rFonts w:hint="eastAsia" w:asciiTheme="minorEastAsia" w:hAnsiTheme="minorEastAsia" w:eastAsiaTheme="minorEastAsia" w:cstheme="minorEastAsia"/>
          <w:spacing w:val="-4"/>
          <w:sz w:val="24"/>
          <w:szCs w:val="24"/>
          <w:lang w:eastAsia="zh-CN"/>
        </w:rPr>
        <w:t>文件视为放弃本次</w:t>
      </w:r>
      <w:r>
        <w:rPr>
          <w:rFonts w:hint="eastAsia" w:asciiTheme="minorEastAsia" w:hAnsiTheme="minorEastAsia" w:eastAsiaTheme="minorEastAsia" w:cstheme="minorEastAsia"/>
          <w:spacing w:val="-4"/>
          <w:sz w:val="24"/>
          <w:szCs w:val="24"/>
          <w:lang w:val="en-US" w:eastAsia="zh-CN"/>
        </w:rPr>
        <w:t>磋商</w:t>
      </w:r>
      <w:r>
        <w:rPr>
          <w:rFonts w:hint="eastAsia" w:asciiTheme="minorEastAsia" w:hAnsiTheme="minorEastAsia" w:eastAsiaTheme="minorEastAsia" w:cstheme="minorEastAsia"/>
          <w:spacing w:val="-4"/>
          <w:sz w:val="24"/>
          <w:szCs w:val="24"/>
          <w:lang w:eastAsia="zh-CN"/>
        </w:rPr>
        <w:t>。</w:t>
      </w:r>
    </w:p>
    <w:p w14:paraId="4D47C9D4">
      <w:pPr>
        <w:keepNext w:val="0"/>
        <w:keepLines w:val="0"/>
        <w:pageBreakBefore w:val="0"/>
        <w:shd w:val="clear" w:color="auto" w:fill="FFFFFF"/>
        <w:kinsoku/>
        <w:wordWrap w:val="0"/>
        <w:overflowPunct/>
        <w:topLinePunct w:val="0"/>
        <w:bidi w:val="0"/>
        <w:spacing w:line="360" w:lineRule="auto"/>
        <w:ind w:firstLine="464" w:firstLineChars="200"/>
        <w:jc w:val="both"/>
        <w:rPr>
          <w:rFonts w:hint="default" w:asciiTheme="minorEastAsia" w:hAnsiTheme="minorEastAsia" w:eastAsiaTheme="minorEastAsia" w:cstheme="minorEastAsia"/>
          <w:spacing w:val="-4"/>
          <w:sz w:val="24"/>
          <w:szCs w:val="24"/>
          <w:lang w:val="en-US" w:eastAsia="zh-CN"/>
        </w:rPr>
      </w:pPr>
      <w:r>
        <w:rPr>
          <w:rFonts w:hint="eastAsia" w:asciiTheme="minorEastAsia" w:hAnsiTheme="minorEastAsia" w:eastAsiaTheme="minorEastAsia" w:cstheme="minorEastAsia"/>
          <w:spacing w:val="-4"/>
          <w:sz w:val="24"/>
          <w:szCs w:val="24"/>
          <w:lang w:eastAsia="zh-CN"/>
        </w:rPr>
        <w:t>本项目采用全流程电子化，供应商应在电子响应文件上传截止时间前登录不见面开标大厅，所有准备工作需要自行到位。</w:t>
      </w:r>
      <w:r>
        <w:rPr>
          <w:rFonts w:hint="eastAsia" w:asciiTheme="minorEastAsia" w:hAnsiTheme="minorEastAsia" w:eastAsiaTheme="minorEastAsia" w:cstheme="minorEastAsia"/>
          <w:spacing w:val="-4"/>
          <w:sz w:val="24"/>
          <w:szCs w:val="24"/>
          <w:lang w:val="en-US" w:eastAsia="zh-CN"/>
        </w:rPr>
        <w:t>开启</w:t>
      </w:r>
      <w:r>
        <w:rPr>
          <w:rFonts w:hint="eastAsia" w:asciiTheme="minorEastAsia" w:hAnsiTheme="minorEastAsia" w:eastAsiaTheme="minorEastAsia" w:cstheme="minorEastAsia"/>
          <w:spacing w:val="-4"/>
          <w:sz w:val="24"/>
          <w:szCs w:val="24"/>
          <w:lang w:eastAsia="zh-CN"/>
        </w:rPr>
        <w:t>过程中如遇到紧急事项，可在不见面开标大厅中进行提出异议或文字交流，严重问题可拨打技术支持电话0377-61176137。</w:t>
      </w:r>
      <w:r>
        <w:rPr>
          <w:rFonts w:hint="eastAsia" w:asciiTheme="minorEastAsia" w:hAnsiTheme="minorEastAsia" w:eastAsiaTheme="minorEastAsia" w:cstheme="minorEastAsia"/>
          <w:spacing w:val="-4"/>
          <w:sz w:val="24"/>
          <w:szCs w:val="24"/>
          <w:lang w:val="en-US" w:eastAsia="zh-CN"/>
        </w:rPr>
        <w:t>开启</w:t>
      </w:r>
      <w:r>
        <w:rPr>
          <w:rFonts w:hint="eastAsia" w:asciiTheme="minorEastAsia" w:hAnsiTheme="minorEastAsia" w:eastAsiaTheme="minorEastAsia" w:cstheme="minorEastAsia"/>
          <w:spacing w:val="-4"/>
          <w:sz w:val="24"/>
          <w:szCs w:val="24"/>
          <w:lang w:eastAsia="zh-CN"/>
        </w:rPr>
        <w:t>过程中，如</w:t>
      </w:r>
      <w:r>
        <w:rPr>
          <w:rFonts w:hint="eastAsia" w:asciiTheme="minorEastAsia" w:hAnsiTheme="minorEastAsia" w:eastAsiaTheme="minorEastAsia" w:cstheme="minorEastAsia"/>
          <w:spacing w:val="-4"/>
          <w:sz w:val="24"/>
          <w:szCs w:val="24"/>
          <w:lang w:val="en-US" w:eastAsia="zh-CN"/>
        </w:rPr>
        <w:t>因供应商</w:t>
      </w:r>
      <w:r>
        <w:rPr>
          <w:rFonts w:hint="eastAsia" w:asciiTheme="minorEastAsia" w:hAnsiTheme="minorEastAsia" w:eastAsiaTheme="minorEastAsia" w:cstheme="minorEastAsia"/>
          <w:spacing w:val="-4"/>
          <w:sz w:val="24"/>
          <w:szCs w:val="24"/>
          <w:lang w:eastAsia="zh-CN"/>
        </w:rPr>
        <w:t>准备不到位、网络问题等情况</w:t>
      </w:r>
      <w:r>
        <w:rPr>
          <w:rFonts w:hint="eastAsia" w:asciiTheme="minorEastAsia" w:hAnsiTheme="minorEastAsia" w:eastAsiaTheme="minorEastAsia" w:cstheme="minorEastAsia"/>
          <w:snapToGrid w:val="0"/>
          <w:color w:val="000000"/>
          <w:spacing w:val="-4"/>
          <w:kern w:val="0"/>
          <w:sz w:val="24"/>
          <w:szCs w:val="24"/>
          <w:lang w:val="en-US" w:eastAsia="zh-CN" w:bidi="ar-SA"/>
        </w:rPr>
        <w:t>（30分钟内）</w:t>
      </w:r>
      <w:r>
        <w:rPr>
          <w:rFonts w:hint="eastAsia" w:asciiTheme="minorEastAsia" w:hAnsiTheme="minorEastAsia" w:eastAsiaTheme="minorEastAsia" w:cstheme="minorEastAsia"/>
          <w:spacing w:val="-4"/>
          <w:sz w:val="24"/>
          <w:szCs w:val="24"/>
          <w:lang w:eastAsia="zh-CN"/>
        </w:rPr>
        <w:t>造成无法及时解密的，视为该</w:t>
      </w:r>
      <w:r>
        <w:rPr>
          <w:rFonts w:hint="eastAsia" w:asciiTheme="minorEastAsia" w:hAnsiTheme="minorEastAsia" w:eastAsiaTheme="minorEastAsia" w:cstheme="minorEastAsia"/>
          <w:spacing w:val="-4"/>
          <w:sz w:val="24"/>
          <w:szCs w:val="24"/>
          <w:lang w:val="en-US" w:eastAsia="zh-CN"/>
        </w:rPr>
        <w:t>供应商</w:t>
      </w:r>
      <w:r>
        <w:rPr>
          <w:rFonts w:hint="eastAsia" w:asciiTheme="minorEastAsia" w:hAnsiTheme="minorEastAsia" w:eastAsiaTheme="minorEastAsia" w:cstheme="minorEastAsia"/>
          <w:spacing w:val="-4"/>
          <w:sz w:val="24"/>
          <w:szCs w:val="24"/>
          <w:lang w:eastAsia="zh-CN"/>
        </w:rPr>
        <w:t>自动放弃，将被退回</w:t>
      </w:r>
      <w:r>
        <w:rPr>
          <w:rFonts w:hint="eastAsia" w:asciiTheme="minorEastAsia" w:hAnsiTheme="minorEastAsia" w:eastAsiaTheme="minorEastAsia" w:cstheme="minorEastAsia"/>
          <w:spacing w:val="-4"/>
          <w:sz w:val="24"/>
          <w:szCs w:val="24"/>
          <w:lang w:val="en-US" w:eastAsia="zh-CN"/>
        </w:rPr>
        <w:t>响应</w:t>
      </w:r>
      <w:r>
        <w:rPr>
          <w:rFonts w:hint="eastAsia" w:asciiTheme="minorEastAsia" w:hAnsiTheme="minorEastAsia" w:eastAsiaTheme="minorEastAsia" w:cstheme="minorEastAsia"/>
          <w:spacing w:val="-4"/>
          <w:sz w:val="24"/>
          <w:szCs w:val="24"/>
          <w:lang w:eastAsia="zh-CN"/>
        </w:rPr>
        <w:t>文件”。电子交易系统技术支持电话：0512-58188538</w:t>
      </w:r>
      <w:r>
        <w:rPr>
          <w:rFonts w:hint="eastAsia" w:asciiTheme="minorEastAsia" w:hAnsiTheme="minorEastAsia" w:eastAsiaTheme="minorEastAsia" w:cstheme="minorEastAsia"/>
          <w:spacing w:val="-4"/>
          <w:sz w:val="24"/>
          <w:szCs w:val="24"/>
          <w:lang w:val="en-US" w:eastAsia="zh-CN"/>
        </w:rPr>
        <w:t>。</w:t>
      </w:r>
    </w:p>
    <w:p w14:paraId="5338FC57">
      <w:pPr>
        <w:keepNext w:val="0"/>
        <w:keepLines w:val="0"/>
        <w:pageBreakBefore w:val="0"/>
        <w:widowControl w:val="0"/>
        <w:kinsoku/>
        <w:wordWrap w:val="0"/>
        <w:overflowPunct/>
        <w:topLinePunct w:val="0"/>
        <w:bidi w:val="0"/>
        <w:spacing w:after="0" w:line="360" w:lineRule="auto"/>
        <w:ind w:left="9" w:firstLine="424" w:firstLineChars="183"/>
        <w:jc w:val="both"/>
        <w:rPr>
          <w:rFonts w:hint="eastAsia" w:asciiTheme="minorEastAsia" w:hAnsiTheme="minorEastAsia" w:eastAsiaTheme="minorEastAsia" w:cstheme="minorEastAsia"/>
          <w:snapToGrid w:val="0"/>
          <w:color w:val="000000"/>
          <w:spacing w:val="-4"/>
          <w:kern w:val="0"/>
          <w:sz w:val="24"/>
          <w:szCs w:val="24"/>
          <w:lang w:val="en-US" w:eastAsia="zh-CN" w:bidi="ar-SA"/>
        </w:rPr>
      </w:pPr>
    </w:p>
    <w:p w14:paraId="02E08383">
      <w:pPr>
        <w:pStyle w:val="4"/>
        <w:keepNext w:val="0"/>
        <w:keepLines w:val="0"/>
        <w:pageBreakBefore w:val="0"/>
        <w:kinsoku/>
        <w:wordWrap w:val="0"/>
        <w:overflowPunct/>
        <w:topLinePunct w:val="0"/>
        <w:bidi w:val="0"/>
        <w:spacing w:before="79" w:line="222" w:lineRule="auto"/>
        <w:ind w:left="15"/>
        <w:jc w:val="both"/>
        <w:outlineLvl w:val="1"/>
        <w:rPr>
          <w:rFonts w:hint="eastAsia"/>
          <w:spacing w:val="-3"/>
          <w:sz w:val="24"/>
          <w:szCs w:val="24"/>
          <w:lang w:val="en-US" w:eastAsia="zh-CN"/>
          <w14:textOutline w14:w="1537" w14:cap="flat" w14:cmpd="sng">
            <w14:solidFill>
              <w14:srgbClr w14:val="000000"/>
            </w14:solidFill>
            <w14:prstDash w14:val="solid"/>
            <w14:miter w14:val="0"/>
          </w14:textOutline>
        </w:rPr>
      </w:pPr>
    </w:p>
    <w:p w14:paraId="3ACEACEA">
      <w:pPr>
        <w:pStyle w:val="4"/>
        <w:keepNext w:val="0"/>
        <w:keepLines w:val="0"/>
        <w:pageBreakBefore w:val="0"/>
        <w:kinsoku/>
        <w:wordWrap w:val="0"/>
        <w:overflowPunct/>
        <w:topLinePunct w:val="0"/>
        <w:bidi w:val="0"/>
        <w:spacing w:before="79" w:line="222" w:lineRule="auto"/>
        <w:ind w:left="15"/>
        <w:jc w:val="both"/>
        <w:outlineLvl w:val="1"/>
        <w:rPr>
          <w:rFonts w:hint="default" w:eastAsia="宋体"/>
          <w:sz w:val="24"/>
          <w:szCs w:val="24"/>
          <w:lang w:val="en-US" w:eastAsia="zh-CN"/>
        </w:rPr>
      </w:pPr>
      <w:r>
        <w:rPr>
          <w:rFonts w:hint="eastAsia"/>
          <w:spacing w:val="-3"/>
          <w:sz w:val="24"/>
          <w:szCs w:val="24"/>
          <w:lang w:val="en-US" w:eastAsia="zh-CN"/>
          <w14:textOutline w14:w="1537" w14:cap="flat" w14:cmpd="sng">
            <w14:solidFill>
              <w14:srgbClr w14:val="000000"/>
            </w14:solidFill>
            <w14:prstDash w14:val="solid"/>
            <w14:miter w14:val="0"/>
          </w14:textOutline>
        </w:rPr>
        <w:t>六</w:t>
      </w:r>
      <w:r>
        <w:rPr>
          <w:spacing w:val="-3"/>
          <w:sz w:val="24"/>
          <w:szCs w:val="24"/>
          <w14:textOutline w14:w="1537" w14:cap="flat" w14:cmpd="sng">
            <w14:solidFill>
              <w14:srgbClr w14:val="000000"/>
            </w14:solidFill>
            <w14:prstDash w14:val="solid"/>
            <w14:miter w14:val="0"/>
          </w14:textOutline>
        </w:rPr>
        <w:t>、</w:t>
      </w:r>
      <w:r>
        <w:rPr>
          <w:rFonts w:hint="eastAsia"/>
          <w:spacing w:val="-3"/>
          <w:sz w:val="24"/>
          <w:szCs w:val="24"/>
          <w:lang w:val="en-US" w:eastAsia="zh-CN"/>
          <w14:textOutline w14:w="1537" w14:cap="flat" w14:cmpd="sng">
            <w14:solidFill>
              <w14:srgbClr w14:val="000000"/>
            </w14:solidFill>
            <w14:prstDash w14:val="solid"/>
            <w14:miter w14:val="0"/>
          </w14:textOutline>
        </w:rPr>
        <w:t>上传截止时间、</w:t>
      </w:r>
      <w:r>
        <w:rPr>
          <w:spacing w:val="-3"/>
          <w:sz w:val="24"/>
          <w:szCs w:val="24"/>
          <w14:textOutline w14:w="1537" w14:cap="flat" w14:cmpd="sng">
            <w14:solidFill>
              <w14:srgbClr w14:val="000000"/>
            </w14:solidFill>
            <w14:prstDash w14:val="solid"/>
            <w14:miter w14:val="0"/>
          </w14:textOutline>
        </w:rPr>
        <w:t>开启</w:t>
      </w:r>
      <w:r>
        <w:rPr>
          <w:rFonts w:hint="eastAsia"/>
          <w:spacing w:val="-3"/>
          <w:sz w:val="24"/>
          <w:szCs w:val="24"/>
          <w:lang w:val="en-US" w:eastAsia="zh-CN"/>
          <w14:textOutline w14:w="1537" w14:cap="flat" w14:cmpd="sng">
            <w14:solidFill>
              <w14:srgbClr w14:val="000000"/>
            </w14:solidFill>
            <w14:prstDash w14:val="solid"/>
            <w14:miter w14:val="0"/>
          </w14:textOutline>
        </w:rPr>
        <w:t>响应文件时间和地点</w:t>
      </w:r>
    </w:p>
    <w:p w14:paraId="726404A7">
      <w:pPr>
        <w:pStyle w:val="4"/>
        <w:keepNext w:val="0"/>
        <w:keepLines w:val="0"/>
        <w:pageBreakBefore w:val="0"/>
        <w:kinsoku/>
        <w:wordWrap w:val="0"/>
        <w:overflowPunct/>
        <w:topLinePunct w:val="0"/>
        <w:bidi w:val="0"/>
        <w:spacing w:before="181" w:line="220" w:lineRule="auto"/>
        <w:jc w:val="both"/>
        <w:rPr>
          <w:sz w:val="24"/>
          <w:szCs w:val="24"/>
        </w:rPr>
      </w:pPr>
      <w:r>
        <w:rPr>
          <w:spacing w:val="-25"/>
          <w:sz w:val="24"/>
          <w:szCs w:val="24"/>
        </w:rPr>
        <w:t>时间：</w:t>
      </w:r>
      <w:r>
        <w:rPr>
          <w:rFonts w:hint="eastAsia" w:asciiTheme="minorEastAsia" w:hAnsiTheme="minorEastAsia" w:eastAsiaTheme="minorEastAsia" w:cstheme="minorEastAsia"/>
          <w:spacing w:val="-14"/>
          <w:sz w:val="24"/>
          <w:szCs w:val="24"/>
          <w:highlight w:val="none"/>
          <w:u w:val="single"/>
          <w:lang w:val="en-US" w:eastAsia="zh-CN"/>
        </w:rPr>
        <w:t xml:space="preserve"> 2025 </w:t>
      </w:r>
      <w:r>
        <w:rPr>
          <w:rFonts w:hint="eastAsia" w:asciiTheme="minorEastAsia" w:hAnsiTheme="minorEastAsia" w:eastAsiaTheme="minorEastAsia" w:cstheme="minorEastAsia"/>
          <w:snapToGrid w:val="0"/>
          <w:color w:val="000000"/>
          <w:spacing w:val="-4"/>
          <w:kern w:val="0"/>
          <w:sz w:val="24"/>
          <w:szCs w:val="24"/>
          <w:highlight w:val="none"/>
          <w:lang w:val="en-US" w:eastAsia="zh-CN" w:bidi="ar-SA"/>
        </w:rPr>
        <w:t>年</w:t>
      </w:r>
      <w:r>
        <w:rPr>
          <w:rFonts w:hint="eastAsia" w:asciiTheme="minorEastAsia" w:hAnsiTheme="minorEastAsia" w:eastAsiaTheme="minorEastAsia" w:cstheme="minorEastAsia"/>
          <w:snapToGrid w:val="0"/>
          <w:color w:val="000000"/>
          <w:spacing w:val="-4"/>
          <w:kern w:val="0"/>
          <w:sz w:val="24"/>
          <w:szCs w:val="24"/>
          <w:highlight w:val="none"/>
          <w:u w:val="single"/>
          <w:lang w:val="en-US" w:eastAsia="zh-CN" w:bidi="ar-SA"/>
        </w:rPr>
        <w:t xml:space="preserve"> 11 </w:t>
      </w:r>
      <w:r>
        <w:rPr>
          <w:rFonts w:hint="eastAsia" w:asciiTheme="minorEastAsia" w:hAnsiTheme="minorEastAsia" w:eastAsiaTheme="minorEastAsia" w:cstheme="minorEastAsia"/>
          <w:snapToGrid w:val="0"/>
          <w:color w:val="000000"/>
          <w:spacing w:val="-4"/>
          <w:kern w:val="0"/>
          <w:sz w:val="24"/>
          <w:szCs w:val="24"/>
          <w:highlight w:val="none"/>
          <w:lang w:val="en-US" w:eastAsia="zh-CN" w:bidi="ar-SA"/>
        </w:rPr>
        <w:t>月</w:t>
      </w:r>
      <w:r>
        <w:rPr>
          <w:rFonts w:hint="eastAsia" w:asciiTheme="minorEastAsia" w:hAnsiTheme="minorEastAsia" w:eastAsiaTheme="minorEastAsia" w:cstheme="minorEastAsia"/>
          <w:snapToGrid w:val="0"/>
          <w:color w:val="000000"/>
          <w:spacing w:val="-4"/>
          <w:kern w:val="0"/>
          <w:sz w:val="24"/>
          <w:szCs w:val="24"/>
          <w:highlight w:val="none"/>
          <w:u w:val="single"/>
          <w:lang w:val="en-US" w:eastAsia="zh-CN" w:bidi="ar-SA"/>
        </w:rPr>
        <w:t xml:space="preserve"> 11 </w:t>
      </w:r>
      <w:r>
        <w:rPr>
          <w:rFonts w:hint="eastAsia" w:asciiTheme="minorEastAsia" w:hAnsiTheme="minorEastAsia" w:eastAsiaTheme="minorEastAsia" w:cstheme="minorEastAsia"/>
          <w:snapToGrid w:val="0"/>
          <w:color w:val="000000"/>
          <w:spacing w:val="-4"/>
          <w:kern w:val="0"/>
          <w:sz w:val="24"/>
          <w:szCs w:val="24"/>
          <w:highlight w:val="none"/>
          <w:lang w:val="en-US" w:eastAsia="zh-CN" w:bidi="ar-SA"/>
        </w:rPr>
        <w:t>日</w:t>
      </w:r>
      <w:r>
        <w:rPr>
          <w:rFonts w:hint="eastAsia" w:asciiTheme="minorEastAsia" w:hAnsiTheme="minorEastAsia" w:eastAsiaTheme="minorEastAsia" w:cstheme="minorEastAsia"/>
          <w:snapToGrid w:val="0"/>
          <w:color w:val="000000"/>
          <w:spacing w:val="-4"/>
          <w:kern w:val="0"/>
          <w:sz w:val="24"/>
          <w:szCs w:val="24"/>
          <w:highlight w:val="none"/>
          <w:u w:val="single"/>
          <w:lang w:val="en-US" w:eastAsia="zh-CN" w:bidi="ar-SA"/>
        </w:rPr>
        <w:t xml:space="preserve"> 9 </w:t>
      </w:r>
      <w:r>
        <w:rPr>
          <w:rFonts w:hint="eastAsia" w:asciiTheme="minorEastAsia" w:hAnsiTheme="minorEastAsia" w:eastAsiaTheme="minorEastAsia" w:cstheme="minorEastAsia"/>
          <w:snapToGrid w:val="0"/>
          <w:color w:val="000000"/>
          <w:spacing w:val="-4"/>
          <w:kern w:val="0"/>
          <w:sz w:val="24"/>
          <w:szCs w:val="24"/>
          <w:highlight w:val="none"/>
          <w:lang w:val="en-US" w:eastAsia="zh-CN" w:bidi="ar-SA"/>
        </w:rPr>
        <w:t>点</w:t>
      </w:r>
      <w:r>
        <w:rPr>
          <w:rFonts w:hint="eastAsia" w:asciiTheme="minorEastAsia" w:hAnsiTheme="minorEastAsia" w:eastAsiaTheme="minorEastAsia" w:cstheme="minorEastAsia"/>
          <w:snapToGrid w:val="0"/>
          <w:color w:val="000000"/>
          <w:spacing w:val="-4"/>
          <w:kern w:val="0"/>
          <w:sz w:val="24"/>
          <w:szCs w:val="24"/>
          <w:highlight w:val="none"/>
          <w:u w:val="single"/>
          <w:lang w:val="en-US" w:eastAsia="zh-CN" w:bidi="ar-SA"/>
        </w:rPr>
        <w:t xml:space="preserve"> 00 </w:t>
      </w:r>
      <w:r>
        <w:rPr>
          <w:rFonts w:hint="eastAsia" w:asciiTheme="minorEastAsia" w:hAnsiTheme="minorEastAsia" w:eastAsiaTheme="minorEastAsia" w:cstheme="minorEastAsia"/>
          <w:snapToGrid w:val="0"/>
          <w:color w:val="000000"/>
          <w:spacing w:val="-4"/>
          <w:kern w:val="0"/>
          <w:sz w:val="24"/>
          <w:szCs w:val="24"/>
          <w:highlight w:val="none"/>
          <w:lang w:val="en-US" w:eastAsia="zh-CN" w:bidi="ar-SA"/>
        </w:rPr>
        <w:t>分</w:t>
      </w:r>
      <w:r>
        <w:rPr>
          <w:spacing w:val="-25"/>
          <w:sz w:val="24"/>
          <w:szCs w:val="24"/>
          <w:highlight w:val="none"/>
        </w:rPr>
        <w:t>（</w:t>
      </w:r>
      <w:r>
        <w:rPr>
          <w:spacing w:val="-25"/>
          <w:sz w:val="24"/>
          <w:szCs w:val="24"/>
        </w:rPr>
        <w:t>北京时间）。</w:t>
      </w:r>
    </w:p>
    <w:p w14:paraId="5CB54715">
      <w:pPr>
        <w:pStyle w:val="4"/>
        <w:keepNext w:val="0"/>
        <w:keepLines w:val="0"/>
        <w:pageBreakBefore w:val="0"/>
        <w:kinsoku/>
        <w:wordWrap w:val="0"/>
        <w:overflowPunct/>
        <w:topLinePunct w:val="0"/>
        <w:bidi w:val="0"/>
        <w:spacing w:before="180" w:line="189" w:lineRule="auto"/>
        <w:jc w:val="both"/>
        <w:rPr>
          <w:rFonts w:hint="eastAsia" w:ascii="Arial" w:hAnsi="Arial" w:eastAsia="宋体" w:cs="Arial"/>
          <w:sz w:val="24"/>
          <w:szCs w:val="24"/>
          <w:lang w:eastAsia="zh-CN"/>
        </w:rPr>
      </w:pPr>
      <w:r>
        <w:rPr>
          <w:spacing w:val="-31"/>
          <w:sz w:val="24"/>
          <w:szCs w:val="24"/>
        </w:rPr>
        <w:t>地点：</w:t>
      </w:r>
      <w:r>
        <w:rPr>
          <w:rFonts w:hint="eastAsia" w:ascii="Arial" w:hAnsi="Arial" w:eastAsia="Arial" w:cs="Arial"/>
          <w:position w:val="5"/>
          <w:sz w:val="24"/>
          <w:szCs w:val="24"/>
        </w:rPr>
        <w:t>不见面开标大厅</w:t>
      </w:r>
      <w:r>
        <w:rPr>
          <w:rFonts w:hint="eastAsia" w:ascii="宋体" w:hAnsi="宋体" w:eastAsia="宋体" w:cs="宋体"/>
          <w:position w:val="5"/>
          <w:sz w:val="24"/>
          <w:szCs w:val="24"/>
        </w:rPr>
        <w:t>（https://ggzyjy.nanyang.gov.cn/BidOpening/bidopeninghallaction/hall/login）</w:t>
      </w:r>
      <w:r>
        <w:rPr>
          <w:rFonts w:hint="eastAsia" w:ascii="Arial" w:hAnsi="Arial" w:cs="Arial"/>
          <w:position w:val="5"/>
          <w:sz w:val="24"/>
          <w:szCs w:val="24"/>
          <w:lang w:eastAsia="zh-CN"/>
        </w:rPr>
        <w:t>。</w:t>
      </w:r>
    </w:p>
    <w:p w14:paraId="14F3D842">
      <w:pPr>
        <w:keepNext w:val="0"/>
        <w:keepLines w:val="0"/>
        <w:pageBreakBefore w:val="0"/>
        <w:kinsoku/>
        <w:wordWrap w:val="0"/>
        <w:overflowPunct/>
        <w:topLinePunct w:val="0"/>
        <w:bidi w:val="0"/>
        <w:spacing w:line="269" w:lineRule="auto"/>
        <w:jc w:val="both"/>
        <w:rPr>
          <w:rFonts w:ascii="Arial"/>
          <w:sz w:val="21"/>
        </w:rPr>
      </w:pPr>
    </w:p>
    <w:p w14:paraId="3D2DB298">
      <w:pPr>
        <w:keepNext w:val="0"/>
        <w:keepLines w:val="0"/>
        <w:pageBreakBefore w:val="0"/>
        <w:kinsoku/>
        <w:wordWrap w:val="0"/>
        <w:overflowPunct/>
        <w:topLinePunct w:val="0"/>
        <w:bidi w:val="0"/>
        <w:spacing w:line="269" w:lineRule="auto"/>
        <w:jc w:val="both"/>
        <w:rPr>
          <w:rFonts w:ascii="Arial"/>
          <w:sz w:val="21"/>
        </w:rPr>
      </w:pPr>
    </w:p>
    <w:p w14:paraId="4E5E71A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both"/>
        <w:textAlignment w:val="baseline"/>
        <w:outlineLvl w:val="1"/>
        <w:rPr>
          <w:sz w:val="24"/>
          <w:szCs w:val="24"/>
        </w:rPr>
      </w:pPr>
      <w:r>
        <w:rPr>
          <w:rFonts w:hint="eastAsia"/>
          <w:spacing w:val="-2"/>
          <w:sz w:val="24"/>
          <w:szCs w:val="24"/>
          <w:lang w:val="en-US" w:eastAsia="zh-CN"/>
          <w14:textOutline w14:w="1537" w14:cap="flat" w14:cmpd="sng">
            <w14:solidFill>
              <w14:srgbClr w14:val="000000"/>
            </w14:solidFill>
            <w14:prstDash w14:val="solid"/>
            <w14:miter w14:val="0"/>
          </w14:textOutline>
        </w:rPr>
        <w:t>七</w:t>
      </w:r>
      <w:r>
        <w:rPr>
          <w:spacing w:val="-2"/>
          <w:sz w:val="24"/>
          <w:szCs w:val="24"/>
          <w14:textOutline w14:w="1537" w14:cap="flat" w14:cmpd="sng">
            <w14:solidFill>
              <w14:srgbClr w14:val="000000"/>
            </w14:solidFill>
            <w14:prstDash w14:val="solid"/>
            <w14:miter w14:val="0"/>
          </w14:textOutline>
        </w:rPr>
        <w:t>、公告期限</w:t>
      </w:r>
    </w:p>
    <w:p w14:paraId="6B51204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spacing w:val="-13"/>
          <w:sz w:val="24"/>
          <w:szCs w:val="24"/>
          <w:lang w:eastAsia="zh-CN"/>
        </w:rPr>
      </w:pPr>
      <w:r>
        <w:rPr>
          <w:rFonts w:hint="eastAsia" w:asciiTheme="minorEastAsia" w:hAnsiTheme="minorEastAsia" w:eastAsiaTheme="minorEastAsia" w:cstheme="minorEastAsia"/>
          <w:spacing w:val="-13"/>
          <w:sz w:val="24"/>
          <w:szCs w:val="24"/>
          <w:highlight w:val="none"/>
          <w:u w:val="single"/>
          <w:lang w:val="en-US" w:eastAsia="zh-CN"/>
        </w:rPr>
        <w:t xml:space="preserve"> 2025 </w:t>
      </w:r>
      <w:r>
        <w:rPr>
          <w:rFonts w:hint="eastAsia" w:asciiTheme="minorEastAsia" w:hAnsiTheme="minorEastAsia" w:eastAsiaTheme="minorEastAsia" w:cstheme="minorEastAsia"/>
          <w:spacing w:val="-13"/>
          <w:sz w:val="24"/>
          <w:szCs w:val="24"/>
          <w:highlight w:val="none"/>
        </w:rPr>
        <w:t>年</w:t>
      </w:r>
      <w:r>
        <w:rPr>
          <w:rFonts w:hint="eastAsia" w:asciiTheme="minorEastAsia" w:hAnsiTheme="minorEastAsia" w:eastAsiaTheme="minorEastAsia" w:cstheme="minorEastAsia"/>
          <w:spacing w:val="-13"/>
          <w:sz w:val="24"/>
          <w:szCs w:val="24"/>
          <w:highlight w:val="none"/>
          <w:u w:val="single"/>
          <w:lang w:val="en-US" w:eastAsia="zh-CN"/>
        </w:rPr>
        <w:t xml:space="preserve"> 10 </w:t>
      </w:r>
      <w:r>
        <w:rPr>
          <w:rFonts w:hint="eastAsia" w:asciiTheme="minorEastAsia" w:hAnsiTheme="minorEastAsia" w:eastAsiaTheme="minorEastAsia" w:cstheme="minorEastAsia"/>
          <w:spacing w:val="-13"/>
          <w:sz w:val="24"/>
          <w:szCs w:val="24"/>
          <w:highlight w:val="none"/>
        </w:rPr>
        <w:t>月</w:t>
      </w:r>
      <w:r>
        <w:rPr>
          <w:rFonts w:hint="eastAsia" w:asciiTheme="minorEastAsia" w:hAnsiTheme="minorEastAsia" w:eastAsiaTheme="minorEastAsia" w:cstheme="minorEastAsia"/>
          <w:spacing w:val="-13"/>
          <w:sz w:val="24"/>
          <w:szCs w:val="24"/>
          <w:highlight w:val="none"/>
          <w:u w:val="single"/>
          <w:lang w:val="en-US" w:eastAsia="zh-CN"/>
        </w:rPr>
        <w:t xml:space="preserve"> 30 </w:t>
      </w:r>
      <w:r>
        <w:rPr>
          <w:rFonts w:hint="eastAsia" w:asciiTheme="minorEastAsia" w:hAnsiTheme="minorEastAsia" w:eastAsiaTheme="minorEastAsia" w:cstheme="minorEastAsia"/>
          <w:spacing w:val="-13"/>
          <w:sz w:val="24"/>
          <w:szCs w:val="24"/>
          <w:highlight w:val="none"/>
        </w:rPr>
        <w:t>日至</w:t>
      </w:r>
      <w:r>
        <w:rPr>
          <w:rFonts w:hint="eastAsia" w:asciiTheme="minorEastAsia" w:hAnsiTheme="minorEastAsia" w:eastAsiaTheme="minorEastAsia" w:cstheme="minorEastAsia"/>
          <w:spacing w:val="-13"/>
          <w:sz w:val="24"/>
          <w:szCs w:val="24"/>
          <w:highlight w:val="none"/>
          <w:u w:val="single"/>
          <w:lang w:val="en-US" w:eastAsia="zh-CN"/>
        </w:rPr>
        <w:t xml:space="preserve"> 2025 </w:t>
      </w:r>
      <w:r>
        <w:rPr>
          <w:rFonts w:hint="eastAsia" w:asciiTheme="minorEastAsia" w:hAnsiTheme="minorEastAsia" w:eastAsiaTheme="minorEastAsia" w:cstheme="minorEastAsia"/>
          <w:spacing w:val="-13"/>
          <w:sz w:val="24"/>
          <w:szCs w:val="24"/>
          <w:highlight w:val="none"/>
        </w:rPr>
        <w:t>年</w:t>
      </w:r>
      <w:r>
        <w:rPr>
          <w:rFonts w:hint="eastAsia" w:asciiTheme="minorEastAsia" w:hAnsiTheme="minorEastAsia" w:eastAsiaTheme="minorEastAsia" w:cstheme="minorEastAsia"/>
          <w:spacing w:val="-13"/>
          <w:sz w:val="24"/>
          <w:szCs w:val="24"/>
          <w:highlight w:val="none"/>
          <w:u w:val="single"/>
          <w:lang w:val="en-US" w:eastAsia="zh-CN"/>
        </w:rPr>
        <w:t xml:space="preserve"> 11 </w:t>
      </w:r>
      <w:r>
        <w:rPr>
          <w:rFonts w:hint="eastAsia" w:asciiTheme="minorEastAsia" w:hAnsiTheme="minorEastAsia" w:eastAsiaTheme="minorEastAsia" w:cstheme="minorEastAsia"/>
          <w:spacing w:val="-13"/>
          <w:sz w:val="24"/>
          <w:szCs w:val="24"/>
          <w:highlight w:val="none"/>
        </w:rPr>
        <w:t>月</w:t>
      </w:r>
      <w:r>
        <w:rPr>
          <w:rFonts w:hint="eastAsia" w:asciiTheme="minorEastAsia" w:hAnsiTheme="minorEastAsia" w:eastAsiaTheme="minorEastAsia" w:cstheme="minorEastAsia"/>
          <w:spacing w:val="-13"/>
          <w:sz w:val="24"/>
          <w:szCs w:val="24"/>
          <w:highlight w:val="none"/>
          <w:u w:val="single"/>
          <w:lang w:val="en-US" w:eastAsia="zh-CN"/>
        </w:rPr>
        <w:t xml:space="preserve"> 3 </w:t>
      </w:r>
      <w:r>
        <w:rPr>
          <w:rFonts w:hint="eastAsia" w:asciiTheme="minorEastAsia" w:hAnsiTheme="minorEastAsia" w:eastAsiaTheme="minorEastAsia" w:cstheme="minorEastAsia"/>
          <w:spacing w:val="-13"/>
          <w:sz w:val="24"/>
          <w:szCs w:val="24"/>
          <w:highlight w:val="none"/>
        </w:rPr>
        <w:t>日</w:t>
      </w:r>
      <w:r>
        <w:rPr>
          <w:rFonts w:hint="eastAsia" w:asciiTheme="minorEastAsia" w:hAnsiTheme="minorEastAsia" w:eastAsiaTheme="minorEastAsia" w:cstheme="minorEastAsia"/>
          <w:spacing w:val="-13"/>
          <w:sz w:val="24"/>
          <w:szCs w:val="24"/>
          <w:lang w:eastAsia="zh-CN"/>
        </w:rPr>
        <w:t>。</w:t>
      </w:r>
    </w:p>
    <w:p w14:paraId="7DDFB747">
      <w:pPr>
        <w:keepNext w:val="0"/>
        <w:keepLines w:val="0"/>
        <w:pageBreakBefore w:val="0"/>
        <w:kinsoku/>
        <w:wordWrap w:val="0"/>
        <w:overflowPunct/>
        <w:topLinePunct w:val="0"/>
        <w:bidi w:val="0"/>
        <w:spacing w:line="259" w:lineRule="auto"/>
        <w:jc w:val="both"/>
        <w:rPr>
          <w:rFonts w:ascii="Arial"/>
          <w:sz w:val="21"/>
        </w:rPr>
      </w:pPr>
    </w:p>
    <w:p w14:paraId="7F109EAC">
      <w:pPr>
        <w:keepNext w:val="0"/>
        <w:keepLines w:val="0"/>
        <w:pageBreakBefore w:val="0"/>
        <w:kinsoku/>
        <w:wordWrap w:val="0"/>
        <w:overflowPunct/>
        <w:topLinePunct w:val="0"/>
        <w:bidi w:val="0"/>
        <w:spacing w:line="260" w:lineRule="auto"/>
        <w:jc w:val="both"/>
        <w:rPr>
          <w:rFonts w:ascii="Arial"/>
          <w:sz w:val="21"/>
        </w:rPr>
      </w:pPr>
    </w:p>
    <w:p w14:paraId="3991422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both"/>
        <w:textAlignment w:val="baseline"/>
        <w:outlineLvl w:val="1"/>
        <w:rPr>
          <w:sz w:val="24"/>
          <w:szCs w:val="24"/>
        </w:rPr>
      </w:pPr>
      <w:r>
        <w:rPr>
          <w:rFonts w:hint="eastAsia"/>
          <w:spacing w:val="-1"/>
          <w:sz w:val="24"/>
          <w:szCs w:val="24"/>
          <w:lang w:val="en-US" w:eastAsia="zh-CN"/>
          <w14:textOutline w14:w="1537" w14:cap="flat" w14:cmpd="sng">
            <w14:solidFill>
              <w14:srgbClr w14:val="000000"/>
            </w14:solidFill>
            <w14:prstDash w14:val="solid"/>
            <w14:miter w14:val="0"/>
          </w14:textOutline>
        </w:rPr>
        <w:t>八</w:t>
      </w:r>
      <w:r>
        <w:rPr>
          <w:spacing w:val="-1"/>
          <w:sz w:val="24"/>
          <w:szCs w:val="24"/>
          <w14:textOutline w14:w="1537" w14:cap="flat" w14:cmpd="sng">
            <w14:solidFill>
              <w14:srgbClr w14:val="000000"/>
            </w14:solidFill>
            <w14:prstDash w14:val="solid"/>
            <w14:miter w14:val="0"/>
          </w14:textOutline>
        </w:rPr>
        <w:t>、其他补充事宜</w:t>
      </w:r>
    </w:p>
    <w:p w14:paraId="05BFB54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heme="minorEastAsia" w:hAnsiTheme="minorEastAsia" w:eastAsiaTheme="minorEastAsia" w:cstheme="minorEastAsia"/>
          <w:spacing w:val="-9"/>
          <w:sz w:val="24"/>
          <w:szCs w:val="24"/>
          <w:u w:val="none"/>
          <w:lang w:val="en-US" w:eastAsia="zh-CN"/>
        </w:rPr>
      </w:pPr>
      <w:r>
        <w:rPr>
          <w:rFonts w:hint="default" w:asciiTheme="minorEastAsia" w:hAnsiTheme="minorEastAsia" w:eastAsiaTheme="minorEastAsia" w:cstheme="minorEastAsia"/>
          <w:spacing w:val="-9"/>
          <w:sz w:val="24"/>
          <w:szCs w:val="24"/>
          <w:u w:val="none"/>
          <w:lang w:val="en-US" w:eastAsia="zh-CN"/>
        </w:rPr>
        <w:t>本次招标公告在河南省政府采购网、南阳市公共资源交易中心网发布。</w:t>
      </w:r>
    </w:p>
    <w:p w14:paraId="25D8ED4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pacing w:val="-4"/>
          <w:position w:val="16"/>
          <w:sz w:val="24"/>
          <w:szCs w:val="24"/>
          <w:lang w:val="en-US" w:eastAsia="zh-CN"/>
          <w14:textOutline w14:w="1537" w14:cap="flat" w14:cmpd="sng">
            <w14:solidFill>
              <w14:srgbClr w14:val="000000"/>
            </w14:solidFill>
            <w14:prstDash w14:val="solid"/>
            <w14:miter w14:val="0"/>
          </w14:textOutline>
        </w:rPr>
      </w:pPr>
    </w:p>
    <w:p w14:paraId="2218B1C6">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position w:val="16"/>
          <w:sz w:val="24"/>
          <w:szCs w:val="24"/>
          <w:lang w:val="en-US" w:eastAsia="zh-CN"/>
          <w14:textOutline w14:w="1537" w14:cap="flat" w14:cmpd="sng">
            <w14:solidFill>
              <w14:srgbClr w14:val="000000"/>
            </w14:solidFill>
            <w14:prstDash w14:val="solid"/>
            <w14:miter w14:val="0"/>
          </w14:textOutline>
        </w:rPr>
        <w:t>九</w:t>
      </w:r>
      <w:r>
        <w:rPr>
          <w:rFonts w:hint="eastAsia" w:asciiTheme="minorEastAsia" w:hAnsiTheme="minorEastAsia" w:eastAsiaTheme="minorEastAsia" w:cstheme="minorEastAsia"/>
          <w:spacing w:val="-4"/>
          <w:position w:val="16"/>
          <w:sz w:val="24"/>
          <w:szCs w:val="24"/>
          <w14:textOutline w14:w="1537" w14:cap="flat" w14:cmpd="sng">
            <w14:solidFill>
              <w14:srgbClr w14:val="000000"/>
            </w14:solidFill>
            <w14:prstDash w14:val="solid"/>
            <w14:miter w14:val="0"/>
          </w14:textOutline>
        </w:rPr>
        <w:t>、对本次</w:t>
      </w:r>
      <w:r>
        <w:rPr>
          <w:rFonts w:hint="eastAsia" w:asciiTheme="minorEastAsia" w:hAnsiTheme="minorEastAsia" w:eastAsiaTheme="minorEastAsia" w:cstheme="minorEastAsia"/>
          <w:spacing w:val="-4"/>
          <w:position w:val="16"/>
          <w:sz w:val="24"/>
          <w:szCs w:val="24"/>
          <w:lang w:val="en-US" w:eastAsia="zh-CN"/>
          <w14:textOutline w14:w="1537" w14:cap="flat" w14:cmpd="sng">
            <w14:solidFill>
              <w14:srgbClr w14:val="000000"/>
            </w14:solidFill>
            <w14:prstDash w14:val="solid"/>
            <w14:miter w14:val="0"/>
          </w14:textOutline>
        </w:rPr>
        <w:t>采购提</w:t>
      </w:r>
      <w:r>
        <w:rPr>
          <w:rFonts w:hint="eastAsia" w:asciiTheme="minorEastAsia" w:hAnsiTheme="minorEastAsia" w:eastAsiaTheme="minorEastAsia" w:cstheme="minorEastAsia"/>
          <w:spacing w:val="-4"/>
          <w:position w:val="16"/>
          <w:sz w:val="24"/>
          <w:szCs w:val="24"/>
          <w14:textOutline w14:w="1537" w14:cap="flat" w14:cmpd="sng">
            <w14:solidFill>
              <w14:srgbClr w14:val="000000"/>
            </w14:solidFill>
            <w14:prstDash w14:val="solid"/>
            <w14:miter w14:val="0"/>
          </w14:textOutline>
        </w:rPr>
        <w:t>出询问，请按以下方式联系。</w:t>
      </w:r>
    </w:p>
    <w:p w14:paraId="6BC8528D">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pacing w:val="5"/>
          <w:sz w:val="24"/>
          <w:szCs w:val="24"/>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5"/>
          <w:sz w:val="24"/>
          <w:szCs w:val="24"/>
          <w14:textOutline w14:w="1537" w14:cap="flat" w14:cmpd="sng">
            <w14:solidFill>
              <w14:srgbClr w14:val="000000"/>
            </w14:solidFill>
            <w14:prstDash w14:val="solid"/>
            <w14:miter w14:val="0"/>
          </w14:textOutline>
        </w:rPr>
        <w:t>1.采购人信息</w:t>
      </w:r>
    </w:p>
    <w:p w14:paraId="537811D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default" w:asciiTheme="minorEastAsia" w:hAnsiTheme="minorEastAsia" w:eastAsiaTheme="minorEastAsia" w:cstheme="minorEastAsia"/>
          <w:color w:val="auto"/>
          <w:spacing w:val="-15"/>
          <w:sz w:val="24"/>
          <w:szCs w:val="24"/>
          <w:lang w:val="en-US" w:eastAsia="zh-CN"/>
        </w:rPr>
      </w:pPr>
      <w:r>
        <w:rPr>
          <w:rFonts w:hint="eastAsia" w:asciiTheme="minorEastAsia" w:hAnsiTheme="minorEastAsia" w:eastAsiaTheme="minorEastAsia" w:cstheme="minorEastAsia"/>
          <w:color w:val="auto"/>
          <w:spacing w:val="-15"/>
          <w:sz w:val="24"/>
          <w:szCs w:val="24"/>
        </w:rPr>
        <w:t>名称：</w:t>
      </w:r>
      <w:r>
        <w:rPr>
          <w:rFonts w:hint="eastAsia" w:asciiTheme="minorEastAsia" w:hAnsiTheme="minorEastAsia" w:eastAsiaTheme="minorEastAsia" w:cstheme="minorEastAsia"/>
          <w:color w:val="auto"/>
          <w:spacing w:val="-15"/>
          <w:sz w:val="24"/>
          <w:szCs w:val="24"/>
          <w:lang w:val="en-US" w:eastAsia="zh-CN"/>
        </w:rPr>
        <w:t>南阳市市场监督管理局直属分局</w:t>
      </w:r>
    </w:p>
    <w:p w14:paraId="42B07D56">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default" w:asciiTheme="minorEastAsia" w:hAnsiTheme="minorEastAsia" w:eastAsiaTheme="minorEastAsia" w:cstheme="minorEastAsia"/>
          <w:color w:val="auto"/>
          <w:spacing w:val="-15"/>
          <w:sz w:val="24"/>
          <w:szCs w:val="24"/>
          <w:lang w:val="en-US" w:eastAsia="zh-CN"/>
        </w:rPr>
      </w:pPr>
      <w:r>
        <w:rPr>
          <w:rFonts w:hint="eastAsia" w:asciiTheme="minorEastAsia" w:hAnsiTheme="minorEastAsia" w:eastAsiaTheme="minorEastAsia" w:cstheme="minorEastAsia"/>
          <w:color w:val="auto"/>
          <w:spacing w:val="-15"/>
          <w:sz w:val="24"/>
          <w:szCs w:val="24"/>
        </w:rPr>
        <w:t>地址：</w:t>
      </w:r>
      <w:r>
        <w:rPr>
          <w:rFonts w:hint="eastAsia" w:asciiTheme="minorEastAsia" w:hAnsiTheme="minorEastAsia" w:eastAsiaTheme="minorEastAsia" w:cstheme="minorEastAsia"/>
          <w:color w:val="auto"/>
          <w:spacing w:val="-15"/>
          <w:sz w:val="24"/>
          <w:szCs w:val="24"/>
          <w:lang w:val="en-US" w:eastAsia="zh-CN"/>
        </w:rPr>
        <w:t>广苑珺悦府17#写字楼</w:t>
      </w:r>
    </w:p>
    <w:p w14:paraId="3AFBF81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default" w:asciiTheme="minorEastAsia" w:hAnsiTheme="minorEastAsia" w:eastAsiaTheme="minorEastAsia" w:cstheme="minorEastAsia"/>
          <w:color w:val="auto"/>
          <w:spacing w:val="-15"/>
          <w:sz w:val="24"/>
          <w:szCs w:val="24"/>
          <w:lang w:val="en-US" w:eastAsia="zh-CN"/>
        </w:rPr>
      </w:pPr>
      <w:r>
        <w:rPr>
          <w:rFonts w:hint="eastAsia" w:asciiTheme="minorEastAsia" w:hAnsiTheme="minorEastAsia" w:eastAsiaTheme="minorEastAsia" w:cstheme="minorEastAsia"/>
          <w:color w:val="auto"/>
          <w:spacing w:val="-15"/>
          <w:sz w:val="24"/>
          <w:szCs w:val="24"/>
          <w:lang w:val="en-US" w:eastAsia="zh-CN"/>
        </w:rPr>
        <w:t>联系人：王先生</w:t>
      </w:r>
    </w:p>
    <w:p w14:paraId="36C8724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default" w:asciiTheme="minorEastAsia" w:hAnsiTheme="minorEastAsia" w:eastAsiaTheme="minorEastAsia" w:cstheme="minorEastAsia"/>
          <w:color w:val="FF0000"/>
          <w:sz w:val="24"/>
          <w:szCs w:val="24"/>
          <w:lang w:val="en-US" w:eastAsia="zh-CN"/>
        </w:rPr>
      </w:pPr>
      <w:r>
        <w:rPr>
          <w:rFonts w:hint="eastAsia" w:asciiTheme="minorEastAsia" w:hAnsiTheme="minorEastAsia" w:eastAsiaTheme="minorEastAsia" w:cstheme="minorEastAsia"/>
          <w:color w:val="auto"/>
          <w:spacing w:val="-15"/>
          <w:sz w:val="24"/>
          <w:szCs w:val="24"/>
        </w:rPr>
        <w:t>联系方式：</w:t>
      </w:r>
      <w:r>
        <w:rPr>
          <w:rFonts w:hint="eastAsia" w:asciiTheme="minorEastAsia" w:hAnsiTheme="minorEastAsia" w:eastAsiaTheme="minorEastAsia" w:cstheme="minorEastAsia"/>
          <w:color w:val="auto"/>
          <w:spacing w:val="-15"/>
          <w:sz w:val="24"/>
          <w:szCs w:val="24"/>
          <w:lang w:val="en-US" w:eastAsia="zh-CN"/>
        </w:rPr>
        <w:t>83983877</w:t>
      </w:r>
    </w:p>
    <w:p w14:paraId="00BD71D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b/>
          <w:bCs/>
          <w:spacing w:val="4"/>
          <w:sz w:val="24"/>
          <w:szCs w:val="24"/>
        </w:rPr>
      </w:pPr>
    </w:p>
    <w:p w14:paraId="0A643EE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spacing w:val="4"/>
          <w:sz w:val="24"/>
          <w:szCs w:val="24"/>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4"/>
          <w:sz w:val="24"/>
          <w:szCs w:val="24"/>
          <w14:textOutline w14:w="1537" w14:cap="flat" w14:cmpd="sng">
            <w14:solidFill>
              <w14:srgbClr w14:val="000000"/>
            </w14:solidFill>
            <w14:prstDash w14:val="solid"/>
            <w14:miter w14:val="0"/>
          </w14:textOutline>
        </w:rPr>
        <w:t>2.采购代理机构信息</w:t>
      </w:r>
    </w:p>
    <w:p w14:paraId="7FC0990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pacing w:val="-15"/>
          <w:sz w:val="24"/>
          <w:szCs w:val="24"/>
        </w:rPr>
      </w:pPr>
      <w:r>
        <w:rPr>
          <w:rFonts w:hint="eastAsia" w:asciiTheme="minorEastAsia" w:hAnsiTheme="minorEastAsia" w:eastAsiaTheme="minorEastAsia" w:cstheme="minorEastAsia"/>
          <w:spacing w:val="-15"/>
          <w:sz w:val="24"/>
          <w:szCs w:val="24"/>
        </w:rPr>
        <w:t>名称：南阳市公共资源交易中心</w:t>
      </w:r>
    </w:p>
    <w:p w14:paraId="291A66C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pacing w:val="-15"/>
          <w:sz w:val="24"/>
          <w:szCs w:val="24"/>
        </w:rPr>
      </w:pPr>
      <w:r>
        <w:rPr>
          <w:rFonts w:hint="eastAsia" w:asciiTheme="minorEastAsia" w:hAnsiTheme="minorEastAsia" w:eastAsiaTheme="minorEastAsia" w:cstheme="minorEastAsia"/>
          <w:spacing w:val="-15"/>
          <w:sz w:val="24"/>
          <w:szCs w:val="24"/>
        </w:rPr>
        <w:t>地址：南阳市民服务中心中区3号楼5楼</w:t>
      </w:r>
    </w:p>
    <w:p w14:paraId="06858FDF">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pacing w:val="-15"/>
          <w:sz w:val="24"/>
          <w:szCs w:val="24"/>
          <w:lang w:val="en-US" w:eastAsia="zh-CN"/>
        </w:rPr>
      </w:pPr>
      <w:r>
        <w:rPr>
          <w:rFonts w:hint="eastAsia" w:asciiTheme="minorEastAsia" w:hAnsiTheme="minorEastAsia" w:eastAsiaTheme="minorEastAsia" w:cstheme="minorEastAsia"/>
          <w:spacing w:val="-15"/>
          <w:sz w:val="24"/>
          <w:szCs w:val="24"/>
          <w:lang w:val="en-US" w:eastAsia="zh-CN"/>
        </w:rPr>
        <w:t>联系人：黄先生</w:t>
      </w:r>
    </w:p>
    <w:p w14:paraId="61262AD7">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5"/>
          <w:sz w:val="24"/>
          <w:szCs w:val="24"/>
        </w:rPr>
        <w:t>联系方式：61176178</w:t>
      </w:r>
    </w:p>
    <w:p w14:paraId="422C713D">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eastAsia" w:asciiTheme="minorEastAsia" w:hAnsiTheme="minorEastAsia" w:eastAsiaTheme="minorEastAsia" w:cstheme="minorEastAsia"/>
          <w:b/>
          <w:bCs/>
          <w:spacing w:val="5"/>
          <w:sz w:val="24"/>
          <w:szCs w:val="24"/>
        </w:rPr>
      </w:pPr>
    </w:p>
    <w:p w14:paraId="24CC280C">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1"/>
        <w:rPr>
          <w:rFonts w:hint="default" w:asciiTheme="minorEastAsia" w:hAnsiTheme="minorEastAsia" w:eastAsiaTheme="minorEastAsia" w:cstheme="minorEastAsia"/>
          <w:b/>
          <w:bCs/>
          <w:spacing w:val="5"/>
          <w:sz w:val="24"/>
          <w:szCs w:val="24"/>
          <w:u w:val="single"/>
          <w:lang w:val="en-US" w:eastAsia="zh-CN"/>
        </w:rPr>
      </w:pPr>
      <w:r>
        <w:rPr>
          <w:rFonts w:hint="eastAsia" w:asciiTheme="minorEastAsia" w:hAnsiTheme="minorEastAsia" w:eastAsiaTheme="minorEastAsia" w:cstheme="minorEastAsia"/>
          <w:spacing w:val="4"/>
          <w:sz w:val="24"/>
          <w:szCs w:val="24"/>
          <w:lang w:val="en-US" w:eastAsia="zh-CN"/>
          <w14:textOutline w14:w="1537" w14:cap="flat" w14:cmpd="sng">
            <w14:solidFill>
              <w14:srgbClr w14:val="000000"/>
            </w14:solidFill>
            <w14:prstDash w14:val="solid"/>
            <w14:miter w14:val="0"/>
          </w14:textOutline>
        </w:rPr>
        <w:t>3、网址：</w:t>
      </w:r>
      <w:r>
        <w:rPr>
          <w:rFonts w:hint="eastAsia" w:asciiTheme="minorEastAsia" w:hAnsiTheme="minorEastAsia" w:eastAsiaTheme="minorEastAsia" w:cstheme="minorEastAsia"/>
          <w:spacing w:val="-15"/>
          <w:sz w:val="24"/>
          <w:szCs w:val="24"/>
          <w:lang w:val="en-US" w:eastAsia="zh-CN"/>
        </w:rPr>
        <w:t>https://ggzyjy.nanyang.gov.cn   E-mail:nyszfcgzx@126.com</w:t>
      </w:r>
    </w:p>
    <w:p w14:paraId="6971A5A7">
      <w:pPr>
        <w:pStyle w:val="4"/>
        <w:keepNext w:val="0"/>
        <w:keepLines w:val="0"/>
        <w:pageBreakBefore w:val="0"/>
        <w:numPr>
          <w:ilvl w:val="0"/>
          <w:numId w:val="0"/>
        </w:numPr>
        <w:kinsoku/>
        <w:wordWrap w:val="0"/>
        <w:overflowPunct/>
        <w:topLinePunct w:val="0"/>
        <w:bidi w:val="0"/>
        <w:spacing w:before="352" w:line="690" w:lineRule="exact"/>
        <w:jc w:val="both"/>
        <w:rPr>
          <w:rFonts w:hint="eastAsia" w:ascii="仿宋_GB2312" w:hAnsi="宋体" w:eastAsia="仿宋_GB2312"/>
          <w:color w:val="0000FF"/>
          <w:sz w:val="28"/>
          <w:szCs w:val="28"/>
          <w:lang w:val="en-US" w:eastAsia="zh-CN"/>
        </w:rPr>
      </w:pPr>
    </w:p>
    <w:p w14:paraId="0928D724">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5250" w:firstLineChars="2500"/>
        <w:jc w:val="both"/>
        <w:textAlignment w:val="baseline"/>
        <w:outlineLvl w:val="1"/>
        <w:rPr>
          <w:rFonts w:hint="eastAsia" w:asciiTheme="minorEastAsia" w:hAnsiTheme="minorEastAsia" w:eastAsiaTheme="minorEastAsia" w:cstheme="minorEastAsia"/>
          <w:spacing w:val="-15"/>
          <w:sz w:val="24"/>
          <w:szCs w:val="24"/>
          <w:lang w:val="en-US" w:eastAsia="zh-CN"/>
        </w:rPr>
      </w:pPr>
      <w:r>
        <w:rPr>
          <w:rFonts w:hint="eastAsia" w:asciiTheme="minorEastAsia" w:hAnsiTheme="minorEastAsia" w:eastAsiaTheme="minorEastAsia" w:cstheme="minorEastAsia"/>
          <w:spacing w:val="-15"/>
          <w:sz w:val="24"/>
          <w:szCs w:val="24"/>
          <w:lang w:val="en-US" w:eastAsia="zh-CN"/>
        </w:rPr>
        <w:t>南阳市公共资源交易中心</w:t>
      </w:r>
    </w:p>
    <w:p w14:paraId="56642D5D">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5350" w:firstLineChars="2500"/>
        <w:jc w:val="both"/>
        <w:textAlignment w:val="baseline"/>
        <w:outlineLvl w:val="1"/>
        <w:rPr>
          <w:rFonts w:hint="default" w:asciiTheme="minorEastAsia" w:hAnsiTheme="minorEastAsia" w:eastAsiaTheme="minorEastAsia" w:cstheme="minorEastAsia"/>
          <w:spacing w:val="-15"/>
          <w:sz w:val="24"/>
          <w:szCs w:val="24"/>
          <w:highlight w:val="none"/>
          <w:lang w:val="en-US" w:eastAsia="zh-CN"/>
        </w:rPr>
      </w:pPr>
      <w:r>
        <w:rPr>
          <w:rFonts w:hint="eastAsia" w:asciiTheme="minorEastAsia" w:hAnsiTheme="minorEastAsia" w:eastAsiaTheme="minorEastAsia" w:cstheme="minorEastAsia"/>
          <w:spacing w:val="-13"/>
          <w:sz w:val="24"/>
          <w:szCs w:val="24"/>
          <w:highlight w:val="none"/>
          <w:lang w:val="en-US" w:eastAsia="zh-CN"/>
        </w:rPr>
        <w:t xml:space="preserve">2025 </w:t>
      </w:r>
      <w:r>
        <w:rPr>
          <w:rFonts w:hint="eastAsia" w:asciiTheme="minorEastAsia" w:hAnsiTheme="minorEastAsia" w:eastAsiaTheme="minorEastAsia" w:cstheme="minorEastAsia"/>
          <w:spacing w:val="-13"/>
          <w:sz w:val="24"/>
          <w:szCs w:val="24"/>
          <w:highlight w:val="none"/>
        </w:rPr>
        <w:t>年</w:t>
      </w:r>
      <w:r>
        <w:rPr>
          <w:rFonts w:hint="eastAsia" w:asciiTheme="minorEastAsia" w:hAnsiTheme="minorEastAsia" w:eastAsiaTheme="minorEastAsia" w:cstheme="minorEastAsia"/>
          <w:spacing w:val="-13"/>
          <w:sz w:val="24"/>
          <w:szCs w:val="24"/>
          <w:highlight w:val="none"/>
          <w:lang w:val="en-US" w:eastAsia="zh-CN"/>
        </w:rPr>
        <w:t xml:space="preserve"> 10 </w:t>
      </w:r>
      <w:r>
        <w:rPr>
          <w:rFonts w:hint="eastAsia" w:asciiTheme="minorEastAsia" w:hAnsiTheme="minorEastAsia" w:eastAsiaTheme="minorEastAsia" w:cstheme="minorEastAsia"/>
          <w:spacing w:val="-13"/>
          <w:sz w:val="24"/>
          <w:szCs w:val="24"/>
          <w:highlight w:val="none"/>
        </w:rPr>
        <w:t>月</w:t>
      </w:r>
      <w:r>
        <w:rPr>
          <w:rFonts w:hint="eastAsia" w:asciiTheme="minorEastAsia" w:hAnsiTheme="minorEastAsia" w:eastAsiaTheme="minorEastAsia" w:cstheme="minorEastAsia"/>
          <w:spacing w:val="-13"/>
          <w:sz w:val="24"/>
          <w:szCs w:val="24"/>
          <w:highlight w:val="none"/>
          <w:lang w:val="en-US" w:eastAsia="zh-CN"/>
        </w:rPr>
        <w:t xml:space="preserve"> 29 </w:t>
      </w:r>
      <w:r>
        <w:rPr>
          <w:rFonts w:hint="eastAsia" w:asciiTheme="minorEastAsia" w:hAnsiTheme="minorEastAsia" w:eastAsiaTheme="minorEastAsia" w:cstheme="minorEastAsia"/>
          <w:spacing w:val="-13"/>
          <w:sz w:val="24"/>
          <w:szCs w:val="24"/>
          <w:highlight w:val="none"/>
        </w:rPr>
        <w:t>日</w:t>
      </w:r>
    </w:p>
    <w:p w14:paraId="22F4F369">
      <w:pPr>
        <w:pStyle w:val="4"/>
        <w:keepNext w:val="0"/>
        <w:keepLines w:val="0"/>
        <w:pageBreakBefore w:val="0"/>
        <w:kinsoku/>
        <w:wordWrap w:val="0"/>
        <w:overflowPunct/>
        <w:topLinePunct w:val="0"/>
        <w:bidi w:val="0"/>
        <w:spacing w:before="352" w:line="690" w:lineRule="exact"/>
        <w:ind w:left="3276"/>
        <w:jc w:val="both"/>
        <w:rPr>
          <w:spacing w:val="-1"/>
          <w:position w:val="24"/>
          <w:sz w:val="36"/>
          <w:szCs w:val="36"/>
          <w14:textOutline w14:w="2306" w14:cap="flat" w14:cmpd="sng">
            <w14:solidFill>
              <w14:srgbClr w14:val="000000"/>
            </w14:solidFill>
            <w14:prstDash w14:val="solid"/>
            <w14:miter w14:val="0"/>
          </w14:textOutline>
        </w:rPr>
      </w:pPr>
    </w:p>
    <w:p w14:paraId="21C4EB0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1DC523F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032E10B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34639DCA">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036696E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3AB2BD4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54710401">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p>
    <w:p w14:paraId="3A4F889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5"/>
          <w:sz w:val="24"/>
          <w:szCs w:val="24"/>
        </w:rPr>
      </w:pPr>
      <w:r>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t>第二章</w:t>
      </w:r>
      <w:r>
        <w:rPr>
          <w:rFonts w:hint="eastAsia" w:asciiTheme="minorEastAsia" w:hAnsiTheme="minorEastAsia" w:eastAsiaTheme="minorEastAsia" w:cstheme="minorEastAsia"/>
          <w:spacing w:val="-1"/>
          <w:sz w:val="36"/>
          <w:szCs w:val="36"/>
          <w:lang w:val="en-US" w:eastAsia="zh-CN"/>
          <w14:textOutline w14:w="2306"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t>采购需求</w:t>
      </w:r>
    </w:p>
    <w:p w14:paraId="0C896393">
      <w:pPr>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rPr>
          <w:rFonts w:hint="eastAsia" w:asciiTheme="minorEastAsia" w:hAnsiTheme="minorEastAsia" w:eastAsiaTheme="minorEastAsia" w:cstheme="minorEastAsia"/>
          <w:sz w:val="21"/>
        </w:rPr>
      </w:pPr>
    </w:p>
    <w:p w14:paraId="730039E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t>一、采购</w:t>
      </w:r>
      <w:r>
        <w:rPr>
          <w:rFonts w:hint="eastAsia" w:asciiTheme="minorEastAsia" w:hAnsiTheme="minorEastAsia" w:eastAsiaTheme="minorEastAsia" w:cstheme="minorEastAsia"/>
          <w:spacing w:val="-1"/>
          <w:sz w:val="24"/>
          <w:szCs w:val="24"/>
          <w:lang w:val="en-US" w:eastAsia="zh-CN"/>
          <w14:textOutline w14:w="1537" w14:cap="flat" w14:cmpd="sng">
            <w14:solidFill>
              <w14:srgbClr w14:val="000000"/>
            </w14:solidFill>
            <w14:prstDash w14:val="solid"/>
            <w14:miter w14:val="0"/>
          </w14:textOutline>
        </w:rPr>
        <w:t>内容及要求</w:t>
      </w:r>
    </w:p>
    <w:p w14:paraId="5C95701B">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lang w:eastAsia="zh-CN"/>
        </w:rPr>
      </w:pPr>
      <w:r>
        <w:rPr>
          <w:rFonts w:hint="eastAsia" w:asciiTheme="minorEastAsia" w:hAnsiTheme="minorEastAsia" w:eastAsiaTheme="minorEastAsia" w:cstheme="minorEastAsia"/>
          <w:spacing w:val="-1"/>
          <w:sz w:val="24"/>
          <w:szCs w:val="24"/>
        </w:rPr>
        <w:t>1.</w:t>
      </w:r>
      <w:r>
        <w:rPr>
          <w:rFonts w:hint="eastAsia" w:asciiTheme="minorEastAsia" w:hAnsiTheme="minorEastAsia" w:eastAsiaTheme="minorEastAsia" w:cstheme="minorEastAsia"/>
          <w:spacing w:val="-1"/>
          <w:sz w:val="24"/>
          <w:szCs w:val="24"/>
          <w:lang w:val="en-US" w:eastAsia="zh-CN"/>
        </w:rPr>
        <w:t>项目概况</w:t>
      </w:r>
    </w:p>
    <w:p w14:paraId="4A1AA617">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rPr>
        <w:t>南阳市市场监督管理局直属分局办公设备（中央空调）购置安装项目主要内容：直流变频室外机、天井式室内机、空调管道安装、空调设备配电、通风管道安装及机房防水隔音；室内吊顶包括三防洁净板吊顶和LED平板灯安装；消防改造包括水喷淋钢管拆除、水喷淋改造安装、感烟探测器拆除移位安装、消防广播(扬声器）拆除安装、消防系统调试等，工期30天。</w:t>
      </w:r>
    </w:p>
    <w:p w14:paraId="23F8A8B0">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46656C68">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5986C8C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68A6D47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6F57E579">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58710918">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1BDCE0A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5270C3FF">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18D81B3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43FC090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78B7818C">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612B98C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0B7CD8F4">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17722CCB">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6733B57D">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115C18E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51BCADC8">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495D1B36">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0AE9349E">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16FF234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6" w:firstLineChars="200"/>
        <w:jc w:val="both"/>
        <w:textAlignment w:val="baseline"/>
        <w:outlineLvl w:val="9"/>
        <w:rPr>
          <w:rFonts w:hint="eastAsia" w:asciiTheme="minorEastAsia" w:hAnsiTheme="minorEastAsia" w:eastAsiaTheme="minorEastAsia" w:cstheme="minorEastAsia"/>
          <w:spacing w:val="-1"/>
          <w:sz w:val="24"/>
          <w:szCs w:val="24"/>
        </w:rPr>
      </w:pPr>
    </w:p>
    <w:p w14:paraId="5C3EE529">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1"/>
          <w:sz w:val="24"/>
          <w:szCs w:val="24"/>
          <w:lang w:eastAsia="zh-CN"/>
        </w:rPr>
      </w:pPr>
      <w:r>
        <w:rPr>
          <w:rFonts w:hint="eastAsia" w:asciiTheme="minorEastAsia" w:hAnsiTheme="minorEastAsia" w:eastAsiaTheme="minorEastAsia" w:cstheme="minorEastAsia"/>
          <w:spacing w:val="-1"/>
          <w:sz w:val="24"/>
          <w:szCs w:val="24"/>
        </w:rPr>
        <w:t>2.</w:t>
      </w:r>
      <w:r>
        <w:rPr>
          <w:rFonts w:hint="eastAsia" w:asciiTheme="minorEastAsia" w:hAnsiTheme="minorEastAsia" w:eastAsiaTheme="minorEastAsia" w:cstheme="minorEastAsia"/>
          <w:spacing w:val="-1"/>
          <w:sz w:val="24"/>
          <w:szCs w:val="24"/>
          <w:lang w:val="en-US" w:eastAsia="zh-CN"/>
        </w:rPr>
        <w:t>工程量清单</w:t>
      </w:r>
      <w:r>
        <w:rPr>
          <w:rFonts w:hint="eastAsia" w:ascii="仿宋" w:hAnsi="仿宋" w:eastAsia="仿宋"/>
          <w:b/>
          <w:bCs/>
          <w:color w:val="auto"/>
          <w:sz w:val="28"/>
          <w:szCs w:val="28"/>
          <w:highlight w:val="none"/>
          <w:u w:val="none"/>
          <w:lang w:val="en-US" w:eastAsia="zh-CN"/>
        </w:rPr>
        <w:drawing>
          <wp:inline distT="0" distB="0" distL="114300" distR="114300">
            <wp:extent cx="5480050" cy="7751445"/>
            <wp:effectExtent l="0" t="0" r="6350" b="1905"/>
            <wp:docPr id="39" name="图片 1" descr="2-南阳市市场监督管理局直属分局办公设备（中央空调）购置安装项目【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2-南阳市市场监督管理局直属分局办公设备（中央空调）购置安装项目【工程量清单】_01"/>
                    <pic:cNvPicPr>
                      <a:picLocks noChangeAspect="1"/>
                    </pic:cNvPicPr>
                  </pic:nvPicPr>
                  <pic:blipFill>
                    <a:blip r:embed="rId17"/>
                    <a:stretch>
                      <a:fillRect/>
                    </a:stretch>
                  </pic:blipFill>
                  <pic:spPr>
                    <a:xfrm>
                      <a:off x="0" y="0"/>
                      <a:ext cx="5480050" cy="7751445"/>
                    </a:xfrm>
                    <a:prstGeom prst="rect">
                      <a:avLst/>
                    </a:prstGeom>
                    <a:noFill/>
                    <a:ln>
                      <a:noFill/>
                    </a:ln>
                  </pic:spPr>
                </pic:pic>
              </a:graphicData>
            </a:graphic>
          </wp:inline>
        </w:drawing>
      </w:r>
    </w:p>
    <w:p w14:paraId="753EEA7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9"/>
        <w:rPr>
          <w:rFonts w:hint="eastAsia" w:asciiTheme="minorEastAsia" w:hAnsiTheme="minorEastAsia" w:eastAsiaTheme="minorEastAsia" w:cstheme="minorEastAsia"/>
          <w:spacing w:val="-1"/>
          <w:sz w:val="24"/>
          <w:szCs w:val="24"/>
        </w:rPr>
      </w:pPr>
      <w:r>
        <w:rPr>
          <w:rFonts w:hint="eastAsia" w:ascii="仿宋" w:hAnsi="仿宋" w:eastAsia="仿宋"/>
          <w:b/>
          <w:bCs/>
          <w:color w:val="auto"/>
          <w:sz w:val="28"/>
          <w:szCs w:val="28"/>
          <w:highlight w:val="none"/>
          <w:u w:val="none"/>
          <w:lang w:val="en-US" w:eastAsia="zh-CN"/>
        </w:rPr>
        <w:drawing>
          <wp:inline distT="0" distB="0" distL="114300" distR="114300">
            <wp:extent cx="5609590" cy="7933690"/>
            <wp:effectExtent l="0" t="0" r="10160" b="10160"/>
            <wp:docPr id="47" name="图片 2" descr="2-南阳市市场监督管理局直属分局办公设备（中央空调）购置安装项目【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2-南阳市市场监督管理局直属分局办公设备（中央空调）购置安装项目【工程量清单】_02"/>
                    <pic:cNvPicPr>
                      <a:picLocks noChangeAspect="1"/>
                    </pic:cNvPicPr>
                  </pic:nvPicPr>
                  <pic:blipFill>
                    <a:blip r:embed="rId18"/>
                    <a:stretch>
                      <a:fillRect/>
                    </a:stretch>
                  </pic:blipFill>
                  <pic:spPr>
                    <a:xfrm>
                      <a:off x="0" y="0"/>
                      <a:ext cx="5609590" cy="79336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8" name="图片 3" descr="2-南阳市市场监督管理局直属分局办公设备（中央空调）购置安装项目【工程量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descr="2-南阳市市场监督管理局直属分局办公设备（中央空调）购置安装项目【工程量清单】_03"/>
                    <pic:cNvPicPr>
                      <a:picLocks noChangeAspect="1"/>
                    </pic:cNvPicPr>
                  </pic:nvPicPr>
                  <pic:blipFill>
                    <a:blip r:embed="rId19"/>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2" name="图片 4" descr="2-南阳市市场监督管理局直属分局办公设备（中央空调）购置安装项目【工程量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descr="2-南阳市市场监督管理局直属分局办公设备（中央空调）购置安装项目【工程量清单】_04"/>
                    <pic:cNvPicPr>
                      <a:picLocks noChangeAspect="1"/>
                    </pic:cNvPicPr>
                  </pic:nvPicPr>
                  <pic:blipFill>
                    <a:blip r:embed="rId20"/>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3" name="图片 5" descr="2-南阳市市场监督管理局直属分局办公设备（中央空调）购置安装项目【工程量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descr="2-南阳市市场监督管理局直属分局办公设备（中央空调）购置安装项目【工程量清单】_05"/>
                    <pic:cNvPicPr>
                      <a:picLocks noChangeAspect="1"/>
                    </pic:cNvPicPr>
                  </pic:nvPicPr>
                  <pic:blipFill>
                    <a:blip r:embed="rId21"/>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6" name="图片 6" descr="2-南阳市市场监督管理局直属分局办公设备（中央空调）购置安装项目【工程量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descr="2-南阳市市场监督管理局直属分局办公设备（中央空调）购置安装项目【工程量清单】_06"/>
                    <pic:cNvPicPr>
                      <a:picLocks noChangeAspect="1"/>
                    </pic:cNvPicPr>
                  </pic:nvPicPr>
                  <pic:blipFill>
                    <a:blip r:embed="rId22"/>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5" name="图片 7" descr="2-南阳市市场监督管理局直属分局办公设备（中央空调）购置安装项目【工程量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descr="2-南阳市市场监督管理局直属分局办公设备（中央空调）购置安装项目【工程量清单】_07"/>
                    <pic:cNvPicPr>
                      <a:picLocks noChangeAspect="1"/>
                    </pic:cNvPicPr>
                  </pic:nvPicPr>
                  <pic:blipFill>
                    <a:blip r:embed="rId23"/>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4" name="图片 8" descr="2-南阳市市场监督管理局直属分局办公设备（中央空调）购置安装项目【工程量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descr="2-南阳市市场监督管理局直属分局办公设备（中央空调）购置安装项目【工程量清单】_08"/>
                    <pic:cNvPicPr>
                      <a:picLocks noChangeAspect="1"/>
                    </pic:cNvPicPr>
                  </pic:nvPicPr>
                  <pic:blipFill>
                    <a:blip r:embed="rId24"/>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6" name="图片 9" descr="2-南阳市市场监督管理局直属分局办公设备（中央空调）购置安装项目【工程量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descr="2-南阳市市场监督管理局直属分局办公设备（中央空调）购置安装项目【工程量清单】_09"/>
                    <pic:cNvPicPr>
                      <a:picLocks noChangeAspect="1"/>
                    </pic:cNvPicPr>
                  </pic:nvPicPr>
                  <pic:blipFill>
                    <a:blip r:embed="rId25"/>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7" name="图片 10" descr="2-南阳市市场监督管理局直属分局办公设备（中央空调）购置安装项目【工程量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descr="2-南阳市市场监督管理局直属分局办公设备（中央空调）购置安装项目【工程量清单】_10"/>
                    <pic:cNvPicPr>
                      <a:picLocks noChangeAspect="1"/>
                    </pic:cNvPicPr>
                  </pic:nvPicPr>
                  <pic:blipFill>
                    <a:blip r:embed="rId26"/>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0" name="图片 11" descr="2-南阳市市场监督管理局直属分局办公设备（中央空调）购置安装项目【工程量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2-南阳市市场监督管理局直属分局办公设备（中央空调）购置安装项目【工程量清单】_11"/>
                    <pic:cNvPicPr>
                      <a:picLocks noChangeAspect="1"/>
                    </pic:cNvPicPr>
                  </pic:nvPicPr>
                  <pic:blipFill>
                    <a:blip r:embed="rId27"/>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1" name="图片 12" descr="2-南阳市市场监督管理局直属分局办公设备（中央空调）购置安装项目【工程量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2-南阳市市场监督管理局直属分局办公设备（中央空调）购置安装项目【工程量清单】_12"/>
                    <pic:cNvPicPr>
                      <a:picLocks noChangeAspect="1"/>
                    </pic:cNvPicPr>
                  </pic:nvPicPr>
                  <pic:blipFill>
                    <a:blip r:embed="rId28"/>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5" name="图片 13" descr="2-南阳市市场监督管理局直属分局办公设备（中央空调）购置安装项目【工程量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descr="2-南阳市市场监督管理局直属分局办公设备（中央空调）购置安装项目【工程量清单】_13"/>
                    <pic:cNvPicPr>
                      <a:picLocks noChangeAspect="1"/>
                    </pic:cNvPicPr>
                  </pic:nvPicPr>
                  <pic:blipFill>
                    <a:blip r:embed="rId29"/>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1" name="图片 14" descr="2-南阳市市场监督管理局直属分局办公设备（中央空调）购置安装项目【工程量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2-南阳市市场监督管理局直属分局办公设备（中央空调）购置安装项目【工程量清单】_14"/>
                    <pic:cNvPicPr>
                      <a:picLocks noChangeAspect="1"/>
                    </pic:cNvPicPr>
                  </pic:nvPicPr>
                  <pic:blipFill>
                    <a:blip r:embed="rId30"/>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3" name="图片 15" descr="2-南阳市市场监督管理局直属分局办公设备（中央空调）购置安装项目【工程量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descr="2-南阳市市场监督管理局直属分局办公设备（中央空调）购置安装项目【工程量清单】_15"/>
                    <pic:cNvPicPr>
                      <a:picLocks noChangeAspect="1"/>
                    </pic:cNvPicPr>
                  </pic:nvPicPr>
                  <pic:blipFill>
                    <a:blip r:embed="rId31"/>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8" name="图片 16" descr="2-南阳市市场监督管理局直属分局办公设备（中央空调）购置安装项目【工程量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2-南阳市市场监督管理局直属分局办公设备（中央空调）购置安装项目【工程量清单】_16"/>
                    <pic:cNvPicPr>
                      <a:picLocks noChangeAspect="1"/>
                    </pic:cNvPicPr>
                  </pic:nvPicPr>
                  <pic:blipFill>
                    <a:blip r:embed="rId32"/>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2" name="图片 17" descr="2-南阳市市场监督管理局直属分局办公设备（中央空调）购置安装项目【工程量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descr="2-南阳市市场监督管理局直属分局办公设备（中央空调）购置安装项目【工程量清单】_17"/>
                    <pic:cNvPicPr>
                      <a:picLocks noChangeAspect="1"/>
                    </pic:cNvPicPr>
                  </pic:nvPicPr>
                  <pic:blipFill>
                    <a:blip r:embed="rId33"/>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 name="图片 18" descr="2-南阳市市场监督管理局直属分局办公设备（中央空调）购置安装项目【工程量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descr="2-南阳市市场监督管理局直属分局办公设备（中央空调）购置安装项目【工程量清单】_18"/>
                    <pic:cNvPicPr>
                      <a:picLocks noChangeAspect="1"/>
                    </pic:cNvPicPr>
                  </pic:nvPicPr>
                  <pic:blipFill>
                    <a:blip r:embed="rId34"/>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4" name="图片 19" descr="2-南阳市市场监督管理局直属分局办公设备（中央空调）购置安装项目【工程量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descr="2-南阳市市场监督管理局直属分局办公设备（中央空调）购置安装项目【工程量清单】_19"/>
                    <pic:cNvPicPr>
                      <a:picLocks noChangeAspect="1"/>
                    </pic:cNvPicPr>
                  </pic:nvPicPr>
                  <pic:blipFill>
                    <a:blip r:embed="rId35"/>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 name="图片 20" descr="2-南阳市市场监督管理局直属分局办公设备（中央空调）购置安装项目【工程量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 descr="2-南阳市市场监督管理局直属分局办公设备（中央空调）购置安装项目【工程量清单】_20"/>
                    <pic:cNvPicPr>
                      <a:picLocks noChangeAspect="1"/>
                    </pic:cNvPicPr>
                  </pic:nvPicPr>
                  <pic:blipFill>
                    <a:blip r:embed="rId36"/>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0" name="图片 21" descr="2-南阳市市场监督管理局直属分局办公设备（中央空调）购置安装项目【工程量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descr="2-南阳市市场监督管理局直属分局办公设备（中央空调）购置安装项目【工程量清单】_21"/>
                    <pic:cNvPicPr>
                      <a:picLocks noChangeAspect="1"/>
                    </pic:cNvPicPr>
                  </pic:nvPicPr>
                  <pic:blipFill>
                    <a:blip r:embed="rId37"/>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4" name="图片 22" descr="2-南阳市市场监督管理局直属分局办公设备（中央空调）购置安装项目【工程量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descr="2-南阳市市场监督管理局直属分局办公设备（中央空调）购置安装项目【工程量清单】_22"/>
                    <pic:cNvPicPr>
                      <a:picLocks noChangeAspect="1"/>
                    </pic:cNvPicPr>
                  </pic:nvPicPr>
                  <pic:blipFill>
                    <a:blip r:embed="rId38"/>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5" name="图片 23" descr="2-南阳市市场监督管理局直属分局办公设备（中央空调）购置安装项目【工程量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descr="2-南阳市市场监督管理局直属分局办公设备（中央空调）购置安装项目【工程量清单】_23"/>
                    <pic:cNvPicPr>
                      <a:picLocks noChangeAspect="1"/>
                    </pic:cNvPicPr>
                  </pic:nvPicPr>
                  <pic:blipFill>
                    <a:blip r:embed="rId39"/>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6" name="图片 24" descr="2-南阳市市场监督管理局直属分局办公设备（中央空调）购置安装项目【工程量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 descr="2-南阳市市场监督管理局直属分局办公设备（中央空调）购置安装项目【工程量清单】_24"/>
                    <pic:cNvPicPr>
                      <a:picLocks noChangeAspect="1"/>
                    </pic:cNvPicPr>
                  </pic:nvPicPr>
                  <pic:blipFill>
                    <a:blip r:embed="rId40"/>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7" name="图片 25" descr="2-南阳市市场监督管理局直属分局办公设备（中央空调）购置安装项目【工程量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descr="2-南阳市市场监督管理局直属分局办公设备（中央空调）购置安装项目【工程量清单】_27"/>
                    <pic:cNvPicPr>
                      <a:picLocks noChangeAspect="1"/>
                    </pic:cNvPicPr>
                  </pic:nvPicPr>
                  <pic:blipFill>
                    <a:blip r:embed="rId41"/>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9" name="图片 26" descr="2-南阳市市场监督管理局直属分局办公设备（中央空调）购置安装项目【工程量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descr="2-南阳市市场监督管理局直属分局办公设备（中央空调）购置安装项目【工程量清单】_28"/>
                    <pic:cNvPicPr>
                      <a:picLocks noChangeAspect="1"/>
                    </pic:cNvPicPr>
                  </pic:nvPicPr>
                  <pic:blipFill>
                    <a:blip r:embed="rId42"/>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9" name="图片 27" descr="2-南阳市市场监督管理局直属分局办公设备（中央空调）购置安装项目【工程量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7" descr="2-南阳市市场监督管理局直属分局办公设备（中央空调）购置安装项目【工程量清单】_29"/>
                    <pic:cNvPicPr>
                      <a:picLocks noChangeAspect="1"/>
                    </pic:cNvPicPr>
                  </pic:nvPicPr>
                  <pic:blipFill>
                    <a:blip r:embed="rId43"/>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6" name="图片 28" descr="2-南阳市市场监督管理局直属分局办公设备（中央空调）购置安装项目【工程量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 descr="2-南阳市市场监督管理局直属分局办公设备（中央空调）购置安装项目【工程量清单】_30"/>
                    <pic:cNvPicPr>
                      <a:picLocks noChangeAspect="1"/>
                    </pic:cNvPicPr>
                  </pic:nvPicPr>
                  <pic:blipFill>
                    <a:blip r:embed="rId44"/>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7" name="图片 29" descr="2-南阳市市场监督管理局直属分局办公设备（中央空调）购置安装项目【工程量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descr="2-南阳市市场监督管理局直属分局办公设备（中央空调）购置安装项目【工程量清单】_31"/>
                    <pic:cNvPicPr>
                      <a:picLocks noChangeAspect="1"/>
                    </pic:cNvPicPr>
                  </pic:nvPicPr>
                  <pic:blipFill>
                    <a:blip r:embed="rId45"/>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7" name="图片 30" descr="2-南阳市市场监督管理局直属分局办公设备（中央空调）购置安装项目【工程量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0" descr="2-南阳市市场监督管理局直属分局办公设备（中央空调）购置安装项目【工程量清单】_32"/>
                    <pic:cNvPicPr>
                      <a:picLocks noChangeAspect="1"/>
                    </pic:cNvPicPr>
                  </pic:nvPicPr>
                  <pic:blipFill>
                    <a:blip r:embed="rId46"/>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8" name="图片 31" descr="2-南阳市市场监督管理局直属分局办公设备（中央空调）购置安装项目【工程量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1" descr="2-南阳市市场监督管理局直属分局办公设备（中央空调）购置安装项目【工程量清单】_33"/>
                    <pic:cNvPicPr>
                      <a:picLocks noChangeAspect="1"/>
                    </pic:cNvPicPr>
                  </pic:nvPicPr>
                  <pic:blipFill>
                    <a:blip r:embed="rId47"/>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0" name="图片 32" descr="2-南阳市市场监督管理局直属分局办公设备（中央空调）购置安装项目【工程量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2" descr="2-南阳市市场监督管理局直属分局办公设备（中央空调）购置安装项目【工程量清单】_36"/>
                    <pic:cNvPicPr>
                      <a:picLocks noChangeAspect="1"/>
                    </pic:cNvPicPr>
                  </pic:nvPicPr>
                  <pic:blipFill>
                    <a:blip r:embed="rId48"/>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34" name="图片 33" descr="2-南阳市市场监督管理局直属分局办公设备（中央空调）购置安装项目【工程量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2-南阳市市场监督管理局直属分局办公设备（中央空调）购置安装项目【工程量清单】_37"/>
                    <pic:cNvPicPr>
                      <a:picLocks noChangeAspect="1"/>
                    </pic:cNvPicPr>
                  </pic:nvPicPr>
                  <pic:blipFill>
                    <a:blip r:embed="rId49"/>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1" name="图片 34" descr="2-南阳市市场监督管理局直属分局办公设备（中央空调）购置安装项目【工程量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4" descr="2-南阳市市场监督管理局直属分局办公设备（中央空调）购置安装项目【工程量清单】_38"/>
                    <pic:cNvPicPr>
                      <a:picLocks noChangeAspect="1"/>
                    </pic:cNvPicPr>
                  </pic:nvPicPr>
                  <pic:blipFill>
                    <a:blip r:embed="rId50"/>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2" name="图片 35" descr="2-南阳市市场监督管理局直属分局办公设备（中央空调）购置安装项目【工程量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5" descr="2-南阳市市场监督管理局直属分局办公设备（中央空调）购置安装项目【工程量清单】_39"/>
                    <pic:cNvPicPr>
                      <a:picLocks noChangeAspect="1"/>
                    </pic:cNvPicPr>
                  </pic:nvPicPr>
                  <pic:blipFill>
                    <a:blip r:embed="rId51"/>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4" name="图片 36" descr="2-南阳市市场监督管理局直属分局办公设备（中央空调）购置安装项目【工程量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6" descr="2-南阳市市场监督管理局直属分局办公设备（中央空调）购置安装项目【工程量清单】_40"/>
                    <pic:cNvPicPr>
                      <a:picLocks noChangeAspect="1"/>
                    </pic:cNvPicPr>
                  </pic:nvPicPr>
                  <pic:blipFill>
                    <a:blip r:embed="rId52"/>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3" name="图片 37" descr="2-南阳市市场监督管理局直属分局办公设备（中央空调）购置安装项目【工程量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descr="2-南阳市市场监督管理局直属分局办公设备（中央空调）购置安装项目【工程量清单】_41"/>
                    <pic:cNvPicPr>
                      <a:picLocks noChangeAspect="1"/>
                    </pic:cNvPicPr>
                  </pic:nvPicPr>
                  <pic:blipFill>
                    <a:blip r:embed="rId53"/>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6" name="图片 38" descr="2-南阳市市场监督管理局直属分局办公设备（中央空调）购置安装项目【工程量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8" descr="2-南阳市市场监督管理局直属分局办公设备（中央空调）购置安装项目【工程量清单】_42"/>
                    <pic:cNvPicPr>
                      <a:picLocks noChangeAspect="1"/>
                    </pic:cNvPicPr>
                  </pic:nvPicPr>
                  <pic:blipFill>
                    <a:blip r:embed="rId54"/>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15" name="图片 39" descr="2-南阳市市场监督管理局直属分局办公设备（中央空调）购置安装项目【工程量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9" descr="2-南阳市市场监督管理局直属分局办公设备（中央空调）购置安装项目【工程量清单】_43"/>
                    <pic:cNvPicPr>
                      <a:picLocks noChangeAspect="1"/>
                    </pic:cNvPicPr>
                  </pic:nvPicPr>
                  <pic:blipFill>
                    <a:blip r:embed="rId55"/>
                    <a:stretch>
                      <a:fillRect/>
                    </a:stretch>
                  </pic:blipFill>
                  <pic:spPr>
                    <a:xfrm>
                      <a:off x="0" y="0"/>
                      <a:ext cx="5612130" cy="7920990"/>
                    </a:xfrm>
                    <a:prstGeom prst="rect">
                      <a:avLst/>
                    </a:prstGeom>
                    <a:noFill/>
                    <a:ln>
                      <a:noFill/>
                    </a:ln>
                  </pic:spPr>
                </pic:pic>
              </a:graphicData>
            </a:graphic>
          </wp:inline>
        </w:drawing>
      </w:r>
      <w:r>
        <w:rPr>
          <w:rFonts w:hint="eastAsia" w:ascii="仿宋" w:hAnsi="仿宋" w:eastAsia="仿宋"/>
          <w:b/>
          <w:bCs/>
          <w:color w:val="auto"/>
          <w:sz w:val="28"/>
          <w:szCs w:val="28"/>
          <w:highlight w:val="none"/>
          <w:u w:val="none"/>
          <w:lang w:val="en-US" w:eastAsia="zh-CN"/>
        </w:rPr>
        <w:drawing>
          <wp:inline distT="0" distB="0" distL="114300" distR="114300">
            <wp:extent cx="5612130" cy="7920990"/>
            <wp:effectExtent l="0" t="0" r="7620" b="3810"/>
            <wp:docPr id="25" name="图片 40" descr="2-南阳市市场监督管理局直属分局办公设备（中央空调）购置安装项目【工程量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0" descr="2-南阳市市场监督管理局直属分局办公设备（中央空调）购置安装项目【工程量清单】_44"/>
                    <pic:cNvPicPr>
                      <a:picLocks noChangeAspect="1"/>
                    </pic:cNvPicPr>
                  </pic:nvPicPr>
                  <pic:blipFill>
                    <a:blip r:embed="rId56"/>
                    <a:stretch>
                      <a:fillRect/>
                    </a:stretch>
                  </pic:blipFill>
                  <pic:spPr>
                    <a:xfrm>
                      <a:off x="0" y="0"/>
                      <a:ext cx="5612130" cy="7920990"/>
                    </a:xfrm>
                    <a:prstGeom prst="rect">
                      <a:avLst/>
                    </a:prstGeom>
                    <a:noFill/>
                    <a:ln>
                      <a:noFill/>
                    </a:ln>
                  </pic:spPr>
                </pic:pic>
              </a:graphicData>
            </a:graphic>
          </wp:inline>
        </w:drawing>
      </w:r>
    </w:p>
    <w:p w14:paraId="1C6368C6">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firstLine="476" w:firstLineChars="200"/>
        <w:jc w:val="both"/>
        <w:textAlignment w:val="baseline"/>
        <w:outlineLvl w:val="9"/>
        <w:rPr>
          <w:rFonts w:hint="eastAsia" w:asciiTheme="minorEastAsia" w:hAnsiTheme="minorEastAsia" w:eastAsiaTheme="minorEastAsia" w:cstheme="minorEastAsia"/>
          <w:spacing w:val="-1"/>
          <w:sz w:val="24"/>
          <w:szCs w:val="24"/>
          <w:lang w:val="en-US" w:eastAsia="zh-CN"/>
        </w:rPr>
      </w:pPr>
    </w:p>
    <w:p w14:paraId="21236F11">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firstLine="476" w:firstLineChars="200"/>
        <w:jc w:val="both"/>
        <w:textAlignment w:val="baseline"/>
        <w:outlineLvl w:val="9"/>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lang w:val="en-US" w:eastAsia="zh-CN"/>
        </w:rPr>
        <w:t>3.本次工程须</w:t>
      </w:r>
      <w:r>
        <w:rPr>
          <w:rFonts w:hint="eastAsia" w:asciiTheme="minorEastAsia" w:hAnsiTheme="minorEastAsia" w:eastAsiaTheme="minorEastAsia" w:cstheme="minorEastAsia"/>
          <w:spacing w:val="-1"/>
          <w:sz w:val="24"/>
          <w:szCs w:val="24"/>
        </w:rPr>
        <w:t>符合国家、行业及地方等相关技术标准及规范，包含但不仅限于下列规范（如有替代，以现行最新规范为准）：</w:t>
      </w:r>
    </w:p>
    <w:p w14:paraId="34A0D758">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leftChars="200" w:right="0" w:rightChars="0"/>
        <w:jc w:val="both"/>
        <w:textAlignment w:val="baseline"/>
        <w:outlineLvl w:val="9"/>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rPr>
        <w:t>《施工现场临时用电安全技术规程》JGJ46-88</w:t>
      </w:r>
    </w:p>
    <w:p w14:paraId="2F56A4A2">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leftChars="200" w:right="0" w:rightChars="0"/>
        <w:jc w:val="both"/>
        <w:textAlignment w:val="baseline"/>
        <w:outlineLvl w:val="9"/>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rPr>
        <w:t>《建筑工程施工质量统一验收标准》GB50300-2001</w:t>
      </w:r>
    </w:p>
    <w:p w14:paraId="3BBB5240">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leftChars="200" w:right="0" w:rightChars="0"/>
        <w:jc w:val="both"/>
        <w:textAlignment w:val="baseline"/>
        <w:outlineLvl w:val="9"/>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rPr>
        <w:t>《建筑电气工程施工质量验收规范》GB50303-2002</w:t>
      </w:r>
    </w:p>
    <w:p w14:paraId="4D4A2F6A">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4" w:firstLineChars="200"/>
        <w:jc w:val="both"/>
        <w:textAlignment w:val="baseline"/>
        <w:outlineLvl w:val="2"/>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pPr>
    </w:p>
    <w:p w14:paraId="250DB99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jc w:val="both"/>
        <w:textAlignment w:val="baseline"/>
        <w:outlineLvl w:val="2"/>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t>二、</w:t>
      </w:r>
      <w:r>
        <w:rPr>
          <w:rFonts w:hint="eastAsia" w:asciiTheme="minorEastAsia" w:hAnsiTheme="minorEastAsia" w:eastAsiaTheme="minorEastAsia" w:cstheme="minorEastAsia"/>
          <w:spacing w:val="1"/>
          <w:sz w:val="24"/>
          <w:szCs w:val="24"/>
          <w:lang w:val="en-US" w:eastAsia="zh-CN"/>
          <w14:textOutline w14:w="1537" w14:cap="flat" w14:cmpd="sng">
            <w14:solidFill>
              <w14:srgbClr w14:val="000000"/>
            </w14:solidFill>
            <w14:prstDash w14:val="solid"/>
            <w14:miter w14:val="0"/>
          </w14:textOutline>
        </w:rPr>
        <w:t>项目</w:t>
      </w:r>
      <w:r>
        <w:rPr>
          <w:rFonts w:hint="eastAsia" w:asciiTheme="minorEastAsia" w:hAnsiTheme="minorEastAsia" w:eastAsiaTheme="minorEastAsia" w:cstheme="minorEastAsia"/>
          <w:spacing w:val="1"/>
          <w:sz w:val="24"/>
          <w:szCs w:val="24"/>
          <w14:textOutline w14:w="1537" w14:cap="flat" w14:cmpd="sng">
            <w14:solidFill>
              <w14:srgbClr w14:val="000000"/>
            </w14:solidFill>
            <w14:prstDash w14:val="solid"/>
            <w14:miter w14:val="0"/>
          </w14:textOutline>
        </w:rPr>
        <w:t>商务要求</w:t>
      </w:r>
    </w:p>
    <w:p w14:paraId="1497AB5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6" w:firstLineChars="200"/>
        <w:jc w:val="both"/>
        <w:textAlignment w:val="baseline"/>
        <w:outlineLvl w:val="9"/>
        <w:rPr>
          <w:rFonts w:hint="eastAsia" w:asciiTheme="minorEastAsia" w:hAnsiTheme="minorEastAsia" w:eastAsiaTheme="minorEastAsia" w:cstheme="minorEastAsia"/>
          <w:spacing w:val="-1"/>
          <w:sz w:val="24"/>
          <w:szCs w:val="24"/>
          <w:lang w:eastAsia="zh-CN"/>
        </w:rPr>
      </w:pPr>
      <w:r>
        <w:rPr>
          <w:rFonts w:hint="eastAsia" w:asciiTheme="minorEastAsia" w:hAnsiTheme="minorEastAsia" w:eastAsiaTheme="minorEastAsia" w:cstheme="minorEastAsia"/>
          <w:spacing w:val="-1"/>
          <w:sz w:val="24"/>
          <w:szCs w:val="24"/>
        </w:rPr>
        <w:t>1.</w:t>
      </w:r>
      <w:r>
        <w:rPr>
          <w:rFonts w:hint="eastAsia" w:asciiTheme="minorEastAsia" w:hAnsiTheme="minorEastAsia" w:eastAsiaTheme="minorEastAsia" w:cstheme="minorEastAsia"/>
          <w:spacing w:val="-1"/>
          <w:sz w:val="24"/>
          <w:szCs w:val="24"/>
          <w:lang w:val="en-US" w:eastAsia="zh-CN"/>
        </w:rPr>
        <w:t>实施</w:t>
      </w:r>
      <w:r>
        <w:rPr>
          <w:rFonts w:hint="eastAsia" w:asciiTheme="minorEastAsia" w:hAnsiTheme="minorEastAsia" w:eastAsiaTheme="minorEastAsia" w:cstheme="minorEastAsia"/>
          <w:spacing w:val="-1"/>
          <w:sz w:val="24"/>
          <w:szCs w:val="24"/>
        </w:rPr>
        <w:t>期限</w:t>
      </w:r>
      <w:r>
        <w:rPr>
          <w:rFonts w:hint="eastAsia" w:asciiTheme="minorEastAsia" w:hAnsiTheme="minorEastAsia" w:eastAsiaTheme="minorEastAsia" w:cstheme="minorEastAsia"/>
          <w:spacing w:val="-1"/>
          <w:sz w:val="24"/>
          <w:szCs w:val="24"/>
          <w:lang w:eastAsia="zh-CN"/>
        </w:rPr>
        <w:t>：合同签订后30日历天</w:t>
      </w:r>
    </w:p>
    <w:p w14:paraId="1112DED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6" w:firstLineChars="200"/>
        <w:jc w:val="both"/>
        <w:textAlignment w:val="baseline"/>
        <w:outlineLvl w:val="9"/>
        <w:rPr>
          <w:rFonts w:hint="eastAsia" w:asciiTheme="minorEastAsia" w:hAnsiTheme="minorEastAsia" w:eastAsiaTheme="minorEastAsia" w:cstheme="minorEastAsia"/>
          <w:spacing w:val="-2"/>
          <w:sz w:val="24"/>
          <w:szCs w:val="24"/>
          <w:lang w:eastAsia="zh-CN"/>
        </w:rPr>
      </w:pPr>
      <w:r>
        <w:rPr>
          <w:rFonts w:hint="eastAsia" w:asciiTheme="minorEastAsia" w:hAnsiTheme="minorEastAsia" w:eastAsiaTheme="minorEastAsia" w:cstheme="minorEastAsia"/>
          <w:spacing w:val="-1"/>
          <w:sz w:val="24"/>
          <w:szCs w:val="24"/>
          <w:lang w:val="en-US" w:eastAsia="zh-CN"/>
        </w:rPr>
        <w:t>2.实施</w:t>
      </w:r>
      <w:r>
        <w:rPr>
          <w:rFonts w:hint="eastAsia" w:asciiTheme="minorEastAsia" w:hAnsiTheme="minorEastAsia" w:eastAsiaTheme="minorEastAsia" w:cstheme="minorEastAsia"/>
          <w:spacing w:val="-1"/>
          <w:sz w:val="24"/>
          <w:szCs w:val="24"/>
        </w:rPr>
        <w:t>地点</w:t>
      </w:r>
      <w:r>
        <w:rPr>
          <w:rFonts w:hint="eastAsia" w:asciiTheme="minorEastAsia" w:hAnsiTheme="minorEastAsia" w:eastAsiaTheme="minorEastAsia" w:cstheme="minorEastAsia"/>
          <w:spacing w:val="-2"/>
          <w:sz w:val="24"/>
          <w:szCs w:val="24"/>
          <w:lang w:eastAsia="zh-CN"/>
        </w:rPr>
        <w:t>：南阳市市场监督管理局直属分局指定地点</w:t>
      </w:r>
    </w:p>
    <w:p w14:paraId="22095F8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default"/>
          <w:lang w:val="en-US" w:eastAsia="zh-CN"/>
        </w:rPr>
      </w:pPr>
      <w:r>
        <w:rPr>
          <w:rFonts w:hint="eastAsia" w:asciiTheme="minorEastAsia" w:hAnsiTheme="minorEastAsia" w:eastAsiaTheme="minorEastAsia" w:cstheme="minorEastAsia"/>
          <w:spacing w:val="-2"/>
          <w:sz w:val="24"/>
          <w:szCs w:val="24"/>
          <w:lang w:val="en-US" w:eastAsia="zh-CN"/>
        </w:rPr>
        <w:t>3.质量要求：合格，达到国家及行业相关规范标准</w:t>
      </w:r>
    </w:p>
    <w:p w14:paraId="346CF012">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outlineLvl w:val="9"/>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4.付款方式：合同签订后付款70%,竣工验收合格后付剩余的30%。</w:t>
      </w:r>
    </w:p>
    <w:p w14:paraId="586DC4C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default"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5</w:t>
      </w:r>
      <w:r>
        <w:rPr>
          <w:rFonts w:hint="eastAsia" w:asciiTheme="minorEastAsia" w:hAnsiTheme="minorEastAsia" w:eastAsiaTheme="minorEastAsia" w:cstheme="minorEastAsia"/>
          <w:spacing w:val="-2"/>
          <w:sz w:val="24"/>
          <w:szCs w:val="24"/>
        </w:rPr>
        <w:t>.包装和运输</w:t>
      </w:r>
      <w:r>
        <w:rPr>
          <w:rFonts w:hint="eastAsia" w:asciiTheme="minorEastAsia" w:hAnsiTheme="minorEastAsia" w:eastAsiaTheme="minorEastAsia" w:cstheme="minorEastAsia"/>
          <w:spacing w:val="-2"/>
          <w:sz w:val="24"/>
          <w:szCs w:val="24"/>
          <w:lang w:eastAsia="zh-CN"/>
        </w:rPr>
        <w:t>：</w:t>
      </w:r>
      <w:r>
        <w:rPr>
          <w:rFonts w:hint="eastAsia" w:asciiTheme="minorEastAsia" w:hAnsiTheme="minorEastAsia" w:eastAsiaTheme="minorEastAsia" w:cstheme="minorEastAsia"/>
          <w:spacing w:val="-2"/>
          <w:sz w:val="24"/>
          <w:szCs w:val="24"/>
          <w:lang w:val="en-US" w:eastAsia="zh-CN"/>
        </w:rPr>
        <w:t>由成交供应商承担</w:t>
      </w:r>
    </w:p>
    <w:p w14:paraId="1FC34AE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outlineLvl w:val="9"/>
        <w:rPr>
          <w:rFonts w:hint="eastAsia" w:asciiTheme="minorEastAsia" w:hAnsiTheme="minorEastAsia" w:eastAsiaTheme="minorEastAsia" w:cstheme="minorEastAsia"/>
          <w:spacing w:val="-8"/>
          <w:sz w:val="24"/>
          <w:szCs w:val="24"/>
          <w:lang w:eastAsia="zh-CN"/>
        </w:rPr>
      </w:pPr>
      <w:r>
        <w:rPr>
          <w:rFonts w:hint="eastAsia" w:asciiTheme="minorEastAsia" w:hAnsiTheme="minorEastAsia" w:eastAsiaTheme="minorEastAsia" w:cstheme="minorEastAsia"/>
          <w:spacing w:val="-8"/>
          <w:sz w:val="24"/>
          <w:szCs w:val="24"/>
          <w:lang w:val="en-US" w:eastAsia="zh-CN"/>
        </w:rPr>
        <w:t>6</w:t>
      </w:r>
      <w:r>
        <w:rPr>
          <w:rFonts w:hint="eastAsia" w:asciiTheme="minorEastAsia" w:hAnsiTheme="minorEastAsia" w:eastAsiaTheme="minorEastAsia" w:cstheme="minorEastAsia"/>
          <w:spacing w:val="-8"/>
          <w:sz w:val="24"/>
          <w:szCs w:val="24"/>
        </w:rPr>
        <w:t>.售后服务</w:t>
      </w:r>
      <w:r>
        <w:rPr>
          <w:rFonts w:hint="eastAsia" w:asciiTheme="minorEastAsia" w:hAnsiTheme="minorEastAsia" w:eastAsiaTheme="minorEastAsia" w:cstheme="minorEastAsia"/>
          <w:spacing w:val="-8"/>
          <w:sz w:val="24"/>
          <w:szCs w:val="24"/>
          <w:lang w:val="en-US" w:eastAsia="zh-CN"/>
        </w:rPr>
        <w:t>要求</w:t>
      </w:r>
      <w:r>
        <w:rPr>
          <w:rFonts w:hint="eastAsia" w:asciiTheme="minorEastAsia" w:hAnsiTheme="minorEastAsia" w:eastAsiaTheme="minorEastAsia" w:cstheme="minorEastAsia"/>
          <w:spacing w:val="-8"/>
          <w:sz w:val="24"/>
          <w:szCs w:val="24"/>
          <w:lang w:eastAsia="zh-CN"/>
        </w:rPr>
        <w:t>：</w:t>
      </w:r>
    </w:p>
    <w:p w14:paraId="45F9117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outlineLvl w:val="9"/>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①应急服务：设备出现故障，应在接到采购人通知后立即做出回应，并在 2 小时内派专业人员到达现场，及时采取有效措施恢复正常运行；</w:t>
      </w:r>
    </w:p>
    <w:p w14:paraId="78A3540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outlineLvl w:val="9"/>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②</w:t>
      </w:r>
      <w:r>
        <w:rPr>
          <w:rFonts w:hint="eastAsia" w:asciiTheme="minorEastAsia" w:hAnsiTheme="minorEastAsia" w:eastAsiaTheme="minorEastAsia" w:cstheme="minorEastAsia"/>
          <w:spacing w:val="-13"/>
          <w:sz w:val="24"/>
          <w:szCs w:val="24"/>
          <w:highlight w:val="none"/>
          <w:lang w:val="en-US" w:eastAsia="zh-CN"/>
        </w:rPr>
        <w:t>机组</w:t>
      </w:r>
      <w:r>
        <w:rPr>
          <w:rFonts w:hint="eastAsia" w:ascii="宋体" w:hAnsi="宋体" w:eastAsia="宋体" w:cs="宋体"/>
          <w:spacing w:val="-8"/>
          <w:sz w:val="24"/>
          <w:szCs w:val="24"/>
          <w:lang w:eastAsia="zh-CN"/>
        </w:rPr>
        <w:t>验收合格后 24 个月为免费质保期；质保期内出现非人为故障，免费维修， 更换零部件。</w:t>
      </w:r>
    </w:p>
    <w:p w14:paraId="2FB5F4E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48" w:firstLineChars="200"/>
        <w:jc w:val="both"/>
        <w:textAlignment w:val="baseline"/>
        <w:outlineLvl w:val="9"/>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③消防改造及吊顶工程验收后12个月为免费质保期。</w:t>
      </w:r>
    </w:p>
    <w:p w14:paraId="2C88664F">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48" w:firstLineChars="200"/>
        <w:jc w:val="both"/>
        <w:textAlignment w:val="baseline"/>
        <w:outlineLvl w:val="9"/>
        <w:rPr>
          <w:rFonts w:hint="default" w:ascii="宋体" w:hAnsi="宋体" w:eastAsia="宋体" w:cs="宋体"/>
          <w:spacing w:val="-8"/>
          <w:sz w:val="24"/>
          <w:szCs w:val="24"/>
          <w:lang w:val="en-US" w:eastAsia="zh-CN"/>
        </w:rPr>
      </w:pPr>
      <w:r>
        <w:rPr>
          <w:rFonts w:hint="eastAsia" w:ascii="宋体" w:hAnsi="宋体" w:eastAsia="宋体" w:cs="宋体"/>
          <w:spacing w:val="-8"/>
          <w:sz w:val="24"/>
          <w:szCs w:val="24"/>
          <w:lang w:val="en-US" w:eastAsia="zh-CN"/>
        </w:rPr>
        <w:t>7.操作培训：</w:t>
      </w:r>
      <w:r>
        <w:rPr>
          <w:rFonts w:hint="eastAsia" w:cs="宋体"/>
          <w:spacing w:val="-8"/>
          <w:sz w:val="24"/>
          <w:szCs w:val="24"/>
          <w:lang w:val="en-US" w:eastAsia="zh-CN"/>
        </w:rPr>
        <w:t>成交</w:t>
      </w:r>
      <w:r>
        <w:rPr>
          <w:rFonts w:hint="eastAsia" w:ascii="宋体" w:hAnsi="宋体" w:eastAsia="宋体" w:cs="宋体"/>
          <w:spacing w:val="-8"/>
          <w:sz w:val="24"/>
          <w:szCs w:val="24"/>
          <w:lang w:val="en-US" w:eastAsia="zh-CN"/>
        </w:rPr>
        <w:t>供应商应免费对甲方的相关操作人员进行培训，使其熟练操作相关设备及常见故障判断。</w:t>
      </w:r>
    </w:p>
    <w:p w14:paraId="26B3B91C">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60" w:firstLineChars="200"/>
        <w:jc w:val="both"/>
        <w:textAlignment w:val="baseline"/>
        <w:outlineLvl w:val="9"/>
        <w:rPr>
          <w:rFonts w:hint="eastAsia" w:asciiTheme="minorEastAsia" w:hAnsiTheme="minorEastAsia" w:eastAsiaTheme="minorEastAsia" w:cstheme="minorEastAsia"/>
          <w:spacing w:val="-2"/>
          <w:sz w:val="24"/>
          <w:szCs w:val="24"/>
          <w:lang w:eastAsia="zh-CN"/>
        </w:rPr>
      </w:pPr>
      <w:r>
        <w:rPr>
          <w:rFonts w:hint="eastAsia" w:asciiTheme="minorEastAsia" w:hAnsiTheme="minorEastAsia" w:eastAsiaTheme="minorEastAsia" w:cstheme="minorEastAsia"/>
          <w:spacing w:val="-5"/>
          <w:sz w:val="24"/>
          <w:szCs w:val="24"/>
          <w:lang w:val="en-US" w:eastAsia="zh-CN"/>
        </w:rPr>
        <w:t>8.</w:t>
      </w:r>
      <w:r>
        <w:rPr>
          <w:rFonts w:hint="eastAsia" w:asciiTheme="minorEastAsia" w:hAnsiTheme="minorEastAsia" w:eastAsiaTheme="minorEastAsia" w:cstheme="minorEastAsia"/>
          <w:spacing w:val="-2"/>
          <w:sz w:val="24"/>
          <w:szCs w:val="24"/>
        </w:rPr>
        <w:t>保险</w:t>
      </w:r>
      <w:r>
        <w:rPr>
          <w:rFonts w:hint="eastAsia" w:asciiTheme="minorEastAsia" w:hAnsiTheme="minorEastAsia" w:eastAsiaTheme="minorEastAsia" w:cstheme="minorEastAsia"/>
          <w:spacing w:val="-2"/>
          <w:sz w:val="24"/>
          <w:szCs w:val="24"/>
          <w:lang w:eastAsia="zh-CN"/>
        </w:rPr>
        <w:t>：由成交供应商承担</w:t>
      </w:r>
    </w:p>
    <w:p w14:paraId="75F5376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9.验收方式：现场验收，本项目验收工作严格按照建设工程合同、磋商文件、响应文件的要求，相关产品符合国家及行业质量标准。</w:t>
      </w:r>
    </w:p>
    <w:p w14:paraId="3EA83FD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采购人结合施工现场仔细核对自检报告、磋商文件、响应文件、合同、变更材料、质量证明材料、售后材料等，必要时可要求施工方对采购人验收有疑问的地方作出澄清或说明。</w:t>
      </w:r>
    </w:p>
    <w:p w14:paraId="6C69756F">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firstLine="472" w:firstLineChars="200"/>
        <w:jc w:val="both"/>
        <w:textAlignment w:val="baseline"/>
        <w:outlineLvl w:val="9"/>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napToGrid w:val="0"/>
          <w:color w:val="000000"/>
          <w:spacing w:val="-2"/>
          <w:kern w:val="0"/>
          <w:sz w:val="24"/>
          <w:szCs w:val="24"/>
          <w:lang w:val="en-US" w:eastAsia="zh-CN" w:bidi="ar-SA"/>
        </w:rPr>
        <w:t>10.</w:t>
      </w:r>
      <w:r>
        <w:rPr>
          <w:rFonts w:hint="eastAsia" w:asciiTheme="minorEastAsia" w:hAnsiTheme="minorEastAsia" w:eastAsiaTheme="minorEastAsia" w:cstheme="minorEastAsia"/>
          <w:spacing w:val="-2"/>
          <w:sz w:val="24"/>
          <w:szCs w:val="24"/>
          <w:lang w:val="en-US" w:eastAsia="zh-CN"/>
        </w:rPr>
        <w:t>参与本项目的供应商应提供相关施工计划及组织措施、项目人员配备情况等。</w:t>
      </w:r>
    </w:p>
    <w:p w14:paraId="1B3A0C8C">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firstLine="472" w:firstLineChars="200"/>
        <w:jc w:val="both"/>
        <w:textAlignment w:val="baseline"/>
        <w:outlineLvl w:val="9"/>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11.参与本项目的供应商应提供已标价工程量清单及主要设备明细表。</w:t>
      </w:r>
    </w:p>
    <w:p w14:paraId="562968B5">
      <w:pPr>
        <w:pStyle w:val="4"/>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right="0" w:rightChars="0" w:firstLine="472" w:firstLineChars="200"/>
        <w:jc w:val="both"/>
        <w:textAlignment w:val="baseline"/>
        <w:outlineLvl w:val="9"/>
        <w:rPr>
          <w:rFonts w:hint="default"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 xml:space="preserve">12.强制采购的节能产品: 直流变频室外机、天井式室内机为政府强制采购的节能产品。节能产品是指财政部和国家发展和改革委员会公布的《节能产品政府采购品目清单》中的产品。投标人须在投标文件中附该产品节能证书，否则评标委员会有权不予认可。 </w:t>
      </w:r>
    </w:p>
    <w:p w14:paraId="61BCE2A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jc w:val="center"/>
        <w:textAlignment w:val="baseline"/>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t>第</w:t>
      </w:r>
      <w:r>
        <w:rPr>
          <w:rFonts w:hint="eastAsia" w:asciiTheme="minorEastAsia" w:hAnsiTheme="minorEastAsia" w:eastAsiaTheme="minorEastAsia" w:cstheme="minorEastAsia"/>
          <w:spacing w:val="-1"/>
          <w:sz w:val="36"/>
          <w:szCs w:val="36"/>
          <w:lang w:val="en-US" w:eastAsia="zh-CN"/>
          <w14:textOutline w14:w="2306" w14:cap="flat" w14:cmpd="sng">
            <w14:solidFill>
              <w14:srgbClr w14:val="000000"/>
            </w14:solidFill>
            <w14:prstDash w14:val="solid"/>
            <w14:miter w14:val="0"/>
          </w14:textOutline>
        </w:rPr>
        <w:t>三</w:t>
      </w:r>
      <w:r>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t>章</w:t>
      </w:r>
      <w:r>
        <w:rPr>
          <w:rFonts w:hint="eastAsia" w:asciiTheme="minorEastAsia" w:hAnsiTheme="minorEastAsia" w:eastAsiaTheme="minorEastAsia" w:cstheme="minorEastAsia"/>
          <w:spacing w:val="-1"/>
          <w:sz w:val="36"/>
          <w:szCs w:val="36"/>
          <w:lang w:val="en-US" w:eastAsia="zh-CN"/>
          <w14:textOutline w14:w="2306"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1"/>
          <w:sz w:val="36"/>
          <w:szCs w:val="36"/>
          <w14:textOutline w14:w="2306" w14:cap="flat" w14:cmpd="sng">
            <w14:solidFill>
              <w14:srgbClr w14:val="000000"/>
            </w14:solidFill>
            <w14:prstDash w14:val="solid"/>
            <w14:miter w14:val="0"/>
          </w14:textOutline>
        </w:rPr>
        <w:t>供应商须知</w:t>
      </w:r>
    </w:p>
    <w:p w14:paraId="15FEA1C6">
      <w:pPr>
        <w:pStyle w:val="4"/>
        <w:keepNext w:val="0"/>
        <w:keepLines w:val="0"/>
        <w:pageBreakBefore w:val="0"/>
        <w:kinsoku/>
        <w:wordWrap w:val="0"/>
        <w:overflowPunct/>
        <w:topLinePunct w:val="0"/>
        <w:bidi w:val="0"/>
        <w:spacing w:line="220" w:lineRule="auto"/>
        <w:jc w:val="center"/>
        <w:rPr>
          <w:spacing w:val="-1"/>
          <w:sz w:val="28"/>
          <w:szCs w:val="28"/>
          <w14:textOutline w14:w="1800" w14:cap="flat" w14:cmpd="sng">
            <w14:solidFill>
              <w14:srgbClr w14:val="000000"/>
            </w14:solidFill>
            <w14:prstDash w14:val="solid"/>
            <w14:miter w14:val="0"/>
          </w14:textOutline>
        </w:rPr>
      </w:pPr>
      <w:r>
        <w:rPr>
          <w:spacing w:val="-1"/>
          <w:sz w:val="28"/>
          <w:szCs w:val="28"/>
          <w14:textOutline w14:w="1800" w14:cap="flat" w14:cmpd="sng">
            <w14:solidFill>
              <w14:srgbClr w14:val="000000"/>
            </w14:solidFill>
            <w14:prstDash w14:val="solid"/>
            <w14:miter w14:val="0"/>
          </w14:textOutline>
        </w:rPr>
        <w:t>供应商须知表</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582"/>
        <w:gridCol w:w="7305"/>
      </w:tblGrid>
      <w:tr w14:paraId="6B0447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1582" w:type="dxa"/>
            <w:tcBorders>
              <w:top w:val="single" w:color="auto" w:sz="12" w:space="0"/>
              <w:left w:val="single" w:color="auto" w:sz="12" w:space="0"/>
              <w:bottom w:val="single" w:color="auto" w:sz="6" w:space="0"/>
              <w:right w:val="single" w:color="auto" w:sz="6" w:space="0"/>
            </w:tcBorders>
            <w:noWrap w:val="0"/>
            <w:vAlign w:val="center"/>
          </w:tcPr>
          <w:p w14:paraId="623E94D4">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条款</w:t>
            </w:r>
            <w:r>
              <w:rPr>
                <w:rFonts w:hint="eastAsia" w:asciiTheme="minorEastAsia" w:hAnsiTheme="minorEastAsia" w:eastAsiaTheme="minorEastAsia" w:cstheme="minorEastAsia"/>
                <w:sz w:val="24"/>
                <w:szCs w:val="24"/>
                <w:lang w:eastAsia="zh-CN"/>
              </w:rPr>
              <w:t>名称</w:t>
            </w:r>
          </w:p>
        </w:tc>
        <w:tc>
          <w:tcPr>
            <w:tcW w:w="7305" w:type="dxa"/>
            <w:tcBorders>
              <w:top w:val="single" w:color="auto" w:sz="12" w:space="0"/>
              <w:left w:val="single" w:color="auto" w:sz="6" w:space="0"/>
              <w:bottom w:val="single" w:color="auto" w:sz="6" w:space="0"/>
              <w:right w:val="single" w:color="auto" w:sz="12" w:space="0"/>
            </w:tcBorders>
            <w:noWrap w:val="0"/>
            <w:vAlign w:val="center"/>
          </w:tcPr>
          <w:p w14:paraId="26AE2183">
            <w:pPr>
              <w:keepNext w:val="0"/>
              <w:keepLines w:val="0"/>
              <w:pageBreakBefore w:val="0"/>
              <w:kinsoku/>
              <w:wordWrap w:val="0"/>
              <w:overflowPunct/>
              <w:topLinePunct w:val="0"/>
              <w:bidi w:val="0"/>
              <w:spacing w:line="240" w:lineRule="atLeast"/>
              <w:ind w:left="1080" w:leftChars="257" w:hanging="540"/>
              <w:jc w:val="both"/>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Cs/>
                <w:sz w:val="24"/>
                <w:szCs w:val="24"/>
              </w:rPr>
              <w:t>内容</w:t>
            </w:r>
          </w:p>
        </w:tc>
      </w:tr>
      <w:tr w14:paraId="365F07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44"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006A6BC">
            <w:pPr>
              <w:keepNext w:val="0"/>
              <w:keepLines w:val="0"/>
              <w:pageBreakBefore w:val="0"/>
              <w:kinsoku/>
              <w:wordWrap w:val="0"/>
              <w:overflowPunct/>
              <w:topLinePunct w:val="0"/>
              <w:bidi w:val="0"/>
              <w:spacing w:before="78" w:line="221" w:lineRule="auto"/>
              <w:jc w:val="both"/>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spacing w:val="-3"/>
                <w:sz w:val="24"/>
                <w:szCs w:val="24"/>
              </w:rPr>
              <w:t>项目属性</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730A89FD">
            <w:pPr>
              <w:pStyle w:val="18"/>
              <w:keepNext w:val="0"/>
              <w:keepLines w:val="0"/>
              <w:pageBreakBefore w:val="0"/>
              <w:kinsoku/>
              <w:wordWrap w:val="0"/>
              <w:overflowPunct/>
              <w:topLinePunct w:val="0"/>
              <w:bidi w:val="0"/>
              <w:spacing w:line="220" w:lineRule="auto"/>
              <w:ind w:left="126"/>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9"/>
                <w:sz w:val="24"/>
                <w:szCs w:val="24"/>
                <w:lang w:eastAsia="zh-CN"/>
              </w:rPr>
              <w:t>□</w:t>
            </w:r>
            <w:r>
              <w:rPr>
                <w:rFonts w:hint="eastAsia" w:asciiTheme="minorEastAsia" w:hAnsiTheme="minorEastAsia" w:eastAsiaTheme="minorEastAsia" w:cstheme="minorEastAsia"/>
                <w:spacing w:val="19"/>
                <w:sz w:val="24"/>
                <w:szCs w:val="24"/>
              </w:rPr>
              <w:t>服务</w:t>
            </w:r>
          </w:p>
          <w:p w14:paraId="64220AEC">
            <w:pPr>
              <w:pStyle w:val="18"/>
              <w:keepNext w:val="0"/>
              <w:keepLines w:val="0"/>
              <w:pageBreakBefore w:val="0"/>
              <w:kinsoku/>
              <w:wordWrap w:val="0"/>
              <w:overflowPunct/>
              <w:topLinePunct w:val="0"/>
              <w:bidi w:val="0"/>
              <w:spacing w:before="25" w:line="207" w:lineRule="auto"/>
              <w:ind w:left="126" w:leftChars="0"/>
              <w:jc w:val="both"/>
              <w:rPr>
                <w:rFonts w:hint="eastAsia" w:asciiTheme="minorEastAsia" w:hAnsiTheme="minorEastAsia" w:eastAsiaTheme="minorEastAsia" w:cstheme="minorEastAsia"/>
                <w:spacing w:val="19"/>
                <w:sz w:val="24"/>
                <w:szCs w:val="24"/>
              </w:rPr>
            </w:pPr>
            <w:r>
              <w:rPr>
                <w:rFonts w:hint="eastAsia" w:asciiTheme="minorEastAsia" w:hAnsiTheme="minorEastAsia" w:eastAsiaTheme="minorEastAsia" w:cstheme="minorEastAsia"/>
                <w:spacing w:val="19"/>
                <w:sz w:val="24"/>
                <w:szCs w:val="24"/>
              </w:rPr>
              <w:t>□货物</w:t>
            </w:r>
          </w:p>
          <w:p w14:paraId="2CC4F1EB">
            <w:pPr>
              <w:pStyle w:val="18"/>
              <w:keepNext w:val="0"/>
              <w:keepLines w:val="0"/>
              <w:pageBreakBefore w:val="0"/>
              <w:kinsoku/>
              <w:wordWrap w:val="0"/>
              <w:overflowPunct/>
              <w:topLinePunct w:val="0"/>
              <w:bidi w:val="0"/>
              <w:spacing w:before="25" w:line="207" w:lineRule="auto"/>
              <w:ind w:left="126" w:leftChars="0"/>
              <w:jc w:val="both"/>
              <w:rPr>
                <w:rFonts w:hint="eastAsia" w:asciiTheme="minorEastAsia" w:hAnsiTheme="minorEastAsia" w:eastAsiaTheme="minorEastAsia" w:cstheme="minorEastAsia"/>
                <w:spacing w:val="19"/>
                <w:sz w:val="24"/>
                <w:szCs w:val="24"/>
                <w:lang w:val="en-US" w:eastAsia="zh-CN"/>
              </w:rPr>
            </w:pPr>
            <w:r>
              <w:rPr>
                <w:rFonts w:hint="eastAsia" w:asciiTheme="minorEastAsia" w:hAnsiTheme="minorEastAsia" w:eastAsiaTheme="minorEastAsia" w:cstheme="minorEastAsia"/>
                <w:spacing w:val="19"/>
                <w:sz w:val="24"/>
                <w:szCs w:val="24"/>
                <w:lang w:eastAsia="zh-CN"/>
              </w:rPr>
              <w:t>☑</w:t>
            </w:r>
            <w:r>
              <w:rPr>
                <w:rFonts w:hint="eastAsia" w:asciiTheme="minorEastAsia" w:hAnsiTheme="minorEastAsia" w:eastAsiaTheme="minorEastAsia" w:cstheme="minorEastAsia"/>
                <w:spacing w:val="19"/>
                <w:sz w:val="24"/>
                <w:szCs w:val="24"/>
                <w:lang w:val="en-US" w:eastAsia="zh-CN"/>
              </w:rPr>
              <w:t>工程</w:t>
            </w:r>
          </w:p>
        </w:tc>
      </w:tr>
      <w:tr w14:paraId="6530BA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A6FD37F">
            <w:pPr>
              <w:keepNext w:val="0"/>
              <w:keepLines w:val="0"/>
              <w:pageBreakBefore w:val="0"/>
              <w:kinsoku/>
              <w:wordWrap w:val="0"/>
              <w:overflowPunct/>
              <w:topLinePunct w:val="0"/>
              <w:bidi w:val="0"/>
              <w:spacing w:before="78" w:line="219" w:lineRule="auto"/>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科研仪器设备</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0D548153">
            <w:pPr>
              <w:keepNext w:val="0"/>
              <w:keepLines w:val="0"/>
              <w:pageBreakBefore w:val="0"/>
              <w:kinsoku/>
              <w:wordWrap w:val="0"/>
              <w:overflowPunct/>
              <w:topLinePunct w:val="0"/>
              <w:bidi w:val="0"/>
              <w:spacing w:before="37" w:line="238" w:lineRule="auto"/>
              <w:ind w:left="118"/>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5"/>
                <w:sz w:val="24"/>
                <w:szCs w:val="24"/>
              </w:rPr>
              <w:t>是否属于科研仪器设备采购项目：</w:t>
            </w:r>
          </w:p>
          <w:p w14:paraId="1851D173">
            <w:pPr>
              <w:pStyle w:val="18"/>
              <w:keepNext w:val="0"/>
              <w:keepLines w:val="0"/>
              <w:pageBreakBefore w:val="0"/>
              <w:kinsoku/>
              <w:wordWrap w:val="0"/>
              <w:overflowPunct/>
              <w:topLinePunct w:val="0"/>
              <w:bidi w:val="0"/>
              <w:spacing w:line="223" w:lineRule="auto"/>
              <w:ind w:left="126"/>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9"/>
                <w:sz w:val="24"/>
                <w:szCs w:val="24"/>
              </w:rPr>
              <w:t>□是</w:t>
            </w:r>
          </w:p>
          <w:p w14:paraId="54CA3E67">
            <w:pPr>
              <w:pStyle w:val="18"/>
              <w:keepNext w:val="0"/>
              <w:keepLines w:val="0"/>
              <w:pageBreakBefore w:val="0"/>
              <w:kinsoku/>
              <w:wordWrap w:val="0"/>
              <w:overflowPunct/>
              <w:topLinePunct w:val="0"/>
              <w:bidi w:val="0"/>
              <w:spacing w:before="21" w:line="207" w:lineRule="auto"/>
              <w:ind w:left="126" w:leftChars="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pacing w:val="29"/>
                <w:sz w:val="24"/>
                <w:szCs w:val="24"/>
                <w:lang w:eastAsia="zh-CN"/>
              </w:rPr>
              <w:t>☑</w:t>
            </w:r>
            <w:r>
              <w:rPr>
                <w:rFonts w:hint="eastAsia" w:asciiTheme="minorEastAsia" w:hAnsiTheme="minorEastAsia" w:eastAsiaTheme="minorEastAsia" w:cstheme="minorEastAsia"/>
                <w:spacing w:val="29"/>
                <w:sz w:val="24"/>
                <w:szCs w:val="24"/>
              </w:rPr>
              <w:t>否</w:t>
            </w:r>
          </w:p>
        </w:tc>
      </w:tr>
      <w:tr w14:paraId="007D9C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top"/>
          </w:tcPr>
          <w:p w14:paraId="20588CDB">
            <w:pPr>
              <w:pStyle w:val="18"/>
              <w:keepNext w:val="0"/>
              <w:keepLines w:val="0"/>
              <w:pageBreakBefore w:val="0"/>
              <w:widowControl/>
              <w:kinsoku/>
              <w:wordWrap w:val="0"/>
              <w:overflowPunct/>
              <w:topLinePunct w:val="0"/>
              <w:autoSpaceDE w:val="0"/>
              <w:autoSpaceDN w:val="0"/>
              <w:bidi w:val="0"/>
              <w:adjustRightInd w:val="0"/>
              <w:snapToGrid w:val="0"/>
              <w:spacing w:line="240" w:lineRule="auto"/>
              <w:ind w:left="0"/>
              <w:jc w:val="both"/>
              <w:textAlignment w:val="baseline"/>
              <w:rPr>
                <w:rFonts w:hint="eastAsia" w:asciiTheme="minorEastAsia" w:hAnsiTheme="minorEastAsia" w:eastAsiaTheme="minorEastAsia" w:cstheme="minorEastAsia"/>
              </w:rPr>
            </w:pPr>
          </w:p>
          <w:p w14:paraId="0E051A1D">
            <w:pPr>
              <w:keepNext w:val="0"/>
              <w:keepLines w:val="0"/>
              <w:pageBreakBefore w:val="0"/>
              <w:widowControl/>
              <w:kinsoku/>
              <w:wordWrap w:val="0"/>
              <w:overflowPunct/>
              <w:topLinePunct w:val="0"/>
              <w:autoSpaceDE w:val="0"/>
              <w:autoSpaceDN w:val="0"/>
              <w:bidi w:val="0"/>
              <w:adjustRightInd w:val="0"/>
              <w:snapToGrid w:val="0"/>
              <w:spacing w:line="240" w:lineRule="auto"/>
              <w:ind w:left="0" w:leftChars="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rPr>
              <w:t>现场考察</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7D2CB05D">
            <w:pPr>
              <w:pStyle w:val="18"/>
              <w:keepNext w:val="0"/>
              <w:keepLines w:val="0"/>
              <w:pageBreakBefore w:val="0"/>
              <w:widowControl/>
              <w:kinsoku/>
              <w:wordWrap w:val="0"/>
              <w:overflowPunct/>
              <w:topLinePunct w:val="0"/>
              <w:autoSpaceDE w:val="0"/>
              <w:autoSpaceDN w:val="0"/>
              <w:bidi w:val="0"/>
              <w:adjustRightInd w:val="0"/>
              <w:snapToGrid w:val="0"/>
              <w:spacing w:line="240" w:lineRule="auto"/>
              <w:ind w:lef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4"/>
                <w:sz w:val="24"/>
                <w:szCs w:val="24"/>
                <w:lang w:eastAsia="zh-CN"/>
              </w:rPr>
              <w:t>☑</w:t>
            </w:r>
            <w:r>
              <w:rPr>
                <w:rFonts w:hint="eastAsia" w:asciiTheme="minorEastAsia" w:hAnsiTheme="minorEastAsia" w:eastAsiaTheme="minorEastAsia" w:cstheme="minorEastAsia"/>
                <w:spacing w:val="14"/>
                <w:sz w:val="24"/>
                <w:szCs w:val="24"/>
              </w:rPr>
              <w:t>不组织</w:t>
            </w:r>
          </w:p>
          <w:p w14:paraId="633024BD">
            <w:pPr>
              <w:pStyle w:val="18"/>
              <w:keepNext w:val="0"/>
              <w:keepLines w:val="0"/>
              <w:pageBreakBefore w:val="0"/>
              <w:widowControl/>
              <w:kinsoku/>
              <w:wordWrap w:val="0"/>
              <w:overflowPunct/>
              <w:topLinePunct w:val="0"/>
              <w:autoSpaceDE w:val="0"/>
              <w:autoSpaceDN w:val="0"/>
              <w:bidi w:val="0"/>
              <w:adjustRightInd w:val="0"/>
              <w:snapToGrid w:val="0"/>
              <w:spacing w:line="240" w:lineRule="auto"/>
              <w:ind w:lef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2"/>
                <w:sz w:val="24"/>
                <w:szCs w:val="24"/>
              </w:rPr>
              <w:t>□组织，考察时间：</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年</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月</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日</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点</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分</w:t>
            </w:r>
          </w:p>
          <w:p w14:paraId="27C58FDD">
            <w:pPr>
              <w:keepNext w:val="0"/>
              <w:keepLines w:val="0"/>
              <w:pageBreakBefore w:val="0"/>
              <w:widowControl/>
              <w:kinsoku/>
              <w:wordWrap w:val="0"/>
              <w:overflowPunct/>
              <w:topLinePunct w:val="0"/>
              <w:autoSpaceDE w:val="0"/>
              <w:autoSpaceDN w:val="0"/>
              <w:bidi w:val="0"/>
              <w:adjustRightInd w:val="0"/>
              <w:snapToGrid w:val="0"/>
              <w:spacing w:line="240" w:lineRule="auto"/>
              <w:ind w:left="0" w:leftChars="0"/>
              <w:jc w:val="both"/>
              <w:textAlignment w:val="baseline"/>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25"/>
                <w:sz w:val="24"/>
                <w:szCs w:val="24"/>
              </w:rPr>
              <w:t>考察地点：</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25"/>
                <w:sz w:val="24"/>
                <w:szCs w:val="24"/>
              </w:rPr>
              <w:t>。</w:t>
            </w:r>
          </w:p>
        </w:tc>
      </w:tr>
      <w:tr w14:paraId="77A4B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7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3472080A">
            <w:pPr>
              <w:keepNext w:val="0"/>
              <w:keepLines w:val="0"/>
              <w:pageBreakBefore w:val="0"/>
              <w:widowControl/>
              <w:kinsoku/>
              <w:wordWrap w:val="0"/>
              <w:overflowPunct/>
              <w:topLinePunct w:val="0"/>
              <w:autoSpaceDE w:val="0"/>
              <w:autoSpaceDN w:val="0"/>
              <w:bidi w:val="0"/>
              <w:adjustRightInd w:val="0"/>
              <w:snapToGrid w:val="0"/>
              <w:spacing w:line="240" w:lineRule="auto"/>
              <w:ind w:left="0" w:leftChars="0"/>
              <w:jc w:val="both"/>
              <w:textAlignment w:val="baseline"/>
              <w:rPr>
                <w:rFonts w:hint="eastAsia" w:asciiTheme="minorEastAsia" w:hAnsiTheme="minorEastAsia" w:eastAsiaTheme="minorEastAsia" w:cstheme="minorEastAsia"/>
                <w:snapToGrid w:val="0"/>
                <w:color w:val="000000"/>
                <w:kern w:val="0"/>
                <w:sz w:val="24"/>
                <w:szCs w:val="24"/>
                <w:lang w:val="en-US" w:eastAsia="en-US" w:bidi="ar-SA"/>
              </w:rPr>
            </w:pPr>
            <w:r>
              <w:rPr>
                <w:rFonts w:hint="eastAsia" w:asciiTheme="minorEastAsia" w:hAnsiTheme="minorEastAsia" w:eastAsiaTheme="minorEastAsia" w:cstheme="minorEastAsia"/>
                <w:spacing w:val="-2"/>
                <w:sz w:val="24"/>
                <w:szCs w:val="24"/>
                <w:lang w:val="en-US" w:eastAsia="zh-CN"/>
              </w:rPr>
              <w:t>磋商</w:t>
            </w:r>
            <w:r>
              <w:rPr>
                <w:rFonts w:hint="eastAsia" w:asciiTheme="minorEastAsia" w:hAnsiTheme="minorEastAsia" w:eastAsiaTheme="minorEastAsia" w:cstheme="minorEastAsia"/>
                <w:spacing w:val="-2"/>
                <w:sz w:val="24"/>
                <w:szCs w:val="24"/>
              </w:rPr>
              <w:t>前答疑会</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48D90F26">
            <w:pPr>
              <w:pStyle w:val="18"/>
              <w:keepNext w:val="0"/>
              <w:keepLines w:val="0"/>
              <w:pageBreakBefore w:val="0"/>
              <w:widowControl/>
              <w:kinsoku/>
              <w:wordWrap w:val="0"/>
              <w:overflowPunct/>
              <w:topLinePunct w:val="0"/>
              <w:autoSpaceDE w:val="0"/>
              <w:autoSpaceDN w:val="0"/>
              <w:bidi w:val="0"/>
              <w:adjustRightInd w:val="0"/>
              <w:snapToGrid w:val="0"/>
              <w:spacing w:line="240" w:lineRule="auto"/>
              <w:ind w:lef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4"/>
                <w:sz w:val="24"/>
                <w:szCs w:val="24"/>
                <w:lang w:eastAsia="zh-CN"/>
              </w:rPr>
              <w:t>☑</w:t>
            </w:r>
            <w:r>
              <w:rPr>
                <w:rFonts w:hint="eastAsia" w:asciiTheme="minorEastAsia" w:hAnsiTheme="minorEastAsia" w:eastAsiaTheme="minorEastAsia" w:cstheme="minorEastAsia"/>
                <w:spacing w:val="14"/>
                <w:sz w:val="24"/>
                <w:szCs w:val="24"/>
              </w:rPr>
              <w:t>不召开</w:t>
            </w:r>
          </w:p>
          <w:p w14:paraId="6E087971">
            <w:pPr>
              <w:pStyle w:val="18"/>
              <w:keepNext w:val="0"/>
              <w:keepLines w:val="0"/>
              <w:pageBreakBefore w:val="0"/>
              <w:widowControl/>
              <w:kinsoku/>
              <w:wordWrap w:val="0"/>
              <w:overflowPunct/>
              <w:topLinePunct w:val="0"/>
              <w:autoSpaceDE w:val="0"/>
              <w:autoSpaceDN w:val="0"/>
              <w:bidi w:val="0"/>
              <w:adjustRightInd w:val="0"/>
              <w:snapToGrid w:val="0"/>
              <w:spacing w:line="240" w:lineRule="auto"/>
              <w:ind w:lef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2"/>
                <w:sz w:val="24"/>
                <w:szCs w:val="24"/>
              </w:rPr>
              <w:t>□召开，召开时间：</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年</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月</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日</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点</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12"/>
                <w:sz w:val="24"/>
                <w:szCs w:val="24"/>
              </w:rPr>
              <w:t>分</w:t>
            </w:r>
          </w:p>
          <w:p w14:paraId="778D89C4">
            <w:pPr>
              <w:keepNext w:val="0"/>
              <w:keepLines w:val="0"/>
              <w:pageBreakBefore w:val="0"/>
              <w:widowControl/>
              <w:kinsoku/>
              <w:wordWrap w:val="0"/>
              <w:overflowPunct/>
              <w:topLinePunct w:val="0"/>
              <w:autoSpaceDE w:val="0"/>
              <w:autoSpaceDN w:val="0"/>
              <w:bidi w:val="0"/>
              <w:adjustRightInd w:val="0"/>
              <w:snapToGrid w:val="0"/>
              <w:spacing w:line="240" w:lineRule="auto"/>
              <w:ind w:left="0" w:leftChars="0"/>
              <w:jc w:val="both"/>
              <w:textAlignment w:val="baseline"/>
              <w:rPr>
                <w:rFonts w:hint="eastAsia" w:asciiTheme="minorEastAsia" w:hAnsiTheme="minorEastAsia" w:eastAsiaTheme="minorEastAsia" w:cstheme="minorEastAsia"/>
                <w:snapToGrid w:val="0"/>
                <w:color w:val="000000"/>
                <w:kern w:val="0"/>
                <w:sz w:val="24"/>
                <w:szCs w:val="24"/>
                <w:lang w:val="en-US" w:eastAsia="zh-CN" w:bidi="ar-SA"/>
              </w:rPr>
            </w:pPr>
            <w:r>
              <w:rPr>
                <w:rFonts w:hint="eastAsia" w:asciiTheme="minorEastAsia" w:hAnsiTheme="minorEastAsia" w:eastAsiaTheme="minorEastAsia" w:cstheme="minorEastAsia"/>
                <w:spacing w:val="-26"/>
                <w:sz w:val="24"/>
                <w:szCs w:val="24"/>
              </w:rPr>
              <w:t>召开地点：</w:t>
            </w:r>
            <w:r>
              <w:rPr>
                <w:rFonts w:hint="eastAsia" w:asciiTheme="minorEastAsia" w:hAnsiTheme="minorEastAsia" w:eastAsiaTheme="minorEastAsia" w:cstheme="minorEastAsia"/>
                <w:spacing w:val="-12"/>
                <w:sz w:val="24"/>
                <w:szCs w:val="24"/>
                <w:u w:val="single"/>
                <w:lang w:val="en-US" w:eastAsia="zh-CN"/>
              </w:rPr>
              <w:t xml:space="preserve">                  </w:t>
            </w:r>
            <w:r>
              <w:rPr>
                <w:rFonts w:hint="eastAsia" w:asciiTheme="minorEastAsia" w:hAnsiTheme="minorEastAsia" w:eastAsiaTheme="minorEastAsia" w:cstheme="minorEastAsia"/>
                <w:spacing w:val="-25"/>
                <w:sz w:val="24"/>
                <w:szCs w:val="24"/>
              </w:rPr>
              <w:t>。</w:t>
            </w:r>
          </w:p>
        </w:tc>
      </w:tr>
      <w:tr w14:paraId="5B5120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C1B4B99">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中小企业</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291A243C">
            <w:pPr>
              <w:pStyle w:val="18"/>
              <w:keepNext w:val="0"/>
              <w:keepLines w:val="0"/>
              <w:pageBreakBefore w:val="0"/>
              <w:widowControl/>
              <w:numPr>
                <w:ilvl w:val="0"/>
                <w:numId w:val="0"/>
              </w:numPr>
              <w:kinsoku/>
              <w:wordWrap w:val="0"/>
              <w:overflowPunct/>
              <w:topLinePunct w:val="0"/>
              <w:autoSpaceDE w:val="0"/>
              <w:autoSpaceDN w:val="0"/>
              <w:bidi w:val="0"/>
              <w:adjustRightInd w:val="0"/>
              <w:snapToGrid w:val="0"/>
              <w:spacing w:line="240" w:lineRule="auto"/>
              <w:jc w:val="both"/>
              <w:textAlignment w:val="baseline"/>
              <w:rPr>
                <w:rFonts w:hint="eastAsia" w:asciiTheme="minorEastAsia" w:hAnsiTheme="minorEastAsia" w:eastAsiaTheme="minorEastAsia" w:cstheme="minorEastAsia"/>
                <w:snapToGrid w:val="0"/>
                <w:color w:val="auto"/>
                <w:spacing w:val="14"/>
                <w:kern w:val="0"/>
                <w:sz w:val="24"/>
                <w:szCs w:val="24"/>
                <w:lang w:val="en-US" w:eastAsia="zh-CN" w:bidi="ar-SA"/>
              </w:rPr>
            </w:pPr>
            <w:r>
              <w:rPr>
                <w:rFonts w:hint="eastAsia" w:asciiTheme="minorEastAsia" w:hAnsiTheme="minorEastAsia" w:eastAsiaTheme="minorEastAsia" w:cstheme="minorEastAsia"/>
                <w:snapToGrid w:val="0"/>
                <w:color w:val="auto"/>
                <w:spacing w:val="14"/>
                <w:kern w:val="0"/>
                <w:sz w:val="24"/>
                <w:szCs w:val="24"/>
                <w:lang w:val="en-US" w:eastAsia="zh-CN" w:bidi="ar-SA"/>
              </w:rPr>
              <w:t>1、本项目采购标的按照中小企业划分标准属于：</w:t>
            </w:r>
            <w:r>
              <w:rPr>
                <w:rFonts w:hint="eastAsia" w:asciiTheme="minorEastAsia" w:hAnsiTheme="minorEastAsia" w:eastAsiaTheme="minorEastAsia" w:cstheme="minorEastAsia"/>
                <w:snapToGrid w:val="0"/>
                <w:color w:val="auto"/>
                <w:spacing w:val="29"/>
                <w:kern w:val="0"/>
                <w:sz w:val="24"/>
                <w:szCs w:val="24"/>
                <w:u w:val="single"/>
                <w:lang w:val="en-US" w:eastAsia="zh-CN" w:bidi="ar-SA"/>
              </w:rPr>
              <w:t xml:space="preserve"> 建筑业 </w:t>
            </w:r>
          </w:p>
          <w:p w14:paraId="3B58EF0C">
            <w:pPr>
              <w:pStyle w:val="18"/>
              <w:keepNext w:val="0"/>
              <w:keepLines w:val="0"/>
              <w:pageBreakBefore w:val="0"/>
              <w:widowControl/>
              <w:numPr>
                <w:ilvl w:val="0"/>
                <w:numId w:val="0"/>
              </w:numPr>
              <w:kinsoku/>
              <w:wordWrap w:val="0"/>
              <w:overflowPunct/>
              <w:topLinePunct w:val="0"/>
              <w:autoSpaceDE w:val="0"/>
              <w:autoSpaceDN w:val="0"/>
              <w:bidi w:val="0"/>
              <w:adjustRightInd w:val="0"/>
              <w:snapToGrid w:val="0"/>
              <w:spacing w:line="240" w:lineRule="auto"/>
              <w:jc w:val="both"/>
              <w:textAlignment w:val="baseline"/>
              <w:rPr>
                <w:rFonts w:hint="eastAsia" w:asciiTheme="minorEastAsia" w:hAnsiTheme="minorEastAsia" w:eastAsiaTheme="minorEastAsia" w:cstheme="minorEastAsia"/>
                <w:snapToGrid w:val="0"/>
                <w:color w:val="auto"/>
                <w:spacing w:val="14"/>
                <w:kern w:val="0"/>
                <w:sz w:val="24"/>
                <w:szCs w:val="24"/>
                <w:lang w:val="en-US" w:eastAsia="zh-CN" w:bidi="ar-SA"/>
              </w:rPr>
            </w:pPr>
            <w:r>
              <w:rPr>
                <w:rFonts w:hint="eastAsia" w:asciiTheme="minorEastAsia" w:hAnsiTheme="minorEastAsia" w:eastAsiaTheme="minorEastAsia" w:cstheme="minorEastAsia"/>
                <w:snapToGrid w:val="0"/>
                <w:color w:val="auto"/>
                <w:spacing w:val="14"/>
                <w:kern w:val="0"/>
                <w:sz w:val="24"/>
                <w:szCs w:val="24"/>
                <w:lang w:val="en-US" w:eastAsia="zh-CN" w:bidi="ar-SA"/>
              </w:rPr>
              <w:t>☑本项目专门面向中小企业采购。</w:t>
            </w:r>
          </w:p>
          <w:p w14:paraId="005923E8">
            <w:pPr>
              <w:pStyle w:val="18"/>
              <w:keepNext w:val="0"/>
              <w:keepLines w:val="0"/>
              <w:pageBreakBefore w:val="0"/>
              <w:widowControl/>
              <w:numPr>
                <w:ilvl w:val="0"/>
                <w:numId w:val="0"/>
              </w:numPr>
              <w:kinsoku/>
              <w:wordWrap w:val="0"/>
              <w:overflowPunct/>
              <w:topLinePunct w:val="0"/>
              <w:autoSpaceDE w:val="0"/>
              <w:autoSpaceDN w:val="0"/>
              <w:bidi w:val="0"/>
              <w:adjustRightInd w:val="0"/>
              <w:snapToGrid w:val="0"/>
              <w:spacing w:line="240" w:lineRule="auto"/>
              <w:jc w:val="both"/>
              <w:textAlignment w:val="baseline"/>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snapToGrid w:val="0"/>
                <w:color w:val="000000"/>
                <w:spacing w:val="14"/>
                <w:kern w:val="0"/>
                <w:sz w:val="24"/>
                <w:szCs w:val="24"/>
                <w:lang w:val="en-US" w:eastAsia="zh-CN" w:bidi="ar-SA"/>
              </w:rPr>
              <w:t>2、中标供应商享受《政府采购促进中小企业发展管理办法》规定的中小企业扶持政策的，采购人、采购代理机构将随中标结果公开中标供应商的《中小企业声明函》。</w:t>
            </w:r>
          </w:p>
        </w:tc>
      </w:tr>
      <w:tr w14:paraId="74006E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top"/>
          </w:tcPr>
          <w:p w14:paraId="406E1CF0">
            <w:pPr>
              <w:pStyle w:val="18"/>
              <w:keepNext w:val="0"/>
              <w:keepLines w:val="0"/>
              <w:pageBreakBefore w:val="0"/>
              <w:kinsoku/>
              <w:wordWrap w:val="0"/>
              <w:overflowPunct/>
              <w:topLinePunct w:val="0"/>
              <w:bidi w:val="0"/>
              <w:spacing w:line="269" w:lineRule="auto"/>
              <w:jc w:val="both"/>
              <w:rPr>
                <w:rFonts w:hint="eastAsia" w:asciiTheme="minorEastAsia" w:hAnsiTheme="minorEastAsia" w:eastAsiaTheme="minorEastAsia" w:cstheme="minorEastAsia"/>
              </w:rPr>
            </w:pPr>
          </w:p>
          <w:p w14:paraId="1983C7F8">
            <w:pPr>
              <w:keepNext w:val="0"/>
              <w:keepLines w:val="0"/>
              <w:pageBreakBefore w:val="0"/>
              <w:kinsoku/>
              <w:wordWrap w:val="0"/>
              <w:overflowPunct/>
              <w:topLinePunct w:val="0"/>
              <w:bidi w:val="0"/>
              <w:spacing w:before="78" w:line="219" w:lineRule="auto"/>
              <w:ind w:left="377" w:leftChars="0"/>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lang w:val="en-US" w:eastAsia="zh-CN"/>
              </w:rPr>
              <w:t>磋商</w:t>
            </w:r>
            <w:r>
              <w:rPr>
                <w:rFonts w:hint="eastAsia" w:asciiTheme="minorEastAsia" w:hAnsiTheme="minorEastAsia" w:eastAsiaTheme="minorEastAsia" w:cstheme="minorEastAsia"/>
                <w:spacing w:val="-3"/>
                <w:sz w:val="24"/>
                <w:szCs w:val="24"/>
              </w:rPr>
              <w:t>报价</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64F65940">
            <w:pPr>
              <w:keepNext w:val="0"/>
              <w:keepLines w:val="0"/>
              <w:pageBreakBefore w:val="0"/>
              <w:kinsoku/>
              <w:wordWrap w:val="0"/>
              <w:overflowPunct/>
              <w:topLinePunct w:val="0"/>
              <w:bidi w:val="0"/>
              <w:spacing w:before="40"/>
              <w:ind w:left="117"/>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7"/>
                <w:sz w:val="24"/>
                <w:szCs w:val="24"/>
                <w:lang w:val="en-US" w:eastAsia="zh-CN"/>
              </w:rPr>
              <w:t>磋商</w:t>
            </w:r>
            <w:r>
              <w:rPr>
                <w:rFonts w:hint="eastAsia" w:asciiTheme="minorEastAsia" w:hAnsiTheme="minorEastAsia" w:eastAsiaTheme="minorEastAsia" w:cstheme="minorEastAsia"/>
                <w:spacing w:val="-7"/>
                <w:sz w:val="24"/>
                <w:szCs w:val="24"/>
              </w:rPr>
              <w:t>报价的特殊规定：</w:t>
            </w:r>
          </w:p>
          <w:p w14:paraId="4EBA5CE7">
            <w:pPr>
              <w:pStyle w:val="18"/>
              <w:keepNext w:val="0"/>
              <w:keepLines w:val="0"/>
              <w:pageBreakBefore w:val="0"/>
              <w:kinsoku/>
              <w:wordWrap w:val="0"/>
              <w:overflowPunct/>
              <w:topLinePunct w:val="0"/>
              <w:bidi w:val="0"/>
              <w:spacing w:before="1" w:line="220" w:lineRule="auto"/>
              <w:ind w:left="126"/>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9"/>
                <w:sz w:val="24"/>
                <w:szCs w:val="24"/>
                <w:lang w:eastAsia="zh-CN"/>
              </w:rPr>
              <w:t>☑</w:t>
            </w:r>
            <w:r>
              <w:rPr>
                <w:rFonts w:hint="eastAsia" w:asciiTheme="minorEastAsia" w:hAnsiTheme="minorEastAsia" w:eastAsiaTheme="minorEastAsia" w:cstheme="minorEastAsia"/>
                <w:spacing w:val="29"/>
                <w:sz w:val="24"/>
                <w:szCs w:val="24"/>
              </w:rPr>
              <w:t>无</w:t>
            </w:r>
          </w:p>
          <w:p w14:paraId="4D55C8CD">
            <w:pPr>
              <w:pStyle w:val="18"/>
              <w:keepNext w:val="0"/>
              <w:keepLines w:val="0"/>
              <w:pageBreakBefore w:val="0"/>
              <w:kinsoku/>
              <w:wordWrap w:val="0"/>
              <w:overflowPunct/>
              <w:topLinePunct w:val="0"/>
              <w:bidi w:val="0"/>
              <w:spacing w:before="23" w:line="189" w:lineRule="auto"/>
              <w:ind w:left="126"/>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3"/>
                <w:sz w:val="24"/>
                <w:szCs w:val="24"/>
              </w:rPr>
              <w:t>□有，具体情形：。</w:t>
            </w:r>
          </w:p>
          <w:p w14:paraId="2AA9A159">
            <w:pPr>
              <w:pStyle w:val="18"/>
              <w:keepNext w:val="0"/>
              <w:keepLines w:val="0"/>
              <w:pageBreakBefore w:val="0"/>
              <w:kinsoku/>
              <w:wordWrap w:val="0"/>
              <w:overflowPunct/>
              <w:topLinePunct w:val="0"/>
              <w:bidi w:val="0"/>
              <w:spacing w:line="19" w:lineRule="exact"/>
              <w:ind w:left="2008" w:leftChars="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11"/>
                <w:position w:val="5"/>
                <w:sz w:val="24"/>
                <w:szCs w:val="24"/>
              </w:rPr>
              <w:t>_____</w:t>
            </w:r>
          </w:p>
        </w:tc>
      </w:tr>
      <w:tr w14:paraId="7D2E4D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7682C33">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项目预算</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32DE643A">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12"/>
                <w:sz w:val="24"/>
                <w:szCs w:val="24"/>
                <w:u w:val="single"/>
                <w:lang w:val="en-US" w:eastAsia="zh-CN"/>
              </w:rPr>
              <w:t xml:space="preserve"> 110 </w:t>
            </w:r>
            <w:r>
              <w:rPr>
                <w:rFonts w:hint="eastAsia" w:asciiTheme="minorEastAsia" w:hAnsiTheme="minorEastAsia" w:eastAsiaTheme="minorEastAsia" w:cstheme="minorEastAsia"/>
                <w:b w:val="0"/>
                <w:bCs/>
                <w:sz w:val="24"/>
                <w:szCs w:val="24"/>
                <w:lang w:val="en-US" w:eastAsia="zh-CN"/>
              </w:rPr>
              <w:t>万元</w:t>
            </w:r>
          </w:p>
        </w:tc>
      </w:tr>
      <w:tr w14:paraId="736E8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9"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3A1D77F7">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rPr>
              <w:t>有效期</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595EA058">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开标之日起</w:t>
            </w:r>
            <w:r>
              <w:rPr>
                <w:rFonts w:hint="eastAsia" w:asciiTheme="minorEastAsia" w:hAnsiTheme="minorEastAsia" w:eastAsiaTheme="minorEastAsia" w:cstheme="minorEastAsia"/>
                <w:sz w:val="24"/>
                <w:szCs w:val="24"/>
                <w:lang w:eastAsia="zh-CN"/>
              </w:rPr>
              <w:t>60</w:t>
            </w:r>
            <w:r>
              <w:rPr>
                <w:rFonts w:hint="eastAsia" w:asciiTheme="minorEastAsia" w:hAnsiTheme="minorEastAsia" w:eastAsiaTheme="minorEastAsia" w:cstheme="minorEastAsia"/>
                <w:sz w:val="24"/>
                <w:szCs w:val="24"/>
              </w:rPr>
              <w:t>日历日</w:t>
            </w:r>
          </w:p>
        </w:tc>
      </w:tr>
      <w:tr w14:paraId="1C6BE6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619F78A8">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rPr>
              <w:t>文件</w:t>
            </w:r>
            <w:r>
              <w:rPr>
                <w:rFonts w:hint="eastAsia" w:asciiTheme="minorEastAsia" w:hAnsiTheme="minorEastAsia" w:eastAsiaTheme="minorEastAsia" w:cstheme="minorEastAsia"/>
                <w:sz w:val="24"/>
                <w:szCs w:val="24"/>
                <w:lang w:eastAsia="zh-CN"/>
              </w:rPr>
              <w:t>数量</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0F981D08">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电子</w:t>
            </w: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lang w:eastAsia="zh-CN"/>
              </w:rPr>
              <w:t>文件：1份</w:t>
            </w:r>
          </w:p>
        </w:tc>
      </w:tr>
      <w:tr w14:paraId="1DC2A1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6EDCA52C">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上传</w:t>
            </w:r>
            <w:r>
              <w:rPr>
                <w:rFonts w:hint="eastAsia" w:asciiTheme="minorEastAsia" w:hAnsiTheme="minorEastAsia" w:eastAsiaTheme="minorEastAsia" w:cstheme="minorEastAsia"/>
                <w:sz w:val="24"/>
                <w:szCs w:val="24"/>
              </w:rPr>
              <w:t>截止时间</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6080A3F3">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highlight w:val="yellow"/>
                <w:lang w:eastAsia="zh-CN"/>
              </w:rPr>
            </w:pPr>
            <w:r>
              <w:rPr>
                <w:rFonts w:hint="eastAsia" w:asciiTheme="minorEastAsia" w:hAnsiTheme="minorEastAsia" w:eastAsiaTheme="minorEastAsia" w:cstheme="minorEastAsia"/>
                <w:spacing w:val="-12"/>
                <w:sz w:val="24"/>
                <w:szCs w:val="24"/>
                <w:highlight w:val="none"/>
                <w:u w:val="single"/>
                <w:lang w:val="en-US" w:eastAsia="zh-CN"/>
              </w:rPr>
              <w:t xml:space="preserve"> 2025 </w:t>
            </w:r>
            <w:r>
              <w:rPr>
                <w:rFonts w:hint="eastAsia" w:asciiTheme="minorEastAsia" w:hAnsiTheme="minorEastAsia" w:eastAsiaTheme="minorEastAsia" w:cstheme="minorEastAsia"/>
                <w:spacing w:val="-12"/>
                <w:sz w:val="24"/>
                <w:szCs w:val="24"/>
                <w:highlight w:val="none"/>
              </w:rPr>
              <w:t>年</w:t>
            </w:r>
            <w:r>
              <w:rPr>
                <w:rFonts w:hint="eastAsia" w:asciiTheme="minorEastAsia" w:hAnsiTheme="minorEastAsia" w:eastAsiaTheme="minorEastAsia" w:cstheme="minorEastAsia"/>
                <w:spacing w:val="-12"/>
                <w:sz w:val="24"/>
                <w:szCs w:val="24"/>
                <w:highlight w:val="none"/>
                <w:u w:val="single"/>
                <w:lang w:val="en-US" w:eastAsia="zh-CN"/>
              </w:rPr>
              <w:t xml:space="preserve"> 11 </w:t>
            </w:r>
            <w:r>
              <w:rPr>
                <w:rFonts w:hint="eastAsia" w:asciiTheme="minorEastAsia" w:hAnsiTheme="minorEastAsia" w:eastAsiaTheme="minorEastAsia" w:cstheme="minorEastAsia"/>
                <w:spacing w:val="-12"/>
                <w:sz w:val="24"/>
                <w:szCs w:val="24"/>
                <w:highlight w:val="none"/>
              </w:rPr>
              <w:t>月</w:t>
            </w:r>
            <w:r>
              <w:rPr>
                <w:rFonts w:hint="eastAsia" w:asciiTheme="minorEastAsia" w:hAnsiTheme="minorEastAsia" w:eastAsiaTheme="minorEastAsia" w:cstheme="minorEastAsia"/>
                <w:spacing w:val="-12"/>
                <w:sz w:val="24"/>
                <w:szCs w:val="24"/>
                <w:highlight w:val="none"/>
                <w:u w:val="single"/>
                <w:lang w:val="en-US" w:eastAsia="zh-CN"/>
              </w:rPr>
              <w:t xml:space="preserve"> 11 </w:t>
            </w:r>
            <w:r>
              <w:rPr>
                <w:rFonts w:hint="eastAsia" w:asciiTheme="minorEastAsia" w:hAnsiTheme="minorEastAsia" w:eastAsiaTheme="minorEastAsia" w:cstheme="minorEastAsia"/>
                <w:spacing w:val="-12"/>
                <w:sz w:val="24"/>
                <w:szCs w:val="24"/>
                <w:highlight w:val="none"/>
              </w:rPr>
              <w:t>日</w:t>
            </w:r>
            <w:r>
              <w:rPr>
                <w:rFonts w:hint="eastAsia" w:asciiTheme="minorEastAsia" w:hAnsiTheme="minorEastAsia" w:eastAsiaTheme="minorEastAsia" w:cstheme="minorEastAsia"/>
                <w:spacing w:val="-12"/>
                <w:sz w:val="24"/>
                <w:szCs w:val="24"/>
                <w:highlight w:val="none"/>
                <w:u w:val="single"/>
                <w:lang w:val="en-US" w:eastAsia="zh-CN"/>
              </w:rPr>
              <w:t xml:space="preserve"> 9 </w:t>
            </w:r>
            <w:r>
              <w:rPr>
                <w:rFonts w:hint="eastAsia" w:asciiTheme="minorEastAsia" w:hAnsiTheme="minorEastAsia" w:eastAsiaTheme="minorEastAsia" w:cstheme="minorEastAsia"/>
                <w:spacing w:val="-12"/>
                <w:sz w:val="24"/>
                <w:szCs w:val="24"/>
                <w:highlight w:val="none"/>
              </w:rPr>
              <w:t>点</w:t>
            </w:r>
            <w:r>
              <w:rPr>
                <w:rFonts w:hint="eastAsia" w:asciiTheme="minorEastAsia" w:hAnsiTheme="minorEastAsia" w:eastAsiaTheme="minorEastAsia" w:cstheme="minorEastAsia"/>
                <w:spacing w:val="-12"/>
                <w:sz w:val="24"/>
                <w:szCs w:val="24"/>
                <w:highlight w:val="none"/>
                <w:u w:val="single"/>
                <w:lang w:val="en-US" w:eastAsia="zh-CN"/>
              </w:rPr>
              <w:t xml:space="preserve"> 00 </w:t>
            </w:r>
            <w:r>
              <w:rPr>
                <w:rFonts w:hint="eastAsia" w:asciiTheme="minorEastAsia" w:hAnsiTheme="minorEastAsia" w:eastAsiaTheme="minorEastAsia" w:cstheme="minorEastAsia"/>
                <w:spacing w:val="-12"/>
                <w:sz w:val="24"/>
                <w:szCs w:val="24"/>
                <w:highlight w:val="none"/>
              </w:rPr>
              <w:t>分</w:t>
            </w:r>
            <w:r>
              <w:rPr>
                <w:rFonts w:hint="eastAsia" w:asciiTheme="minorEastAsia" w:hAnsiTheme="minorEastAsia" w:eastAsiaTheme="minorEastAsia" w:cstheme="minorEastAsia"/>
                <w:snapToGrid w:val="0"/>
                <w:color w:val="000000"/>
                <w:spacing w:val="14"/>
                <w:kern w:val="0"/>
                <w:sz w:val="24"/>
                <w:szCs w:val="24"/>
                <w:highlight w:val="none"/>
                <w:lang w:val="en-US" w:eastAsia="zh-CN" w:bidi="ar-SA"/>
              </w:rPr>
              <w:t>（北京时间）</w:t>
            </w:r>
          </w:p>
        </w:tc>
      </w:tr>
      <w:tr w14:paraId="6E70B6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7BD68A88">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响应文件开启</w:t>
            </w:r>
            <w:r>
              <w:rPr>
                <w:rFonts w:hint="eastAsia" w:asciiTheme="minorEastAsia" w:hAnsiTheme="minorEastAsia" w:eastAsiaTheme="minorEastAsia" w:cstheme="minorEastAsia"/>
                <w:sz w:val="24"/>
                <w:szCs w:val="24"/>
              </w:rPr>
              <w:t>时间</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0EF525A5">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highlight w:val="yellow"/>
                <w:u w:val="single"/>
                <w:lang w:eastAsia="zh-CN"/>
              </w:rPr>
            </w:pPr>
            <w:r>
              <w:rPr>
                <w:rFonts w:hint="eastAsia" w:asciiTheme="minorEastAsia" w:hAnsiTheme="minorEastAsia" w:eastAsiaTheme="minorEastAsia" w:cstheme="minorEastAsia"/>
                <w:spacing w:val="-12"/>
                <w:sz w:val="24"/>
                <w:szCs w:val="24"/>
                <w:highlight w:val="none"/>
                <w:u w:val="single"/>
                <w:lang w:val="en-US" w:eastAsia="zh-CN"/>
              </w:rPr>
              <w:t xml:space="preserve"> 2025 </w:t>
            </w:r>
            <w:r>
              <w:rPr>
                <w:rFonts w:hint="eastAsia" w:asciiTheme="minorEastAsia" w:hAnsiTheme="minorEastAsia" w:eastAsiaTheme="minorEastAsia" w:cstheme="minorEastAsia"/>
                <w:spacing w:val="-12"/>
                <w:sz w:val="24"/>
                <w:szCs w:val="24"/>
                <w:highlight w:val="none"/>
              </w:rPr>
              <w:t>年</w:t>
            </w:r>
            <w:r>
              <w:rPr>
                <w:rFonts w:hint="eastAsia" w:asciiTheme="minorEastAsia" w:hAnsiTheme="minorEastAsia" w:eastAsiaTheme="minorEastAsia" w:cstheme="minorEastAsia"/>
                <w:spacing w:val="-12"/>
                <w:sz w:val="24"/>
                <w:szCs w:val="24"/>
                <w:highlight w:val="none"/>
                <w:u w:val="single"/>
                <w:lang w:val="en-US" w:eastAsia="zh-CN"/>
              </w:rPr>
              <w:t xml:space="preserve"> 11 </w:t>
            </w:r>
            <w:r>
              <w:rPr>
                <w:rFonts w:hint="eastAsia" w:asciiTheme="minorEastAsia" w:hAnsiTheme="minorEastAsia" w:eastAsiaTheme="minorEastAsia" w:cstheme="minorEastAsia"/>
                <w:spacing w:val="-12"/>
                <w:sz w:val="24"/>
                <w:szCs w:val="24"/>
                <w:highlight w:val="none"/>
              </w:rPr>
              <w:t>月</w:t>
            </w:r>
            <w:r>
              <w:rPr>
                <w:rFonts w:hint="eastAsia" w:asciiTheme="minorEastAsia" w:hAnsiTheme="minorEastAsia" w:eastAsiaTheme="minorEastAsia" w:cstheme="minorEastAsia"/>
                <w:spacing w:val="-12"/>
                <w:sz w:val="24"/>
                <w:szCs w:val="24"/>
                <w:highlight w:val="none"/>
                <w:u w:val="single"/>
                <w:lang w:val="en-US" w:eastAsia="zh-CN"/>
              </w:rPr>
              <w:t xml:space="preserve"> 11 </w:t>
            </w:r>
            <w:r>
              <w:rPr>
                <w:rFonts w:hint="eastAsia" w:asciiTheme="minorEastAsia" w:hAnsiTheme="minorEastAsia" w:eastAsiaTheme="minorEastAsia" w:cstheme="minorEastAsia"/>
                <w:spacing w:val="-12"/>
                <w:sz w:val="24"/>
                <w:szCs w:val="24"/>
                <w:highlight w:val="none"/>
              </w:rPr>
              <w:t>日</w:t>
            </w:r>
            <w:r>
              <w:rPr>
                <w:rFonts w:hint="eastAsia" w:asciiTheme="minorEastAsia" w:hAnsiTheme="minorEastAsia" w:eastAsiaTheme="minorEastAsia" w:cstheme="minorEastAsia"/>
                <w:spacing w:val="-12"/>
                <w:sz w:val="24"/>
                <w:szCs w:val="24"/>
                <w:highlight w:val="none"/>
                <w:u w:val="single"/>
                <w:lang w:val="en-US" w:eastAsia="zh-CN"/>
              </w:rPr>
              <w:t xml:space="preserve"> 9 </w:t>
            </w:r>
            <w:r>
              <w:rPr>
                <w:rFonts w:hint="eastAsia" w:asciiTheme="minorEastAsia" w:hAnsiTheme="minorEastAsia" w:eastAsiaTheme="minorEastAsia" w:cstheme="minorEastAsia"/>
                <w:spacing w:val="-12"/>
                <w:sz w:val="24"/>
                <w:szCs w:val="24"/>
                <w:highlight w:val="none"/>
              </w:rPr>
              <w:t>点</w:t>
            </w:r>
            <w:r>
              <w:rPr>
                <w:rFonts w:hint="eastAsia" w:asciiTheme="minorEastAsia" w:hAnsiTheme="minorEastAsia" w:eastAsiaTheme="minorEastAsia" w:cstheme="minorEastAsia"/>
                <w:spacing w:val="-12"/>
                <w:sz w:val="24"/>
                <w:szCs w:val="24"/>
                <w:highlight w:val="none"/>
                <w:u w:val="single"/>
                <w:lang w:val="en-US" w:eastAsia="zh-CN"/>
              </w:rPr>
              <w:t xml:space="preserve"> 00 </w:t>
            </w:r>
            <w:r>
              <w:rPr>
                <w:rFonts w:hint="eastAsia" w:asciiTheme="minorEastAsia" w:hAnsiTheme="minorEastAsia" w:eastAsiaTheme="minorEastAsia" w:cstheme="minorEastAsia"/>
                <w:spacing w:val="-12"/>
                <w:sz w:val="24"/>
                <w:szCs w:val="24"/>
                <w:highlight w:val="none"/>
              </w:rPr>
              <w:t>分</w:t>
            </w:r>
            <w:r>
              <w:rPr>
                <w:rFonts w:hint="eastAsia" w:asciiTheme="minorEastAsia" w:hAnsiTheme="minorEastAsia" w:eastAsiaTheme="minorEastAsia" w:cstheme="minorEastAsia"/>
                <w:snapToGrid w:val="0"/>
                <w:color w:val="000000"/>
                <w:spacing w:val="14"/>
                <w:kern w:val="0"/>
                <w:sz w:val="24"/>
                <w:szCs w:val="24"/>
                <w:highlight w:val="none"/>
                <w:lang w:val="en-US" w:eastAsia="zh-CN" w:bidi="ar-SA"/>
              </w:rPr>
              <w:t>（北京时间）</w:t>
            </w:r>
          </w:p>
        </w:tc>
      </w:tr>
      <w:tr w14:paraId="74884C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8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27B91B35">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评标方法</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B08F1AD">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i/>
                <w:sz w:val="24"/>
                <w:szCs w:val="24"/>
                <w:lang w:eastAsia="zh-CN"/>
              </w:rPr>
            </w:pPr>
            <w:r>
              <w:rPr>
                <w:rFonts w:hint="eastAsia" w:asciiTheme="minorEastAsia" w:hAnsiTheme="minorEastAsia" w:eastAsiaTheme="minorEastAsia" w:cstheme="minorEastAsia"/>
                <w:sz w:val="24"/>
                <w:szCs w:val="24"/>
                <w:lang w:eastAsia="zh-CN"/>
              </w:rPr>
              <w:t>综合评分法</w:t>
            </w:r>
          </w:p>
        </w:tc>
      </w:tr>
      <w:tr w14:paraId="1F149B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45"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1783669">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确定中标人</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CE53014">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采购人</w:t>
            </w:r>
            <w:r>
              <w:rPr>
                <w:rFonts w:hint="eastAsia" w:asciiTheme="minorEastAsia" w:hAnsiTheme="minorEastAsia" w:eastAsiaTheme="minorEastAsia" w:cstheme="minorEastAsia"/>
                <w:sz w:val="24"/>
                <w:szCs w:val="24"/>
                <w:lang w:eastAsia="zh-CN"/>
              </w:rPr>
              <w:t>是否委托</w:t>
            </w:r>
            <w:r>
              <w:rPr>
                <w:rFonts w:hint="eastAsia" w:asciiTheme="minorEastAsia" w:hAnsiTheme="minorEastAsia" w:eastAsiaTheme="minorEastAsia" w:cstheme="minorEastAsia"/>
                <w:sz w:val="24"/>
                <w:szCs w:val="24"/>
                <w:lang w:val="en-US" w:eastAsia="zh-CN"/>
              </w:rPr>
              <w:t>磋商小组</w:t>
            </w:r>
            <w:r>
              <w:rPr>
                <w:rFonts w:hint="eastAsia" w:asciiTheme="minorEastAsia" w:hAnsiTheme="minorEastAsia" w:eastAsiaTheme="minorEastAsia" w:cstheme="minorEastAsia"/>
                <w:sz w:val="24"/>
                <w:szCs w:val="24"/>
                <w:lang w:eastAsia="zh-CN"/>
              </w:rPr>
              <w:t>直接确定</w:t>
            </w:r>
            <w:r>
              <w:rPr>
                <w:rFonts w:hint="eastAsia" w:asciiTheme="minorEastAsia" w:hAnsiTheme="minorEastAsia" w:eastAsiaTheme="minorEastAsia" w:cstheme="minorEastAsia"/>
                <w:sz w:val="24"/>
                <w:szCs w:val="24"/>
                <w:lang w:val="en-US" w:eastAsia="zh-CN"/>
              </w:rPr>
              <w:t>成交</w:t>
            </w:r>
            <w:r>
              <w:rPr>
                <w:rFonts w:hint="eastAsia" w:asciiTheme="minorEastAsia" w:hAnsiTheme="minorEastAsia" w:eastAsiaTheme="minorEastAsia" w:cstheme="minorEastAsia"/>
                <w:sz w:val="24"/>
                <w:szCs w:val="24"/>
                <w:lang w:eastAsia="zh-CN"/>
              </w:rPr>
              <w:t>人：</w:t>
            </w:r>
            <w:r>
              <w:rPr>
                <w:rFonts w:hint="eastAsia" w:asciiTheme="minorEastAsia" w:hAnsiTheme="minorEastAsia" w:eastAsiaTheme="minorEastAsia" w:cstheme="minorEastAsia"/>
                <w:spacing w:val="14"/>
                <w:sz w:val="24"/>
                <w:szCs w:val="24"/>
                <w:lang w:eastAsia="zh-CN"/>
              </w:rPr>
              <w:t>□</w:t>
            </w:r>
            <w:r>
              <w:rPr>
                <w:rFonts w:hint="eastAsia" w:asciiTheme="minorEastAsia" w:hAnsiTheme="minorEastAsia" w:eastAsiaTheme="minorEastAsia" w:cstheme="minorEastAsia"/>
                <w:sz w:val="24"/>
                <w:szCs w:val="24"/>
                <w:lang w:eastAsia="zh-CN"/>
              </w:rPr>
              <w:t>是</w:t>
            </w:r>
            <w:r>
              <w:rPr>
                <w:rFonts w:hint="eastAsia" w:asciiTheme="minorEastAsia" w:hAnsiTheme="minorEastAsia" w:eastAsiaTheme="minorEastAsia" w:cstheme="minorEastAsia"/>
                <w:spacing w:val="14"/>
                <w:sz w:val="24"/>
                <w:szCs w:val="24"/>
                <w:lang w:eastAsia="zh-CN"/>
              </w:rPr>
              <w:t>☑</w:t>
            </w:r>
            <w:r>
              <w:rPr>
                <w:rFonts w:hint="eastAsia" w:asciiTheme="minorEastAsia" w:hAnsiTheme="minorEastAsia" w:eastAsiaTheme="minorEastAsia" w:cstheme="minorEastAsia"/>
                <w:spacing w:val="14"/>
                <w:sz w:val="24"/>
                <w:szCs w:val="24"/>
                <w:lang w:val="en-US" w:eastAsia="zh-CN"/>
              </w:rPr>
              <w:t>否</w:t>
            </w:r>
          </w:p>
        </w:tc>
      </w:tr>
      <w:tr w14:paraId="1BD5C0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41" w:hRule="atLeast"/>
          <w:jc w:val="center"/>
        </w:trPr>
        <w:tc>
          <w:tcPr>
            <w:tcW w:w="1582" w:type="dxa"/>
            <w:tcBorders>
              <w:top w:val="single" w:color="auto" w:sz="6" w:space="0"/>
              <w:left w:val="single" w:color="auto" w:sz="12" w:space="0"/>
              <w:bottom w:val="single" w:color="auto" w:sz="12" w:space="0"/>
              <w:right w:val="single" w:color="auto" w:sz="6" w:space="0"/>
            </w:tcBorders>
            <w:noWrap w:val="0"/>
            <w:vAlign w:val="center"/>
          </w:tcPr>
          <w:p w14:paraId="794BDBDE">
            <w:pPr>
              <w:keepNext w:val="0"/>
              <w:keepLines w:val="0"/>
              <w:pageBreakBefore w:val="0"/>
              <w:kinsoku/>
              <w:wordWrap w:val="0"/>
              <w:overflowPunct/>
              <w:topLinePunct w:val="0"/>
              <w:bidi w:val="0"/>
              <w:spacing w:line="240" w:lineRule="atLeast"/>
              <w:jc w:val="both"/>
              <w:rPr>
                <w:rFonts w:hint="eastAsia" w:asciiTheme="minorEastAsia" w:hAnsiTheme="minorEastAsia" w:eastAsiaTheme="minorEastAsia" w:cstheme="minorEastAsia"/>
                <w:snapToGrid w:val="0"/>
                <w:color w:val="000000"/>
                <w:kern w:val="0"/>
                <w:sz w:val="24"/>
                <w:szCs w:val="24"/>
                <w:lang w:val="en-US" w:eastAsia="zh-CN" w:bidi="ar-SA"/>
              </w:rPr>
            </w:pPr>
            <w:r>
              <w:rPr>
                <w:rFonts w:hint="eastAsia" w:asciiTheme="minorEastAsia" w:hAnsiTheme="minorEastAsia" w:eastAsiaTheme="minorEastAsia" w:cstheme="minorEastAsia"/>
                <w:sz w:val="24"/>
                <w:szCs w:val="24"/>
                <w:lang w:val="en-US" w:eastAsia="zh-CN"/>
              </w:rPr>
              <w:t>代理费</w:t>
            </w:r>
          </w:p>
        </w:tc>
        <w:tc>
          <w:tcPr>
            <w:tcW w:w="7305" w:type="dxa"/>
            <w:tcBorders>
              <w:top w:val="single" w:color="auto" w:sz="6" w:space="0"/>
              <w:left w:val="single" w:color="auto" w:sz="6" w:space="0"/>
              <w:bottom w:val="single" w:color="auto" w:sz="12" w:space="0"/>
              <w:right w:val="single" w:color="auto" w:sz="12" w:space="0"/>
            </w:tcBorders>
            <w:noWrap w:val="0"/>
            <w:vAlign w:val="center"/>
          </w:tcPr>
          <w:p w14:paraId="1CC40175">
            <w:pPr>
              <w:pStyle w:val="18"/>
              <w:keepNext w:val="0"/>
              <w:keepLines w:val="0"/>
              <w:pageBreakBefore w:val="0"/>
              <w:kinsoku/>
              <w:wordWrap w:val="0"/>
              <w:overflowPunct/>
              <w:topLinePunct w:val="0"/>
              <w:bidi w:val="0"/>
              <w:spacing w:before="1" w:line="220" w:lineRule="auto"/>
              <w:ind w:left="126"/>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pacing w:val="29"/>
                <w:sz w:val="24"/>
                <w:szCs w:val="24"/>
                <w:lang w:eastAsia="zh-CN"/>
              </w:rPr>
              <w:t>☑</w:t>
            </w:r>
            <w:r>
              <w:rPr>
                <w:rFonts w:hint="eastAsia" w:asciiTheme="minorEastAsia" w:hAnsiTheme="minorEastAsia" w:eastAsiaTheme="minorEastAsia" w:cstheme="minorEastAsia"/>
                <w:sz w:val="24"/>
                <w:szCs w:val="24"/>
                <w:lang w:val="en-US" w:eastAsia="zh-CN"/>
              </w:rPr>
              <w:t>集中采购机构不收费</w:t>
            </w:r>
          </w:p>
        </w:tc>
      </w:tr>
    </w:tbl>
    <w:p w14:paraId="18BDD227">
      <w:pPr>
        <w:keepNext w:val="0"/>
        <w:keepLines w:val="0"/>
        <w:pageBreakBefore w:val="0"/>
        <w:kinsoku/>
        <w:wordWrap w:val="0"/>
        <w:overflowPunct/>
        <w:topLinePunct w:val="0"/>
        <w:bidi w:val="0"/>
        <w:spacing w:line="371" w:lineRule="auto"/>
        <w:jc w:val="both"/>
        <w:rPr>
          <w:rFonts w:ascii="Arial"/>
          <w:sz w:val="21"/>
        </w:rPr>
      </w:pPr>
    </w:p>
    <w:p w14:paraId="102EB64A">
      <w:pPr>
        <w:keepNext w:val="0"/>
        <w:keepLines w:val="0"/>
        <w:pageBreakBefore w:val="0"/>
        <w:kinsoku/>
        <w:wordWrap w:val="0"/>
        <w:overflowPunct/>
        <w:topLinePunct w:val="0"/>
        <w:bidi w:val="0"/>
        <w:spacing w:line="243" w:lineRule="auto"/>
        <w:jc w:val="both"/>
        <w:rPr>
          <w:rFonts w:ascii="Arial"/>
          <w:sz w:val="21"/>
        </w:rPr>
      </w:pPr>
    </w:p>
    <w:p w14:paraId="0280C5FC">
      <w:pPr>
        <w:keepNext w:val="0"/>
        <w:keepLines w:val="0"/>
        <w:pageBreakBefore w:val="0"/>
        <w:kinsoku/>
        <w:wordWrap w:val="0"/>
        <w:overflowPunct/>
        <w:topLinePunct w:val="0"/>
        <w:bidi w:val="0"/>
        <w:spacing w:line="244" w:lineRule="auto"/>
        <w:jc w:val="both"/>
        <w:rPr>
          <w:rFonts w:ascii="Arial"/>
          <w:sz w:val="21"/>
        </w:rPr>
      </w:pPr>
    </w:p>
    <w:p w14:paraId="54BB9EEC">
      <w:pPr>
        <w:pStyle w:val="4"/>
        <w:keepNext w:val="0"/>
        <w:keepLines w:val="0"/>
        <w:pageBreakBefore w:val="0"/>
        <w:kinsoku/>
        <w:wordWrap w:val="0"/>
        <w:overflowPunct/>
        <w:topLinePunct w:val="0"/>
        <w:bidi w:val="0"/>
        <w:spacing w:before="91" w:line="360" w:lineRule="auto"/>
        <w:ind w:left="3844"/>
        <w:jc w:val="both"/>
        <w:rPr>
          <w:spacing w:val="-1"/>
          <w:sz w:val="28"/>
          <w:szCs w:val="28"/>
          <w14:textOutline w14:w="1800" w14:cap="flat" w14:cmpd="sng">
            <w14:solidFill>
              <w14:srgbClr w14:val="000000"/>
            </w14:solidFill>
            <w14:prstDash w14:val="solid"/>
            <w14:miter w14:val="0"/>
          </w14:textOutline>
        </w:rPr>
      </w:pPr>
    </w:p>
    <w:p w14:paraId="69893EB0">
      <w:pPr>
        <w:pStyle w:val="4"/>
        <w:keepNext w:val="0"/>
        <w:keepLines w:val="0"/>
        <w:pageBreakBefore w:val="0"/>
        <w:kinsoku/>
        <w:wordWrap w:val="0"/>
        <w:overflowPunct/>
        <w:topLinePunct w:val="0"/>
        <w:bidi w:val="0"/>
        <w:spacing w:before="91" w:line="360" w:lineRule="auto"/>
        <w:ind w:left="3844"/>
        <w:jc w:val="both"/>
        <w:rPr>
          <w:sz w:val="28"/>
          <w:szCs w:val="28"/>
        </w:rPr>
      </w:pPr>
      <w:r>
        <w:rPr>
          <w:spacing w:val="-1"/>
          <w:sz w:val="28"/>
          <w:szCs w:val="28"/>
          <w14:textOutline w14:w="1800" w14:cap="flat" w14:cmpd="sng">
            <w14:solidFill>
              <w14:srgbClr w14:val="000000"/>
            </w14:solidFill>
            <w14:prstDash w14:val="solid"/>
            <w14:miter w14:val="0"/>
          </w14:textOutline>
        </w:rPr>
        <w:t>供应商须知</w:t>
      </w:r>
    </w:p>
    <w:p w14:paraId="4FB3EA13">
      <w:pPr>
        <w:pStyle w:val="4"/>
        <w:keepNext w:val="0"/>
        <w:keepLines w:val="0"/>
        <w:pageBreakBefore w:val="0"/>
        <w:kinsoku/>
        <w:wordWrap w:val="0"/>
        <w:overflowPunct/>
        <w:topLinePunct w:val="0"/>
        <w:bidi w:val="0"/>
        <w:spacing w:before="270" w:line="360" w:lineRule="auto"/>
        <w:jc w:val="both"/>
        <w:rPr>
          <w:rFonts w:hint="eastAsia" w:asciiTheme="minorEastAsia" w:hAnsiTheme="minorEastAsia" w:eastAsiaTheme="minorEastAsia" w:cstheme="minorEastAsia"/>
          <w:spacing w:val="-1"/>
          <w:sz w:val="24"/>
          <w:szCs w:val="24"/>
        </w:rPr>
      </w:pPr>
      <w:r>
        <w:rPr>
          <w:spacing w:val="-10"/>
          <w:sz w:val="28"/>
          <w:szCs w:val="28"/>
          <w14:textOutline w14:w="1800" w14:cap="flat" w14:cmpd="sng">
            <w14:solidFill>
              <w14:srgbClr w14:val="000000"/>
            </w14:solidFill>
            <w14:prstDash w14:val="solid"/>
            <w14:miter w14:val="0"/>
          </w14:textOutline>
        </w:rPr>
        <w:t>一</w:t>
      </w:r>
      <w:r>
        <w:rPr>
          <w:rFonts w:hint="eastAsia"/>
          <w:spacing w:val="5"/>
          <w:sz w:val="28"/>
          <w:szCs w:val="28"/>
          <w:lang w:eastAsia="zh-CN"/>
        </w:rPr>
        <w:t>、</w:t>
      </w:r>
      <w:r>
        <w:rPr>
          <w:spacing w:val="-10"/>
          <w:sz w:val="28"/>
          <w:szCs w:val="28"/>
          <w14:textOutline w14:w="1800" w14:cap="flat" w14:cmpd="sng">
            <w14:solidFill>
              <w14:srgbClr w14:val="000000"/>
            </w14:solidFill>
            <w14:prstDash w14:val="solid"/>
            <w14:miter w14:val="0"/>
          </w14:textOutline>
        </w:rPr>
        <w:t>说明</w:t>
      </w:r>
    </w:p>
    <w:p w14:paraId="330AD8A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8"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pacing w:val="-1"/>
          <w:sz w:val="24"/>
          <w:szCs w:val="24"/>
        </w:rPr>
        <w:t>1</w:t>
      </w:r>
      <w:r>
        <w:rPr>
          <w:rFonts w:hint="eastAsia" w:asciiTheme="minorEastAsia" w:hAnsiTheme="minorEastAsia" w:eastAsiaTheme="minorEastAsia" w:cstheme="minorEastAsia"/>
          <w:b/>
          <w:bCs/>
          <w:spacing w:val="-1"/>
          <w:sz w:val="24"/>
          <w:szCs w:val="24"/>
          <w:lang w:val="en-US" w:eastAsia="zh-CN"/>
        </w:rPr>
        <w:t>.</w:t>
      </w:r>
      <w:r>
        <w:rPr>
          <w:rFonts w:hint="eastAsia" w:asciiTheme="minorEastAsia" w:hAnsiTheme="minorEastAsia" w:eastAsiaTheme="minorEastAsia" w:cstheme="minorEastAsia"/>
          <w:b/>
          <w:bCs/>
          <w:spacing w:val="-1"/>
          <w:sz w:val="24"/>
          <w:szCs w:val="24"/>
        </w:rPr>
        <w:t>采购人、采购代理机构、</w:t>
      </w:r>
      <w:r>
        <w:rPr>
          <w:rFonts w:hint="eastAsia" w:asciiTheme="minorEastAsia" w:hAnsiTheme="minorEastAsia" w:eastAsiaTheme="minorEastAsia" w:cstheme="minorEastAsia"/>
          <w:b/>
          <w:bCs/>
          <w:spacing w:val="-4"/>
          <w:sz w:val="24"/>
          <w:szCs w:val="24"/>
          <w:lang w:val="en-US" w:eastAsia="zh-CN"/>
        </w:rPr>
        <w:t>供应商</w:t>
      </w:r>
      <w:r>
        <w:rPr>
          <w:rFonts w:hint="eastAsia" w:asciiTheme="minorEastAsia" w:hAnsiTheme="minorEastAsia" w:eastAsiaTheme="minorEastAsia" w:cstheme="minorEastAsia"/>
          <w:b/>
          <w:bCs/>
          <w:spacing w:val="-1"/>
          <w:sz w:val="24"/>
          <w:szCs w:val="24"/>
        </w:rPr>
        <w:t>、联合体</w:t>
      </w:r>
    </w:p>
    <w:p w14:paraId="07B6304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rPr>
        <w:t>1.1</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采购人、采购代理机构：指依法进行政府采购的国家机关、事业单位、团体组织，及其委托的采购代理机构。本项目采购人、采购代理机构见第一章《</w:t>
      </w:r>
      <w:r>
        <w:rPr>
          <w:rFonts w:hint="eastAsia" w:asciiTheme="minorEastAsia" w:hAnsiTheme="minorEastAsia" w:eastAsiaTheme="minorEastAsia" w:cstheme="minorEastAsia"/>
          <w:spacing w:val="2"/>
          <w:sz w:val="24"/>
          <w:szCs w:val="24"/>
          <w:lang w:val="en-US" w:eastAsia="zh-CN"/>
        </w:rPr>
        <w:t>竞争性磋商公告</w:t>
      </w:r>
      <w:r>
        <w:rPr>
          <w:rFonts w:hint="eastAsia" w:asciiTheme="minorEastAsia" w:hAnsiTheme="minorEastAsia" w:eastAsiaTheme="minorEastAsia" w:cstheme="minorEastAsia"/>
          <w:spacing w:val="2"/>
          <w:sz w:val="24"/>
          <w:szCs w:val="24"/>
        </w:rPr>
        <w:t>》。</w:t>
      </w:r>
    </w:p>
    <w:p w14:paraId="26051EBA">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rPr>
        <w:t>1.2</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供应商（也称申请人）：指向采购人</w:t>
      </w:r>
      <w:r>
        <w:rPr>
          <w:rFonts w:hint="eastAsia" w:asciiTheme="minorEastAsia" w:hAnsiTheme="minorEastAsia" w:eastAsiaTheme="minorEastAsia" w:cstheme="minorEastAsia"/>
          <w:spacing w:val="2"/>
          <w:sz w:val="24"/>
          <w:szCs w:val="24"/>
          <w:lang w:val="en-US" w:eastAsia="zh-CN"/>
        </w:rPr>
        <w:t>提</w:t>
      </w:r>
      <w:r>
        <w:rPr>
          <w:rFonts w:hint="eastAsia" w:asciiTheme="minorEastAsia" w:hAnsiTheme="minorEastAsia" w:eastAsiaTheme="minorEastAsia" w:cstheme="minorEastAsia"/>
          <w:spacing w:val="2"/>
          <w:sz w:val="24"/>
          <w:szCs w:val="24"/>
        </w:rPr>
        <w:t>供货物、工程或者服务的法人、其他组织或者自然人。</w:t>
      </w:r>
    </w:p>
    <w:p w14:paraId="0BA9B36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1.3</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联合体：指两个以上的自然人、法人或者其他组织组成一个联合体，以一个供应商的身份共同参加政府采购。</w:t>
      </w:r>
    </w:p>
    <w:p w14:paraId="5246237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2"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2</w:t>
      </w:r>
      <w:r>
        <w:rPr>
          <w:rFonts w:hint="eastAsia" w:asciiTheme="minorEastAsia" w:hAnsiTheme="minorEastAsia" w:eastAsiaTheme="minorEastAsia" w:cstheme="minorEastAsia"/>
          <w:b/>
          <w:bCs/>
          <w:sz w:val="24"/>
          <w:szCs w:val="24"/>
          <w:lang w:val="en-US" w:eastAsia="zh-CN"/>
        </w:rPr>
        <w:t>.</w:t>
      </w:r>
      <w:r>
        <w:rPr>
          <w:rFonts w:hint="eastAsia" w:asciiTheme="minorEastAsia" w:hAnsiTheme="minorEastAsia" w:eastAsiaTheme="minorEastAsia" w:cstheme="minorEastAsia"/>
          <w:b/>
          <w:bCs/>
          <w:sz w:val="24"/>
          <w:szCs w:val="24"/>
        </w:rPr>
        <w:t>资金来源、项目属性、科研仪器设备采购</w:t>
      </w:r>
    </w:p>
    <w:p w14:paraId="629FED2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7"/>
          <w:sz w:val="24"/>
          <w:szCs w:val="24"/>
        </w:rPr>
        <w:t>2.1</w:t>
      </w:r>
      <w:r>
        <w:rPr>
          <w:rFonts w:hint="eastAsia" w:asciiTheme="minorEastAsia" w:hAnsiTheme="minorEastAsia" w:eastAsiaTheme="minorEastAsia" w:cstheme="minorEastAsia"/>
          <w:spacing w:val="7"/>
          <w:sz w:val="24"/>
          <w:szCs w:val="24"/>
          <w:lang w:val="en-US" w:eastAsia="zh-CN"/>
        </w:rPr>
        <w:t xml:space="preserve"> </w:t>
      </w:r>
      <w:r>
        <w:rPr>
          <w:rFonts w:hint="eastAsia" w:asciiTheme="minorEastAsia" w:hAnsiTheme="minorEastAsia" w:eastAsiaTheme="minorEastAsia" w:cstheme="minorEastAsia"/>
          <w:spacing w:val="7"/>
          <w:sz w:val="24"/>
          <w:szCs w:val="24"/>
        </w:rPr>
        <w:t>资金来源为财政性资金</w:t>
      </w:r>
      <w:r>
        <w:rPr>
          <w:rFonts w:hint="eastAsia" w:asciiTheme="minorEastAsia" w:hAnsiTheme="minorEastAsia" w:eastAsiaTheme="minorEastAsia" w:cstheme="minorEastAsia"/>
          <w:spacing w:val="7"/>
          <w:sz w:val="24"/>
          <w:szCs w:val="24"/>
          <w:u w:val="single"/>
          <w:lang w:val="en-US" w:eastAsia="zh-CN"/>
        </w:rPr>
        <w:t xml:space="preserve"> 110 </w:t>
      </w:r>
      <w:r>
        <w:rPr>
          <w:rFonts w:hint="eastAsia" w:asciiTheme="minorEastAsia" w:hAnsiTheme="minorEastAsia" w:eastAsiaTheme="minorEastAsia" w:cstheme="minorEastAsia"/>
          <w:spacing w:val="7"/>
          <w:sz w:val="24"/>
          <w:szCs w:val="24"/>
          <w:u w:val="none"/>
          <w:lang w:val="en-US" w:eastAsia="zh-CN"/>
        </w:rPr>
        <w:t>万元</w:t>
      </w:r>
      <w:r>
        <w:rPr>
          <w:rFonts w:hint="eastAsia" w:asciiTheme="minorEastAsia" w:hAnsiTheme="minorEastAsia" w:eastAsiaTheme="minorEastAsia" w:cstheme="minorEastAsia"/>
          <w:spacing w:val="-9"/>
          <w:sz w:val="24"/>
          <w:szCs w:val="24"/>
        </w:rPr>
        <w:t>。</w:t>
      </w:r>
    </w:p>
    <w:p w14:paraId="044841D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rPr>
        <w:t>2.2</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项目属性见《</w:t>
      </w:r>
      <w:r>
        <w:rPr>
          <w:rFonts w:hint="eastAsia" w:asciiTheme="minorEastAsia" w:hAnsiTheme="minorEastAsia" w:eastAsiaTheme="minorEastAsia" w:cstheme="minorEastAsia"/>
          <w:spacing w:val="2"/>
          <w:sz w:val="24"/>
          <w:szCs w:val="24"/>
          <w:lang w:val="en-US" w:eastAsia="zh-CN"/>
        </w:rPr>
        <w:t>供应商</w:t>
      </w:r>
      <w:r>
        <w:rPr>
          <w:rFonts w:hint="eastAsia" w:asciiTheme="minorEastAsia" w:hAnsiTheme="minorEastAsia" w:eastAsiaTheme="minorEastAsia" w:cstheme="minorEastAsia"/>
          <w:spacing w:val="2"/>
          <w:sz w:val="24"/>
          <w:szCs w:val="24"/>
          <w:lang w:eastAsia="zh-CN"/>
        </w:rPr>
        <w:t>须知表</w:t>
      </w:r>
      <w:r>
        <w:rPr>
          <w:rFonts w:hint="eastAsia" w:asciiTheme="minorEastAsia" w:hAnsiTheme="minorEastAsia" w:eastAsiaTheme="minorEastAsia" w:cstheme="minorEastAsia"/>
          <w:spacing w:val="2"/>
          <w:sz w:val="24"/>
          <w:szCs w:val="24"/>
        </w:rPr>
        <w:t>》。</w:t>
      </w:r>
    </w:p>
    <w:p w14:paraId="03EA03D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rPr>
        <w:t>2.3</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是否属于科研仪器设备采购见《</w:t>
      </w:r>
      <w:r>
        <w:rPr>
          <w:rFonts w:hint="eastAsia" w:asciiTheme="minorEastAsia" w:hAnsiTheme="minorEastAsia" w:eastAsiaTheme="minorEastAsia" w:cstheme="minorEastAsia"/>
          <w:spacing w:val="2"/>
          <w:sz w:val="24"/>
          <w:szCs w:val="24"/>
          <w:lang w:val="en-US" w:eastAsia="zh-CN"/>
        </w:rPr>
        <w:t>供应商</w:t>
      </w:r>
      <w:r>
        <w:rPr>
          <w:rFonts w:hint="eastAsia" w:asciiTheme="minorEastAsia" w:hAnsiTheme="minorEastAsia" w:eastAsiaTheme="minorEastAsia" w:cstheme="minorEastAsia"/>
          <w:spacing w:val="2"/>
          <w:sz w:val="24"/>
          <w:szCs w:val="24"/>
          <w:lang w:eastAsia="zh-CN"/>
        </w:rPr>
        <w:t>须知表</w:t>
      </w:r>
      <w:r>
        <w:rPr>
          <w:rFonts w:hint="eastAsia" w:asciiTheme="minorEastAsia" w:hAnsiTheme="minorEastAsia" w:eastAsiaTheme="minorEastAsia" w:cstheme="minorEastAsia"/>
          <w:spacing w:val="2"/>
          <w:sz w:val="24"/>
          <w:szCs w:val="24"/>
        </w:rPr>
        <w:t>》。</w:t>
      </w:r>
    </w:p>
    <w:p w14:paraId="28F5141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2"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3</w:t>
      </w:r>
      <w:r>
        <w:rPr>
          <w:rFonts w:hint="eastAsia" w:asciiTheme="minorEastAsia" w:hAnsiTheme="minorEastAsia" w:eastAsiaTheme="minorEastAsia" w:cstheme="minorEastAsia"/>
          <w:b/>
          <w:bCs/>
          <w:sz w:val="24"/>
          <w:szCs w:val="24"/>
          <w:lang w:val="en-US" w:eastAsia="zh-CN"/>
        </w:rPr>
        <w:t>.</w:t>
      </w:r>
      <w:r>
        <w:rPr>
          <w:rFonts w:hint="eastAsia" w:asciiTheme="minorEastAsia" w:hAnsiTheme="minorEastAsia" w:eastAsiaTheme="minorEastAsia" w:cstheme="minorEastAsia"/>
          <w:b/>
          <w:bCs/>
          <w:sz w:val="24"/>
          <w:szCs w:val="24"/>
        </w:rPr>
        <w:t>现场考察、开标前答疑会</w:t>
      </w:r>
    </w:p>
    <w:p w14:paraId="3EADFB1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92"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rPr>
        <w:t>3.1</w:t>
      </w:r>
      <w:r>
        <w:rPr>
          <w:rFonts w:hint="eastAsia" w:asciiTheme="minorEastAsia" w:hAnsiTheme="minorEastAsia" w:eastAsiaTheme="minorEastAsia" w:cstheme="minorEastAsia"/>
          <w:spacing w:val="3"/>
          <w:sz w:val="24"/>
          <w:szCs w:val="24"/>
          <w:lang w:val="en-US" w:eastAsia="zh-CN"/>
        </w:rPr>
        <w:t xml:space="preserve"> </w:t>
      </w:r>
      <w:r>
        <w:rPr>
          <w:rFonts w:hint="eastAsia" w:asciiTheme="minorEastAsia" w:hAnsiTheme="minorEastAsia" w:eastAsiaTheme="minorEastAsia" w:cstheme="minorEastAsia"/>
          <w:spacing w:val="3"/>
          <w:sz w:val="24"/>
          <w:szCs w:val="24"/>
        </w:rPr>
        <w:t>若《</w:t>
      </w:r>
      <w:r>
        <w:rPr>
          <w:rFonts w:hint="eastAsia" w:asciiTheme="minorEastAsia" w:hAnsiTheme="minorEastAsia" w:eastAsiaTheme="minorEastAsia" w:cstheme="minorEastAsia"/>
          <w:spacing w:val="3"/>
          <w:sz w:val="24"/>
          <w:szCs w:val="24"/>
          <w:lang w:val="en-US" w:eastAsia="zh-CN"/>
        </w:rPr>
        <w:t>供应商</w:t>
      </w:r>
      <w:r>
        <w:rPr>
          <w:rFonts w:hint="eastAsia" w:asciiTheme="minorEastAsia" w:hAnsiTheme="minorEastAsia" w:eastAsiaTheme="minorEastAsia" w:cstheme="minorEastAsia"/>
          <w:spacing w:val="3"/>
          <w:sz w:val="24"/>
          <w:szCs w:val="24"/>
          <w:lang w:eastAsia="zh-CN"/>
        </w:rPr>
        <w:t>须知表</w:t>
      </w:r>
      <w:r>
        <w:rPr>
          <w:rFonts w:hint="eastAsia" w:asciiTheme="minorEastAsia" w:hAnsiTheme="minorEastAsia" w:eastAsiaTheme="minorEastAsia" w:cstheme="minorEastAsia"/>
          <w:spacing w:val="3"/>
          <w:sz w:val="24"/>
          <w:szCs w:val="24"/>
        </w:rPr>
        <w:t>》中规定了组</w:t>
      </w:r>
      <w:r>
        <w:rPr>
          <w:rFonts w:hint="eastAsia" w:asciiTheme="minorEastAsia" w:hAnsiTheme="minorEastAsia" w:eastAsiaTheme="minorEastAsia" w:cstheme="minorEastAsia"/>
          <w:spacing w:val="2"/>
          <w:sz w:val="24"/>
          <w:szCs w:val="24"/>
        </w:rPr>
        <w:t>织现场考察、召开</w:t>
      </w:r>
      <w:r>
        <w:rPr>
          <w:rFonts w:hint="eastAsia" w:asciiTheme="minorEastAsia" w:hAnsiTheme="minorEastAsia" w:eastAsiaTheme="minorEastAsia" w:cstheme="minorEastAsia"/>
          <w:spacing w:val="2"/>
          <w:sz w:val="24"/>
          <w:szCs w:val="24"/>
          <w:lang w:val="en-US" w:eastAsia="zh-CN"/>
        </w:rPr>
        <w:t>磋商</w:t>
      </w:r>
      <w:r>
        <w:rPr>
          <w:rFonts w:hint="eastAsia" w:asciiTheme="minorEastAsia" w:hAnsiTheme="minorEastAsia" w:eastAsiaTheme="minorEastAsia" w:cstheme="minorEastAsia"/>
          <w:spacing w:val="2"/>
          <w:sz w:val="24"/>
          <w:szCs w:val="24"/>
        </w:rPr>
        <w:t>前答疑会，则供应商</w:t>
      </w:r>
      <w:r>
        <w:rPr>
          <w:rFonts w:hint="eastAsia" w:asciiTheme="minorEastAsia" w:hAnsiTheme="minorEastAsia" w:eastAsiaTheme="minorEastAsia" w:cstheme="minorEastAsia"/>
          <w:spacing w:val="-3"/>
          <w:sz w:val="24"/>
          <w:szCs w:val="24"/>
        </w:rPr>
        <w:t>应按要求在规定的时间和地点参加。</w:t>
      </w:r>
    </w:p>
    <w:p w14:paraId="47E67B0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pacing w:val="2"/>
          <w:sz w:val="24"/>
          <w:szCs w:val="24"/>
        </w:rPr>
      </w:pPr>
      <w:r>
        <w:rPr>
          <w:rFonts w:hint="eastAsia" w:asciiTheme="minorEastAsia" w:hAnsiTheme="minorEastAsia" w:eastAsiaTheme="minorEastAsia" w:cstheme="minorEastAsia"/>
          <w:spacing w:val="2"/>
          <w:sz w:val="24"/>
          <w:szCs w:val="24"/>
        </w:rPr>
        <w:t>3.2</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由于未参加现场考察或</w:t>
      </w:r>
      <w:r>
        <w:rPr>
          <w:rFonts w:hint="eastAsia" w:asciiTheme="minorEastAsia" w:hAnsiTheme="minorEastAsia" w:eastAsiaTheme="minorEastAsia" w:cstheme="minorEastAsia"/>
          <w:spacing w:val="2"/>
          <w:sz w:val="24"/>
          <w:szCs w:val="24"/>
          <w:lang w:val="en-US" w:eastAsia="zh-CN"/>
        </w:rPr>
        <w:t>磋商</w:t>
      </w:r>
      <w:r>
        <w:rPr>
          <w:rFonts w:hint="eastAsia" w:asciiTheme="minorEastAsia" w:hAnsiTheme="minorEastAsia" w:eastAsiaTheme="minorEastAsia" w:cstheme="minorEastAsia"/>
          <w:spacing w:val="2"/>
          <w:sz w:val="24"/>
          <w:szCs w:val="24"/>
        </w:rPr>
        <w:t>前答疑会而导致对项目实际情况不了解，影响</w:t>
      </w:r>
      <w:r>
        <w:rPr>
          <w:rFonts w:hint="eastAsia" w:asciiTheme="minorEastAsia" w:hAnsiTheme="minorEastAsia" w:eastAsiaTheme="minorEastAsia" w:cstheme="minorEastAsia"/>
          <w:spacing w:val="2"/>
          <w:sz w:val="24"/>
          <w:szCs w:val="24"/>
          <w:lang w:val="en-US" w:eastAsia="zh-CN"/>
        </w:rPr>
        <w:t>响应</w:t>
      </w:r>
      <w:r>
        <w:rPr>
          <w:rFonts w:hint="eastAsia" w:asciiTheme="minorEastAsia" w:hAnsiTheme="minorEastAsia" w:eastAsiaTheme="minorEastAsia" w:cstheme="minorEastAsia"/>
          <w:spacing w:val="2"/>
          <w:sz w:val="24"/>
          <w:szCs w:val="24"/>
        </w:rPr>
        <w:t>文件编制、</w:t>
      </w:r>
      <w:r>
        <w:rPr>
          <w:rFonts w:hint="eastAsia" w:asciiTheme="minorEastAsia" w:hAnsiTheme="minorEastAsia" w:eastAsiaTheme="minorEastAsia" w:cstheme="minorEastAsia"/>
          <w:spacing w:val="2"/>
          <w:sz w:val="24"/>
          <w:szCs w:val="24"/>
          <w:lang w:val="en-US" w:eastAsia="zh-CN"/>
        </w:rPr>
        <w:t>磋商</w:t>
      </w:r>
      <w:r>
        <w:rPr>
          <w:rFonts w:hint="eastAsia" w:asciiTheme="minorEastAsia" w:hAnsiTheme="minorEastAsia" w:eastAsiaTheme="minorEastAsia" w:cstheme="minorEastAsia"/>
          <w:spacing w:val="2"/>
          <w:sz w:val="24"/>
          <w:szCs w:val="24"/>
        </w:rPr>
        <w:t>报价准确性、综合因素响应不全面等问题的，由</w:t>
      </w:r>
      <w:r>
        <w:rPr>
          <w:rFonts w:hint="eastAsia" w:asciiTheme="minorEastAsia" w:hAnsiTheme="minorEastAsia" w:eastAsiaTheme="minorEastAsia" w:cstheme="minorEastAsia"/>
          <w:spacing w:val="2"/>
          <w:sz w:val="24"/>
          <w:szCs w:val="24"/>
          <w:lang w:val="en-US" w:eastAsia="zh-CN"/>
        </w:rPr>
        <w:t>供应商</w:t>
      </w:r>
      <w:r>
        <w:rPr>
          <w:rFonts w:hint="eastAsia" w:asciiTheme="minorEastAsia" w:hAnsiTheme="minorEastAsia" w:eastAsiaTheme="minorEastAsia" w:cstheme="minorEastAsia"/>
          <w:spacing w:val="2"/>
          <w:sz w:val="24"/>
          <w:szCs w:val="24"/>
        </w:rPr>
        <w:t>自行承担不利评审后果。</w:t>
      </w:r>
    </w:p>
    <w:p w14:paraId="191A837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8"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pacing w:val="-1"/>
          <w:position w:val="17"/>
          <w:sz w:val="24"/>
          <w:szCs w:val="24"/>
          <w:lang w:val="en-US" w:eastAsia="zh-CN"/>
        </w:rPr>
        <w:t>4.</w:t>
      </w:r>
      <w:r>
        <w:rPr>
          <w:rFonts w:hint="eastAsia" w:asciiTheme="minorEastAsia" w:hAnsiTheme="minorEastAsia" w:eastAsiaTheme="minorEastAsia" w:cstheme="minorEastAsia"/>
          <w:b/>
          <w:bCs/>
          <w:spacing w:val="-1"/>
          <w:position w:val="17"/>
          <w:sz w:val="24"/>
          <w:szCs w:val="24"/>
        </w:rPr>
        <w:t>政府采购政策（包括但不限于下列具体政策要求）</w:t>
      </w:r>
    </w:p>
    <w:p w14:paraId="3951E3D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lang w:val="en-US" w:eastAsia="zh-CN"/>
        </w:rPr>
        <w:t>4</w:t>
      </w:r>
      <w:r>
        <w:rPr>
          <w:rFonts w:hint="eastAsia" w:asciiTheme="minorEastAsia" w:hAnsiTheme="minorEastAsia" w:eastAsiaTheme="minorEastAsia" w:cstheme="minorEastAsia"/>
          <w:spacing w:val="1"/>
          <w:sz w:val="24"/>
          <w:szCs w:val="24"/>
        </w:rPr>
        <w:t>.1</w:t>
      </w:r>
      <w:r>
        <w:rPr>
          <w:rFonts w:hint="eastAsia" w:asciiTheme="minorEastAsia" w:hAnsiTheme="minorEastAsia" w:eastAsiaTheme="minorEastAsia" w:cstheme="minorEastAsia"/>
          <w:spacing w:val="1"/>
          <w:sz w:val="24"/>
          <w:szCs w:val="24"/>
          <w:lang w:val="en-US" w:eastAsia="zh-CN"/>
        </w:rPr>
        <w:t xml:space="preserve"> </w:t>
      </w:r>
      <w:r>
        <w:rPr>
          <w:rFonts w:hint="eastAsia" w:asciiTheme="minorEastAsia" w:hAnsiTheme="minorEastAsia" w:eastAsiaTheme="minorEastAsia" w:cstheme="minorEastAsia"/>
          <w:spacing w:val="1"/>
          <w:sz w:val="24"/>
          <w:szCs w:val="24"/>
        </w:rPr>
        <w:t>采购本国货物、工程和服务</w:t>
      </w:r>
    </w:p>
    <w:p w14:paraId="2C73498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6" w:firstLineChars="200"/>
        <w:jc w:val="both"/>
        <w:textAlignment w:val="baseline"/>
        <w:rPr>
          <w:rFonts w:hint="eastAsia" w:asciiTheme="minorEastAsia" w:hAnsiTheme="minorEastAsia" w:eastAsiaTheme="minorEastAsia" w:cstheme="minorEastAsia"/>
          <w:spacing w:val="-1"/>
          <w:sz w:val="24"/>
          <w:szCs w:val="24"/>
        </w:rPr>
      </w:pPr>
      <w:r>
        <w:rPr>
          <w:rFonts w:hint="eastAsia" w:asciiTheme="minorEastAsia" w:hAnsiTheme="minorEastAsia" w:eastAsiaTheme="minorEastAsia" w:cstheme="minorEastAsia"/>
          <w:spacing w:val="-1"/>
          <w:sz w:val="24"/>
          <w:szCs w:val="24"/>
          <w:lang w:val="en-US" w:eastAsia="zh-CN"/>
        </w:rPr>
        <w:t>4</w:t>
      </w:r>
      <w:r>
        <w:rPr>
          <w:rFonts w:hint="eastAsia" w:asciiTheme="minorEastAsia" w:hAnsiTheme="minorEastAsia" w:eastAsiaTheme="minorEastAsia" w:cstheme="minorEastAsia"/>
          <w:spacing w:val="-1"/>
          <w:sz w:val="24"/>
          <w:szCs w:val="24"/>
        </w:rPr>
        <w:t>.1.1</w:t>
      </w:r>
      <w:r>
        <w:rPr>
          <w:rFonts w:hint="eastAsia" w:asciiTheme="minorEastAsia" w:hAnsiTheme="minorEastAsia" w:eastAsiaTheme="minorEastAsia" w:cstheme="minorEastAsia"/>
          <w:spacing w:val="-1"/>
          <w:sz w:val="24"/>
          <w:szCs w:val="24"/>
          <w:lang w:val="en-US" w:eastAsia="zh-CN"/>
        </w:rPr>
        <w:t xml:space="preserve"> </w:t>
      </w:r>
      <w:r>
        <w:rPr>
          <w:rFonts w:hint="eastAsia" w:asciiTheme="minorEastAsia" w:hAnsiTheme="minorEastAsia" w:eastAsiaTheme="minorEastAsia" w:cstheme="minorEastAsia"/>
          <w:spacing w:val="-1"/>
          <w:sz w:val="24"/>
          <w:szCs w:val="24"/>
        </w:rPr>
        <w:t>政府采购应当采购本国货物、工程和服务。但有《中华人民共和国政府采购法》第十条规定情形的除外。</w:t>
      </w:r>
    </w:p>
    <w:p w14:paraId="73A28A01">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6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.1.2</w:t>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本项目如接受非本国货</w:t>
      </w:r>
      <w:r>
        <w:rPr>
          <w:rFonts w:hint="eastAsia" w:asciiTheme="minorEastAsia" w:hAnsiTheme="minorEastAsia" w:eastAsiaTheme="minorEastAsia" w:cstheme="minorEastAsia"/>
          <w:spacing w:val="-5"/>
          <w:sz w:val="24"/>
          <w:szCs w:val="24"/>
        </w:rPr>
        <w:t>物、工程、服务参与</w:t>
      </w:r>
      <w:r>
        <w:rPr>
          <w:rFonts w:hint="eastAsia" w:asciiTheme="minorEastAsia" w:hAnsiTheme="minorEastAsia" w:eastAsiaTheme="minorEastAsia" w:cstheme="minorEastAsia"/>
          <w:spacing w:val="-5"/>
          <w:sz w:val="24"/>
          <w:szCs w:val="24"/>
          <w:lang w:val="en-US" w:eastAsia="zh-CN"/>
        </w:rPr>
        <w:t>磋商</w:t>
      </w:r>
      <w:r>
        <w:rPr>
          <w:rFonts w:hint="eastAsia" w:asciiTheme="minorEastAsia" w:hAnsiTheme="minorEastAsia" w:eastAsiaTheme="minorEastAsia" w:cstheme="minorEastAsia"/>
          <w:spacing w:val="-5"/>
          <w:sz w:val="24"/>
          <w:szCs w:val="24"/>
        </w:rPr>
        <w:t>，则具体要求见第</w:t>
      </w:r>
      <w:r>
        <w:rPr>
          <w:rFonts w:hint="eastAsia" w:asciiTheme="minorEastAsia" w:hAnsiTheme="minorEastAsia" w:eastAsiaTheme="minorEastAsia" w:cstheme="minorEastAsia"/>
          <w:spacing w:val="-5"/>
          <w:sz w:val="24"/>
          <w:szCs w:val="24"/>
          <w:lang w:val="en-US" w:eastAsia="zh-CN"/>
        </w:rPr>
        <w:t>二</w:t>
      </w:r>
      <w:r>
        <w:rPr>
          <w:rFonts w:hint="eastAsia" w:asciiTheme="minorEastAsia" w:hAnsiTheme="minorEastAsia" w:eastAsiaTheme="minorEastAsia" w:cstheme="minorEastAsia"/>
          <w:spacing w:val="-19"/>
          <w:sz w:val="24"/>
          <w:szCs w:val="24"/>
        </w:rPr>
        <w:t>章《采购需求》。</w:t>
      </w:r>
    </w:p>
    <w:p w14:paraId="7194D8C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6"/>
          <w:sz w:val="24"/>
          <w:szCs w:val="24"/>
          <w:lang w:val="en-US" w:eastAsia="zh-CN"/>
        </w:rPr>
        <w:t>4</w:t>
      </w:r>
      <w:r>
        <w:rPr>
          <w:rFonts w:hint="eastAsia" w:asciiTheme="minorEastAsia" w:hAnsiTheme="minorEastAsia" w:eastAsiaTheme="minorEastAsia" w:cstheme="minorEastAsia"/>
          <w:spacing w:val="6"/>
          <w:sz w:val="24"/>
          <w:szCs w:val="24"/>
        </w:rPr>
        <w:t>.1.3</w:t>
      </w:r>
      <w:r>
        <w:rPr>
          <w:rFonts w:hint="eastAsia" w:asciiTheme="minorEastAsia" w:hAnsiTheme="minorEastAsia" w:eastAsiaTheme="minorEastAsia" w:cstheme="minorEastAsia"/>
          <w:spacing w:val="6"/>
          <w:sz w:val="24"/>
          <w:szCs w:val="24"/>
          <w:lang w:val="en-US" w:eastAsia="zh-CN"/>
        </w:rPr>
        <w:t xml:space="preserve"> </w:t>
      </w:r>
      <w:r>
        <w:rPr>
          <w:rFonts w:hint="eastAsia" w:asciiTheme="minorEastAsia" w:hAnsiTheme="minorEastAsia" w:eastAsiaTheme="minorEastAsia" w:cstheme="minorEastAsia"/>
          <w:spacing w:val="6"/>
          <w:sz w:val="24"/>
          <w:szCs w:val="24"/>
        </w:rPr>
        <w:t>进口产品指通过中国海关</w:t>
      </w:r>
      <w:r>
        <w:rPr>
          <w:rFonts w:hint="eastAsia" w:asciiTheme="minorEastAsia" w:hAnsiTheme="minorEastAsia" w:eastAsiaTheme="minorEastAsia" w:cstheme="minorEastAsia"/>
          <w:spacing w:val="5"/>
          <w:sz w:val="24"/>
          <w:szCs w:val="24"/>
        </w:rPr>
        <w:t>报关验放进入中国境内且产自关境外的产</w:t>
      </w:r>
      <w:r>
        <w:rPr>
          <w:rFonts w:hint="eastAsia" w:asciiTheme="minorEastAsia" w:hAnsiTheme="minorEastAsia" w:eastAsiaTheme="minorEastAsia" w:cstheme="minorEastAsia"/>
          <w:spacing w:val="-5"/>
          <w:sz w:val="24"/>
          <w:szCs w:val="24"/>
        </w:rPr>
        <w:t>品，包括已经进入中国境内的进口产品。关于进口产品的相关规定依据《政府采购进口产品管理办法》（财库〔2007〕119号文）、《关</w:t>
      </w:r>
      <w:r>
        <w:rPr>
          <w:rFonts w:hint="eastAsia" w:asciiTheme="minorEastAsia" w:hAnsiTheme="minorEastAsia" w:eastAsiaTheme="minorEastAsia" w:cstheme="minorEastAsia"/>
          <w:spacing w:val="5"/>
          <w:sz w:val="24"/>
          <w:szCs w:val="24"/>
        </w:rPr>
        <w:t>于政府采购进口产品管理有关问题的通知》（财办库〔</w:t>
      </w:r>
      <w:r>
        <w:rPr>
          <w:rFonts w:hint="eastAsia" w:asciiTheme="minorEastAsia" w:hAnsiTheme="minorEastAsia" w:eastAsiaTheme="minorEastAsia" w:cstheme="minorEastAsia"/>
          <w:spacing w:val="4"/>
          <w:sz w:val="24"/>
          <w:szCs w:val="24"/>
        </w:rPr>
        <w:t>2008〕248</w:t>
      </w:r>
      <w:r>
        <w:rPr>
          <w:rFonts w:hint="eastAsia" w:asciiTheme="minorEastAsia" w:hAnsiTheme="minorEastAsia" w:eastAsiaTheme="minorEastAsia" w:cstheme="minorEastAsia"/>
          <w:spacing w:val="-38"/>
          <w:sz w:val="24"/>
          <w:szCs w:val="24"/>
        </w:rPr>
        <w:t>号文）</w:t>
      </w:r>
      <w:r>
        <w:rPr>
          <w:rFonts w:hint="eastAsia" w:asciiTheme="minorEastAsia" w:hAnsiTheme="minorEastAsia" w:eastAsiaTheme="minorEastAsia" w:cstheme="minorEastAsia"/>
          <w:spacing w:val="5"/>
          <w:sz w:val="24"/>
          <w:szCs w:val="24"/>
          <w:lang w:val="en-US" w:eastAsia="zh-CN"/>
        </w:rPr>
        <w:t>以及南阳市财政局的具体规定</w:t>
      </w:r>
      <w:r>
        <w:rPr>
          <w:rFonts w:hint="eastAsia" w:asciiTheme="minorEastAsia" w:hAnsiTheme="minorEastAsia" w:eastAsiaTheme="minorEastAsia" w:cstheme="minorEastAsia"/>
          <w:spacing w:val="5"/>
          <w:sz w:val="24"/>
          <w:szCs w:val="24"/>
        </w:rPr>
        <w:t>。</w:t>
      </w:r>
    </w:p>
    <w:p w14:paraId="5ED0DBF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lang w:val="en-US" w:eastAsia="zh-CN"/>
        </w:rPr>
        <w:t>4</w:t>
      </w:r>
      <w:r>
        <w:rPr>
          <w:rFonts w:hint="eastAsia" w:asciiTheme="minorEastAsia" w:hAnsiTheme="minorEastAsia" w:eastAsiaTheme="minorEastAsia" w:cstheme="minorEastAsia"/>
          <w:spacing w:val="1"/>
          <w:sz w:val="24"/>
          <w:szCs w:val="24"/>
        </w:rPr>
        <w:t>.2</w:t>
      </w:r>
      <w:r>
        <w:rPr>
          <w:rFonts w:hint="eastAsia" w:asciiTheme="minorEastAsia" w:hAnsiTheme="minorEastAsia" w:eastAsiaTheme="minorEastAsia" w:cstheme="minorEastAsia"/>
          <w:spacing w:val="1"/>
          <w:sz w:val="24"/>
          <w:szCs w:val="24"/>
          <w:lang w:val="en-US" w:eastAsia="zh-CN"/>
        </w:rPr>
        <w:t xml:space="preserve"> </w:t>
      </w:r>
      <w:r>
        <w:rPr>
          <w:rFonts w:hint="eastAsia" w:asciiTheme="minorEastAsia" w:hAnsiTheme="minorEastAsia" w:eastAsiaTheme="minorEastAsia" w:cstheme="minorEastAsia"/>
          <w:spacing w:val="1"/>
          <w:sz w:val="24"/>
          <w:szCs w:val="24"/>
        </w:rPr>
        <w:t>中小企业、监狱企业及残疾人福利性单位</w:t>
      </w:r>
    </w:p>
    <w:p w14:paraId="10CB7294">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72"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lang w:val="en-US" w:eastAsia="zh-CN"/>
        </w:rPr>
        <w:t>4</w:t>
      </w:r>
      <w:r>
        <w:rPr>
          <w:rFonts w:hint="eastAsia" w:asciiTheme="minorEastAsia" w:hAnsiTheme="minorEastAsia" w:eastAsiaTheme="minorEastAsia" w:cstheme="minorEastAsia"/>
          <w:spacing w:val="-2"/>
          <w:sz w:val="24"/>
          <w:szCs w:val="24"/>
        </w:rPr>
        <w:t>.2.1</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中小企业定义：</w:t>
      </w:r>
    </w:p>
    <w:p w14:paraId="2B36DC73">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fldChar w:fldCharType="begin"/>
      </w:r>
      <w:r>
        <w:rPr>
          <w:rFonts w:hint="eastAsia" w:asciiTheme="minorEastAsia" w:hAnsiTheme="minorEastAsia" w:eastAsiaTheme="minorEastAsia" w:cstheme="minorEastAsia"/>
          <w:spacing w:val="-4"/>
          <w:sz w:val="24"/>
          <w:szCs w:val="24"/>
        </w:rPr>
        <w:instrText xml:space="preserve">HYPERLINK"5.2.1.1"</w:instrText>
      </w:r>
      <w:r>
        <w:rPr>
          <w:rFonts w:hint="eastAsia" w:asciiTheme="minorEastAsia" w:hAnsiTheme="minorEastAsia" w:eastAsiaTheme="minorEastAsia" w:cstheme="minorEastAsia"/>
          <w:spacing w:val="-4"/>
          <w:sz w:val="24"/>
          <w:szCs w:val="24"/>
        </w:rPr>
        <w:fldChar w:fldCharType="separate"/>
      </w: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.2.1.1</w:t>
      </w:r>
      <w:r>
        <w:rPr>
          <w:rFonts w:hint="eastAsia" w:asciiTheme="minorEastAsia" w:hAnsiTheme="minorEastAsia" w:eastAsiaTheme="minorEastAsia" w:cstheme="minorEastAsia"/>
          <w:spacing w:val="-4"/>
          <w:sz w:val="24"/>
          <w:szCs w:val="24"/>
        </w:rPr>
        <w:fldChar w:fldCharType="end"/>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相关规定依据《中华人民共和国中小企业促进法》《关于进一步加大政府采购支持中小企业力度的通知》（财库〔2022〕19号）、《政府采购促进中小企业发展管理办法》（财库〔2020〕46号）、《关于印发中小企业划型标准规定的通知》（工信部联企业〔2011〕300号）</w:t>
      </w:r>
      <w:r>
        <w:rPr>
          <w:rFonts w:hint="eastAsia" w:asciiTheme="minorEastAsia" w:hAnsiTheme="minorEastAsia" w:eastAsiaTheme="minorEastAsia" w:cstheme="minorEastAsia"/>
          <w:spacing w:val="-4"/>
          <w:sz w:val="24"/>
          <w:szCs w:val="24"/>
          <w:lang w:val="en-US" w:eastAsia="zh-CN"/>
        </w:rPr>
        <w:t>执行</w:t>
      </w:r>
      <w:r>
        <w:rPr>
          <w:rFonts w:hint="eastAsia" w:asciiTheme="minorEastAsia" w:hAnsiTheme="minorEastAsia" w:eastAsiaTheme="minorEastAsia" w:cstheme="minorEastAsia"/>
          <w:spacing w:val="-4"/>
          <w:sz w:val="24"/>
          <w:szCs w:val="24"/>
        </w:rPr>
        <w:t>。</w:t>
      </w:r>
    </w:p>
    <w:p w14:paraId="4739E124">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fldChar w:fldCharType="begin"/>
      </w:r>
      <w:r>
        <w:rPr>
          <w:rFonts w:hint="eastAsia" w:asciiTheme="minorEastAsia" w:hAnsiTheme="minorEastAsia" w:eastAsiaTheme="minorEastAsia" w:cstheme="minorEastAsia"/>
          <w:spacing w:val="-4"/>
          <w:sz w:val="24"/>
          <w:szCs w:val="24"/>
        </w:rPr>
        <w:instrText xml:space="preserve">HYPERLINK"5.2.1.2"</w:instrText>
      </w:r>
      <w:r>
        <w:rPr>
          <w:rFonts w:hint="eastAsia" w:asciiTheme="minorEastAsia" w:hAnsiTheme="minorEastAsia" w:eastAsiaTheme="minorEastAsia" w:cstheme="minorEastAsia"/>
          <w:spacing w:val="-4"/>
          <w:sz w:val="24"/>
          <w:szCs w:val="24"/>
        </w:rPr>
        <w:fldChar w:fldCharType="separate"/>
      </w: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.2.1.2</w:t>
      </w:r>
      <w:r>
        <w:rPr>
          <w:rFonts w:hint="eastAsia" w:asciiTheme="minorEastAsia" w:hAnsiTheme="minorEastAsia" w:eastAsiaTheme="minorEastAsia" w:cstheme="minorEastAsia"/>
          <w:spacing w:val="-4"/>
          <w:sz w:val="24"/>
          <w:szCs w:val="24"/>
        </w:rPr>
        <w:fldChar w:fldCharType="end"/>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供应商</w:t>
      </w:r>
      <w:r>
        <w:rPr>
          <w:rFonts w:hint="eastAsia" w:asciiTheme="minorEastAsia" w:hAnsiTheme="minorEastAsia" w:eastAsiaTheme="minorEastAsia" w:cstheme="minorEastAsia"/>
          <w:spacing w:val="-4"/>
          <w:sz w:val="24"/>
          <w:szCs w:val="24"/>
          <w:lang w:val="en-US" w:eastAsia="zh-CN"/>
        </w:rPr>
        <w:t>提</w:t>
      </w:r>
      <w:r>
        <w:rPr>
          <w:rFonts w:hint="eastAsia" w:asciiTheme="minorEastAsia" w:hAnsiTheme="minorEastAsia" w:eastAsiaTheme="minorEastAsia" w:cstheme="minorEastAsia"/>
          <w:spacing w:val="-4"/>
          <w:sz w:val="24"/>
          <w:szCs w:val="24"/>
        </w:rPr>
        <w:t>供的货物、工程或者服务符合下列情形的，享受中小企业扶持政策：</w:t>
      </w:r>
    </w:p>
    <w:p w14:paraId="5BE473E6">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t>（1）在货物采购项目中，货物由中小企业制造，即货物由中小企业生产且使用该中小企业商号或者注册商标；</w:t>
      </w:r>
    </w:p>
    <w:p w14:paraId="7EC1F065">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t>（2）在工程采购项目中，工程由中小企业承建，即工程施工单位为中小企业；</w:t>
      </w:r>
    </w:p>
    <w:p w14:paraId="49889CF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t>（3）在服务采购项目中，服务由中小企业承接，即</w:t>
      </w:r>
      <w:r>
        <w:rPr>
          <w:rFonts w:hint="eastAsia" w:asciiTheme="minorEastAsia" w:hAnsiTheme="minorEastAsia" w:eastAsiaTheme="minorEastAsia" w:cstheme="minorEastAsia"/>
          <w:spacing w:val="-4"/>
          <w:sz w:val="24"/>
          <w:szCs w:val="24"/>
          <w:lang w:val="en-US" w:eastAsia="zh-CN"/>
        </w:rPr>
        <w:t>提</w:t>
      </w:r>
      <w:r>
        <w:rPr>
          <w:rFonts w:hint="eastAsia" w:asciiTheme="minorEastAsia" w:hAnsiTheme="minorEastAsia" w:eastAsiaTheme="minorEastAsia" w:cstheme="minorEastAsia"/>
          <w:spacing w:val="-4"/>
          <w:sz w:val="24"/>
          <w:szCs w:val="24"/>
        </w:rPr>
        <w:t>供服务的人员为中小企业依照《中华人民共和国劳动合同法》订立劳动合同的从业人员。</w:t>
      </w:r>
    </w:p>
    <w:p w14:paraId="6E88E341">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fldChar w:fldCharType="begin"/>
      </w:r>
      <w:r>
        <w:rPr>
          <w:rFonts w:hint="eastAsia" w:asciiTheme="minorEastAsia" w:hAnsiTheme="minorEastAsia" w:eastAsiaTheme="minorEastAsia" w:cstheme="minorEastAsia"/>
          <w:spacing w:val="-4"/>
          <w:sz w:val="24"/>
          <w:szCs w:val="24"/>
        </w:rPr>
        <w:instrText xml:space="preserve">HYPERLINK"5.2.1.3"</w:instrText>
      </w:r>
      <w:r>
        <w:rPr>
          <w:rFonts w:hint="eastAsia" w:asciiTheme="minorEastAsia" w:hAnsiTheme="minorEastAsia" w:eastAsiaTheme="minorEastAsia" w:cstheme="minorEastAsia"/>
          <w:spacing w:val="-4"/>
          <w:sz w:val="24"/>
          <w:szCs w:val="24"/>
        </w:rPr>
        <w:fldChar w:fldCharType="separate"/>
      </w: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.2.1.3</w:t>
      </w:r>
      <w:r>
        <w:rPr>
          <w:rFonts w:hint="eastAsia" w:asciiTheme="minorEastAsia" w:hAnsiTheme="minorEastAsia" w:eastAsiaTheme="minorEastAsia" w:cstheme="minorEastAsia"/>
          <w:spacing w:val="-4"/>
          <w:sz w:val="24"/>
          <w:szCs w:val="24"/>
        </w:rPr>
        <w:fldChar w:fldCharType="end"/>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在货物采购项目中，供应商</w:t>
      </w:r>
      <w:r>
        <w:rPr>
          <w:rFonts w:hint="eastAsia" w:asciiTheme="minorEastAsia" w:hAnsiTheme="minorEastAsia" w:eastAsiaTheme="minorEastAsia" w:cstheme="minorEastAsia"/>
          <w:spacing w:val="-4"/>
          <w:sz w:val="24"/>
          <w:szCs w:val="24"/>
          <w:lang w:val="en-US" w:eastAsia="zh-CN"/>
        </w:rPr>
        <w:t>提</w:t>
      </w:r>
      <w:r>
        <w:rPr>
          <w:rFonts w:hint="eastAsia" w:asciiTheme="minorEastAsia" w:hAnsiTheme="minorEastAsia" w:eastAsiaTheme="minorEastAsia" w:cstheme="minorEastAsia"/>
          <w:spacing w:val="-4"/>
          <w:sz w:val="24"/>
          <w:szCs w:val="24"/>
        </w:rPr>
        <w:t>供的货物既有中小企业制造货物，也有大型企业制造货物的，不享受中小企业扶持政策。</w:t>
      </w:r>
    </w:p>
    <w:p w14:paraId="5C350DFA">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pacing w:val="-4"/>
          <w:sz w:val="24"/>
          <w:szCs w:val="24"/>
        </w:rPr>
      </w:pPr>
      <w:r>
        <w:rPr>
          <w:rFonts w:hint="eastAsia" w:asciiTheme="minorEastAsia" w:hAnsiTheme="minorEastAsia" w:eastAsiaTheme="minorEastAsia" w:cstheme="minorEastAsia"/>
          <w:spacing w:val="-4"/>
          <w:sz w:val="24"/>
          <w:szCs w:val="24"/>
        </w:rPr>
        <w:fldChar w:fldCharType="begin"/>
      </w:r>
      <w:r>
        <w:rPr>
          <w:rFonts w:hint="eastAsia" w:asciiTheme="minorEastAsia" w:hAnsiTheme="minorEastAsia" w:eastAsiaTheme="minorEastAsia" w:cstheme="minorEastAsia"/>
          <w:spacing w:val="-4"/>
          <w:sz w:val="24"/>
          <w:szCs w:val="24"/>
        </w:rPr>
        <w:instrText xml:space="preserve">HYPERLINK"5.2.1.4"</w:instrText>
      </w:r>
      <w:r>
        <w:rPr>
          <w:rFonts w:hint="eastAsia" w:asciiTheme="minorEastAsia" w:hAnsiTheme="minorEastAsia" w:eastAsiaTheme="minorEastAsia" w:cstheme="minorEastAsia"/>
          <w:spacing w:val="-4"/>
          <w:sz w:val="24"/>
          <w:szCs w:val="24"/>
        </w:rPr>
        <w:fldChar w:fldCharType="separate"/>
      </w: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.2.1.4</w:t>
      </w:r>
      <w:r>
        <w:rPr>
          <w:rFonts w:hint="eastAsia" w:asciiTheme="minorEastAsia" w:hAnsiTheme="minorEastAsia" w:eastAsiaTheme="minorEastAsia" w:cstheme="minorEastAsia"/>
          <w:spacing w:val="-4"/>
          <w:sz w:val="24"/>
          <w:szCs w:val="24"/>
        </w:rPr>
        <w:fldChar w:fldCharType="end"/>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以联合体形式参加政府采购活动，联合体各方均为中小企业的，联合体视同中小企业。其中，联合体各方均为小微企业的，联合体视同小微企业。</w:t>
      </w:r>
    </w:p>
    <w:p w14:paraId="3186089E">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6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lang w:val="en-US" w:eastAsia="zh-CN"/>
        </w:rPr>
        <w:t>4</w:t>
      </w:r>
      <w:r>
        <w:rPr>
          <w:rFonts w:hint="eastAsia" w:asciiTheme="minorEastAsia" w:hAnsiTheme="minorEastAsia" w:eastAsiaTheme="minorEastAsia" w:cstheme="minorEastAsia"/>
          <w:spacing w:val="-4"/>
          <w:sz w:val="24"/>
          <w:szCs w:val="24"/>
        </w:rPr>
        <w:t>.2.2</w:t>
      </w:r>
      <w:r>
        <w:rPr>
          <w:rFonts w:hint="eastAsia" w:asciiTheme="minorEastAsia" w:hAnsiTheme="minorEastAsia" w:eastAsiaTheme="minorEastAsia" w:cstheme="minorEastAsia"/>
          <w:spacing w:val="-4"/>
          <w:sz w:val="24"/>
          <w:szCs w:val="24"/>
          <w:lang w:val="en-US" w:eastAsia="zh-CN"/>
        </w:rPr>
        <w:t xml:space="preserve"> </w:t>
      </w:r>
      <w:r>
        <w:rPr>
          <w:rFonts w:hint="eastAsia" w:asciiTheme="minorEastAsia" w:hAnsiTheme="minorEastAsia" w:eastAsiaTheme="minorEastAsia" w:cstheme="minorEastAsia"/>
          <w:spacing w:val="-4"/>
          <w:sz w:val="24"/>
          <w:szCs w:val="24"/>
        </w:rPr>
        <w:t>在政府采购活动中，监狱企业视同小型、微型企业，享受预留份额、评审中价格扣除等政府采购促进中小企业发展的政府采购政策。监狱</w:t>
      </w:r>
      <w:r>
        <w:rPr>
          <w:rFonts w:hint="eastAsia" w:asciiTheme="minorEastAsia" w:hAnsiTheme="minorEastAsia" w:eastAsiaTheme="minorEastAsia" w:cstheme="minorEastAsia"/>
          <w:spacing w:val="-6"/>
          <w:sz w:val="24"/>
          <w:szCs w:val="24"/>
        </w:rPr>
        <w:t>企业定义：是指由司法部认定的为罪犯、戒</w:t>
      </w:r>
      <w:r>
        <w:rPr>
          <w:rFonts w:hint="eastAsia" w:asciiTheme="minorEastAsia" w:hAnsiTheme="minorEastAsia" w:eastAsiaTheme="minorEastAsia" w:cstheme="minorEastAsia"/>
          <w:spacing w:val="-7"/>
          <w:sz w:val="24"/>
          <w:szCs w:val="24"/>
        </w:rPr>
        <w:t>毒人员</w:t>
      </w:r>
      <w:r>
        <w:rPr>
          <w:rFonts w:hint="eastAsia" w:asciiTheme="minorEastAsia" w:hAnsiTheme="minorEastAsia" w:eastAsiaTheme="minorEastAsia" w:cstheme="minorEastAsia"/>
          <w:spacing w:val="-7"/>
          <w:sz w:val="24"/>
          <w:szCs w:val="24"/>
          <w:lang w:val="en-US" w:eastAsia="zh-CN"/>
        </w:rPr>
        <w:t>提</w:t>
      </w:r>
      <w:r>
        <w:rPr>
          <w:rFonts w:hint="eastAsia" w:asciiTheme="minorEastAsia" w:hAnsiTheme="minorEastAsia" w:eastAsiaTheme="minorEastAsia" w:cstheme="minorEastAsia"/>
          <w:spacing w:val="-7"/>
          <w:sz w:val="24"/>
          <w:szCs w:val="24"/>
        </w:rPr>
        <w:t>供生产项目和劳</w:t>
      </w:r>
      <w:r>
        <w:rPr>
          <w:rFonts w:hint="eastAsia" w:asciiTheme="minorEastAsia" w:hAnsiTheme="minorEastAsia" w:eastAsiaTheme="minorEastAsia" w:cstheme="minorEastAsia"/>
          <w:spacing w:val="-8"/>
          <w:sz w:val="24"/>
          <w:szCs w:val="24"/>
        </w:rPr>
        <w:t>动对象，且全部产权属于司法部监狱管理局、戒毒管理局、直属煤矿</w:t>
      </w:r>
      <w:r>
        <w:rPr>
          <w:rFonts w:hint="eastAsia" w:asciiTheme="minorEastAsia" w:hAnsiTheme="minorEastAsia" w:eastAsiaTheme="minorEastAsia" w:cstheme="minorEastAsia"/>
          <w:spacing w:val="-13"/>
          <w:sz w:val="24"/>
          <w:szCs w:val="24"/>
        </w:rPr>
        <w:t>管理局，各省、自治区、直辖市监狱管理</w:t>
      </w:r>
      <w:r>
        <w:rPr>
          <w:rFonts w:hint="eastAsia" w:asciiTheme="minorEastAsia" w:hAnsiTheme="minorEastAsia" w:eastAsiaTheme="minorEastAsia" w:cstheme="minorEastAsia"/>
          <w:spacing w:val="-14"/>
          <w:sz w:val="24"/>
          <w:szCs w:val="24"/>
        </w:rPr>
        <w:t>局、戒毒管理局，各地（设</w:t>
      </w:r>
      <w:r>
        <w:rPr>
          <w:rFonts w:hint="eastAsia" w:asciiTheme="minorEastAsia" w:hAnsiTheme="minorEastAsia" w:eastAsiaTheme="minorEastAsia" w:cstheme="minorEastAsia"/>
          <w:spacing w:val="-13"/>
          <w:sz w:val="24"/>
          <w:szCs w:val="24"/>
        </w:rPr>
        <w:t>区的市）监狱、强制隔离戒毒所、戒毒康复所，以及新疆生产建设兵</w:t>
      </w:r>
      <w:r>
        <w:rPr>
          <w:rFonts w:hint="eastAsia" w:asciiTheme="minorEastAsia" w:hAnsiTheme="minorEastAsia" w:eastAsiaTheme="minorEastAsia" w:cstheme="minorEastAsia"/>
          <w:spacing w:val="-4"/>
          <w:sz w:val="24"/>
          <w:szCs w:val="24"/>
        </w:rPr>
        <w:t>团监狱管理局、戒毒管理局的企业。</w:t>
      </w:r>
    </w:p>
    <w:p w14:paraId="50B9F9B2">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在政府采购活动中，残疾人福利性单位视同小型、微型企业</w:t>
      </w:r>
      <w:r>
        <w:rPr>
          <w:rFonts w:hint="eastAsia" w:asciiTheme="minorEastAsia" w:hAnsiTheme="minorEastAsia" w:eastAsiaTheme="minorEastAsia" w:cstheme="minorEastAsia"/>
          <w:spacing w:val="-9"/>
          <w:sz w:val="24"/>
          <w:szCs w:val="24"/>
        </w:rPr>
        <w:t>，享受预</w:t>
      </w:r>
      <w:r>
        <w:rPr>
          <w:rFonts w:hint="eastAsia" w:asciiTheme="minorEastAsia" w:hAnsiTheme="minorEastAsia" w:eastAsiaTheme="minorEastAsia" w:cstheme="minorEastAsia"/>
          <w:spacing w:val="-5"/>
          <w:sz w:val="24"/>
          <w:szCs w:val="24"/>
        </w:rPr>
        <w:t>留份额、评审中价格扣除等促进中小企业发展的政府采购政策。残疾</w:t>
      </w:r>
      <w:r>
        <w:rPr>
          <w:rFonts w:hint="eastAsia" w:asciiTheme="minorEastAsia" w:hAnsiTheme="minorEastAsia" w:eastAsiaTheme="minorEastAsia" w:cstheme="minorEastAsia"/>
          <w:spacing w:val="-7"/>
          <w:sz w:val="24"/>
          <w:szCs w:val="24"/>
        </w:rPr>
        <w:t>人福利性单位定义：享受政府采购支持政策的残疾人福利性单位应当</w:t>
      </w:r>
      <w:r>
        <w:rPr>
          <w:rFonts w:hint="eastAsia" w:asciiTheme="minorEastAsia" w:hAnsiTheme="minorEastAsia" w:eastAsiaTheme="minorEastAsia" w:cstheme="minorEastAsia"/>
          <w:spacing w:val="-9"/>
          <w:sz w:val="24"/>
          <w:szCs w:val="24"/>
        </w:rPr>
        <w:t>同时满足以下条件：</w:t>
      </w:r>
    </w:p>
    <w:p w14:paraId="461D5BC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HYPERLINK"5.2.3.1"</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.2.3.1</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安置的残疾人占本单位在职职工人数的比例不低于25%（含25%），并且安置的残疾人人数不少于10人（含10人）；</w:t>
      </w:r>
    </w:p>
    <w:p w14:paraId="1EB120E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HYPERLINK"5.2.3.2"</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.2.3.2</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依法与安置的每位残疾人签订了一年以上（含一年）的劳动合同或服务协议；</w:t>
      </w:r>
    </w:p>
    <w:p w14:paraId="28CA0CC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HYPERLINK"5.2.3.3"</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.2.3.3</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rPr>
        <w:t>为安置的每位残疾人按月足额缴纳了基本养老、医疗、失业</w:t>
      </w:r>
      <w:r>
        <w:rPr>
          <w:rFonts w:hint="eastAsia" w:asciiTheme="minorEastAsia" w:hAnsiTheme="minorEastAsia" w:eastAsiaTheme="minorEastAsia" w:cstheme="minorEastAsia"/>
          <w:spacing w:val="-8"/>
          <w:sz w:val="24"/>
          <w:szCs w:val="24"/>
          <w:lang w:eastAsia="zh-CN"/>
        </w:rPr>
        <w:t>、</w:t>
      </w:r>
      <w:r>
        <w:rPr>
          <w:rFonts w:hint="eastAsia" w:asciiTheme="minorEastAsia" w:hAnsiTheme="minorEastAsia" w:eastAsiaTheme="minorEastAsia" w:cstheme="minorEastAsia"/>
          <w:spacing w:val="-8"/>
          <w:sz w:val="24"/>
          <w:szCs w:val="24"/>
        </w:rPr>
        <w:t>工伤和生育等社会保险费；</w:t>
      </w:r>
    </w:p>
    <w:p w14:paraId="61A3B80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HYPERLINK"5.2.3.4"</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.2.3.4</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通过银行等金融机构向安置的每位残疾人，按月支付了不低于单位所在区县的月最低工资标准的工资；</w:t>
      </w:r>
    </w:p>
    <w:p w14:paraId="466FBA1C">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HYPERLINK"5.2.3.5"</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.2.3.5</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lang w:val="en-US" w:eastAsia="zh-CN"/>
        </w:rPr>
        <w:t xml:space="preserve"> 提</w:t>
      </w:r>
      <w:r>
        <w:rPr>
          <w:rFonts w:hint="eastAsia" w:asciiTheme="minorEastAsia" w:hAnsiTheme="minorEastAsia" w:eastAsiaTheme="minorEastAsia" w:cstheme="minorEastAsia"/>
          <w:spacing w:val="-8"/>
          <w:sz w:val="24"/>
          <w:szCs w:val="24"/>
        </w:rPr>
        <w:t>供本单位制造的货物、承担的工程或者服务（以下简称产品），或者</w:t>
      </w:r>
      <w:r>
        <w:rPr>
          <w:rFonts w:hint="eastAsia" w:asciiTheme="minorEastAsia" w:hAnsiTheme="minorEastAsia" w:eastAsiaTheme="minorEastAsia" w:cstheme="minorEastAsia"/>
          <w:spacing w:val="-8"/>
          <w:sz w:val="24"/>
          <w:szCs w:val="24"/>
          <w:lang w:val="en-US" w:eastAsia="zh-CN"/>
        </w:rPr>
        <w:t>提</w:t>
      </w:r>
      <w:r>
        <w:rPr>
          <w:rFonts w:hint="eastAsia" w:asciiTheme="minorEastAsia" w:hAnsiTheme="minorEastAsia" w:eastAsiaTheme="minorEastAsia" w:cstheme="minorEastAsia"/>
          <w:spacing w:val="-8"/>
          <w:sz w:val="24"/>
          <w:szCs w:val="24"/>
        </w:rPr>
        <w:t>供其他残疾人福利性单位制造的货物（不包括使用非残疾人福利性单位注册商标的货物）；</w:t>
      </w:r>
    </w:p>
    <w:p w14:paraId="3FADDD7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fldChar w:fldCharType="begin"/>
      </w:r>
      <w:r>
        <w:rPr>
          <w:rFonts w:hint="eastAsia" w:asciiTheme="minorEastAsia" w:hAnsiTheme="minorEastAsia" w:eastAsiaTheme="minorEastAsia" w:cstheme="minorEastAsia"/>
          <w:spacing w:val="-8"/>
          <w:sz w:val="24"/>
          <w:szCs w:val="24"/>
        </w:rPr>
        <w:instrText xml:space="preserve">HYPERLINK"5.2.3.6"</w:instrText>
      </w:r>
      <w:r>
        <w:rPr>
          <w:rFonts w:hint="eastAsia" w:asciiTheme="minorEastAsia" w:hAnsiTheme="minorEastAsia" w:eastAsiaTheme="minorEastAsia" w:cstheme="minorEastAsia"/>
          <w:spacing w:val="-8"/>
          <w:sz w:val="24"/>
          <w:szCs w:val="24"/>
        </w:rPr>
        <w:fldChar w:fldCharType="separate"/>
      </w: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.2.3.6</w:t>
      </w:r>
      <w:r>
        <w:rPr>
          <w:rFonts w:hint="eastAsia" w:asciiTheme="minorEastAsia" w:hAnsiTheme="minorEastAsia" w:eastAsiaTheme="minorEastAsia" w:cstheme="minorEastAsia"/>
          <w:spacing w:val="-8"/>
          <w:sz w:val="24"/>
          <w:szCs w:val="24"/>
        </w:rPr>
        <w:fldChar w:fldCharType="end"/>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服务协议的雇员人数。</w:t>
      </w:r>
    </w:p>
    <w:p w14:paraId="02C7884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.2.4</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本项目是否专门面向中小企业预留采购份额见第一章《</w:t>
      </w:r>
      <w:r>
        <w:rPr>
          <w:rFonts w:hint="eastAsia" w:asciiTheme="minorEastAsia" w:hAnsiTheme="minorEastAsia" w:eastAsiaTheme="minorEastAsia" w:cstheme="minorEastAsia"/>
          <w:spacing w:val="-8"/>
          <w:sz w:val="24"/>
          <w:szCs w:val="24"/>
          <w:lang w:val="en-US" w:eastAsia="zh-CN"/>
        </w:rPr>
        <w:t>竞争性磋商公告</w:t>
      </w:r>
      <w:r>
        <w:rPr>
          <w:rFonts w:hint="eastAsia" w:asciiTheme="minorEastAsia" w:hAnsiTheme="minorEastAsia" w:eastAsiaTheme="minorEastAsia" w:cstheme="minorEastAsia"/>
          <w:spacing w:val="-8"/>
          <w:sz w:val="24"/>
          <w:szCs w:val="24"/>
        </w:rPr>
        <w:t>》。</w:t>
      </w:r>
    </w:p>
    <w:p w14:paraId="7CA3E6D1">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.2.5</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采购标的对应的中小企业划分标准所属行业见《</w:t>
      </w:r>
      <w:r>
        <w:rPr>
          <w:rFonts w:hint="eastAsia" w:asciiTheme="minorEastAsia" w:hAnsiTheme="minorEastAsia" w:eastAsiaTheme="minorEastAsia" w:cstheme="minorEastAsia"/>
          <w:spacing w:val="-8"/>
          <w:sz w:val="24"/>
          <w:szCs w:val="24"/>
          <w:lang w:val="en-US" w:eastAsia="zh-CN"/>
        </w:rPr>
        <w:t>供应商</w:t>
      </w:r>
      <w:r>
        <w:rPr>
          <w:rFonts w:hint="eastAsia" w:asciiTheme="minorEastAsia" w:hAnsiTheme="minorEastAsia" w:eastAsiaTheme="minorEastAsia" w:cstheme="minorEastAsia"/>
          <w:spacing w:val="-8"/>
          <w:sz w:val="24"/>
          <w:szCs w:val="24"/>
          <w:lang w:eastAsia="zh-CN"/>
        </w:rPr>
        <w:t>须知表</w:t>
      </w:r>
      <w:r>
        <w:rPr>
          <w:rFonts w:hint="eastAsia" w:asciiTheme="minorEastAsia" w:hAnsiTheme="minorEastAsia" w:eastAsiaTheme="minorEastAsia" w:cstheme="minorEastAsia"/>
          <w:spacing w:val="-8"/>
          <w:sz w:val="24"/>
          <w:szCs w:val="24"/>
        </w:rPr>
        <w:t>》。</w:t>
      </w:r>
    </w:p>
    <w:p w14:paraId="5A411E3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.2.6</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小微企业价格评审优惠的政策调整：见第四章《评</w:t>
      </w:r>
      <w:r>
        <w:rPr>
          <w:rFonts w:hint="eastAsia" w:asciiTheme="minorEastAsia" w:hAnsiTheme="minorEastAsia" w:eastAsiaTheme="minorEastAsia" w:cstheme="minorEastAsia"/>
          <w:spacing w:val="-8"/>
          <w:sz w:val="24"/>
          <w:szCs w:val="24"/>
          <w:lang w:val="en-US" w:eastAsia="zh-CN"/>
        </w:rPr>
        <w:t>审</w:t>
      </w:r>
      <w:r>
        <w:rPr>
          <w:rFonts w:hint="eastAsia" w:asciiTheme="minorEastAsia" w:hAnsiTheme="minorEastAsia" w:eastAsiaTheme="minorEastAsia" w:cstheme="minorEastAsia"/>
          <w:spacing w:val="-8"/>
          <w:sz w:val="24"/>
          <w:szCs w:val="24"/>
        </w:rPr>
        <w:t>程序、评审方法和评审标准》。</w:t>
      </w:r>
    </w:p>
    <w:p w14:paraId="680452C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.3</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政府采购节能产品、环境标志产品</w:t>
      </w:r>
    </w:p>
    <w:p w14:paraId="5E84B91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.3.1</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政府采购节能产品、环境标志产品实施品目清单管理。财政部、</w:t>
      </w:r>
      <w:r>
        <w:rPr>
          <w:rFonts w:hint="default" w:asciiTheme="minorEastAsia" w:hAnsiTheme="minorEastAsia" w:eastAsiaTheme="minorEastAsia" w:cstheme="minorEastAsia"/>
          <w:b w:val="0"/>
          <w:snapToGrid w:val="0"/>
          <w:color w:val="000000"/>
          <w:spacing w:val="-8"/>
          <w:kern w:val="0"/>
          <w:sz w:val="24"/>
          <w:szCs w:val="24"/>
          <w:lang w:val="en-US" w:eastAsia="en-US" w:bidi="ar-SA"/>
        </w:rPr>
        <w:fldChar w:fldCharType="begin"/>
      </w:r>
      <w:r>
        <w:rPr>
          <w:rFonts w:hint="default" w:asciiTheme="minorEastAsia" w:hAnsiTheme="minorEastAsia" w:eastAsiaTheme="minorEastAsia" w:cstheme="minorEastAsia"/>
          <w:b w:val="0"/>
          <w:snapToGrid w:val="0"/>
          <w:color w:val="000000"/>
          <w:spacing w:val="-8"/>
          <w:kern w:val="0"/>
          <w:sz w:val="24"/>
          <w:szCs w:val="24"/>
          <w:lang w:val="en-US" w:eastAsia="en-US" w:bidi="ar-SA"/>
        </w:rPr>
        <w:instrText xml:space="preserve">HYPERLINK"https://www.baidu.com/link?url=pV2gqlWQVIfLHb2GO1RMJVp24ETQ1a_TiqQ-2CHpcULsECvXubLhLHJTcTJbIedy&amp;wd=&amp;eqid=88c7d5f9006c2d6b0000000265780e74"\t"https://www.baidu.com/_blank"</w:instrText>
      </w:r>
      <w:r>
        <w:rPr>
          <w:rFonts w:hint="default" w:asciiTheme="minorEastAsia" w:hAnsiTheme="minorEastAsia" w:eastAsiaTheme="minorEastAsia" w:cstheme="minorEastAsia"/>
          <w:b w:val="0"/>
          <w:snapToGrid w:val="0"/>
          <w:color w:val="000000"/>
          <w:spacing w:val="-8"/>
          <w:kern w:val="0"/>
          <w:sz w:val="24"/>
          <w:szCs w:val="24"/>
          <w:lang w:val="en-US" w:eastAsia="en-US" w:bidi="ar-SA"/>
        </w:rPr>
        <w:fldChar w:fldCharType="separate"/>
      </w:r>
      <w:r>
        <w:rPr>
          <w:rFonts w:hint="default" w:asciiTheme="minorEastAsia" w:hAnsiTheme="minorEastAsia" w:eastAsiaTheme="minorEastAsia" w:cstheme="minorEastAsia"/>
          <w:b w:val="0"/>
          <w:snapToGrid w:val="0"/>
          <w:color w:val="000000"/>
          <w:spacing w:val="-8"/>
          <w:kern w:val="0"/>
          <w:sz w:val="24"/>
          <w:szCs w:val="24"/>
          <w:lang w:val="en-US" w:eastAsia="en-US" w:bidi="ar-SA"/>
        </w:rPr>
        <w:t>中华人民共和国国家发展和改革委员会</w:t>
      </w:r>
      <w:r>
        <w:rPr>
          <w:rFonts w:hint="default" w:asciiTheme="minorEastAsia" w:hAnsiTheme="minorEastAsia" w:eastAsiaTheme="minorEastAsia" w:cstheme="minorEastAsia"/>
          <w:b w:val="0"/>
          <w:snapToGrid w:val="0"/>
          <w:color w:val="000000"/>
          <w:spacing w:val="-8"/>
          <w:kern w:val="0"/>
          <w:sz w:val="24"/>
          <w:szCs w:val="24"/>
          <w:lang w:val="en-US" w:eastAsia="en-US" w:bidi="ar-SA"/>
        </w:rPr>
        <w:fldChar w:fldCharType="end"/>
      </w:r>
      <w:r>
        <w:rPr>
          <w:rFonts w:hint="eastAsia" w:asciiTheme="minorEastAsia" w:hAnsiTheme="minorEastAsia" w:eastAsiaTheme="minorEastAsia" w:cstheme="minorEastAsia"/>
          <w:spacing w:val="-8"/>
          <w:sz w:val="24"/>
          <w:szCs w:val="24"/>
        </w:rPr>
        <w:t>、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671416B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.3.2</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w:t>
      </w:r>
    </w:p>
    <w:p w14:paraId="57EAB9D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b/>
          <w:bCs/>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.3.3</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如本项目采购产品属于实施政府强制采购品目清单范围的节能产品，则</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pacing w:val="-8"/>
          <w:sz w:val="24"/>
          <w:szCs w:val="24"/>
        </w:rPr>
        <w:t>所报产品必须获得国家确定的认证机构出具的、处于有效期之内的节能产品认证证书，</w:t>
      </w:r>
      <w:r>
        <w:rPr>
          <w:rFonts w:hint="eastAsia" w:asciiTheme="minorEastAsia" w:hAnsiTheme="minorEastAsia" w:eastAsiaTheme="minorEastAsia" w:cstheme="minorEastAsia"/>
          <w:b/>
          <w:bCs/>
          <w:spacing w:val="-8"/>
          <w:sz w:val="24"/>
          <w:szCs w:val="24"/>
        </w:rPr>
        <w:t>否则</w:t>
      </w:r>
      <w:r>
        <w:rPr>
          <w:rFonts w:hint="eastAsia" w:asciiTheme="minorEastAsia" w:hAnsiTheme="minorEastAsia" w:eastAsiaTheme="minorEastAsia" w:cstheme="minorEastAsia"/>
          <w:b/>
          <w:bCs/>
          <w:spacing w:val="-8"/>
          <w:sz w:val="24"/>
          <w:szCs w:val="24"/>
          <w:lang w:val="en-US" w:eastAsia="zh-CN"/>
        </w:rPr>
        <w:t>响应</w:t>
      </w:r>
      <w:r>
        <w:rPr>
          <w:rFonts w:hint="eastAsia" w:asciiTheme="minorEastAsia" w:hAnsiTheme="minorEastAsia" w:eastAsiaTheme="minorEastAsia" w:cstheme="minorEastAsia"/>
          <w:b/>
          <w:bCs/>
          <w:spacing w:val="-8"/>
          <w:sz w:val="24"/>
          <w:szCs w:val="24"/>
        </w:rPr>
        <w:t>无效；</w:t>
      </w:r>
    </w:p>
    <w:p w14:paraId="66CE20D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48" w:firstLineChars="200"/>
        <w:jc w:val="both"/>
        <w:textAlignment w:val="baseline"/>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4</w:t>
      </w:r>
      <w:r>
        <w:rPr>
          <w:rFonts w:hint="eastAsia" w:asciiTheme="minorEastAsia" w:hAnsiTheme="minorEastAsia" w:eastAsiaTheme="minorEastAsia" w:cstheme="minorEastAsia"/>
          <w:spacing w:val="-8"/>
          <w:sz w:val="24"/>
          <w:szCs w:val="24"/>
        </w:rPr>
        <w:t>.3.4</w:t>
      </w:r>
      <w:r>
        <w:rPr>
          <w:rFonts w:hint="eastAsia" w:asciiTheme="minorEastAsia" w:hAnsiTheme="minorEastAsia" w:eastAsiaTheme="minorEastAsia" w:cstheme="minorEastAsia"/>
          <w:spacing w:val="-8"/>
          <w:sz w:val="24"/>
          <w:szCs w:val="24"/>
          <w:lang w:val="en-US" w:eastAsia="zh-CN"/>
        </w:rPr>
        <w:t xml:space="preserve"> </w:t>
      </w:r>
      <w:r>
        <w:rPr>
          <w:rFonts w:hint="eastAsia" w:asciiTheme="minorEastAsia" w:hAnsiTheme="minorEastAsia" w:eastAsiaTheme="minorEastAsia" w:cstheme="minorEastAsia"/>
          <w:spacing w:val="-8"/>
          <w:sz w:val="24"/>
          <w:szCs w:val="24"/>
        </w:rPr>
        <w:t>非政府强制采购的节能产品或环境标志产品，依据品目清单和认证证书实施政府优先采购。优先采购的具体规定见第四章《评</w:t>
      </w:r>
      <w:r>
        <w:rPr>
          <w:rFonts w:hint="eastAsia" w:asciiTheme="minorEastAsia" w:hAnsiTheme="minorEastAsia" w:eastAsiaTheme="minorEastAsia" w:cstheme="minorEastAsia"/>
          <w:spacing w:val="-8"/>
          <w:sz w:val="24"/>
          <w:szCs w:val="24"/>
          <w:lang w:val="en-US" w:eastAsia="zh-CN"/>
        </w:rPr>
        <w:t>审</w:t>
      </w:r>
      <w:r>
        <w:rPr>
          <w:rFonts w:hint="eastAsia" w:asciiTheme="minorEastAsia" w:hAnsiTheme="minorEastAsia" w:eastAsiaTheme="minorEastAsia" w:cstheme="minorEastAsia"/>
          <w:spacing w:val="-8"/>
          <w:sz w:val="24"/>
          <w:szCs w:val="24"/>
        </w:rPr>
        <w:t>程序、评审方法和评审标准》。（如涉及）。</w:t>
      </w:r>
    </w:p>
    <w:p w14:paraId="2DA78472">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lang w:val="en-US" w:eastAsia="zh-CN"/>
        </w:rPr>
        <w:t>4</w:t>
      </w:r>
      <w:r>
        <w:rPr>
          <w:rFonts w:hint="eastAsia" w:asciiTheme="minorEastAsia" w:hAnsiTheme="minorEastAsia" w:eastAsiaTheme="minorEastAsia" w:cstheme="minorEastAsia"/>
          <w:spacing w:val="2"/>
          <w:sz w:val="24"/>
          <w:szCs w:val="24"/>
        </w:rPr>
        <w:t>.</w:t>
      </w:r>
      <w:r>
        <w:rPr>
          <w:rFonts w:hint="eastAsia" w:asciiTheme="minorEastAsia" w:hAnsiTheme="minorEastAsia" w:eastAsiaTheme="minorEastAsia" w:cstheme="minorEastAsia"/>
          <w:spacing w:val="2"/>
          <w:sz w:val="24"/>
          <w:szCs w:val="24"/>
          <w:lang w:val="en-US" w:eastAsia="zh-CN"/>
        </w:rPr>
        <w:t xml:space="preserve">4 </w:t>
      </w:r>
      <w:r>
        <w:rPr>
          <w:rFonts w:hint="eastAsia" w:asciiTheme="minorEastAsia" w:hAnsiTheme="minorEastAsia" w:eastAsiaTheme="minorEastAsia" w:cstheme="minorEastAsia"/>
          <w:spacing w:val="2"/>
          <w:sz w:val="24"/>
          <w:szCs w:val="24"/>
        </w:rPr>
        <w:t>采购需求标准</w:t>
      </w:r>
    </w:p>
    <w:p w14:paraId="7347262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lang w:val="en-US" w:eastAsia="zh-CN"/>
        </w:rPr>
        <w:t>4</w:t>
      </w:r>
      <w:r>
        <w:rPr>
          <w:rFonts w:hint="eastAsia" w:asciiTheme="minorEastAsia" w:hAnsiTheme="minorEastAsia" w:eastAsiaTheme="minorEastAsia" w:cstheme="minorEastAsia"/>
          <w:spacing w:val="2"/>
          <w:sz w:val="24"/>
          <w:szCs w:val="24"/>
        </w:rPr>
        <w:t>.</w:t>
      </w:r>
      <w:r>
        <w:rPr>
          <w:rFonts w:hint="eastAsia" w:asciiTheme="minorEastAsia" w:hAnsiTheme="minorEastAsia" w:eastAsiaTheme="minorEastAsia" w:cstheme="minorEastAsia"/>
          <w:spacing w:val="2"/>
          <w:sz w:val="24"/>
          <w:szCs w:val="24"/>
          <w:lang w:val="en-US" w:eastAsia="zh-CN"/>
        </w:rPr>
        <w:t>4</w:t>
      </w:r>
      <w:r>
        <w:rPr>
          <w:rFonts w:hint="eastAsia" w:asciiTheme="minorEastAsia" w:hAnsiTheme="minorEastAsia" w:eastAsiaTheme="minorEastAsia" w:cstheme="minorEastAsia"/>
          <w:spacing w:val="2"/>
          <w:sz w:val="24"/>
          <w:szCs w:val="24"/>
        </w:rPr>
        <w:t>.1</w:t>
      </w:r>
      <w:r>
        <w:rPr>
          <w:rFonts w:hint="eastAsia" w:asciiTheme="minorEastAsia" w:hAnsiTheme="minorEastAsia" w:eastAsiaTheme="minorEastAsia" w:cstheme="minorEastAsia"/>
          <w:spacing w:val="2"/>
          <w:sz w:val="24"/>
          <w:szCs w:val="24"/>
          <w:lang w:val="en-US" w:eastAsia="zh-CN"/>
        </w:rPr>
        <w:t xml:space="preserve"> </w:t>
      </w:r>
      <w:r>
        <w:rPr>
          <w:rFonts w:hint="eastAsia" w:asciiTheme="minorEastAsia" w:hAnsiTheme="minorEastAsia" w:eastAsiaTheme="minorEastAsia" w:cstheme="minorEastAsia"/>
          <w:spacing w:val="2"/>
          <w:sz w:val="24"/>
          <w:szCs w:val="24"/>
        </w:rPr>
        <w:t>商品包装、快递包装政府采购需求标准（试行）</w:t>
      </w:r>
      <w:r>
        <w:rPr>
          <w:rFonts w:hint="eastAsia" w:asciiTheme="minorEastAsia" w:hAnsiTheme="minorEastAsia" w:eastAsiaTheme="minorEastAsia" w:cstheme="minorEastAsia"/>
          <w:spacing w:val="-12"/>
          <w:sz w:val="24"/>
          <w:szCs w:val="24"/>
        </w:rPr>
        <w:t>为助力打好污染防治攻坚战，推广使用绿色包装，根据财政部关于印发《商品包装政府采购需求标准（试行）》《快递包装政府采购需求</w:t>
      </w:r>
      <w:r>
        <w:rPr>
          <w:rFonts w:hint="eastAsia" w:asciiTheme="minorEastAsia" w:hAnsiTheme="minorEastAsia" w:eastAsiaTheme="minorEastAsia" w:cstheme="minorEastAsia"/>
          <w:spacing w:val="-3"/>
          <w:sz w:val="24"/>
          <w:szCs w:val="24"/>
        </w:rPr>
        <w:t>标准（试行）》的通知（财办库〔2020〕1</w:t>
      </w:r>
      <w:r>
        <w:rPr>
          <w:rFonts w:hint="eastAsia" w:asciiTheme="minorEastAsia" w:hAnsiTheme="minorEastAsia" w:eastAsiaTheme="minorEastAsia" w:cstheme="minorEastAsia"/>
          <w:spacing w:val="-4"/>
          <w:sz w:val="24"/>
          <w:szCs w:val="24"/>
        </w:rPr>
        <w:t>23号</w:t>
      </w:r>
      <w:r>
        <w:rPr>
          <w:rFonts w:hint="eastAsia" w:asciiTheme="minorEastAsia" w:hAnsiTheme="minorEastAsia" w:eastAsiaTheme="minorEastAsia" w:cstheme="minorEastAsia"/>
          <w:spacing w:val="-28"/>
          <w:sz w:val="24"/>
          <w:szCs w:val="24"/>
        </w:rPr>
        <w:t>），</w:t>
      </w:r>
      <w:r>
        <w:rPr>
          <w:rFonts w:hint="eastAsia" w:asciiTheme="minorEastAsia" w:hAnsiTheme="minorEastAsia" w:eastAsiaTheme="minorEastAsia" w:cstheme="minorEastAsia"/>
          <w:spacing w:val="-4"/>
          <w:sz w:val="24"/>
          <w:szCs w:val="24"/>
        </w:rPr>
        <w:t>本项目如涉及商</w:t>
      </w:r>
      <w:r>
        <w:rPr>
          <w:rFonts w:hint="eastAsia" w:asciiTheme="minorEastAsia" w:hAnsiTheme="minorEastAsia" w:eastAsiaTheme="minorEastAsia" w:cstheme="minorEastAsia"/>
          <w:spacing w:val="-6"/>
          <w:sz w:val="24"/>
          <w:szCs w:val="24"/>
        </w:rPr>
        <w:t>品包装和快递包装的，则其具体要求见第</w:t>
      </w:r>
      <w:r>
        <w:rPr>
          <w:rFonts w:hint="eastAsia" w:asciiTheme="minorEastAsia" w:hAnsiTheme="minorEastAsia" w:eastAsiaTheme="minorEastAsia" w:cstheme="minorEastAsia"/>
          <w:spacing w:val="-6"/>
          <w:sz w:val="24"/>
          <w:szCs w:val="24"/>
          <w:lang w:val="en-US" w:eastAsia="zh-CN"/>
        </w:rPr>
        <w:t>二</w:t>
      </w:r>
      <w:r>
        <w:rPr>
          <w:rFonts w:hint="eastAsia" w:asciiTheme="minorEastAsia" w:hAnsiTheme="minorEastAsia" w:eastAsiaTheme="minorEastAsia" w:cstheme="minorEastAsia"/>
          <w:spacing w:val="-6"/>
          <w:sz w:val="24"/>
          <w:szCs w:val="24"/>
        </w:rPr>
        <w:t>章《采购需求》。</w:t>
      </w:r>
    </w:p>
    <w:p w14:paraId="0BE9AFC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32" w:firstLineChars="200"/>
        <w:jc w:val="both"/>
        <w:textAlignment w:val="baseline"/>
        <w:rPr>
          <w:rFonts w:hint="eastAsia" w:asciiTheme="minorEastAsia" w:hAnsiTheme="minorEastAsia" w:eastAsiaTheme="minorEastAsia" w:cstheme="minorEastAsia"/>
          <w:spacing w:val="-12"/>
          <w:sz w:val="24"/>
          <w:szCs w:val="24"/>
        </w:rPr>
      </w:pPr>
      <w:r>
        <w:rPr>
          <w:rFonts w:hint="eastAsia" w:asciiTheme="minorEastAsia" w:hAnsiTheme="minorEastAsia" w:eastAsiaTheme="minorEastAsia" w:cstheme="minorEastAsia"/>
          <w:spacing w:val="-12"/>
          <w:sz w:val="24"/>
          <w:szCs w:val="24"/>
          <w:lang w:val="en-US" w:eastAsia="zh-CN"/>
        </w:rPr>
        <w:t>4</w:t>
      </w:r>
      <w:r>
        <w:rPr>
          <w:rFonts w:hint="eastAsia" w:asciiTheme="minorEastAsia" w:hAnsiTheme="minorEastAsia" w:eastAsiaTheme="minorEastAsia" w:cstheme="minorEastAsia"/>
          <w:spacing w:val="-12"/>
          <w:sz w:val="24"/>
          <w:szCs w:val="24"/>
        </w:rPr>
        <w:t>.</w:t>
      </w:r>
      <w:r>
        <w:rPr>
          <w:rFonts w:hint="eastAsia" w:asciiTheme="minorEastAsia" w:hAnsiTheme="minorEastAsia" w:eastAsiaTheme="minorEastAsia" w:cstheme="minorEastAsia"/>
          <w:spacing w:val="-12"/>
          <w:sz w:val="24"/>
          <w:szCs w:val="24"/>
          <w:lang w:val="en-US" w:eastAsia="zh-CN"/>
        </w:rPr>
        <w:t>4</w:t>
      </w:r>
      <w:r>
        <w:rPr>
          <w:rFonts w:hint="eastAsia" w:asciiTheme="minorEastAsia" w:hAnsiTheme="minorEastAsia" w:eastAsiaTheme="minorEastAsia" w:cstheme="minorEastAsia"/>
          <w:spacing w:val="-12"/>
          <w:sz w:val="24"/>
          <w:szCs w:val="24"/>
        </w:rPr>
        <w:t>.2</w:t>
      </w:r>
      <w:r>
        <w:rPr>
          <w:rFonts w:hint="eastAsia" w:asciiTheme="minorEastAsia" w:hAnsiTheme="minorEastAsia" w:eastAsiaTheme="minorEastAsia" w:cstheme="minorEastAsia"/>
          <w:spacing w:val="-12"/>
          <w:sz w:val="24"/>
          <w:szCs w:val="24"/>
          <w:lang w:val="en-US" w:eastAsia="zh-CN"/>
        </w:rPr>
        <w:t xml:space="preserve"> </w:t>
      </w:r>
      <w:r>
        <w:rPr>
          <w:rFonts w:hint="eastAsia" w:asciiTheme="minorEastAsia" w:hAnsiTheme="minorEastAsia" w:eastAsiaTheme="minorEastAsia" w:cstheme="minorEastAsia"/>
          <w:spacing w:val="-12"/>
          <w:sz w:val="24"/>
          <w:szCs w:val="24"/>
        </w:rPr>
        <w:t>绿色数据中心政府采购需求标准（试行）</w:t>
      </w:r>
    </w:p>
    <w:p w14:paraId="34D3AA1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32" w:firstLineChars="200"/>
        <w:jc w:val="both"/>
        <w:textAlignment w:val="baseline"/>
        <w:rPr>
          <w:rFonts w:hint="eastAsia" w:asciiTheme="minorEastAsia" w:hAnsiTheme="minorEastAsia" w:eastAsiaTheme="minorEastAsia" w:cstheme="minorEastAsia"/>
          <w:spacing w:val="-12"/>
          <w:sz w:val="24"/>
          <w:szCs w:val="24"/>
        </w:rPr>
      </w:pPr>
      <w:r>
        <w:rPr>
          <w:rFonts w:hint="eastAsia" w:asciiTheme="minorEastAsia" w:hAnsiTheme="minorEastAsia" w:eastAsiaTheme="minorEastAsia" w:cstheme="minorEastAsia"/>
          <w:spacing w:val="-12"/>
          <w:sz w:val="24"/>
          <w:szCs w:val="24"/>
        </w:rPr>
        <w:t>为加快数据中心绿色转型，根据财政部</w:t>
      </w:r>
      <w:r>
        <w:rPr>
          <w:rFonts w:hint="eastAsia" w:asciiTheme="minorEastAsia" w:hAnsiTheme="minorEastAsia" w:eastAsiaTheme="minorEastAsia" w:cstheme="minorEastAsia"/>
          <w:spacing w:val="-12"/>
          <w:sz w:val="24"/>
          <w:szCs w:val="24"/>
          <w:lang w:eastAsia="zh-CN"/>
        </w:rPr>
        <w:t>、</w:t>
      </w:r>
      <w:r>
        <w:rPr>
          <w:rFonts w:hint="eastAsia" w:asciiTheme="minorEastAsia" w:hAnsiTheme="minorEastAsia" w:eastAsiaTheme="minorEastAsia" w:cstheme="minorEastAsia"/>
          <w:spacing w:val="-12"/>
          <w:sz w:val="24"/>
          <w:szCs w:val="24"/>
        </w:rPr>
        <w:t>生态环境部</w:t>
      </w:r>
      <w:r>
        <w:rPr>
          <w:rFonts w:hint="eastAsia" w:asciiTheme="minorEastAsia" w:hAnsiTheme="minorEastAsia" w:eastAsiaTheme="minorEastAsia" w:cstheme="minorEastAsia"/>
          <w:spacing w:val="-12"/>
          <w:sz w:val="24"/>
          <w:szCs w:val="24"/>
          <w:lang w:eastAsia="zh-CN"/>
        </w:rPr>
        <w:t>、</w:t>
      </w:r>
      <w:r>
        <w:rPr>
          <w:rFonts w:hint="eastAsia" w:asciiTheme="minorEastAsia" w:hAnsiTheme="minorEastAsia" w:eastAsiaTheme="minorEastAsia" w:cstheme="minorEastAsia"/>
          <w:spacing w:val="-12"/>
          <w:sz w:val="24"/>
          <w:szCs w:val="24"/>
        </w:rPr>
        <w:t>工业和信息化部关于印发《绿色数据中心政府采购需求标准（试行）》的通知（财库〔2023〕7号），本项目如涉及绿色数据中心，则具体要求见第</w:t>
      </w:r>
      <w:r>
        <w:rPr>
          <w:rFonts w:hint="eastAsia" w:asciiTheme="minorEastAsia" w:hAnsiTheme="minorEastAsia" w:eastAsiaTheme="minorEastAsia" w:cstheme="minorEastAsia"/>
          <w:spacing w:val="-12"/>
          <w:sz w:val="24"/>
          <w:szCs w:val="24"/>
          <w:lang w:val="en-US" w:eastAsia="zh-CN"/>
        </w:rPr>
        <w:t>二</w:t>
      </w:r>
      <w:r>
        <w:rPr>
          <w:rFonts w:hint="eastAsia" w:asciiTheme="minorEastAsia" w:hAnsiTheme="minorEastAsia" w:eastAsiaTheme="minorEastAsia" w:cstheme="minorEastAsia"/>
          <w:spacing w:val="-12"/>
          <w:sz w:val="24"/>
          <w:szCs w:val="24"/>
        </w:rPr>
        <w:t>章《采购需求》。</w:t>
      </w:r>
    </w:p>
    <w:p w14:paraId="227AAD7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74"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pacing w:val="-2"/>
          <w:sz w:val="24"/>
          <w:szCs w:val="24"/>
          <w:lang w:val="en-US" w:eastAsia="zh-CN"/>
        </w:rPr>
        <w:t>5.采购</w:t>
      </w:r>
      <w:r>
        <w:rPr>
          <w:rFonts w:hint="eastAsia" w:asciiTheme="minorEastAsia" w:hAnsiTheme="minorEastAsia" w:eastAsiaTheme="minorEastAsia" w:cstheme="minorEastAsia"/>
          <w:b/>
          <w:bCs/>
          <w:spacing w:val="-2"/>
          <w:sz w:val="24"/>
          <w:szCs w:val="24"/>
        </w:rPr>
        <w:t>费用</w:t>
      </w:r>
    </w:p>
    <w:p w14:paraId="2A39A76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8"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pacing w:val="-4"/>
          <w:sz w:val="24"/>
          <w:szCs w:val="24"/>
        </w:rPr>
        <w:t>应自行承担所有与准备和参加</w:t>
      </w:r>
      <w:r>
        <w:rPr>
          <w:rFonts w:hint="eastAsia" w:asciiTheme="minorEastAsia" w:hAnsiTheme="minorEastAsia" w:eastAsiaTheme="minorEastAsia" w:cstheme="minorEastAsia"/>
          <w:spacing w:val="-4"/>
          <w:sz w:val="24"/>
          <w:szCs w:val="24"/>
          <w:lang w:val="en-US" w:eastAsia="zh-CN"/>
        </w:rPr>
        <w:t>本次采购</w:t>
      </w:r>
      <w:r>
        <w:rPr>
          <w:rFonts w:hint="eastAsia" w:asciiTheme="minorEastAsia" w:hAnsiTheme="minorEastAsia" w:eastAsiaTheme="minorEastAsia" w:cstheme="minorEastAsia"/>
          <w:spacing w:val="-4"/>
          <w:sz w:val="24"/>
          <w:szCs w:val="24"/>
        </w:rPr>
        <w:t>有关的费用</w:t>
      </w:r>
      <w:r>
        <w:rPr>
          <w:rFonts w:hint="eastAsia" w:asciiTheme="minorEastAsia" w:hAnsiTheme="minorEastAsia" w:eastAsiaTheme="minorEastAsia" w:cstheme="minorEastAsia"/>
          <w:spacing w:val="-5"/>
          <w:sz w:val="24"/>
          <w:szCs w:val="24"/>
        </w:rPr>
        <w:t>，无论</w:t>
      </w:r>
      <w:r>
        <w:rPr>
          <w:rFonts w:hint="eastAsia" w:asciiTheme="minorEastAsia" w:hAnsiTheme="minorEastAsia" w:eastAsiaTheme="minorEastAsia" w:cstheme="minorEastAsia"/>
          <w:spacing w:val="-5"/>
          <w:sz w:val="24"/>
          <w:szCs w:val="24"/>
          <w:lang w:val="en-US" w:eastAsia="zh-CN"/>
        </w:rPr>
        <w:t>磋商</w:t>
      </w:r>
      <w:r>
        <w:rPr>
          <w:rFonts w:hint="eastAsia" w:asciiTheme="minorEastAsia" w:hAnsiTheme="minorEastAsia" w:eastAsiaTheme="minorEastAsia" w:cstheme="minorEastAsia"/>
          <w:spacing w:val="-5"/>
          <w:sz w:val="24"/>
          <w:szCs w:val="24"/>
        </w:rPr>
        <w:t>的结果如何，</w:t>
      </w:r>
      <w:r>
        <w:rPr>
          <w:rFonts w:hint="eastAsia" w:asciiTheme="minorEastAsia" w:hAnsiTheme="minorEastAsia" w:eastAsiaTheme="minorEastAsia" w:cstheme="minorEastAsia"/>
          <w:spacing w:val="-1"/>
          <w:sz w:val="24"/>
          <w:szCs w:val="24"/>
        </w:rPr>
        <w:t>采购人或采购代理机构在任何情况下均无承担</w:t>
      </w:r>
      <w:r>
        <w:rPr>
          <w:rFonts w:hint="eastAsia" w:asciiTheme="minorEastAsia" w:hAnsiTheme="minorEastAsia" w:eastAsiaTheme="minorEastAsia" w:cstheme="minorEastAsia"/>
          <w:spacing w:val="-2"/>
          <w:sz w:val="24"/>
          <w:szCs w:val="24"/>
        </w:rPr>
        <w:t>这些费用的义务和责任。</w:t>
      </w:r>
    </w:p>
    <w:p w14:paraId="3ED8C925">
      <w:pPr>
        <w:keepNext w:val="0"/>
        <w:keepLines w:val="0"/>
        <w:pageBreakBefore w:val="0"/>
        <w:kinsoku/>
        <w:wordWrap w:val="0"/>
        <w:overflowPunct/>
        <w:topLinePunct w:val="0"/>
        <w:bidi w:val="0"/>
        <w:spacing w:line="360" w:lineRule="auto"/>
        <w:ind w:firstLine="567"/>
        <w:jc w:val="both"/>
        <w:rPr>
          <w:rFonts w:hint="eastAsia" w:asciiTheme="minorEastAsia" w:hAnsiTheme="minorEastAsia" w:eastAsiaTheme="minorEastAsia" w:cstheme="minorEastAsia"/>
          <w:snapToGrid w:val="0"/>
          <w:color w:val="000000"/>
          <w:spacing w:val="-12"/>
          <w:kern w:val="0"/>
          <w:sz w:val="24"/>
          <w:szCs w:val="24"/>
          <w:lang w:val="en-US" w:eastAsia="zh-CN" w:bidi="ar-SA"/>
        </w:rPr>
      </w:pPr>
      <w:r>
        <w:rPr>
          <w:rFonts w:hint="eastAsia" w:asciiTheme="minorEastAsia" w:hAnsiTheme="minorEastAsia" w:eastAsiaTheme="minorEastAsia" w:cstheme="minorEastAsia"/>
          <w:snapToGrid w:val="0"/>
          <w:color w:val="000000"/>
          <w:spacing w:val="-12"/>
          <w:kern w:val="0"/>
          <w:sz w:val="24"/>
          <w:szCs w:val="24"/>
          <w:lang w:val="en-US" w:eastAsia="zh-CN" w:bidi="ar-SA"/>
        </w:rPr>
        <w:t>6.采购范围及适用法律</w:t>
      </w:r>
    </w:p>
    <w:p w14:paraId="3C2F84B7">
      <w:pPr>
        <w:keepNext w:val="0"/>
        <w:keepLines w:val="0"/>
        <w:pageBreakBefore w:val="0"/>
        <w:kinsoku/>
        <w:wordWrap w:val="0"/>
        <w:overflowPunct/>
        <w:topLinePunct w:val="0"/>
        <w:bidi w:val="0"/>
        <w:spacing w:line="360" w:lineRule="auto"/>
        <w:ind w:firstLine="567"/>
        <w:jc w:val="both"/>
        <w:rPr>
          <w:rFonts w:hint="eastAsia" w:asciiTheme="minorEastAsia" w:hAnsiTheme="minorEastAsia" w:eastAsiaTheme="minorEastAsia" w:cstheme="minorEastAsia"/>
          <w:snapToGrid w:val="0"/>
          <w:color w:val="000000"/>
          <w:spacing w:val="-12"/>
          <w:kern w:val="0"/>
          <w:sz w:val="24"/>
          <w:szCs w:val="24"/>
          <w:lang w:val="en-US" w:eastAsia="zh-CN" w:bidi="ar-SA"/>
        </w:rPr>
      </w:pPr>
      <w:r>
        <w:rPr>
          <w:rFonts w:hint="eastAsia" w:asciiTheme="minorEastAsia" w:hAnsiTheme="minorEastAsia" w:eastAsiaTheme="minorEastAsia" w:cstheme="minorEastAsia"/>
          <w:snapToGrid w:val="0"/>
          <w:color w:val="000000"/>
          <w:spacing w:val="-12"/>
          <w:kern w:val="0"/>
          <w:sz w:val="24"/>
          <w:szCs w:val="24"/>
          <w:lang w:val="en-US" w:eastAsia="zh-CN" w:bidi="ar-SA"/>
        </w:rPr>
        <w:t>6.1 本次采购适用的法律、法规为《中华人民共和国政府采购法》《中华人民共和国政府采购法实施条例》《政府采购竞争性磋商采购方式管理暂行办法》《财政部关于竞争性磋商采购方式管理暂行办法有关问题的补充通知》《中华人民共和国民法典》以及其他相关政府采购法律法规。</w:t>
      </w:r>
    </w:p>
    <w:p w14:paraId="74CFB974">
      <w:pPr>
        <w:keepNext w:val="0"/>
        <w:keepLines w:val="0"/>
        <w:pageBreakBefore w:val="0"/>
        <w:kinsoku/>
        <w:wordWrap w:val="0"/>
        <w:overflowPunct/>
        <w:topLinePunct w:val="0"/>
        <w:bidi w:val="0"/>
        <w:spacing w:line="360" w:lineRule="auto"/>
        <w:ind w:firstLine="567"/>
        <w:jc w:val="both"/>
        <w:rPr>
          <w:rFonts w:hint="eastAsia" w:asciiTheme="minorEastAsia" w:hAnsiTheme="minorEastAsia" w:eastAsiaTheme="minorEastAsia" w:cstheme="minorEastAsia"/>
          <w:snapToGrid w:val="0"/>
          <w:color w:val="000000"/>
          <w:spacing w:val="-12"/>
          <w:kern w:val="0"/>
          <w:sz w:val="24"/>
          <w:szCs w:val="24"/>
          <w:lang w:val="en-US" w:eastAsia="zh-CN" w:bidi="ar-SA"/>
        </w:rPr>
      </w:pPr>
      <w:r>
        <w:rPr>
          <w:rFonts w:hint="eastAsia" w:asciiTheme="minorEastAsia" w:hAnsiTheme="minorEastAsia" w:eastAsiaTheme="minorEastAsia" w:cstheme="minorEastAsia"/>
          <w:snapToGrid w:val="0"/>
          <w:color w:val="000000"/>
          <w:spacing w:val="-12"/>
          <w:kern w:val="0"/>
          <w:sz w:val="24"/>
          <w:szCs w:val="24"/>
          <w:lang w:val="en-US" w:eastAsia="zh-CN" w:bidi="ar-SA"/>
        </w:rPr>
        <w:t>6.2 “监督管理部门”是指</w:t>
      </w:r>
      <w:r>
        <w:rPr>
          <w:rFonts w:hint="eastAsia" w:asciiTheme="minorEastAsia" w:hAnsiTheme="minorEastAsia" w:eastAsiaTheme="minorEastAsia" w:cstheme="minorEastAsia"/>
          <w:snapToGrid w:val="0"/>
          <w:color w:val="000000"/>
          <w:spacing w:val="-2"/>
          <w:kern w:val="0"/>
          <w:sz w:val="24"/>
          <w:szCs w:val="24"/>
          <w:u w:val="single"/>
          <w:lang w:val="en-US" w:eastAsia="zh-CN" w:bidi="ar-SA"/>
        </w:rPr>
        <w:t xml:space="preserve"> 南阳市财政局 </w:t>
      </w:r>
      <w:r>
        <w:rPr>
          <w:rFonts w:hint="eastAsia" w:asciiTheme="minorEastAsia" w:hAnsiTheme="minorEastAsia" w:eastAsiaTheme="minorEastAsia" w:cstheme="minorEastAsia"/>
          <w:snapToGrid w:val="0"/>
          <w:color w:val="000000"/>
          <w:spacing w:val="-2"/>
          <w:kern w:val="0"/>
          <w:sz w:val="24"/>
          <w:szCs w:val="24"/>
          <w:lang w:val="en-US" w:eastAsia="zh-CN" w:bidi="ar-SA"/>
        </w:rPr>
        <w:t>。</w:t>
      </w:r>
    </w:p>
    <w:p w14:paraId="2C675C8A">
      <w:pPr>
        <w:keepNext w:val="0"/>
        <w:keepLines w:val="0"/>
        <w:pageBreakBefore w:val="0"/>
        <w:kinsoku/>
        <w:wordWrap w:val="0"/>
        <w:overflowPunct/>
        <w:topLinePunct w:val="0"/>
        <w:bidi w:val="0"/>
        <w:spacing w:line="360" w:lineRule="auto"/>
        <w:ind w:firstLine="567"/>
        <w:jc w:val="both"/>
        <w:rPr>
          <w:rFonts w:hint="eastAsia" w:asciiTheme="minorEastAsia" w:hAnsiTheme="minorEastAsia" w:eastAsiaTheme="minorEastAsia" w:cstheme="minorEastAsia"/>
          <w:snapToGrid w:val="0"/>
          <w:color w:val="000000"/>
          <w:spacing w:val="-12"/>
          <w:kern w:val="0"/>
          <w:sz w:val="24"/>
          <w:szCs w:val="24"/>
          <w:lang w:val="en-US" w:eastAsia="zh-CN" w:bidi="ar-SA"/>
        </w:rPr>
      </w:pPr>
      <w:r>
        <w:rPr>
          <w:rFonts w:hint="eastAsia" w:asciiTheme="minorEastAsia" w:hAnsiTheme="minorEastAsia" w:eastAsiaTheme="minorEastAsia" w:cstheme="minorEastAsia"/>
          <w:snapToGrid w:val="0"/>
          <w:color w:val="000000"/>
          <w:spacing w:val="-12"/>
          <w:kern w:val="0"/>
          <w:sz w:val="24"/>
          <w:szCs w:val="24"/>
          <w:lang w:val="en-US" w:eastAsia="zh-CN" w:bidi="ar-SA"/>
        </w:rPr>
        <w:t>6.3 “工程”指供应商按采购文件规定，须向采购人提供的与本次采购相关的</w:t>
      </w:r>
      <w:r>
        <w:rPr>
          <w:rFonts w:hint="eastAsia" w:asciiTheme="minorEastAsia" w:hAnsiTheme="minorEastAsia" w:eastAsiaTheme="minorEastAsia" w:cstheme="minorEastAsia"/>
          <w:snapToGrid w:val="0"/>
          <w:color w:val="000000"/>
          <w:spacing w:val="-2"/>
          <w:kern w:val="0"/>
          <w:sz w:val="24"/>
          <w:szCs w:val="24"/>
          <w:u w:val="single"/>
          <w:lang w:val="en-US" w:eastAsia="zh-CN" w:bidi="ar-SA"/>
        </w:rPr>
        <w:t xml:space="preserve">  办公设备（中央空调）购置安装 </w:t>
      </w:r>
      <w:r>
        <w:rPr>
          <w:rFonts w:hint="eastAsia" w:asciiTheme="minorEastAsia" w:hAnsiTheme="minorEastAsia" w:eastAsiaTheme="minorEastAsia" w:cstheme="minorEastAsia"/>
          <w:snapToGrid w:val="0"/>
          <w:color w:val="000000"/>
          <w:spacing w:val="-2"/>
          <w:kern w:val="0"/>
          <w:sz w:val="24"/>
          <w:szCs w:val="24"/>
          <w:u w:val="none"/>
          <w:lang w:val="en-US" w:eastAsia="zh-CN" w:bidi="ar-SA"/>
        </w:rPr>
        <w:t>工程</w:t>
      </w:r>
      <w:r>
        <w:rPr>
          <w:rFonts w:hint="eastAsia" w:asciiTheme="minorEastAsia" w:hAnsiTheme="minorEastAsia" w:eastAsiaTheme="minorEastAsia" w:cstheme="minorEastAsia"/>
          <w:snapToGrid w:val="0"/>
          <w:color w:val="000000"/>
          <w:spacing w:val="-12"/>
          <w:kern w:val="0"/>
          <w:sz w:val="24"/>
          <w:szCs w:val="24"/>
          <w:lang w:val="en-US" w:eastAsia="zh-CN" w:bidi="ar-SA"/>
        </w:rPr>
        <w:t>。</w:t>
      </w:r>
    </w:p>
    <w:p w14:paraId="222C53B4">
      <w:pPr>
        <w:keepNext w:val="0"/>
        <w:keepLines w:val="0"/>
        <w:pageBreakBefore w:val="0"/>
        <w:kinsoku/>
        <w:wordWrap w:val="0"/>
        <w:overflowPunct/>
        <w:topLinePunct w:val="0"/>
        <w:bidi w:val="0"/>
        <w:spacing w:line="292" w:lineRule="auto"/>
        <w:jc w:val="both"/>
        <w:rPr>
          <w:rFonts w:ascii="Arial"/>
          <w:sz w:val="21"/>
        </w:rPr>
      </w:pPr>
    </w:p>
    <w:p w14:paraId="19E92AA8">
      <w:pPr>
        <w:pStyle w:val="4"/>
        <w:keepNext w:val="0"/>
        <w:keepLines w:val="0"/>
        <w:pageBreakBefore w:val="0"/>
        <w:kinsoku/>
        <w:wordWrap w:val="0"/>
        <w:overflowPunct/>
        <w:topLinePunct w:val="0"/>
        <w:bidi w:val="0"/>
        <w:spacing w:before="91" w:line="360" w:lineRule="auto"/>
        <w:jc w:val="both"/>
        <w:rPr>
          <w:rFonts w:hint="eastAsia"/>
          <w:sz w:val="24"/>
          <w:szCs w:val="24"/>
          <w:lang w:val="en-US" w:eastAsia="zh-CN"/>
        </w:rPr>
      </w:pPr>
      <w:r>
        <w:rPr>
          <w:spacing w:val="-1"/>
          <w:sz w:val="28"/>
          <w:szCs w:val="28"/>
          <w14:textOutline w14:w="1800" w14:cap="flat" w14:cmpd="sng">
            <w14:solidFill>
              <w14:srgbClr w14:val="000000"/>
            </w14:solidFill>
            <w14:prstDash w14:val="solid"/>
            <w14:miter w14:val="0"/>
          </w14:textOutline>
        </w:rPr>
        <w:t>二</w:t>
      </w:r>
      <w:r>
        <w:rPr>
          <w:rFonts w:hint="eastAsia"/>
          <w:spacing w:val="-1"/>
          <w:sz w:val="28"/>
          <w:szCs w:val="28"/>
          <w:lang w:eastAsia="zh-CN"/>
        </w:rPr>
        <w:t>、</w:t>
      </w:r>
      <w:r>
        <w:rPr>
          <w:spacing w:val="-1"/>
          <w:sz w:val="28"/>
          <w:szCs w:val="28"/>
          <w14:textOutline w14:w="1800" w14:cap="flat" w14:cmpd="sng">
            <w14:solidFill>
              <w14:srgbClr w14:val="000000"/>
            </w14:solidFill>
            <w14:prstDash w14:val="solid"/>
            <w14:miter w14:val="0"/>
          </w14:textOutline>
        </w:rPr>
        <w:t>竞争性磋商文件</w:t>
      </w:r>
    </w:p>
    <w:p w14:paraId="1CA62664">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82" w:firstLineChars="200"/>
        <w:jc w:val="both"/>
        <w:textAlignment w:val="baseline"/>
        <w:rPr>
          <w:b/>
          <w:bCs/>
          <w:sz w:val="24"/>
          <w:szCs w:val="24"/>
        </w:rPr>
      </w:pPr>
      <w:r>
        <w:rPr>
          <w:rFonts w:hint="eastAsia"/>
          <w:b/>
          <w:bCs/>
          <w:sz w:val="24"/>
          <w:szCs w:val="24"/>
          <w:lang w:val="en-US" w:eastAsia="zh-CN"/>
        </w:rPr>
        <w:t>7.</w:t>
      </w:r>
      <w:r>
        <w:rPr>
          <w:b/>
          <w:bCs/>
          <w:sz w:val="24"/>
          <w:szCs w:val="24"/>
        </w:rPr>
        <w:t>竞争性磋商文件构成</w:t>
      </w:r>
    </w:p>
    <w:p w14:paraId="78D3DA42">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rFonts w:hint="eastAsia"/>
          <w:spacing w:val="-1"/>
          <w:sz w:val="24"/>
          <w:szCs w:val="24"/>
          <w:lang w:val="en-US" w:eastAsia="zh-CN"/>
        </w:rPr>
        <w:t>7</w:t>
      </w:r>
      <w:r>
        <w:rPr>
          <w:spacing w:val="-1"/>
          <w:sz w:val="24"/>
          <w:szCs w:val="24"/>
        </w:rPr>
        <w:t>.1</w:t>
      </w:r>
      <w:r>
        <w:rPr>
          <w:rFonts w:hint="eastAsia"/>
          <w:spacing w:val="-1"/>
          <w:sz w:val="24"/>
          <w:szCs w:val="24"/>
          <w:lang w:val="en-US" w:eastAsia="zh-CN"/>
        </w:rPr>
        <w:t xml:space="preserve"> </w:t>
      </w:r>
      <w:r>
        <w:rPr>
          <w:spacing w:val="-1"/>
          <w:sz w:val="24"/>
          <w:szCs w:val="24"/>
        </w:rPr>
        <w:t>竞争性磋商文件包括以下部分：</w:t>
      </w:r>
    </w:p>
    <w:p w14:paraId="7ACF1D2F">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fldChar w:fldCharType="begin"/>
      </w:r>
      <w:r>
        <w:rPr>
          <w:spacing w:val="-1"/>
          <w:sz w:val="24"/>
          <w:szCs w:val="24"/>
        </w:rPr>
        <w:instrText xml:space="preserve">HYPERLINK\l"bookmark1"</w:instrText>
      </w:r>
      <w:r>
        <w:rPr>
          <w:spacing w:val="-1"/>
          <w:sz w:val="24"/>
          <w:szCs w:val="24"/>
        </w:rPr>
        <w:fldChar w:fldCharType="separate"/>
      </w:r>
      <w:r>
        <w:rPr>
          <w:spacing w:val="-1"/>
          <w:sz w:val="24"/>
          <w:szCs w:val="24"/>
        </w:rPr>
        <w:t>第一章</w:t>
      </w:r>
      <w:r>
        <w:rPr>
          <w:rFonts w:hint="eastAsia"/>
          <w:spacing w:val="-1"/>
          <w:sz w:val="24"/>
          <w:szCs w:val="24"/>
          <w:lang w:val="en-US" w:eastAsia="zh-CN"/>
        </w:rPr>
        <w:t xml:space="preserve"> </w:t>
      </w:r>
      <w:r>
        <w:rPr>
          <w:rFonts w:hint="eastAsia"/>
          <w:spacing w:val="-1"/>
          <w:sz w:val="24"/>
          <w:szCs w:val="24"/>
          <w:lang w:eastAsia="zh-CN"/>
        </w:rPr>
        <w:t>竞争性磋商公告</w:t>
      </w:r>
      <w:r>
        <w:rPr>
          <w:spacing w:val="-1"/>
          <w:sz w:val="24"/>
          <w:szCs w:val="24"/>
        </w:rPr>
        <w:fldChar w:fldCharType="end"/>
      </w:r>
    </w:p>
    <w:p w14:paraId="291254C7">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t>第二章</w:t>
      </w:r>
      <w:r>
        <w:rPr>
          <w:rFonts w:hint="eastAsia"/>
          <w:spacing w:val="-1"/>
          <w:sz w:val="24"/>
          <w:szCs w:val="24"/>
          <w:lang w:val="en-US" w:eastAsia="zh-CN"/>
        </w:rPr>
        <w:t xml:space="preserve"> </w:t>
      </w:r>
      <w:r>
        <w:rPr>
          <w:spacing w:val="-1"/>
          <w:sz w:val="24"/>
          <w:szCs w:val="24"/>
        </w:rPr>
        <w:t>采购需求</w:t>
      </w:r>
    </w:p>
    <w:p w14:paraId="28874EFF">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t>第三章</w:t>
      </w:r>
      <w:r>
        <w:rPr>
          <w:rFonts w:hint="eastAsia"/>
          <w:spacing w:val="-1"/>
          <w:sz w:val="24"/>
          <w:szCs w:val="24"/>
          <w:lang w:val="en-US" w:eastAsia="zh-CN"/>
        </w:rPr>
        <w:t xml:space="preserve"> </w:t>
      </w:r>
      <w:r>
        <w:rPr>
          <w:spacing w:val="-1"/>
          <w:sz w:val="24"/>
          <w:szCs w:val="24"/>
        </w:rPr>
        <w:t>供应商须知</w:t>
      </w:r>
    </w:p>
    <w:p w14:paraId="40031706">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t>第四章</w:t>
      </w:r>
      <w:r>
        <w:rPr>
          <w:rFonts w:hint="eastAsia"/>
          <w:spacing w:val="-1"/>
          <w:sz w:val="24"/>
          <w:szCs w:val="24"/>
          <w:lang w:val="en-US" w:eastAsia="zh-CN"/>
        </w:rPr>
        <w:t xml:space="preserve"> </w:t>
      </w:r>
      <w:r>
        <w:rPr>
          <w:rFonts w:hint="eastAsia"/>
          <w:spacing w:val="-1"/>
          <w:sz w:val="24"/>
          <w:szCs w:val="24"/>
        </w:rPr>
        <w:t>评</w:t>
      </w:r>
      <w:r>
        <w:rPr>
          <w:rFonts w:hint="eastAsia"/>
          <w:spacing w:val="-1"/>
          <w:sz w:val="24"/>
          <w:szCs w:val="24"/>
          <w:lang w:val="en-US" w:eastAsia="zh-CN"/>
        </w:rPr>
        <w:t>审</w:t>
      </w:r>
      <w:r>
        <w:rPr>
          <w:rFonts w:hint="eastAsia"/>
          <w:spacing w:val="-1"/>
          <w:sz w:val="24"/>
          <w:szCs w:val="24"/>
        </w:rPr>
        <w:t>程序、</w:t>
      </w:r>
      <w:r>
        <w:rPr>
          <w:spacing w:val="-1"/>
          <w:sz w:val="24"/>
          <w:szCs w:val="24"/>
        </w:rPr>
        <w:t>评审方法和评审标准</w:t>
      </w:r>
    </w:p>
    <w:p w14:paraId="0F4781F1">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t>第五章</w:t>
      </w:r>
      <w:r>
        <w:rPr>
          <w:rFonts w:hint="eastAsia"/>
          <w:spacing w:val="-1"/>
          <w:sz w:val="24"/>
          <w:szCs w:val="24"/>
          <w:lang w:val="en-US" w:eastAsia="zh-CN"/>
        </w:rPr>
        <w:t xml:space="preserve"> </w:t>
      </w:r>
      <w:r>
        <w:rPr>
          <w:rFonts w:hint="eastAsia"/>
          <w:spacing w:val="-1"/>
          <w:sz w:val="24"/>
          <w:szCs w:val="24"/>
          <w:lang w:eastAsia="zh-CN"/>
        </w:rPr>
        <w:t>政府采购合同（草案）</w:t>
      </w:r>
    </w:p>
    <w:p w14:paraId="0746D1E3">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spacing w:val="-1"/>
          <w:sz w:val="24"/>
          <w:szCs w:val="24"/>
        </w:rPr>
      </w:pPr>
      <w:r>
        <w:rPr>
          <w:spacing w:val="-1"/>
          <w:sz w:val="24"/>
          <w:szCs w:val="24"/>
        </w:rPr>
        <w:t>第六章</w:t>
      </w:r>
      <w:r>
        <w:rPr>
          <w:rFonts w:hint="eastAsia"/>
          <w:spacing w:val="-1"/>
          <w:sz w:val="24"/>
          <w:szCs w:val="24"/>
          <w:lang w:val="en-US" w:eastAsia="zh-CN"/>
        </w:rPr>
        <w:t xml:space="preserve"> </w:t>
      </w:r>
      <w:r>
        <w:rPr>
          <w:spacing w:val="-1"/>
          <w:sz w:val="24"/>
          <w:szCs w:val="24"/>
        </w:rPr>
        <w:t>响应文件格式</w:t>
      </w:r>
    </w:p>
    <w:p w14:paraId="5743571A">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7.2 供应商应认真阅读竞争性磋商文件的全部内容。供应商应按照竞争性磋商文件要求提交响应文件并保证所提供的全部资料的真实性，并对竞争性磋商文件做出实质性响应，否则响应无效。</w:t>
      </w:r>
    </w:p>
    <w:p w14:paraId="2A02B701">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8" w:firstLineChars="200"/>
        <w:jc w:val="both"/>
        <w:textAlignment w:val="baseline"/>
        <w:rPr>
          <w:rFonts w:hint="eastAsia"/>
          <w:b/>
          <w:bCs/>
          <w:spacing w:val="-1"/>
          <w:sz w:val="24"/>
          <w:szCs w:val="24"/>
          <w:lang w:val="en-US" w:eastAsia="zh-CN"/>
        </w:rPr>
      </w:pPr>
      <w:r>
        <w:rPr>
          <w:rFonts w:hint="eastAsia"/>
          <w:b/>
          <w:bCs/>
          <w:spacing w:val="-1"/>
          <w:sz w:val="24"/>
          <w:szCs w:val="24"/>
          <w:lang w:val="en-US" w:eastAsia="zh-CN"/>
        </w:rPr>
        <w:t>8.对竞争性磋商文件的澄清或修改</w:t>
      </w:r>
    </w:p>
    <w:p w14:paraId="1F74520B">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 xml:space="preserve">8.1 </w:t>
      </w:r>
      <w:r>
        <w:rPr>
          <w:rFonts w:hint="eastAsia" w:asciiTheme="minorEastAsia" w:hAnsiTheme="minorEastAsia" w:eastAsiaTheme="minorEastAsia" w:cstheme="minorEastAsia"/>
          <w:spacing w:val="-8"/>
          <w:sz w:val="24"/>
          <w:szCs w:val="24"/>
          <w:lang w:val="en-US" w:eastAsia="zh-CN"/>
        </w:rPr>
        <w:t>采购人或采购代理机构</w:t>
      </w:r>
      <w:r>
        <w:rPr>
          <w:rFonts w:hint="eastAsia"/>
          <w:spacing w:val="-1"/>
          <w:sz w:val="24"/>
          <w:szCs w:val="24"/>
          <w:lang w:val="en-US" w:eastAsia="zh-CN"/>
        </w:rPr>
        <w:t>可用补充文件的方式修正竞争性磋商文件，补充文件内容以公告的形式告知所有竞争性磋商文件收受人，该补充文件将成为竞争性磋商文件的组成部分，并替代所修正的部分。</w:t>
      </w:r>
    </w:p>
    <w:p w14:paraId="38E94198">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 xml:space="preserve">8.2 </w:t>
      </w:r>
      <w:r>
        <w:rPr>
          <w:rFonts w:hint="eastAsia" w:asciiTheme="minorEastAsia" w:hAnsiTheme="minorEastAsia" w:eastAsiaTheme="minorEastAsia" w:cstheme="minorEastAsia"/>
          <w:spacing w:val="-8"/>
          <w:sz w:val="24"/>
          <w:szCs w:val="24"/>
          <w:lang w:val="en-US" w:eastAsia="zh-CN"/>
        </w:rPr>
        <w:t>采购人或采购代理机构</w:t>
      </w:r>
      <w:r>
        <w:rPr>
          <w:rFonts w:hint="eastAsia"/>
          <w:spacing w:val="-1"/>
          <w:sz w:val="24"/>
          <w:szCs w:val="24"/>
          <w:lang w:val="en-US" w:eastAsia="zh-CN"/>
        </w:rPr>
        <w:t>可以酌情延长上传截止时间，并将此变更以公告形式通知所有竞争性磋商文件收受人。</w:t>
      </w:r>
    </w:p>
    <w:p w14:paraId="65B501AA">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8.3 澄清或者修改的内容为竞争性磋商文件的组成部分，并对所有获取竞争性磋商文件的潜在供应商具有约束力。澄清或者修改的内容可能影响响应文件编制的，将在提交首次响应文件截止之日5日前，以书面形式</w:t>
      </w:r>
      <w:r>
        <w:rPr>
          <w:rFonts w:hint="eastAsia" w:asciiTheme="minorEastAsia" w:hAnsiTheme="minorEastAsia" w:eastAsiaTheme="minorEastAsia" w:cstheme="minorEastAsia"/>
          <w:spacing w:val="-8"/>
          <w:sz w:val="24"/>
          <w:szCs w:val="24"/>
          <w:lang w:val="en-US" w:eastAsia="zh-CN"/>
        </w:rPr>
        <w:t>（必须在原公告发布媒体上发布公告）</w:t>
      </w:r>
      <w:r>
        <w:rPr>
          <w:rFonts w:hint="eastAsia"/>
          <w:spacing w:val="-1"/>
          <w:sz w:val="24"/>
          <w:szCs w:val="24"/>
          <w:lang w:val="en-US" w:eastAsia="zh-CN"/>
        </w:rPr>
        <w:t>通知所有获取磋商文件的供应商；不足5日的，将顺延上传响应文件截止时间。</w:t>
      </w:r>
    </w:p>
    <w:p w14:paraId="744A1B6C">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8" w:firstLineChars="200"/>
        <w:jc w:val="both"/>
        <w:textAlignment w:val="baseline"/>
        <w:rPr>
          <w:rFonts w:hint="eastAsia"/>
          <w:b/>
          <w:bCs/>
          <w:spacing w:val="-1"/>
          <w:sz w:val="24"/>
          <w:szCs w:val="24"/>
          <w:lang w:val="en-US" w:eastAsia="zh-CN"/>
        </w:rPr>
      </w:pPr>
      <w:r>
        <w:rPr>
          <w:rFonts w:hint="eastAsia"/>
          <w:b/>
          <w:bCs/>
          <w:spacing w:val="-1"/>
          <w:sz w:val="24"/>
          <w:szCs w:val="24"/>
          <w:lang w:val="en-US" w:eastAsia="zh-CN"/>
        </w:rPr>
        <w:t>8.4 政府采购项目实行网上受理，开标前所有信息保密。因此，</w:t>
      </w:r>
      <w:r>
        <w:rPr>
          <w:rFonts w:hint="eastAsia" w:asciiTheme="minorEastAsia" w:hAnsiTheme="minorEastAsia" w:eastAsiaTheme="minorEastAsia" w:cstheme="minorEastAsia"/>
          <w:b/>
          <w:bCs/>
          <w:spacing w:val="-8"/>
          <w:sz w:val="24"/>
          <w:szCs w:val="24"/>
          <w:lang w:val="en-US" w:eastAsia="zh-CN"/>
        </w:rPr>
        <w:t>采购人或采购代理机构</w:t>
      </w:r>
      <w:r>
        <w:rPr>
          <w:rFonts w:hint="eastAsia"/>
          <w:b/>
          <w:bCs/>
          <w:spacing w:val="-1"/>
          <w:sz w:val="24"/>
          <w:szCs w:val="24"/>
          <w:lang w:val="en-US" w:eastAsia="zh-CN"/>
        </w:rPr>
        <w:t>发布的一切公告信息（包括采购公告、变更公告、澄清公告等）均在“河南省政府采购网”“全国公共资源交易平台（河南省·南阳市）”等媒体发布，请潜在供应商随时查询有关公告信息。若因潜在供应商没有及时查看到公告信息而造成的失误，责任自负。</w:t>
      </w:r>
    </w:p>
    <w:p w14:paraId="228D994D">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50" w:firstLineChars="200"/>
        <w:jc w:val="both"/>
        <w:textAlignment w:val="baseline"/>
        <w:rPr>
          <w:rFonts w:hint="default" w:asciiTheme="minorEastAsia" w:hAnsiTheme="minorEastAsia" w:eastAsiaTheme="minorEastAsia" w:cstheme="minorEastAsia"/>
          <w:b/>
          <w:bCs/>
          <w:spacing w:val="-8"/>
          <w:sz w:val="24"/>
          <w:szCs w:val="24"/>
          <w:lang w:val="en-US" w:eastAsia="zh-CN"/>
        </w:rPr>
      </w:pPr>
      <w:r>
        <w:rPr>
          <w:rFonts w:hint="eastAsia" w:asciiTheme="minorEastAsia" w:hAnsiTheme="minorEastAsia" w:eastAsiaTheme="minorEastAsia" w:cstheme="minorEastAsia"/>
          <w:b/>
          <w:bCs/>
          <w:spacing w:val="-8"/>
          <w:sz w:val="24"/>
          <w:szCs w:val="24"/>
          <w:lang w:val="en-US" w:eastAsia="zh-CN"/>
        </w:rPr>
        <w:t>8.5 供应商应关注是否有发布最新的澄清更正公告和更正的最新磋商文件（电子答疑文件），如有则需下载最新的磋商文件，并在此基础上制作最新的响应文件并上传。</w:t>
      </w:r>
    </w:p>
    <w:p w14:paraId="0F5CB85F">
      <w:pPr>
        <w:pStyle w:val="4"/>
        <w:keepNext w:val="0"/>
        <w:keepLines w:val="0"/>
        <w:pageBreakBefore w:val="0"/>
        <w:kinsoku/>
        <w:wordWrap w:val="0"/>
        <w:overflowPunct/>
        <w:topLinePunct w:val="0"/>
        <w:bidi w:val="0"/>
        <w:spacing w:before="179" w:line="220" w:lineRule="auto"/>
        <w:jc w:val="both"/>
        <w:rPr>
          <w:sz w:val="24"/>
          <w:szCs w:val="24"/>
        </w:rPr>
      </w:pPr>
    </w:p>
    <w:p w14:paraId="261FE33C">
      <w:pPr>
        <w:pStyle w:val="4"/>
        <w:keepNext w:val="0"/>
        <w:keepLines w:val="0"/>
        <w:pageBreakBefore w:val="0"/>
        <w:kinsoku/>
        <w:wordWrap w:val="0"/>
        <w:overflowPunct/>
        <w:topLinePunct w:val="0"/>
        <w:bidi w:val="0"/>
        <w:spacing w:before="91" w:line="360" w:lineRule="auto"/>
        <w:jc w:val="both"/>
        <w:rPr>
          <w:rFonts w:hint="eastAsia" w:ascii="Arial" w:hAnsi="Arial" w:eastAsia="宋体" w:cs="Arial"/>
          <w:sz w:val="24"/>
          <w:szCs w:val="24"/>
          <w:lang w:val="en-US" w:eastAsia="zh-CN"/>
        </w:rPr>
      </w:pPr>
      <w:r>
        <w:rPr>
          <w:spacing w:val="-4"/>
          <w:sz w:val="28"/>
          <w:szCs w:val="28"/>
          <w14:textOutline w14:w="1800" w14:cap="flat" w14:cmpd="sng">
            <w14:solidFill>
              <w14:srgbClr w14:val="000000"/>
            </w14:solidFill>
            <w14:prstDash w14:val="solid"/>
            <w14:miter w14:val="0"/>
          </w14:textOutline>
        </w:rPr>
        <w:t>三</w:t>
      </w:r>
      <w:r>
        <w:rPr>
          <w:rFonts w:hint="eastAsia"/>
          <w:spacing w:val="10"/>
          <w:sz w:val="28"/>
          <w:szCs w:val="28"/>
          <w:lang w:eastAsia="zh-CN"/>
        </w:rPr>
        <w:t>、</w:t>
      </w:r>
      <w:r>
        <w:rPr>
          <w:spacing w:val="-4"/>
          <w:sz w:val="28"/>
          <w:szCs w:val="28"/>
          <w14:textOutline w14:w="1800" w14:cap="flat" w14:cmpd="sng">
            <w14:solidFill>
              <w14:srgbClr w14:val="000000"/>
            </w14:solidFill>
            <w14:prstDash w14:val="solid"/>
            <w14:miter w14:val="0"/>
          </w14:textOutline>
        </w:rPr>
        <w:t>响应文件的编制</w:t>
      </w:r>
    </w:p>
    <w:p w14:paraId="65D4D3E7">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8" w:firstLineChars="200"/>
        <w:jc w:val="both"/>
        <w:textAlignment w:val="baseline"/>
        <w:rPr>
          <w:rFonts w:hint="eastAsia"/>
          <w:spacing w:val="-1"/>
          <w:sz w:val="24"/>
          <w:szCs w:val="24"/>
          <w:lang w:val="en-US" w:eastAsia="zh-CN"/>
        </w:rPr>
      </w:pPr>
      <w:r>
        <w:rPr>
          <w:rFonts w:hint="eastAsia"/>
          <w:b/>
          <w:bCs/>
          <w:spacing w:val="-1"/>
          <w:sz w:val="24"/>
          <w:szCs w:val="24"/>
          <w:lang w:val="en-US" w:eastAsia="zh-CN"/>
        </w:rPr>
        <w:t>9.响应范围、竞争性磋商文件中计量单位的使用及磋商语言</w:t>
      </w:r>
    </w:p>
    <w:p w14:paraId="73BB65A8">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9.1 本项目如划分采购包，供应商可以对本项目的其中一个采购包进行响应，也可同时对多个采购包进行响应。供应商应当对所参与采购包对应第二章《采购需求》所列的全部内容进行响应，不得将一个采购包中的内容拆分响应，否则其对该采购包的响应将被认定为无效响应。</w:t>
      </w:r>
    </w:p>
    <w:p w14:paraId="7D62EFE5">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9.2 除竞争性磋商文件有特殊要求外，本项目磋商所使用的计量单位，应采用中华人民共和国法定计量单位。</w:t>
      </w:r>
    </w:p>
    <w:p w14:paraId="0F65D139">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9.3 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671A8B98">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8" w:firstLineChars="200"/>
        <w:jc w:val="both"/>
        <w:textAlignment w:val="baseline"/>
        <w:rPr>
          <w:rFonts w:hint="eastAsia"/>
          <w:spacing w:val="-1"/>
          <w:sz w:val="24"/>
          <w:szCs w:val="24"/>
          <w:lang w:val="en-US" w:eastAsia="zh-CN"/>
        </w:rPr>
      </w:pPr>
      <w:r>
        <w:rPr>
          <w:rFonts w:hint="eastAsia"/>
          <w:b/>
          <w:bCs/>
          <w:spacing w:val="-1"/>
          <w:sz w:val="24"/>
          <w:szCs w:val="24"/>
          <w:lang w:val="en-US" w:eastAsia="zh-CN"/>
        </w:rPr>
        <w:t>10.响应文件构成</w:t>
      </w:r>
    </w:p>
    <w:p w14:paraId="382E39D1">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10.1 供应商应当按照竞争性磋商文件的要求编制响应文件，并对其提交的响应文件的真实性、合法性承担法律责任。响应文件的部分格式要求，见第六章《响应文件格式》。</w:t>
      </w:r>
    </w:p>
    <w:p w14:paraId="1B3FE0B0">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76" w:firstLineChars="200"/>
        <w:jc w:val="both"/>
        <w:textAlignment w:val="baseline"/>
        <w:rPr>
          <w:rFonts w:hint="eastAsia"/>
          <w:spacing w:val="-1"/>
          <w:sz w:val="24"/>
          <w:szCs w:val="24"/>
          <w:lang w:val="en-US" w:eastAsia="zh-CN"/>
        </w:rPr>
      </w:pPr>
      <w:r>
        <w:rPr>
          <w:rFonts w:hint="eastAsia"/>
          <w:spacing w:val="-1"/>
          <w:sz w:val="24"/>
          <w:szCs w:val="24"/>
          <w:lang w:val="en-US" w:eastAsia="zh-CN"/>
        </w:rPr>
        <w:t>10.2 对于竞争性磋商文件中标记了实质性格式文件的，供应商不得改变格式中给定的文字所表达的含义，不得删减格式中的实质性内容，不得对应当填写的空格不填写或不实质性响应，否则响应无效。未标记实质性格式的文件和竞争性磋商文件未提供格式的内容，可由供应商自行编写。</w:t>
      </w:r>
    </w:p>
    <w:p w14:paraId="52942B5F">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sz w:val="24"/>
          <w:szCs w:val="24"/>
        </w:rPr>
        <w:t>10.3</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电子</w:t>
      </w: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lang w:eastAsia="zh-CN"/>
        </w:rPr>
        <w:t>文件应使用CA数字证书生成并在截止时间前上传其加密版本，</w:t>
      </w:r>
      <w:r>
        <w:rPr>
          <w:rFonts w:hint="eastAsia" w:asciiTheme="minorEastAsia" w:hAnsiTheme="minorEastAsia" w:eastAsiaTheme="minorEastAsia" w:cstheme="minorEastAsia"/>
          <w:sz w:val="24"/>
          <w:szCs w:val="24"/>
          <w:lang w:val="en-US" w:eastAsia="zh-CN"/>
        </w:rPr>
        <w:t>根据磋商文件中规定的下载平台要求，</w:t>
      </w:r>
      <w:r>
        <w:rPr>
          <w:rFonts w:hint="eastAsia" w:asciiTheme="minorEastAsia" w:hAnsiTheme="minorEastAsia" w:eastAsiaTheme="minorEastAsia" w:cstheme="minorEastAsia"/>
          <w:sz w:val="24"/>
          <w:szCs w:val="24"/>
          <w:lang w:eastAsia="zh-CN"/>
        </w:rPr>
        <w:t>具体详见《投标文件制作工具操作手册》。</w:t>
      </w:r>
      <w:r>
        <w:rPr>
          <w:rFonts w:hint="eastAsia" w:asciiTheme="minorEastAsia" w:hAnsiTheme="minorEastAsia" w:eastAsiaTheme="minorEastAsia" w:cstheme="minorEastAsia"/>
          <w:b/>
          <w:bCs/>
          <w:sz w:val="24"/>
          <w:szCs w:val="24"/>
          <w:lang w:eastAsia="zh-CN"/>
        </w:rPr>
        <w:t>否则，被视为无效</w:t>
      </w:r>
      <w:r>
        <w:rPr>
          <w:rFonts w:hint="eastAsia" w:asciiTheme="minorEastAsia" w:hAnsiTheme="minorEastAsia" w:eastAsiaTheme="minorEastAsia" w:cstheme="minorEastAsia"/>
          <w:b/>
          <w:bCs/>
          <w:sz w:val="24"/>
          <w:szCs w:val="24"/>
          <w:lang w:val="en-US" w:eastAsia="zh-CN"/>
        </w:rPr>
        <w:t>响应</w:t>
      </w:r>
      <w:r>
        <w:rPr>
          <w:rFonts w:hint="eastAsia" w:asciiTheme="minorEastAsia" w:hAnsiTheme="minorEastAsia" w:eastAsiaTheme="minorEastAsia" w:cstheme="minorEastAsia"/>
          <w:b/>
          <w:bCs/>
          <w:sz w:val="24"/>
          <w:szCs w:val="24"/>
          <w:lang w:eastAsia="zh-CN"/>
        </w:rPr>
        <w:t>文件，将被平台系统拒绝。</w:t>
      </w:r>
    </w:p>
    <w:p w14:paraId="4E91A662">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 xml:space="preserve">10.4 </w:t>
      </w:r>
      <w:r>
        <w:rPr>
          <w:rFonts w:hint="eastAsia" w:asciiTheme="minorEastAsia" w:hAnsiTheme="minorEastAsia" w:eastAsiaTheme="minorEastAsia" w:cstheme="minorEastAsia"/>
          <w:sz w:val="24"/>
          <w:szCs w:val="24"/>
        </w:rPr>
        <w:t>第四章《</w:t>
      </w:r>
      <w:r>
        <w:rPr>
          <w:rFonts w:hint="eastAsia"/>
          <w:spacing w:val="-1"/>
          <w:sz w:val="24"/>
          <w:szCs w:val="24"/>
        </w:rPr>
        <w:t>评</w:t>
      </w:r>
      <w:r>
        <w:rPr>
          <w:rFonts w:hint="eastAsia"/>
          <w:spacing w:val="-1"/>
          <w:sz w:val="24"/>
          <w:szCs w:val="24"/>
          <w:lang w:val="en-US" w:eastAsia="zh-CN"/>
        </w:rPr>
        <w:t>审</w:t>
      </w:r>
      <w:r>
        <w:rPr>
          <w:rFonts w:hint="eastAsia"/>
          <w:spacing w:val="-1"/>
          <w:sz w:val="24"/>
          <w:szCs w:val="24"/>
        </w:rPr>
        <w:t>程序、</w:t>
      </w:r>
      <w:r>
        <w:rPr>
          <w:spacing w:val="-1"/>
          <w:sz w:val="24"/>
          <w:szCs w:val="24"/>
        </w:rPr>
        <w:t>评审方法和评审标准</w:t>
      </w:r>
      <w:r>
        <w:rPr>
          <w:rFonts w:hint="eastAsia" w:asciiTheme="minorEastAsia" w:hAnsiTheme="minorEastAsia" w:eastAsiaTheme="minorEastAsia" w:cstheme="minorEastAsia"/>
          <w:sz w:val="24"/>
          <w:szCs w:val="24"/>
        </w:rPr>
        <w:t>》中涉及的证明文件。</w:t>
      </w:r>
    </w:p>
    <w:p w14:paraId="3000A5BA">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lang w:val="en-US" w:eastAsia="zh-CN"/>
        </w:rPr>
        <w:t xml:space="preserve">5 </w:t>
      </w:r>
      <w:r>
        <w:rPr>
          <w:rFonts w:hint="eastAsia" w:asciiTheme="minorEastAsia" w:hAnsiTheme="minorEastAsia" w:eastAsiaTheme="minorEastAsia" w:cstheme="minorEastAsia"/>
          <w:sz w:val="24"/>
          <w:szCs w:val="24"/>
        </w:rPr>
        <w:t>对照第</w:t>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rPr>
        <w:t>章《采购需求》，说明所</w:t>
      </w:r>
      <w:r>
        <w:rPr>
          <w:rFonts w:hint="eastAsia" w:asciiTheme="minorEastAsia" w:hAnsiTheme="minorEastAsia" w:eastAsiaTheme="minorEastAsia" w:cstheme="minorEastAsia"/>
          <w:sz w:val="24"/>
          <w:szCs w:val="24"/>
          <w:lang w:val="en-US" w:eastAsia="zh-CN"/>
        </w:rPr>
        <w:t>提</w:t>
      </w:r>
      <w:r>
        <w:rPr>
          <w:rFonts w:hint="eastAsia" w:asciiTheme="minorEastAsia" w:hAnsiTheme="minorEastAsia" w:eastAsiaTheme="minorEastAsia" w:cstheme="minorEastAsia"/>
          <w:sz w:val="24"/>
          <w:szCs w:val="24"/>
        </w:rPr>
        <w:t>供货物</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服务</w:t>
      </w:r>
      <w:r>
        <w:rPr>
          <w:rFonts w:hint="eastAsia" w:asciiTheme="minorEastAsia" w:hAnsiTheme="minorEastAsia" w:eastAsiaTheme="minorEastAsia" w:cstheme="minorEastAsia"/>
          <w:sz w:val="24"/>
          <w:szCs w:val="24"/>
          <w:lang w:val="en-US" w:eastAsia="zh-CN"/>
        </w:rPr>
        <w:t>或工程</w:t>
      </w:r>
      <w:r>
        <w:rPr>
          <w:rFonts w:hint="eastAsia" w:asciiTheme="minorEastAsia" w:hAnsiTheme="minorEastAsia" w:eastAsiaTheme="minorEastAsia" w:cstheme="minorEastAsia"/>
          <w:sz w:val="24"/>
          <w:szCs w:val="24"/>
        </w:rPr>
        <w:t>已对第</w:t>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rPr>
        <w:t>章《采购需求》做出了响应，或申明与第</w:t>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rPr>
        <w:t>章《采购需求》的偏差和例外。如第</w:t>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rPr>
        <w:t>章《采购需求》中要求</w:t>
      </w:r>
      <w:r>
        <w:rPr>
          <w:rFonts w:hint="eastAsia" w:asciiTheme="minorEastAsia" w:hAnsiTheme="minorEastAsia" w:eastAsiaTheme="minorEastAsia" w:cstheme="minorEastAsia"/>
          <w:sz w:val="24"/>
          <w:szCs w:val="24"/>
          <w:lang w:val="en-US" w:eastAsia="zh-CN"/>
        </w:rPr>
        <w:t>提</w:t>
      </w:r>
      <w:r>
        <w:rPr>
          <w:rFonts w:hint="eastAsia" w:asciiTheme="minorEastAsia" w:hAnsiTheme="minorEastAsia" w:eastAsiaTheme="minorEastAsia" w:cstheme="minorEastAsia"/>
          <w:sz w:val="24"/>
          <w:szCs w:val="24"/>
        </w:rPr>
        <w:t>供证明文件的，</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z w:val="24"/>
          <w:szCs w:val="24"/>
        </w:rPr>
        <w:t>应当按具体要求</w:t>
      </w:r>
      <w:r>
        <w:rPr>
          <w:rFonts w:hint="eastAsia" w:asciiTheme="minorEastAsia" w:hAnsiTheme="minorEastAsia" w:eastAsiaTheme="minorEastAsia" w:cstheme="minorEastAsia"/>
          <w:sz w:val="24"/>
          <w:szCs w:val="24"/>
          <w:lang w:val="en-US" w:eastAsia="zh-CN"/>
        </w:rPr>
        <w:t>提</w:t>
      </w:r>
      <w:r>
        <w:rPr>
          <w:rFonts w:hint="eastAsia" w:asciiTheme="minorEastAsia" w:hAnsiTheme="minorEastAsia" w:eastAsiaTheme="minorEastAsia" w:cstheme="minorEastAsia"/>
          <w:sz w:val="24"/>
          <w:szCs w:val="24"/>
        </w:rPr>
        <w:t>供证明文件。</w:t>
      </w:r>
    </w:p>
    <w:p w14:paraId="03DB0969">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10.6 </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z w:val="24"/>
          <w:szCs w:val="24"/>
          <w:lang w:val="en-US" w:eastAsia="zh-CN"/>
        </w:rPr>
        <w:t>编制响应文件时，涉及营业执照、资质、业绩、财务、社保、纳税及各类证书、报告等内容，必须是原件的扫描件。</w:t>
      </w:r>
    </w:p>
    <w:p w14:paraId="305D8D60">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10.7 </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z w:val="24"/>
          <w:szCs w:val="24"/>
          <w:lang w:val="en-US" w:eastAsia="zh-CN"/>
        </w:rPr>
        <w:t>认为应附的其他材料。</w:t>
      </w:r>
    </w:p>
    <w:p w14:paraId="7CBE2C35">
      <w:pPr>
        <w:keepNext w:val="0"/>
        <w:keepLines w:val="0"/>
        <w:pageBreakBefore w:val="0"/>
        <w:widowControl/>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sz w:val="24"/>
          <w:szCs w:val="24"/>
          <w:lang w:val="en-US" w:eastAsia="zh-CN"/>
        </w:rPr>
        <w:t>11.报价</w:t>
      </w:r>
    </w:p>
    <w:p w14:paraId="270FD6BF">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11.1</w:t>
      </w:r>
      <w:r>
        <w:rPr>
          <w:rFonts w:hint="eastAsia" w:asciiTheme="minorEastAsia" w:hAnsiTheme="minorEastAsia" w:eastAsiaTheme="minorEastAsia" w:cstheme="minorEastAsia"/>
          <w:sz w:val="24"/>
          <w:szCs w:val="24"/>
          <w:lang w:val="en-US" w:eastAsia="zh-CN"/>
        </w:rPr>
        <w:t xml:space="preserve"> 报价</w:t>
      </w:r>
      <w:r>
        <w:rPr>
          <w:rFonts w:hint="eastAsia" w:asciiTheme="minorEastAsia" w:hAnsiTheme="minorEastAsia" w:eastAsiaTheme="minorEastAsia" w:cstheme="minorEastAsia"/>
          <w:sz w:val="24"/>
          <w:szCs w:val="24"/>
        </w:rPr>
        <w:t>均以人民币报价。</w:t>
      </w:r>
    </w:p>
    <w:p w14:paraId="20BB3576">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11.2</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供应商</w:t>
      </w:r>
      <w:r>
        <w:rPr>
          <w:rFonts w:hint="eastAsia" w:asciiTheme="minorEastAsia" w:hAnsiTheme="minorEastAsia" w:eastAsiaTheme="minorEastAsia" w:cstheme="minorEastAsia"/>
          <w:sz w:val="24"/>
          <w:szCs w:val="24"/>
        </w:rPr>
        <w:t>的报价应包括为完成本项目所发生的一切费用和税费，采购人将不再支付报价以外的任何费用。</w:t>
      </w:r>
      <w:r>
        <w:rPr>
          <w:rFonts w:hint="eastAsia" w:asciiTheme="minorEastAsia" w:hAnsiTheme="minorEastAsia" w:eastAsiaTheme="minorEastAsia" w:cstheme="minorEastAsia"/>
          <w:sz w:val="24"/>
          <w:szCs w:val="24"/>
          <w:lang w:eastAsia="zh-CN"/>
        </w:rPr>
        <w:t>供应商</w:t>
      </w:r>
      <w:r>
        <w:rPr>
          <w:rFonts w:hint="eastAsia" w:asciiTheme="minorEastAsia" w:hAnsiTheme="minorEastAsia" w:eastAsiaTheme="minorEastAsia" w:cstheme="minorEastAsia"/>
          <w:sz w:val="24"/>
          <w:szCs w:val="24"/>
        </w:rPr>
        <w:t>的报价应包括但不限于下列内容，</w:t>
      </w:r>
      <w:r>
        <w:rPr>
          <w:rFonts w:hint="eastAsia" w:asciiTheme="minorEastAsia" w:hAnsiTheme="minorEastAsia" w:eastAsiaTheme="minorEastAsia" w:cstheme="minorEastAsia"/>
          <w:sz w:val="24"/>
          <w:szCs w:val="24"/>
          <w:lang w:val="en-US" w:eastAsia="zh-CN"/>
        </w:rPr>
        <w:t>磋商文件</w:t>
      </w:r>
      <w:r>
        <w:rPr>
          <w:rFonts w:hint="eastAsia" w:asciiTheme="minorEastAsia" w:hAnsiTheme="minorEastAsia" w:eastAsiaTheme="minorEastAsia" w:cstheme="minorEastAsia"/>
          <w:sz w:val="24"/>
          <w:szCs w:val="24"/>
        </w:rPr>
        <w:t>中有特殊规定的，从其规定。</w:t>
      </w:r>
    </w:p>
    <w:p w14:paraId="3EFF02D8">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11.2.</w:t>
      </w:r>
      <w:r>
        <w:rPr>
          <w:rFonts w:hint="eastAsia" w:asciiTheme="minorEastAsia" w:hAnsiTheme="minorEastAsia" w:eastAsiaTheme="minorEastAsia" w:cstheme="minorEastAsia"/>
          <w:sz w:val="24"/>
          <w:szCs w:val="24"/>
          <w:lang w:val="en-US" w:eastAsia="zh-CN"/>
        </w:rPr>
        <w:t xml:space="preserve">1 </w:t>
      </w:r>
      <w:r>
        <w:rPr>
          <w:rFonts w:hint="eastAsia" w:asciiTheme="minorEastAsia" w:hAnsiTheme="minorEastAsia" w:eastAsiaTheme="minorEastAsia" w:cstheme="minorEastAsia"/>
          <w:sz w:val="24"/>
          <w:szCs w:val="24"/>
          <w:lang w:eastAsia="zh-CN"/>
        </w:rPr>
        <w:t>所投</w:t>
      </w:r>
      <w:r>
        <w:rPr>
          <w:rFonts w:hint="eastAsia" w:asciiTheme="minorEastAsia" w:hAnsiTheme="minorEastAsia" w:eastAsiaTheme="minorEastAsia" w:cstheme="minorEastAsia"/>
          <w:sz w:val="24"/>
          <w:szCs w:val="24"/>
        </w:rPr>
        <w:t>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r>
        <w:rPr>
          <w:rFonts w:hint="eastAsia" w:asciiTheme="minorEastAsia" w:hAnsiTheme="minorEastAsia" w:eastAsiaTheme="minorEastAsia" w:cstheme="minorEastAsia"/>
          <w:sz w:val="24"/>
          <w:szCs w:val="24"/>
          <w:lang w:eastAsia="zh-CN"/>
        </w:rPr>
        <w:t>报价时应详细列出所投产品的生产厂商、品牌、型号、单价、数量、总价等。</w:t>
      </w:r>
    </w:p>
    <w:p w14:paraId="75CBE5C7">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11.2.2</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服务项目</w:t>
      </w:r>
      <w:r>
        <w:rPr>
          <w:rFonts w:hint="eastAsia" w:asciiTheme="minorEastAsia" w:hAnsiTheme="minorEastAsia" w:eastAsiaTheme="minorEastAsia" w:cstheme="minorEastAsia"/>
          <w:sz w:val="24"/>
          <w:szCs w:val="24"/>
        </w:rPr>
        <w:t>按照</w:t>
      </w:r>
      <w:r>
        <w:rPr>
          <w:rFonts w:hint="eastAsia" w:asciiTheme="minorEastAsia" w:hAnsiTheme="minorEastAsia" w:eastAsiaTheme="minorEastAsia" w:cstheme="minorEastAsia"/>
          <w:sz w:val="24"/>
          <w:szCs w:val="24"/>
          <w:lang w:eastAsia="zh-CN"/>
        </w:rPr>
        <w:t>磋商</w:t>
      </w:r>
      <w:r>
        <w:rPr>
          <w:rFonts w:hint="eastAsia" w:asciiTheme="minorEastAsia" w:hAnsiTheme="minorEastAsia" w:eastAsiaTheme="minorEastAsia" w:cstheme="minorEastAsia"/>
          <w:sz w:val="24"/>
          <w:szCs w:val="24"/>
        </w:rPr>
        <w:t>文件要求完成本项目的全部相关费用。</w:t>
      </w:r>
    </w:p>
    <w:p w14:paraId="7AFAA4D2">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11.3</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采购人不得向供应商索要或者接受其给予的赠品、回扣或者与采购无关的其他商品、服务。</w:t>
      </w:r>
    </w:p>
    <w:p w14:paraId="49917893">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11.4</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供应商</w:t>
      </w:r>
      <w:r>
        <w:rPr>
          <w:rFonts w:hint="eastAsia" w:asciiTheme="minorEastAsia" w:hAnsiTheme="minorEastAsia" w:eastAsiaTheme="minorEastAsia" w:cstheme="minorEastAsia"/>
          <w:sz w:val="24"/>
          <w:szCs w:val="24"/>
        </w:rPr>
        <w:t>不能</w:t>
      </w:r>
      <w:r>
        <w:rPr>
          <w:rFonts w:hint="eastAsia" w:asciiTheme="minorEastAsia" w:hAnsiTheme="minorEastAsia" w:eastAsiaTheme="minorEastAsia" w:cstheme="minorEastAsia"/>
          <w:sz w:val="24"/>
          <w:szCs w:val="24"/>
          <w:lang w:val="en-US" w:eastAsia="zh-CN"/>
        </w:rPr>
        <w:t>提</w:t>
      </w:r>
      <w:r>
        <w:rPr>
          <w:rFonts w:hint="eastAsia" w:asciiTheme="minorEastAsia" w:hAnsiTheme="minorEastAsia" w:eastAsiaTheme="minorEastAsia" w:cstheme="minorEastAsia"/>
          <w:sz w:val="24"/>
          <w:szCs w:val="24"/>
        </w:rPr>
        <w:t>供任何有选择性或可调整的报价（</w:t>
      </w:r>
      <w:r>
        <w:rPr>
          <w:rFonts w:hint="eastAsia" w:asciiTheme="minorEastAsia" w:hAnsiTheme="minorEastAsia" w:eastAsiaTheme="minorEastAsia" w:cstheme="minorEastAsia"/>
          <w:snapToGrid w:val="0"/>
          <w:color w:val="000000"/>
          <w:spacing w:val="-2"/>
          <w:kern w:val="0"/>
          <w:sz w:val="24"/>
          <w:szCs w:val="24"/>
          <w:lang w:val="en-US" w:eastAsia="zh-CN" w:bidi="ar-SA"/>
        </w:rPr>
        <w:t>竞争性磋商</w:t>
      </w:r>
      <w:r>
        <w:rPr>
          <w:rFonts w:hint="eastAsia" w:asciiTheme="minorEastAsia" w:hAnsiTheme="minorEastAsia" w:eastAsiaTheme="minorEastAsia" w:cstheme="minorEastAsia"/>
          <w:sz w:val="24"/>
          <w:szCs w:val="24"/>
        </w:rPr>
        <w:t>文件另有规定的除外），否则其</w:t>
      </w: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rPr>
        <w:t>无效。</w:t>
      </w:r>
    </w:p>
    <w:p w14:paraId="4502A54A">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11.5 本项目将按供应商所提交的单价和总价来支付本项目所需的费用。对供应商没有填写单价和总价的内容,将被认为这些项目费用已包括在报价中。</w:t>
      </w:r>
    </w:p>
    <w:p w14:paraId="101EC134">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11.6 磋商结束，供应商进行网上最终报价。</w:t>
      </w:r>
    </w:p>
    <w:p w14:paraId="26793D9E">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11.7 本次采购设有预算，供应商最终报价超过预算的，磋商小组将不予评议。</w:t>
      </w:r>
    </w:p>
    <w:p w14:paraId="5825D775">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11.8 供应商的所有报价不得低于成本恶意竞争。</w:t>
      </w:r>
    </w:p>
    <w:p w14:paraId="414C64A8">
      <w:pPr>
        <w:keepNext w:val="0"/>
        <w:keepLines w:val="0"/>
        <w:pageBreakBefore w:val="0"/>
        <w:widowControl/>
        <w:kinsoku/>
        <w:wordWrap w:val="0"/>
        <w:overflowPunct/>
        <w:topLinePunct w:val="0"/>
        <w:autoSpaceDE/>
        <w:autoSpaceDN/>
        <w:bidi w:val="0"/>
        <w:adjustRightInd/>
        <w:snapToGrid/>
        <w:spacing w:after="0" w:line="360" w:lineRule="auto"/>
        <w:ind w:firstLine="478" w:firstLineChars="200"/>
        <w:jc w:val="both"/>
        <w:textAlignment w:val="auto"/>
        <w:rPr>
          <w:rFonts w:hint="eastAsia" w:ascii="宋体" w:hAnsi="宋体" w:eastAsia="宋体" w:cs="宋体"/>
          <w:b/>
          <w:bCs/>
          <w:snapToGrid w:val="0"/>
          <w:color w:val="000000"/>
          <w:spacing w:val="-1"/>
          <w:kern w:val="0"/>
          <w:sz w:val="24"/>
          <w:szCs w:val="24"/>
          <w:lang w:val="en-US" w:eastAsia="zh-CN" w:bidi="ar-SA"/>
        </w:rPr>
      </w:pPr>
      <w:r>
        <w:rPr>
          <w:rFonts w:hint="eastAsia" w:ascii="宋体" w:hAnsi="宋体" w:eastAsia="宋体" w:cs="宋体"/>
          <w:b/>
          <w:bCs/>
          <w:snapToGrid w:val="0"/>
          <w:color w:val="000000"/>
          <w:spacing w:val="-1"/>
          <w:kern w:val="0"/>
          <w:sz w:val="24"/>
          <w:szCs w:val="24"/>
          <w:lang w:val="en-US" w:eastAsia="zh-CN" w:bidi="ar-SA"/>
        </w:rPr>
        <w:t>12.响应有效期</w:t>
      </w:r>
    </w:p>
    <w:p w14:paraId="2498C9FF">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12.1 响应文件应在本竞争性磋商文件《供应商须知表》中规定的响应有效期内保持有效，响应有效期少于磋商文件规定期限的，其响应无效。成交人的响应有效期延长至项目验收合格之日。</w:t>
      </w:r>
    </w:p>
    <w:p w14:paraId="25D706B5">
      <w:pPr>
        <w:keepNext w:val="0"/>
        <w:keepLines w:val="0"/>
        <w:pageBreakBefore w:val="0"/>
        <w:widowControl/>
        <w:kinsoku/>
        <w:wordWrap w:val="0"/>
        <w:overflowPunct/>
        <w:topLinePunct w:val="0"/>
        <w:autoSpaceDE/>
        <w:autoSpaceDN/>
        <w:bidi w:val="0"/>
        <w:adjustRightInd/>
        <w:snapToGrid/>
        <w:spacing w:after="0" w:line="360" w:lineRule="auto"/>
        <w:ind w:firstLine="476" w:firstLineChars="200"/>
        <w:jc w:val="both"/>
        <w:textAlignment w:val="auto"/>
        <w:rPr>
          <w:rFonts w:hint="eastAsia" w:ascii="宋体" w:hAnsi="宋体" w:eastAsia="宋体" w:cs="宋体"/>
          <w:snapToGrid w:val="0"/>
          <w:color w:val="000000"/>
          <w:spacing w:val="-1"/>
          <w:kern w:val="0"/>
          <w:sz w:val="24"/>
          <w:szCs w:val="24"/>
          <w:lang w:val="en-US" w:eastAsia="zh-CN" w:bidi="ar-SA"/>
        </w:rPr>
      </w:pPr>
      <w:r>
        <w:rPr>
          <w:rFonts w:hint="eastAsia" w:ascii="宋体" w:hAnsi="宋体" w:eastAsia="宋体" w:cs="宋体"/>
          <w:snapToGrid w:val="0"/>
          <w:color w:val="000000"/>
          <w:spacing w:val="-1"/>
          <w:kern w:val="0"/>
          <w:sz w:val="24"/>
          <w:szCs w:val="24"/>
          <w:lang w:val="en-US" w:eastAsia="zh-CN" w:bidi="ar-SA"/>
        </w:rPr>
        <w:t>12.2 特别情况下，采购代理机构、采购人可于响应有效期满之前要求供应商同意延长有效期，要求与答复均为书面形式。供应商可以拒绝上述要求。对于同意该要求的供应商，既不要求也不允许其修改响应文件。</w:t>
      </w:r>
    </w:p>
    <w:p w14:paraId="09764522">
      <w:pPr>
        <w:keepNext w:val="0"/>
        <w:keepLines w:val="0"/>
        <w:pageBreakBefore w:val="0"/>
        <w:widowControl/>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CN"/>
        </w:rPr>
        <w:t>13.响应</w:t>
      </w:r>
      <w:r>
        <w:rPr>
          <w:rFonts w:hint="eastAsia" w:asciiTheme="minorEastAsia" w:hAnsiTheme="minorEastAsia" w:eastAsiaTheme="minorEastAsia" w:cstheme="minorEastAsia"/>
          <w:b/>
          <w:bCs/>
          <w:sz w:val="24"/>
          <w:szCs w:val="24"/>
        </w:rPr>
        <w:t>文件的签署、盖章</w:t>
      </w:r>
    </w:p>
    <w:p w14:paraId="42AF4288">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13.1 电子响应文件必须在规定签章处电子签章或手写签字后扫描上传进响应文件。</w:t>
      </w:r>
    </w:p>
    <w:p w14:paraId="2DB29EBD">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13.2 竞争性磋商文件要求盖章的内容，一般通过CA加盖电子签章。</w:t>
      </w:r>
    </w:p>
    <w:p w14:paraId="0D554DF6">
      <w:pPr>
        <w:pStyle w:val="4"/>
        <w:keepNext w:val="0"/>
        <w:keepLines w:val="0"/>
        <w:pageBreakBefore w:val="0"/>
        <w:kinsoku/>
        <w:wordWrap w:val="0"/>
        <w:overflowPunct/>
        <w:topLinePunct w:val="0"/>
        <w:bidi w:val="0"/>
        <w:spacing w:before="122" w:line="190" w:lineRule="auto"/>
        <w:jc w:val="both"/>
        <w:rPr>
          <w:spacing w:val="-4"/>
          <w:sz w:val="28"/>
          <w:szCs w:val="28"/>
          <w14:textOutline w14:w="1800" w14:cap="flat" w14:cmpd="sng">
            <w14:solidFill>
              <w14:srgbClr w14:val="000000"/>
            </w14:solidFill>
            <w14:prstDash w14:val="solid"/>
            <w14:miter w14:val="0"/>
          </w14:textOutline>
        </w:rPr>
      </w:pPr>
    </w:p>
    <w:p w14:paraId="30E4A91B">
      <w:pPr>
        <w:pStyle w:val="4"/>
        <w:keepNext w:val="0"/>
        <w:keepLines w:val="0"/>
        <w:pageBreakBefore w:val="0"/>
        <w:kinsoku/>
        <w:wordWrap w:val="0"/>
        <w:overflowPunct/>
        <w:topLinePunct w:val="0"/>
        <w:bidi w:val="0"/>
        <w:spacing w:before="122" w:line="360" w:lineRule="auto"/>
        <w:jc w:val="both"/>
        <w:rPr>
          <w:rFonts w:hint="eastAsia" w:ascii="宋体" w:hAnsi="宋体" w:eastAsia="宋体" w:cs="宋体"/>
          <w:snapToGrid w:val="0"/>
          <w:color w:val="000000"/>
          <w:spacing w:val="-1"/>
          <w:kern w:val="0"/>
          <w:sz w:val="24"/>
          <w:szCs w:val="24"/>
          <w:lang w:val="en-US" w:eastAsia="zh-CN" w:bidi="ar-SA"/>
        </w:rPr>
      </w:pPr>
      <w:r>
        <w:rPr>
          <w:spacing w:val="-4"/>
          <w:sz w:val="28"/>
          <w:szCs w:val="28"/>
          <w14:textOutline w14:w="1800" w14:cap="flat" w14:cmpd="sng">
            <w14:solidFill>
              <w14:srgbClr w14:val="000000"/>
            </w14:solidFill>
            <w14:prstDash w14:val="solid"/>
            <w14:miter w14:val="0"/>
          </w14:textOutline>
        </w:rPr>
        <w:t>四</w:t>
      </w:r>
      <w:r>
        <w:rPr>
          <w:rFonts w:hint="eastAsia"/>
          <w:spacing w:val="10"/>
          <w:sz w:val="28"/>
          <w:szCs w:val="28"/>
          <w:lang w:eastAsia="zh-CN"/>
        </w:rPr>
        <w:t>、</w:t>
      </w:r>
      <w:r>
        <w:rPr>
          <w:spacing w:val="-4"/>
          <w:sz w:val="28"/>
          <w:szCs w:val="28"/>
          <w14:textOutline w14:w="1800" w14:cap="flat" w14:cmpd="sng">
            <w14:solidFill>
              <w14:srgbClr w14:val="000000"/>
            </w14:solidFill>
            <w14:prstDash w14:val="solid"/>
            <w14:miter w14:val="0"/>
          </w14:textOutline>
        </w:rPr>
        <w:t>响应文件的</w:t>
      </w:r>
      <w:r>
        <w:rPr>
          <w:rFonts w:hint="eastAsia" w:ascii="Arial Unicode MS" w:hAnsi="Arial Unicode MS" w:eastAsia="宋体" w:cs="Arial Unicode MS"/>
          <w:spacing w:val="-4"/>
          <w:sz w:val="28"/>
          <w:szCs w:val="28"/>
          <w:lang w:eastAsia="zh-CN"/>
          <w14:textOutline w14:w="1800" w14:cap="flat" w14:cmpd="sng">
            <w14:solidFill>
              <w14:srgbClr w14:val="000000"/>
            </w14:solidFill>
            <w14:prstDash w14:val="solid"/>
            <w14:miter w14:val="0"/>
          </w14:textOutline>
        </w:rPr>
        <w:t>提</w:t>
      </w:r>
      <w:r>
        <w:rPr>
          <w:rFonts w:ascii="Arial Unicode MS" w:hAnsi="Arial Unicode MS" w:eastAsia="Arial Unicode MS" w:cs="Arial Unicode MS"/>
          <w:spacing w:val="-4"/>
          <w:sz w:val="28"/>
          <w:szCs w:val="28"/>
          <w14:textOutline w14:w="1800" w14:cap="flat" w14:cmpd="sng">
            <w14:solidFill>
              <w14:srgbClr w14:val="000000"/>
            </w14:solidFill>
            <w14:prstDash w14:val="solid"/>
            <w14:miter w14:val="0"/>
          </w14:textOutline>
        </w:rPr>
        <w:t>交</w:t>
      </w:r>
    </w:p>
    <w:p w14:paraId="76F6E66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78" w:firstLineChars="200"/>
        <w:jc w:val="both"/>
        <w:textAlignment w:val="baseline"/>
        <w:rPr>
          <w:rFonts w:hint="eastAsia" w:ascii="宋体" w:hAnsi="宋体" w:eastAsia="宋体" w:cs="宋体"/>
          <w:b/>
          <w:bCs/>
          <w:snapToGrid w:val="0"/>
          <w:color w:val="000000"/>
          <w:spacing w:val="-1"/>
          <w:kern w:val="0"/>
          <w:sz w:val="24"/>
          <w:szCs w:val="24"/>
          <w:lang w:val="en-US" w:eastAsia="zh-CN" w:bidi="ar-SA"/>
        </w:rPr>
      </w:pPr>
      <w:r>
        <w:rPr>
          <w:rFonts w:hint="eastAsia" w:ascii="宋体" w:hAnsi="宋体" w:eastAsia="宋体" w:cs="宋体"/>
          <w:b/>
          <w:bCs/>
          <w:snapToGrid w:val="0"/>
          <w:color w:val="000000"/>
          <w:spacing w:val="-1"/>
          <w:kern w:val="0"/>
          <w:sz w:val="24"/>
          <w:szCs w:val="24"/>
          <w:lang w:val="en-US" w:eastAsia="zh-CN" w:bidi="ar-SA"/>
        </w:rPr>
        <w:t>14.响应文件的提交</w:t>
      </w:r>
    </w:p>
    <w:p w14:paraId="215D86A8">
      <w:pPr>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92" w:firstLineChars="200"/>
        <w:jc w:val="both"/>
        <w:textAlignment w:val="baseline"/>
        <w:rPr>
          <w:rFonts w:hint="eastAsia" w:asciiTheme="minorEastAsia" w:hAnsiTheme="minorEastAsia" w:eastAsiaTheme="minorEastAsia" w:cstheme="minorEastAsia"/>
          <w:spacing w:val="3"/>
          <w:sz w:val="24"/>
          <w:szCs w:val="24"/>
          <w:lang w:val="en-US" w:eastAsia="zh-CN"/>
        </w:rPr>
      </w:pPr>
      <w:r>
        <w:rPr>
          <w:rFonts w:hint="eastAsia" w:asciiTheme="minorEastAsia" w:hAnsiTheme="minorEastAsia" w:eastAsiaTheme="minorEastAsia" w:cstheme="minorEastAsia"/>
          <w:spacing w:val="3"/>
          <w:sz w:val="24"/>
          <w:szCs w:val="24"/>
        </w:rPr>
        <w:t>1</w:t>
      </w:r>
      <w:r>
        <w:rPr>
          <w:rFonts w:hint="eastAsia" w:asciiTheme="minorEastAsia" w:hAnsiTheme="minorEastAsia" w:eastAsiaTheme="minorEastAsia" w:cstheme="minorEastAsia"/>
          <w:spacing w:val="3"/>
          <w:sz w:val="24"/>
          <w:szCs w:val="24"/>
          <w:lang w:val="en-US" w:eastAsia="zh-CN"/>
        </w:rPr>
        <w:t>4.</w:t>
      </w:r>
      <w:r>
        <w:rPr>
          <w:rFonts w:hint="eastAsia" w:asciiTheme="minorEastAsia" w:hAnsiTheme="minorEastAsia" w:eastAsiaTheme="minorEastAsia" w:cstheme="minorEastAsia"/>
          <w:spacing w:val="3"/>
          <w:sz w:val="24"/>
          <w:szCs w:val="24"/>
        </w:rPr>
        <w:t>1</w:t>
      </w:r>
      <w:r>
        <w:rPr>
          <w:rFonts w:hint="eastAsia" w:asciiTheme="minorEastAsia" w:hAnsiTheme="minorEastAsia" w:eastAsiaTheme="minorEastAsia" w:cstheme="minorEastAsia"/>
          <w:spacing w:val="3"/>
          <w:sz w:val="24"/>
          <w:szCs w:val="24"/>
          <w:lang w:val="en-US" w:eastAsia="zh-CN"/>
        </w:rPr>
        <w:t xml:space="preserve"> 电子响应文件的提交是指使用南阳市公共资源交易中心交易系统在上传截止时间前完成制作软件生成的加密电子响应文件的上传。未在上传截止时间前完成上传的，视为逾期提交。逾期提交的响应文件不予受理。</w:t>
      </w:r>
    </w:p>
    <w:p w14:paraId="6DFB70A7">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492" w:firstLineChars="200"/>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14.2 采购人及采购代理机构拒绝接受通过电子交易平台以外任何形式提交的响应文件。</w:t>
      </w:r>
    </w:p>
    <w:p w14:paraId="1473D4B0">
      <w:pPr>
        <w:keepNext w:val="0"/>
        <w:keepLines w:val="0"/>
        <w:pageBreakBefore w:val="0"/>
        <w:widowControl/>
        <w:kinsoku/>
        <w:wordWrap w:val="0"/>
        <w:overflowPunct/>
        <w:topLinePunct w:val="0"/>
        <w:autoSpaceDE w:val="0"/>
        <w:autoSpaceDN w:val="0"/>
        <w:bidi w:val="0"/>
        <w:adjustRightInd w:val="0"/>
        <w:snapToGrid w:val="0"/>
        <w:spacing w:line="360" w:lineRule="auto"/>
        <w:ind w:left="0" w:firstLine="478" w:firstLineChars="200"/>
        <w:jc w:val="both"/>
        <w:textAlignment w:val="baseline"/>
        <w:rPr>
          <w:rFonts w:hint="eastAsia" w:ascii="宋体" w:hAnsi="宋体" w:eastAsia="宋体" w:cs="宋体"/>
          <w:b/>
          <w:bCs/>
          <w:snapToGrid w:val="0"/>
          <w:color w:val="000000"/>
          <w:spacing w:val="-1"/>
          <w:kern w:val="0"/>
          <w:sz w:val="24"/>
          <w:szCs w:val="24"/>
          <w:lang w:val="en-US" w:eastAsia="zh-CN" w:bidi="ar-SA"/>
        </w:rPr>
      </w:pPr>
      <w:r>
        <w:rPr>
          <w:rFonts w:hint="eastAsia" w:ascii="宋体" w:hAnsi="宋体" w:eastAsia="宋体" w:cs="宋体"/>
          <w:b/>
          <w:bCs/>
          <w:snapToGrid w:val="0"/>
          <w:color w:val="000000"/>
          <w:spacing w:val="-1"/>
          <w:kern w:val="0"/>
          <w:sz w:val="24"/>
          <w:szCs w:val="24"/>
          <w:lang w:val="en-US" w:eastAsia="zh-CN" w:bidi="ar-SA"/>
        </w:rPr>
        <w:t>15.响应文件上传截止时间</w:t>
      </w:r>
    </w:p>
    <w:p w14:paraId="42ABC4E6">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92" w:firstLineChars="200"/>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供应商应在竞争性磋商文件要求响应文件上传截止时间前，将电子响应文件提交至电子交易平台。</w:t>
      </w:r>
    </w:p>
    <w:p w14:paraId="10C7083C">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94" w:firstLineChars="200"/>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16.响应文件的修改与撤回</w:t>
      </w:r>
    </w:p>
    <w:p w14:paraId="471F2F9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92" w:firstLineChars="200"/>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在采购文件规定的电子响应文件上传截止时间前，供应商可以修改或撤回已上传的电子响应文件，最终电子响应文件以上传截止时间前完成上传至南阳市公共资源交易电子交易平台最后一份加密电子响应文件为准。</w:t>
      </w:r>
      <w:r>
        <w:rPr>
          <w:rFonts w:hint="eastAsia" w:asciiTheme="minorEastAsia" w:hAnsiTheme="minorEastAsia" w:eastAsiaTheme="minorEastAsia" w:cstheme="minorEastAsia"/>
          <w:spacing w:val="3"/>
          <w:sz w:val="24"/>
          <w:szCs w:val="24"/>
          <w:lang w:val="en-US" w:eastAsia="zh-CN"/>
        </w:rPr>
        <w:t>上传截止时间之后，供应商不得修改或撤回电子响应文件。</w:t>
      </w:r>
    </w:p>
    <w:p w14:paraId="2EF273FC">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447127DA">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48629E86">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4C9128B2">
      <w:pPr>
        <w:pStyle w:val="4"/>
        <w:keepNext w:val="0"/>
        <w:keepLines w:val="0"/>
        <w:pageBreakBefore w:val="0"/>
        <w:kinsoku/>
        <w:wordWrap w:val="0"/>
        <w:overflowPunct/>
        <w:topLinePunct w:val="0"/>
        <w:bidi w:val="0"/>
        <w:spacing w:before="358" w:line="360" w:lineRule="auto"/>
        <w:jc w:val="center"/>
        <w:rPr>
          <w:spacing w:val="-1"/>
          <w:sz w:val="36"/>
          <w:szCs w:val="36"/>
          <w14:textOutline w14:w="2306" w14:cap="flat" w14:cmpd="sng">
            <w14:solidFill>
              <w14:srgbClr w14:val="000000"/>
            </w14:solidFill>
            <w14:prstDash w14:val="solid"/>
            <w14:miter w14:val="0"/>
          </w14:textOutline>
        </w:rPr>
      </w:pPr>
    </w:p>
    <w:p w14:paraId="0F87EC33">
      <w:pPr>
        <w:pStyle w:val="4"/>
        <w:keepNext w:val="0"/>
        <w:keepLines w:val="0"/>
        <w:pageBreakBefore w:val="0"/>
        <w:kinsoku/>
        <w:wordWrap w:val="0"/>
        <w:overflowPunct/>
        <w:topLinePunct w:val="0"/>
        <w:bidi w:val="0"/>
        <w:spacing w:before="358" w:line="360" w:lineRule="auto"/>
        <w:jc w:val="center"/>
        <w:rPr>
          <w:spacing w:val="-2"/>
          <w:sz w:val="24"/>
          <w:szCs w:val="24"/>
          <w14:textOutline w14:w="1537" w14:cap="flat" w14:cmpd="sng">
            <w14:solidFill>
              <w14:srgbClr w14:val="000000"/>
            </w14:solidFill>
            <w14:prstDash w14:val="solid"/>
            <w14:miter w14:val="0"/>
          </w14:textOutline>
        </w:rPr>
      </w:pPr>
      <w:r>
        <w:rPr>
          <w:spacing w:val="-1"/>
          <w:sz w:val="36"/>
          <w:szCs w:val="36"/>
          <w14:textOutline w14:w="2306" w14:cap="flat" w14:cmpd="sng">
            <w14:solidFill>
              <w14:srgbClr w14:val="000000"/>
            </w14:solidFill>
            <w14:prstDash w14:val="solid"/>
            <w14:miter w14:val="0"/>
          </w14:textOutline>
        </w:rPr>
        <w:t>第</w:t>
      </w:r>
      <w:r>
        <w:rPr>
          <w:rFonts w:hint="eastAsia"/>
          <w:spacing w:val="-1"/>
          <w:sz w:val="36"/>
          <w:szCs w:val="36"/>
          <w:lang w:val="en-US" w:eastAsia="zh-CN"/>
          <w14:textOutline w14:w="2306" w14:cap="flat" w14:cmpd="sng">
            <w14:solidFill>
              <w14:srgbClr w14:val="000000"/>
            </w14:solidFill>
            <w14:prstDash w14:val="solid"/>
            <w14:miter w14:val="0"/>
          </w14:textOutline>
        </w:rPr>
        <w:t>四</w:t>
      </w:r>
      <w:r>
        <w:rPr>
          <w:spacing w:val="-1"/>
          <w:sz w:val="36"/>
          <w:szCs w:val="36"/>
          <w14:textOutline w14:w="2306" w14:cap="flat" w14:cmpd="sng">
            <w14:solidFill>
              <w14:srgbClr w14:val="000000"/>
            </w14:solidFill>
            <w14:prstDash w14:val="solid"/>
            <w14:miter w14:val="0"/>
          </w14:textOutline>
        </w:rPr>
        <w:t>章</w:t>
      </w:r>
      <w:r>
        <w:rPr>
          <w:rFonts w:hint="eastAsia"/>
          <w:spacing w:val="-1"/>
          <w:sz w:val="36"/>
          <w:szCs w:val="36"/>
          <w:lang w:val="en-US" w:eastAsia="zh-CN"/>
          <w14:textOutline w14:w="2306" w14:cap="flat" w14:cmpd="sng">
            <w14:solidFill>
              <w14:srgbClr w14:val="000000"/>
            </w14:solidFill>
            <w14:prstDash w14:val="solid"/>
            <w14:miter w14:val="0"/>
          </w14:textOutline>
        </w:rPr>
        <w:t xml:space="preserve"> </w:t>
      </w:r>
      <w:r>
        <w:rPr>
          <w:rFonts w:hint="eastAsia"/>
          <w:spacing w:val="-1"/>
          <w:sz w:val="36"/>
          <w:szCs w:val="36"/>
          <w14:textOutline w14:w="2306" w14:cap="flat" w14:cmpd="sng">
            <w14:solidFill>
              <w14:srgbClr w14:val="000000"/>
            </w14:solidFill>
            <w14:prstDash w14:val="solid"/>
            <w14:miter w14:val="0"/>
          </w14:textOutline>
        </w:rPr>
        <w:t>评</w:t>
      </w:r>
      <w:r>
        <w:rPr>
          <w:rFonts w:hint="eastAsia"/>
          <w:spacing w:val="-1"/>
          <w:sz w:val="36"/>
          <w:szCs w:val="36"/>
          <w:lang w:val="en-US" w:eastAsia="zh-CN"/>
          <w14:textOutline w14:w="2306" w14:cap="flat" w14:cmpd="sng">
            <w14:solidFill>
              <w14:srgbClr w14:val="000000"/>
            </w14:solidFill>
            <w14:prstDash w14:val="solid"/>
            <w14:miter w14:val="0"/>
          </w14:textOutline>
        </w:rPr>
        <w:t>审</w:t>
      </w:r>
      <w:r>
        <w:rPr>
          <w:rFonts w:hint="eastAsia"/>
          <w:spacing w:val="-1"/>
          <w:sz w:val="36"/>
          <w:szCs w:val="36"/>
          <w14:textOutline w14:w="2306" w14:cap="flat" w14:cmpd="sng">
            <w14:solidFill>
              <w14:srgbClr w14:val="000000"/>
            </w14:solidFill>
            <w14:prstDash w14:val="solid"/>
            <w14:miter w14:val="0"/>
          </w14:textOutline>
        </w:rPr>
        <w:t>程序、</w:t>
      </w:r>
      <w:r>
        <w:rPr>
          <w:spacing w:val="-1"/>
          <w:sz w:val="36"/>
          <w:szCs w:val="36"/>
          <w14:textOutline w14:w="2306" w14:cap="flat" w14:cmpd="sng">
            <w14:solidFill>
              <w14:srgbClr w14:val="000000"/>
            </w14:solidFill>
            <w14:prstDash w14:val="solid"/>
            <w14:miter w14:val="0"/>
          </w14:textOutline>
        </w:rPr>
        <w:t>评审方法和评审标准</w:t>
      </w:r>
    </w:p>
    <w:p w14:paraId="6BE26114">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421FF409">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一、编制、确认竞争性磋商文件</w:t>
      </w:r>
    </w:p>
    <w:p w14:paraId="5598FA47">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pacing w:val="3"/>
          <w:sz w:val="24"/>
          <w:szCs w:val="24"/>
          <w:lang w:val="en-US" w:eastAsia="zh-CN"/>
        </w:rPr>
        <w:t>采购人或采购代理机构</w:t>
      </w:r>
      <w:r>
        <w:rPr>
          <w:rFonts w:hint="eastAsia" w:asciiTheme="minorEastAsia" w:hAnsiTheme="minorEastAsia" w:eastAsiaTheme="minorEastAsia" w:cstheme="minorEastAsia"/>
          <w:snapToGrid w:val="0"/>
          <w:color w:val="000000"/>
          <w:spacing w:val="3"/>
          <w:kern w:val="0"/>
          <w:sz w:val="24"/>
          <w:szCs w:val="24"/>
          <w:lang w:val="en-US" w:eastAsia="zh-CN" w:bidi="ar-SA"/>
        </w:rPr>
        <w:t>根据采购项目特点和采购实际需求编制竞争性磋商文件，编制的竞争性磋商文件应由采购人审核并确认。</w:t>
      </w:r>
    </w:p>
    <w:p w14:paraId="50595657">
      <w:pPr>
        <w:keepNext w:val="0"/>
        <w:keepLines w:val="0"/>
        <w:pageBreakBefore w:val="0"/>
        <w:widowControl/>
        <w:tabs>
          <w:tab w:val="left" w:pos="743"/>
        </w:tabs>
        <w:kinsoku/>
        <w:wordWrap w:val="0"/>
        <w:overflowPunct/>
        <w:topLinePunct w:val="0"/>
        <w:autoSpaceDE w:val="0"/>
        <w:autoSpaceDN w:val="0"/>
        <w:bidi w:val="0"/>
        <w:adjustRightInd w:val="0"/>
        <w:snapToGrid w:val="0"/>
        <w:spacing w:after="0"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33894F4F">
      <w:pPr>
        <w:keepNext w:val="0"/>
        <w:keepLines w:val="0"/>
        <w:pageBreakBefore w:val="0"/>
        <w:widowControl/>
        <w:tabs>
          <w:tab w:val="left" w:pos="743"/>
        </w:tabs>
        <w:kinsoku/>
        <w:wordWrap w:val="0"/>
        <w:overflowPunct/>
        <w:topLinePunct w:val="0"/>
        <w:autoSpaceDE w:val="0"/>
        <w:autoSpaceDN w:val="0"/>
        <w:bidi w:val="0"/>
        <w:adjustRightInd w:val="0"/>
        <w:snapToGrid w:val="0"/>
        <w:spacing w:after="0"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二、发布竞争性磋商公告，邀请供应商参加磋商</w:t>
      </w:r>
    </w:p>
    <w:p w14:paraId="65BFC286">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竞争性磋商文件经采购人书面确认后，将在指定媒体和全国公共资源交易平台（河南省·南阳市）发布竞争性磋商公告。供应商按照公告和竞争性磋商文件要求制作并递交响应文件。</w:t>
      </w:r>
    </w:p>
    <w:p w14:paraId="63401CAE">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3310D43F">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三、组建磋商小组</w:t>
      </w:r>
    </w:p>
    <w:p w14:paraId="7976F263">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根据</w:t>
      </w:r>
      <w:r>
        <w:rPr>
          <w:rFonts w:hint="eastAsia" w:asciiTheme="minorEastAsia" w:hAnsiTheme="minorEastAsia" w:eastAsiaTheme="minorEastAsia" w:cstheme="minorEastAsia"/>
          <w:snapToGrid w:val="0"/>
          <w:color w:val="000000"/>
          <w:spacing w:val="-2"/>
          <w:kern w:val="0"/>
          <w:sz w:val="24"/>
          <w:szCs w:val="24"/>
          <w:lang w:val="en-US" w:eastAsia="zh-CN" w:bidi="ar-SA"/>
        </w:rPr>
        <w:t>《中华人民共和国政府采购法》《中华人民共和国政府采购法实施条例》《政府采购竞争性磋商采购方式管理暂行办法》《财政部关于竞争性磋商采购方式管理暂行办法有关问题的补充通知》</w:t>
      </w:r>
      <w:r>
        <w:rPr>
          <w:rFonts w:hint="eastAsia" w:asciiTheme="minorEastAsia" w:hAnsiTheme="minorEastAsia" w:eastAsiaTheme="minorEastAsia" w:cstheme="minorEastAsia"/>
          <w:snapToGrid w:val="0"/>
          <w:color w:val="000000"/>
          <w:spacing w:val="3"/>
          <w:kern w:val="0"/>
          <w:sz w:val="24"/>
          <w:szCs w:val="24"/>
          <w:lang w:val="en-US" w:eastAsia="zh-CN" w:bidi="ar-SA"/>
        </w:rPr>
        <w:t>的规定和采购项目的特点组建竞争性磋商小组，竞争性磋商小组由采购人代表和评审专家共3人以上单数组成，其中评审专家人数不得少于磋商小组成员总数的2/3。评审专家应当从政府采购评审专家库内相关专业的专家名单中随机抽取。技术复杂、专业性强的采购项目，评审专家中应当包含1名法律专家。</w:t>
      </w:r>
    </w:p>
    <w:p w14:paraId="567BF284">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竞争性磋商小组负责对响应文件进行评审、质疑、评估、比较、评分，组织磋商和最后报价。</w:t>
      </w:r>
    </w:p>
    <w:p w14:paraId="135FC310">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评审专家应当严格遵守评审工作纪律，按照客观、公正、审慎的原则，根据磋商文件规定的评审程序、评审方法和评审标准进行独立评审。</w:t>
      </w:r>
    </w:p>
    <w:p w14:paraId="26329F81">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评审专家应当在评审报告上进行签章，对自己的评审意见承担法律责任。对需要共同认定的事项存在争议的，按照少数服从多数的原则做出结论。对评审报告有异议的，应当在评审报告上签署不同意见并说明理由，否则视为同意评审报告。</w:t>
      </w:r>
    </w:p>
    <w:p w14:paraId="26EA3620">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pacing w:val="3"/>
          <w:sz w:val="24"/>
          <w:szCs w:val="24"/>
          <w:lang w:val="en-US" w:eastAsia="zh-CN"/>
        </w:rPr>
      </w:pPr>
      <w:r>
        <w:rPr>
          <w:rFonts w:hint="eastAsia" w:asciiTheme="minorEastAsia" w:hAnsiTheme="minorEastAsia" w:eastAsiaTheme="minorEastAsia" w:cstheme="minorEastAsia"/>
          <w:spacing w:val="3"/>
          <w:sz w:val="24"/>
          <w:szCs w:val="24"/>
          <w:lang w:val="en-US" w:eastAsia="zh-CN"/>
        </w:rPr>
        <w:t>评审活动结束，按照《河南省政府采购评审专家劳务报酬支付标准》的通知(豫财购〔2017〕9号)的规定，发放劳务报酬。</w:t>
      </w:r>
    </w:p>
    <w:p w14:paraId="0F12D142">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评审专家未完成评审工作擅自离开评审现场，或者在评审活动中有违法违规行为的，不得获取劳务报酬和报销异地评审差旅费。评审专家以外的其他人员不得获取评审劳务报酬。</w:t>
      </w:r>
    </w:p>
    <w:p w14:paraId="5E14CE46">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1779BD2E">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四、解密电子响应文件</w:t>
      </w:r>
    </w:p>
    <w:p w14:paraId="7132C692">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92" w:firstLineChars="200"/>
        <w:jc w:val="both"/>
        <w:textAlignment w:val="baseline"/>
        <w:outlineLvl w:val="1"/>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供应商解密：供应商制作电子响应文件时，必须使用本单位的CA进行加密，供应商在解密前须自行检查CA的有效性。解密时未在开启响应文件时间后30分钟内进行解密成功的视为撤销其响应文件（因电子开标系统原因除外）。</w:t>
      </w:r>
    </w:p>
    <w:p w14:paraId="6220E979">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6488FB94">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五、评审</w:t>
      </w:r>
    </w:p>
    <w:p w14:paraId="3966D6E5">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92" w:firstLineChars="200"/>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磋商小组对供应商提交的响应文件进行评审。主要对响应文件的有效性、完整性和响应程度进行审查，具体包括：</w:t>
      </w:r>
    </w:p>
    <w:p w14:paraId="3703ACD4">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94" w:firstLineChars="200"/>
        <w:jc w:val="center"/>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资格性审查</w:t>
      </w:r>
    </w:p>
    <w:tbl>
      <w:tblPr>
        <w:tblStyle w:val="17"/>
        <w:tblW w:w="8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1"/>
        <w:gridCol w:w="1058"/>
        <w:gridCol w:w="3851"/>
        <w:gridCol w:w="2662"/>
      </w:tblGrid>
      <w:tr w14:paraId="2A9F80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trPr>
        <w:tc>
          <w:tcPr>
            <w:tcW w:w="721" w:type="dxa"/>
            <w:vAlign w:val="top"/>
          </w:tcPr>
          <w:p w14:paraId="3BEDBD52">
            <w:pPr>
              <w:keepNext w:val="0"/>
              <w:keepLines w:val="0"/>
              <w:pageBreakBefore w:val="0"/>
              <w:kinsoku/>
              <w:wordWrap w:val="0"/>
              <w:overflowPunct/>
              <w:topLinePunct w:val="0"/>
              <w:bidi w:val="0"/>
              <w:spacing w:before="119" w:line="222"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14:textOutline w14:w="1537" w14:cap="flat" w14:cmpd="sng">
                  <w14:solidFill>
                    <w14:srgbClr w14:val="000000"/>
                  </w14:solidFill>
                  <w14:prstDash w14:val="solid"/>
                  <w14:miter w14:val="0"/>
                </w14:textOutline>
              </w:rPr>
              <w:t>序号</w:t>
            </w:r>
          </w:p>
        </w:tc>
        <w:tc>
          <w:tcPr>
            <w:tcW w:w="1058" w:type="dxa"/>
            <w:vAlign w:val="top"/>
          </w:tcPr>
          <w:p w14:paraId="2A57E001">
            <w:pPr>
              <w:keepNext w:val="0"/>
              <w:keepLines w:val="0"/>
              <w:pageBreakBefore w:val="0"/>
              <w:kinsoku/>
              <w:wordWrap w:val="0"/>
              <w:overflowPunct/>
              <w:topLinePunct w:val="0"/>
              <w:bidi w:val="0"/>
              <w:spacing w:before="119" w:line="22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14:textOutline w14:w="1537" w14:cap="flat" w14:cmpd="sng">
                  <w14:solidFill>
                    <w14:srgbClr w14:val="000000"/>
                  </w14:solidFill>
                  <w14:prstDash w14:val="solid"/>
                  <w14:miter w14:val="0"/>
                </w14:textOutline>
              </w:rPr>
              <w:t>审查因素</w:t>
            </w:r>
          </w:p>
        </w:tc>
        <w:tc>
          <w:tcPr>
            <w:tcW w:w="3851" w:type="dxa"/>
            <w:vAlign w:val="top"/>
          </w:tcPr>
          <w:p w14:paraId="029C5DC4">
            <w:pPr>
              <w:keepNext w:val="0"/>
              <w:keepLines w:val="0"/>
              <w:pageBreakBefore w:val="0"/>
              <w:kinsoku/>
              <w:wordWrap w:val="0"/>
              <w:overflowPunct/>
              <w:topLinePunct w:val="0"/>
              <w:bidi w:val="0"/>
              <w:spacing w:before="119" w:line="22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14:textOutline w14:w="1537" w14:cap="flat" w14:cmpd="sng">
                  <w14:solidFill>
                    <w14:srgbClr w14:val="000000"/>
                  </w14:solidFill>
                  <w14:prstDash w14:val="solid"/>
                  <w14:miter w14:val="0"/>
                </w14:textOutline>
              </w:rPr>
              <w:t>审查内容</w:t>
            </w:r>
          </w:p>
        </w:tc>
        <w:tc>
          <w:tcPr>
            <w:tcW w:w="2662" w:type="dxa"/>
            <w:vAlign w:val="top"/>
          </w:tcPr>
          <w:p w14:paraId="682F89F8">
            <w:pPr>
              <w:keepNext w:val="0"/>
              <w:keepLines w:val="0"/>
              <w:pageBreakBefore w:val="0"/>
              <w:kinsoku/>
              <w:wordWrap w:val="0"/>
              <w:overflowPunct/>
              <w:topLinePunct w:val="0"/>
              <w:bidi w:val="0"/>
              <w:spacing w:before="119" w:line="220" w:lineRule="auto"/>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2"/>
                <w:sz w:val="24"/>
                <w:szCs w:val="24"/>
                <w:lang w:val="en-US" w:eastAsia="zh-CN"/>
                <w14:textOutline w14:w="1537" w14:cap="flat" w14:cmpd="sng">
                  <w14:solidFill>
                    <w14:srgbClr w14:val="000000"/>
                  </w14:solidFill>
                  <w14:prstDash w14:val="solid"/>
                  <w14:miter w14:val="0"/>
                </w14:textOutline>
              </w:rPr>
              <w:t>备注</w:t>
            </w:r>
          </w:p>
        </w:tc>
      </w:tr>
      <w:tr w14:paraId="0A1FF6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721" w:type="dxa"/>
            <w:vAlign w:val="center"/>
          </w:tcPr>
          <w:p w14:paraId="09F787EF">
            <w:pPr>
              <w:pStyle w:val="18"/>
              <w:keepNext w:val="0"/>
              <w:keepLines w:val="0"/>
              <w:pageBreakBefore w:val="0"/>
              <w:kinsoku/>
              <w:wordWrap w:val="0"/>
              <w:overflowPunct/>
              <w:topLinePunct w:val="0"/>
              <w:bidi w:val="0"/>
              <w:spacing w:line="454" w:lineRule="auto"/>
              <w:jc w:val="both"/>
              <w:rPr>
                <w:rFonts w:hint="eastAsia" w:asciiTheme="minorEastAsia" w:hAnsiTheme="minorEastAsia" w:eastAsiaTheme="minorEastAsia" w:cstheme="minorEastAsia"/>
              </w:rPr>
            </w:pPr>
          </w:p>
          <w:p w14:paraId="3074D9F5">
            <w:pPr>
              <w:pStyle w:val="18"/>
              <w:keepNext w:val="0"/>
              <w:keepLines w:val="0"/>
              <w:pageBreakBefore w:val="0"/>
              <w:kinsoku/>
              <w:wordWrap w:val="0"/>
              <w:overflowPunct/>
              <w:topLinePunct w:val="0"/>
              <w:bidi w:val="0"/>
              <w:spacing w:before="69" w:line="199" w:lineRule="auto"/>
              <w:ind w:left="372"/>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058" w:type="dxa"/>
            <w:vAlign w:val="center"/>
          </w:tcPr>
          <w:p w14:paraId="6C6F944B">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满足第一章《</w:t>
            </w:r>
            <w:r>
              <w:rPr>
                <w:rFonts w:hint="eastAsia" w:asciiTheme="minorEastAsia" w:hAnsiTheme="minorEastAsia" w:eastAsiaTheme="minorEastAsia" w:cstheme="minorEastAsia"/>
                <w:spacing w:val="-2"/>
                <w:sz w:val="24"/>
                <w:szCs w:val="24"/>
                <w:lang w:val="en-US" w:eastAsia="zh-CN"/>
              </w:rPr>
              <w:t>竞争性磋商公告</w:t>
            </w:r>
            <w:r>
              <w:rPr>
                <w:rFonts w:hint="eastAsia" w:asciiTheme="minorEastAsia" w:hAnsiTheme="minorEastAsia" w:eastAsiaTheme="minorEastAsia" w:cstheme="minorEastAsia"/>
                <w:spacing w:val="-2"/>
                <w:sz w:val="24"/>
                <w:szCs w:val="24"/>
              </w:rPr>
              <w:t>》</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spacing w:val="-2"/>
                <w:sz w:val="24"/>
                <w:szCs w:val="24"/>
                <w:lang w:val="en-US" w:eastAsia="zh-CN"/>
              </w:rPr>
              <w:t>具备的</w:t>
            </w:r>
            <w:r>
              <w:rPr>
                <w:rFonts w:hint="eastAsia" w:asciiTheme="minorEastAsia" w:hAnsiTheme="minorEastAsia" w:eastAsiaTheme="minorEastAsia" w:cstheme="minorEastAsia"/>
                <w:spacing w:val="-2"/>
                <w:sz w:val="24"/>
                <w:szCs w:val="24"/>
              </w:rPr>
              <w:t>资格要求</w:t>
            </w:r>
          </w:p>
        </w:tc>
        <w:tc>
          <w:tcPr>
            <w:tcW w:w="3851" w:type="dxa"/>
            <w:vAlign w:val="top"/>
          </w:tcPr>
          <w:p w14:paraId="3A687DA3">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napToGrid w:val="0"/>
                <w:color w:val="000000"/>
                <w:spacing w:val="-14"/>
                <w:kern w:val="0"/>
                <w:sz w:val="24"/>
                <w:szCs w:val="24"/>
                <w:lang w:val="en-US" w:eastAsia="zh-CN" w:bidi="ar-SA"/>
              </w:rPr>
              <w:t>1.</w:t>
            </w:r>
            <w:r>
              <w:rPr>
                <w:rFonts w:hint="eastAsia" w:asciiTheme="minorEastAsia" w:hAnsiTheme="minorEastAsia" w:eastAsiaTheme="minorEastAsia" w:cstheme="minorEastAsia"/>
                <w:spacing w:val="-2"/>
                <w:sz w:val="24"/>
                <w:szCs w:val="24"/>
                <w:lang w:val="en-US" w:eastAsia="zh-CN"/>
              </w:rPr>
              <w:t>注册于中华人民共和国境内，具有独立承担民事责任能力；</w:t>
            </w:r>
          </w:p>
          <w:p w14:paraId="79808546">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2.具有良好的商业信誉和健全的财务会计制度；</w:t>
            </w:r>
          </w:p>
          <w:p w14:paraId="3FD1E69C">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3.具有履行合同所必需的设备和专业技术能力；</w:t>
            </w:r>
          </w:p>
          <w:p w14:paraId="3A6CEF17">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4.有依法缴纳税收和社会保障资金的良好记录；</w:t>
            </w:r>
          </w:p>
          <w:p w14:paraId="4753736B">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5.</w:t>
            </w:r>
            <w:r>
              <w:rPr>
                <w:rFonts w:hint="eastAsia" w:asciiTheme="minorEastAsia" w:hAnsiTheme="minorEastAsia" w:eastAsiaTheme="minorEastAsia" w:cstheme="minorEastAsia"/>
                <w:snapToGrid w:val="0"/>
                <w:color w:val="000000"/>
                <w:spacing w:val="-14"/>
                <w:kern w:val="0"/>
                <w:sz w:val="24"/>
                <w:szCs w:val="24"/>
                <w:lang w:val="en-US" w:eastAsia="zh-CN" w:bidi="ar-SA"/>
              </w:rPr>
              <w:t>参加政府采购活动前三年内，在经营活动中没有重大违法记录；</w:t>
            </w:r>
          </w:p>
          <w:p w14:paraId="5DC4903E">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6.根据《关于在政府采购活动中查询及使用信用记录有关问题的通知》(财库</w:t>
            </w:r>
            <w:r>
              <w:rPr>
                <w:rFonts w:hint="eastAsia" w:asciiTheme="minorEastAsia" w:hAnsiTheme="minorEastAsia" w:eastAsiaTheme="minorEastAsia" w:cstheme="minorEastAsia"/>
                <w:spacing w:val="-12"/>
                <w:sz w:val="24"/>
                <w:szCs w:val="24"/>
              </w:rPr>
              <w:t>〔20</w:t>
            </w:r>
            <w:r>
              <w:rPr>
                <w:rFonts w:hint="eastAsia" w:asciiTheme="minorEastAsia" w:hAnsiTheme="minorEastAsia" w:eastAsiaTheme="minorEastAsia" w:cstheme="minorEastAsia"/>
                <w:spacing w:val="-12"/>
                <w:sz w:val="24"/>
                <w:szCs w:val="24"/>
                <w:lang w:val="en-US" w:eastAsia="zh-CN"/>
              </w:rPr>
              <w:t>16</w:t>
            </w:r>
            <w:r>
              <w:rPr>
                <w:rFonts w:hint="eastAsia" w:asciiTheme="minorEastAsia" w:hAnsiTheme="minorEastAsia" w:eastAsiaTheme="minorEastAsia" w:cstheme="minorEastAsia"/>
                <w:spacing w:val="-12"/>
                <w:sz w:val="24"/>
                <w:szCs w:val="24"/>
              </w:rPr>
              <w:t>〕</w:t>
            </w:r>
            <w:r>
              <w:rPr>
                <w:rFonts w:hint="eastAsia" w:asciiTheme="minorEastAsia" w:hAnsiTheme="minorEastAsia" w:eastAsiaTheme="minorEastAsia" w:cstheme="minorEastAsia"/>
                <w:spacing w:val="-2"/>
                <w:sz w:val="24"/>
                <w:szCs w:val="24"/>
                <w:lang w:val="en-US" w:eastAsia="zh-CN"/>
              </w:rPr>
              <w:t>125号)的规定，对列入失信被执行人、重大税收违法案件当事人名单、政府采购严重违法失信行为记录名单的供应商，拒绝参与本项目政府采购活动【查询渠道：“信用中国”网站（www.creditchina.gov.cn）、中国政府采购网（www.ccgp.gov.cn）】，查询时间为发布公告之日起到投标截止时间；</w:t>
            </w:r>
          </w:p>
          <w:p w14:paraId="6E58C923">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7.遵守国家有关法律、法规、规章。</w:t>
            </w:r>
          </w:p>
          <w:p w14:paraId="0D4B429E">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8.供应商须具备：①机电工程施工总承包叁级及以上资质；②建筑工程施工总承包叁级及以上或装饰装修专业承包二级及以上资质，具有有效的安全生产许可证，在人员、设备、资金等方面具备相应的施工能力。</w:t>
            </w:r>
          </w:p>
          <w:p w14:paraId="3CBCBF88">
            <w:pPr>
              <w:keepNext w:val="0"/>
              <w:keepLines w:val="0"/>
              <w:pageBreakBefore w:val="0"/>
              <w:kinsoku/>
              <w:wordWrap w:val="0"/>
              <w:overflowPunct/>
              <w:topLinePunct w:val="0"/>
              <w:autoSpaceDE/>
              <w:autoSpaceDN/>
              <w:bidi w:val="0"/>
              <w:adjustRightInd/>
              <w:snapToGrid/>
              <w:spacing w:line="360" w:lineRule="auto"/>
              <w:ind w:firstLine="472" w:firstLineChars="200"/>
              <w:jc w:val="both"/>
              <w:textAlignment w:val="auto"/>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9.拟派项目经理须具备机电工程专业贰级及以上注册建造师资格，具有有效的安全生产考核合格证、且无其他在建工程；</w:t>
            </w:r>
          </w:p>
          <w:p w14:paraId="091BDEB7">
            <w:pPr>
              <w:keepNext w:val="0"/>
              <w:keepLines w:val="0"/>
              <w:pageBreakBefore w:val="0"/>
              <w:kinsoku/>
              <w:wordWrap w:val="0"/>
              <w:overflowPunct/>
              <w:topLinePunct w:val="0"/>
              <w:autoSpaceDE/>
              <w:autoSpaceDN/>
              <w:bidi w:val="0"/>
              <w:adjustRightInd/>
              <w:snapToGrid/>
              <w:spacing w:line="360" w:lineRule="auto"/>
              <w:ind w:firstLine="426" w:firstLineChars="200"/>
              <w:jc w:val="both"/>
              <w:textAlignment w:val="auto"/>
              <w:rPr>
                <w:rFonts w:hint="default" w:asciiTheme="minorEastAsia" w:hAnsiTheme="minorEastAsia" w:eastAsiaTheme="minorEastAsia" w:cstheme="minorEastAsia"/>
                <w:snapToGrid w:val="0"/>
                <w:color w:val="000000"/>
                <w:spacing w:val="-14"/>
                <w:kern w:val="0"/>
                <w:sz w:val="24"/>
                <w:szCs w:val="24"/>
                <w:lang w:val="en-US" w:eastAsia="zh-CN" w:bidi="ar-SA"/>
              </w:rPr>
            </w:pPr>
            <w:r>
              <w:rPr>
                <w:rFonts w:hint="eastAsia" w:asciiTheme="minorEastAsia" w:hAnsiTheme="minorEastAsia" w:eastAsiaTheme="minorEastAsia" w:cstheme="minorEastAsia"/>
                <w:b/>
                <w:bCs/>
                <w:snapToGrid w:val="0"/>
                <w:color w:val="auto"/>
                <w:spacing w:val="-14"/>
                <w:kern w:val="0"/>
                <w:sz w:val="24"/>
                <w:szCs w:val="24"/>
                <w:lang w:val="en-US" w:eastAsia="zh-CN" w:bidi="ar-SA"/>
              </w:rPr>
              <w:t>10.本项目专门面向中小企业采购，参与的供应商应当提供中小企业声明函。</w:t>
            </w:r>
          </w:p>
          <w:p w14:paraId="43A71A7F">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z w:val="24"/>
                <w:szCs w:val="24"/>
              </w:rPr>
            </w:pPr>
          </w:p>
        </w:tc>
        <w:tc>
          <w:tcPr>
            <w:tcW w:w="2662" w:type="dxa"/>
            <w:vAlign w:val="top"/>
          </w:tcPr>
          <w:p w14:paraId="2A33BFDE">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供应商为企业（包括合伙企业、个体工商户）的，应提供有效的营业执照；</w:t>
            </w:r>
          </w:p>
          <w:p w14:paraId="7F053493">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供应商为事业单位的，应提供有效的事业单位法人证书；</w:t>
            </w:r>
          </w:p>
          <w:p w14:paraId="71D8E01E">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供应商是非企业机构的，应提供有效的执业许可证、登记证书等证明文件；</w:t>
            </w:r>
          </w:p>
          <w:p w14:paraId="0FE058B7">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供应商是自然人的，应提供有效的自然人身份证明。</w:t>
            </w:r>
          </w:p>
          <w:p w14:paraId="6035E7C7">
            <w:pPr>
              <w:keepNext w:val="0"/>
              <w:keepLines w:val="0"/>
              <w:pageBreakBefore w:val="0"/>
              <w:kinsoku/>
              <w:wordWrap w:val="0"/>
              <w:overflowPunct/>
              <w:topLinePunct w:val="0"/>
              <w:bidi w:val="0"/>
              <w:spacing w:before="32" w:line="232" w:lineRule="auto"/>
              <w:ind w:left="112" w:right="105"/>
              <w:jc w:val="both"/>
              <w:rPr>
                <w:rFonts w:hint="eastAsia" w:asciiTheme="minorEastAsia" w:hAnsiTheme="minorEastAsia" w:eastAsiaTheme="minorEastAsia" w:cstheme="minorEastAsia"/>
              </w:rPr>
            </w:pPr>
            <w:r>
              <w:rPr>
                <w:rFonts w:hint="eastAsia" w:asciiTheme="minorEastAsia" w:hAnsiTheme="minorEastAsia" w:eastAsiaTheme="minorEastAsia" w:cstheme="minorEastAsia"/>
                <w:spacing w:val="-2"/>
                <w:sz w:val="24"/>
                <w:szCs w:val="24"/>
                <w:lang w:val="en-US" w:eastAsia="zh-CN"/>
              </w:rPr>
              <w:t>分支机构参加采购的，应提供该分支机构或其所属法人/其他组织的相应证明文件；同时还应提供其所属法人/其他组织出具的授权其参与本项目的授权书（格式自拟，须加盖其所属法人/其他组织的公章）；对于银行、保险、石油石化、电力、电信等行业的分支机构，可以提供上述授权，也可以提供其所属法人/其他组织的有关文件或制度等能够证明授权其独立开展业务的证明材料。</w:t>
            </w:r>
          </w:p>
        </w:tc>
      </w:tr>
      <w:tr w14:paraId="1603C9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721" w:type="dxa"/>
            <w:vAlign w:val="top"/>
          </w:tcPr>
          <w:p w14:paraId="3BF6E20E">
            <w:pPr>
              <w:pStyle w:val="18"/>
              <w:keepNext w:val="0"/>
              <w:keepLines w:val="0"/>
              <w:pageBreakBefore w:val="0"/>
              <w:kinsoku/>
              <w:wordWrap w:val="0"/>
              <w:overflowPunct/>
              <w:topLinePunct w:val="0"/>
              <w:bidi w:val="0"/>
              <w:spacing w:before="137" w:line="201" w:lineRule="auto"/>
              <w:ind w:left="243"/>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8"/>
                <w:sz w:val="24"/>
                <w:szCs w:val="24"/>
                <w:lang w:val="en-US" w:eastAsia="zh-CN"/>
              </w:rPr>
              <w:t>2</w:t>
            </w:r>
          </w:p>
        </w:tc>
        <w:tc>
          <w:tcPr>
            <w:tcW w:w="1058" w:type="dxa"/>
            <w:vAlign w:val="top"/>
          </w:tcPr>
          <w:p w14:paraId="7F2DDC56">
            <w:pPr>
              <w:keepNext w:val="0"/>
              <w:keepLines w:val="0"/>
              <w:pageBreakBefore w:val="0"/>
              <w:kinsoku/>
              <w:wordWrap w:val="0"/>
              <w:overflowPunct/>
              <w:topLinePunct w:val="0"/>
              <w:bidi w:val="0"/>
              <w:spacing w:before="116" w:line="221" w:lineRule="auto"/>
              <w:ind w:left="136"/>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5"/>
                <w:sz w:val="24"/>
                <w:szCs w:val="24"/>
              </w:rPr>
              <w:t>中小企业政策</w:t>
            </w:r>
          </w:p>
        </w:tc>
        <w:tc>
          <w:tcPr>
            <w:tcW w:w="3851" w:type="dxa"/>
            <w:vAlign w:val="top"/>
          </w:tcPr>
          <w:p w14:paraId="35D7530B">
            <w:pPr>
              <w:keepNext w:val="0"/>
              <w:keepLines w:val="0"/>
              <w:pageBreakBefore w:val="0"/>
              <w:kinsoku/>
              <w:wordWrap w:val="0"/>
              <w:overflowPunct/>
              <w:topLinePunct w:val="0"/>
              <w:bidi w:val="0"/>
              <w:spacing w:before="116" w:line="219" w:lineRule="auto"/>
              <w:ind w:left="119"/>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具体要求见第一章《</w:t>
            </w:r>
            <w:r>
              <w:rPr>
                <w:rFonts w:hint="eastAsia" w:asciiTheme="minorEastAsia" w:hAnsiTheme="minorEastAsia" w:eastAsiaTheme="minorEastAsia" w:cstheme="minorEastAsia"/>
                <w:spacing w:val="-2"/>
                <w:sz w:val="24"/>
                <w:szCs w:val="24"/>
                <w:lang w:eastAsia="zh-CN"/>
              </w:rPr>
              <w:t>竞争性磋商公告</w:t>
            </w:r>
            <w:r>
              <w:rPr>
                <w:rFonts w:hint="eastAsia" w:asciiTheme="minorEastAsia" w:hAnsiTheme="minorEastAsia" w:eastAsiaTheme="minorEastAsia" w:cstheme="minorEastAsia"/>
                <w:spacing w:val="-2"/>
                <w:sz w:val="24"/>
                <w:szCs w:val="24"/>
              </w:rPr>
              <w:t>》</w:t>
            </w:r>
          </w:p>
        </w:tc>
        <w:tc>
          <w:tcPr>
            <w:tcW w:w="2662" w:type="dxa"/>
            <w:vAlign w:val="top"/>
          </w:tcPr>
          <w:p w14:paraId="0D917407">
            <w:pPr>
              <w:pStyle w:val="18"/>
              <w:keepNext w:val="0"/>
              <w:keepLines w:val="0"/>
              <w:pageBreakBefore w:val="0"/>
              <w:kinsoku/>
              <w:wordWrap w:val="0"/>
              <w:overflowPunct/>
              <w:topLinePunct w:val="0"/>
              <w:bidi w:val="0"/>
              <w:jc w:val="both"/>
              <w:rPr>
                <w:rFonts w:hint="eastAsia" w:asciiTheme="minorEastAsia" w:hAnsiTheme="minorEastAsia" w:eastAsiaTheme="minorEastAsia" w:cstheme="minorEastAsia"/>
              </w:rPr>
            </w:pPr>
          </w:p>
        </w:tc>
      </w:tr>
      <w:tr w14:paraId="3FE501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94" w:hRule="atLeast"/>
        </w:trPr>
        <w:tc>
          <w:tcPr>
            <w:tcW w:w="721" w:type="dxa"/>
            <w:vAlign w:val="top"/>
          </w:tcPr>
          <w:p w14:paraId="41598C8F">
            <w:pPr>
              <w:pStyle w:val="18"/>
              <w:keepNext w:val="0"/>
              <w:keepLines w:val="0"/>
              <w:pageBreakBefore w:val="0"/>
              <w:kinsoku/>
              <w:wordWrap w:val="0"/>
              <w:overflowPunct/>
              <w:topLinePunct w:val="0"/>
              <w:bidi w:val="0"/>
              <w:spacing w:line="258" w:lineRule="auto"/>
              <w:jc w:val="both"/>
              <w:rPr>
                <w:rFonts w:hint="eastAsia" w:asciiTheme="minorEastAsia" w:hAnsiTheme="minorEastAsia" w:eastAsiaTheme="minorEastAsia" w:cstheme="minorEastAsia"/>
              </w:rPr>
            </w:pPr>
          </w:p>
          <w:p w14:paraId="610598FD">
            <w:pPr>
              <w:pStyle w:val="18"/>
              <w:keepNext w:val="0"/>
              <w:keepLines w:val="0"/>
              <w:pageBreakBefore w:val="0"/>
              <w:kinsoku/>
              <w:wordWrap w:val="0"/>
              <w:overflowPunct/>
              <w:topLinePunct w:val="0"/>
              <w:bidi w:val="0"/>
              <w:spacing w:line="258" w:lineRule="auto"/>
              <w:jc w:val="both"/>
              <w:rPr>
                <w:rFonts w:hint="eastAsia" w:asciiTheme="minorEastAsia" w:hAnsiTheme="minorEastAsia" w:eastAsiaTheme="minorEastAsia" w:cstheme="minorEastAsia"/>
              </w:rPr>
            </w:pPr>
          </w:p>
          <w:p w14:paraId="0BC1D36D">
            <w:pPr>
              <w:pStyle w:val="18"/>
              <w:keepNext w:val="0"/>
              <w:keepLines w:val="0"/>
              <w:pageBreakBefore w:val="0"/>
              <w:kinsoku/>
              <w:wordWrap w:val="0"/>
              <w:overflowPunct/>
              <w:topLinePunct w:val="0"/>
              <w:bidi w:val="0"/>
              <w:spacing w:line="258" w:lineRule="auto"/>
              <w:jc w:val="both"/>
              <w:rPr>
                <w:rFonts w:hint="eastAsia" w:asciiTheme="minorEastAsia" w:hAnsiTheme="minorEastAsia" w:eastAsiaTheme="minorEastAsia" w:cstheme="minorEastAsia"/>
              </w:rPr>
            </w:pPr>
          </w:p>
          <w:p w14:paraId="195B03CD">
            <w:pPr>
              <w:pStyle w:val="18"/>
              <w:keepNext w:val="0"/>
              <w:keepLines w:val="0"/>
              <w:pageBreakBefore w:val="0"/>
              <w:kinsoku/>
              <w:wordWrap w:val="0"/>
              <w:overflowPunct/>
              <w:topLinePunct w:val="0"/>
              <w:bidi w:val="0"/>
              <w:spacing w:line="258" w:lineRule="auto"/>
              <w:jc w:val="both"/>
              <w:rPr>
                <w:rFonts w:hint="eastAsia" w:asciiTheme="minorEastAsia" w:hAnsiTheme="minorEastAsia" w:eastAsiaTheme="minorEastAsia" w:cstheme="minorEastAsia"/>
              </w:rPr>
            </w:pPr>
          </w:p>
          <w:p w14:paraId="0C6336D8">
            <w:pPr>
              <w:pStyle w:val="18"/>
              <w:keepNext w:val="0"/>
              <w:keepLines w:val="0"/>
              <w:pageBreakBefore w:val="0"/>
              <w:kinsoku/>
              <w:wordWrap w:val="0"/>
              <w:overflowPunct/>
              <w:topLinePunct w:val="0"/>
              <w:bidi w:val="0"/>
              <w:spacing w:line="258" w:lineRule="auto"/>
              <w:jc w:val="both"/>
              <w:rPr>
                <w:rFonts w:hint="eastAsia" w:asciiTheme="minorEastAsia" w:hAnsiTheme="minorEastAsia" w:eastAsiaTheme="minorEastAsia" w:cstheme="minorEastAsia"/>
              </w:rPr>
            </w:pPr>
          </w:p>
          <w:p w14:paraId="3F23A948">
            <w:pPr>
              <w:pStyle w:val="18"/>
              <w:keepNext w:val="0"/>
              <w:keepLines w:val="0"/>
              <w:pageBreakBefore w:val="0"/>
              <w:kinsoku/>
              <w:wordWrap w:val="0"/>
              <w:overflowPunct/>
              <w:topLinePunct w:val="0"/>
              <w:bidi w:val="0"/>
              <w:spacing w:line="259" w:lineRule="auto"/>
              <w:jc w:val="both"/>
              <w:rPr>
                <w:rFonts w:hint="eastAsia" w:asciiTheme="minorEastAsia" w:hAnsiTheme="minorEastAsia" w:eastAsiaTheme="minorEastAsia" w:cstheme="minorEastAsia"/>
              </w:rPr>
            </w:pPr>
          </w:p>
          <w:p w14:paraId="479AC4D9">
            <w:pPr>
              <w:pStyle w:val="18"/>
              <w:keepNext w:val="0"/>
              <w:keepLines w:val="0"/>
              <w:pageBreakBefore w:val="0"/>
              <w:kinsoku/>
              <w:wordWrap w:val="0"/>
              <w:overflowPunct/>
              <w:topLinePunct w:val="0"/>
              <w:bidi w:val="0"/>
              <w:spacing w:line="259" w:lineRule="auto"/>
              <w:jc w:val="both"/>
              <w:rPr>
                <w:rFonts w:hint="eastAsia" w:asciiTheme="minorEastAsia" w:hAnsiTheme="minorEastAsia" w:eastAsiaTheme="minorEastAsia" w:cstheme="minorEastAsia"/>
              </w:rPr>
            </w:pPr>
          </w:p>
          <w:p w14:paraId="2457C250">
            <w:pPr>
              <w:pStyle w:val="18"/>
              <w:keepNext w:val="0"/>
              <w:keepLines w:val="0"/>
              <w:pageBreakBefore w:val="0"/>
              <w:kinsoku/>
              <w:wordWrap w:val="0"/>
              <w:overflowPunct/>
              <w:topLinePunct w:val="0"/>
              <w:bidi w:val="0"/>
              <w:spacing w:line="259" w:lineRule="auto"/>
              <w:jc w:val="both"/>
              <w:rPr>
                <w:rFonts w:hint="eastAsia" w:asciiTheme="minorEastAsia" w:hAnsiTheme="minorEastAsia" w:eastAsiaTheme="minorEastAsia" w:cstheme="minorEastAsia"/>
              </w:rPr>
            </w:pPr>
          </w:p>
          <w:p w14:paraId="5B9C35B5">
            <w:pPr>
              <w:pStyle w:val="18"/>
              <w:keepNext w:val="0"/>
              <w:keepLines w:val="0"/>
              <w:pageBreakBefore w:val="0"/>
              <w:kinsoku/>
              <w:wordWrap w:val="0"/>
              <w:overflowPunct/>
              <w:topLinePunct w:val="0"/>
              <w:bidi w:val="0"/>
              <w:spacing w:line="259" w:lineRule="auto"/>
              <w:jc w:val="both"/>
              <w:rPr>
                <w:rFonts w:hint="eastAsia" w:asciiTheme="minorEastAsia" w:hAnsiTheme="minorEastAsia" w:eastAsiaTheme="minorEastAsia" w:cstheme="minorEastAsia"/>
              </w:rPr>
            </w:pPr>
          </w:p>
          <w:p w14:paraId="25A9E41A">
            <w:pPr>
              <w:pStyle w:val="18"/>
              <w:keepNext w:val="0"/>
              <w:keepLines w:val="0"/>
              <w:pageBreakBefore w:val="0"/>
              <w:kinsoku/>
              <w:wordWrap w:val="0"/>
              <w:overflowPunct/>
              <w:topLinePunct w:val="0"/>
              <w:bidi w:val="0"/>
              <w:spacing w:before="49" w:line="199" w:lineRule="auto"/>
              <w:ind w:firstLine="256" w:firstLineChars="100"/>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rPr>
              <w:t>2-1</w:t>
            </w:r>
          </w:p>
        </w:tc>
        <w:tc>
          <w:tcPr>
            <w:tcW w:w="1058" w:type="dxa"/>
            <w:vAlign w:val="top"/>
          </w:tcPr>
          <w:p w14:paraId="3D603ABD">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1A1228F4">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05813FE2">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2DCE6AED">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1C58C75E">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668CD499">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6EFFACEE">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70D30396">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406ED3DE">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6D293096">
            <w:pPr>
              <w:keepNext w:val="0"/>
              <w:keepLines w:val="0"/>
              <w:pageBreakBefore w:val="0"/>
              <w:kinsoku/>
              <w:wordWrap w:val="0"/>
              <w:overflowPunct/>
              <w:topLinePunct w:val="0"/>
              <w:bidi w:val="0"/>
              <w:spacing w:before="78" w:line="229" w:lineRule="auto"/>
              <w:ind w:left="112" w:right="105" w:firstLine="23"/>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7"/>
                <w:sz w:val="24"/>
                <w:szCs w:val="24"/>
              </w:rPr>
              <w:t>中小企业证明文</w:t>
            </w:r>
            <w:r>
              <w:rPr>
                <w:rFonts w:hint="eastAsia" w:asciiTheme="minorEastAsia" w:hAnsiTheme="minorEastAsia" w:eastAsiaTheme="minorEastAsia" w:cstheme="minorEastAsia"/>
                <w:sz w:val="24"/>
                <w:szCs w:val="24"/>
              </w:rPr>
              <w:t>件</w:t>
            </w:r>
          </w:p>
        </w:tc>
        <w:tc>
          <w:tcPr>
            <w:tcW w:w="3851" w:type="dxa"/>
            <w:vAlign w:val="top"/>
          </w:tcPr>
          <w:p w14:paraId="74260378">
            <w:pPr>
              <w:keepNext w:val="0"/>
              <w:keepLines w:val="0"/>
              <w:pageBreakBefore w:val="0"/>
              <w:kinsoku/>
              <w:wordWrap w:val="0"/>
              <w:overflowPunct/>
              <w:topLinePunct w:val="0"/>
              <w:bidi w:val="0"/>
              <w:spacing w:before="36" w:line="215" w:lineRule="auto"/>
              <w:ind w:left="115" w:right="102" w:firstLine="14"/>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rPr>
              <w:t>当本项目（包）涉及预留份额专门面向中小企业采购，此时</w:t>
            </w:r>
            <w:r>
              <w:rPr>
                <w:rFonts w:hint="eastAsia" w:asciiTheme="minorEastAsia" w:hAnsiTheme="minorEastAsia" w:eastAsiaTheme="minorEastAsia" w:cstheme="minorEastAsia"/>
                <w:spacing w:val="1"/>
                <w:sz w:val="24"/>
                <w:szCs w:val="24"/>
                <w:lang w:val="en-US" w:eastAsia="zh-CN"/>
              </w:rPr>
              <w:t>须在</w:t>
            </w:r>
            <w:r>
              <w:rPr>
                <w:rFonts w:hint="eastAsia" w:asciiTheme="minorEastAsia" w:hAnsiTheme="minorEastAsia" w:eastAsiaTheme="minorEastAsia" w:cstheme="minorEastAsia"/>
                <w:spacing w:val="1"/>
                <w:sz w:val="24"/>
                <w:szCs w:val="24"/>
              </w:rPr>
              <w:t>《资格证明文件》中</w:t>
            </w:r>
            <w:r>
              <w:rPr>
                <w:rFonts w:hint="eastAsia" w:asciiTheme="minorEastAsia" w:hAnsiTheme="minorEastAsia" w:eastAsiaTheme="minorEastAsia" w:cstheme="minorEastAsia"/>
                <w:spacing w:val="15"/>
                <w:sz w:val="24"/>
                <w:szCs w:val="24"/>
                <w:lang w:val="en-US" w:eastAsia="zh-CN"/>
              </w:rPr>
              <w:t>提</w:t>
            </w:r>
            <w:r>
              <w:rPr>
                <w:rFonts w:hint="eastAsia" w:asciiTheme="minorEastAsia" w:hAnsiTheme="minorEastAsia" w:eastAsiaTheme="minorEastAsia" w:cstheme="minorEastAsia"/>
                <w:spacing w:val="-5"/>
                <w:sz w:val="24"/>
                <w:szCs w:val="24"/>
              </w:rPr>
              <w:t>供。</w:t>
            </w:r>
          </w:p>
          <w:p w14:paraId="09FC4DD5">
            <w:pPr>
              <w:pStyle w:val="18"/>
              <w:keepNext w:val="0"/>
              <w:keepLines w:val="0"/>
              <w:pageBreakBefore w:val="0"/>
              <w:kinsoku/>
              <w:wordWrap w:val="0"/>
              <w:overflowPunct/>
              <w:topLinePunct w:val="0"/>
              <w:bidi w:val="0"/>
              <w:spacing w:before="4" w:line="220" w:lineRule="auto"/>
              <w:ind w:left="116" w:right="102" w:firstLine="15"/>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5"/>
                <w:sz w:val="24"/>
                <w:szCs w:val="24"/>
              </w:rPr>
              <w:t>1、</w:t>
            </w:r>
            <w:r>
              <w:rPr>
                <w:rFonts w:hint="eastAsia" w:asciiTheme="minorEastAsia" w:hAnsiTheme="minorEastAsia" w:eastAsiaTheme="minorEastAsia" w:cstheme="minorEastAsia"/>
                <w:spacing w:val="-2"/>
                <w:sz w:val="24"/>
                <w:szCs w:val="24"/>
                <w:lang w:val="en-US" w:eastAsia="zh-CN"/>
              </w:rPr>
              <w:t>供应商</w:t>
            </w:r>
            <w:r>
              <w:rPr>
                <w:rFonts w:hint="eastAsia" w:asciiTheme="minorEastAsia" w:hAnsiTheme="minorEastAsia" w:eastAsiaTheme="minorEastAsia" w:cstheme="minorEastAsia"/>
                <w:spacing w:val="-5"/>
                <w:sz w:val="24"/>
                <w:szCs w:val="24"/>
              </w:rPr>
              <w:t>单独</w:t>
            </w:r>
            <w:r>
              <w:rPr>
                <w:rFonts w:hint="eastAsia" w:asciiTheme="minorEastAsia" w:hAnsiTheme="minorEastAsia" w:eastAsiaTheme="minorEastAsia" w:cstheme="minorEastAsia"/>
                <w:spacing w:val="-5"/>
                <w:sz w:val="24"/>
                <w:szCs w:val="24"/>
                <w:lang w:val="en-US" w:eastAsia="zh-CN"/>
              </w:rPr>
              <w:t>参与</w:t>
            </w:r>
            <w:r>
              <w:rPr>
                <w:rFonts w:hint="eastAsia" w:asciiTheme="minorEastAsia" w:hAnsiTheme="minorEastAsia" w:eastAsiaTheme="minorEastAsia" w:cstheme="minorEastAsia"/>
                <w:spacing w:val="-5"/>
                <w:sz w:val="24"/>
                <w:szCs w:val="24"/>
              </w:rPr>
              <w:t>的，应</w:t>
            </w:r>
            <w:r>
              <w:rPr>
                <w:rFonts w:hint="eastAsia" w:asciiTheme="minorEastAsia" w:hAnsiTheme="minorEastAsia" w:eastAsiaTheme="minorEastAsia" w:cstheme="minorEastAsia"/>
                <w:spacing w:val="-5"/>
                <w:sz w:val="24"/>
                <w:szCs w:val="24"/>
                <w:lang w:val="en-US" w:eastAsia="zh-CN"/>
              </w:rPr>
              <w:t>提</w:t>
            </w:r>
            <w:r>
              <w:rPr>
                <w:rFonts w:hint="eastAsia" w:asciiTheme="minorEastAsia" w:hAnsiTheme="minorEastAsia" w:eastAsiaTheme="minorEastAsia" w:cstheme="minorEastAsia"/>
                <w:spacing w:val="-5"/>
                <w:sz w:val="24"/>
                <w:szCs w:val="24"/>
              </w:rPr>
              <w:t>供《中小企业声</w:t>
            </w:r>
            <w:r>
              <w:rPr>
                <w:rFonts w:hint="eastAsia" w:asciiTheme="minorEastAsia" w:hAnsiTheme="minorEastAsia" w:eastAsiaTheme="minorEastAsia" w:cstheme="minorEastAsia"/>
                <w:spacing w:val="1"/>
                <w:sz w:val="24"/>
                <w:szCs w:val="24"/>
              </w:rPr>
              <w:t>明函》或《残疾人福利性单位声明函》或由省级以上监狱管理局、戒毒管理局（含新疆生产建设兵团）出具的属于监狱企业的证明</w:t>
            </w:r>
            <w:r>
              <w:rPr>
                <w:rFonts w:hint="eastAsia" w:asciiTheme="minorEastAsia" w:hAnsiTheme="minorEastAsia" w:eastAsiaTheme="minorEastAsia" w:cstheme="minorEastAsia"/>
                <w:spacing w:val="-11"/>
                <w:sz w:val="24"/>
                <w:szCs w:val="24"/>
              </w:rPr>
              <w:t>文件。</w:t>
            </w:r>
          </w:p>
          <w:p w14:paraId="0FCF79EA">
            <w:pPr>
              <w:pStyle w:val="18"/>
              <w:keepNext w:val="0"/>
              <w:keepLines w:val="0"/>
              <w:pageBreakBefore w:val="0"/>
              <w:kinsoku/>
              <w:wordWrap w:val="0"/>
              <w:overflowPunct/>
              <w:topLinePunct w:val="0"/>
              <w:bidi w:val="0"/>
              <w:spacing w:before="20" w:line="236" w:lineRule="auto"/>
              <w:ind w:left="113" w:right="102" w:firstLine="9"/>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6"/>
                <w:sz w:val="24"/>
                <w:szCs w:val="24"/>
              </w:rPr>
              <w:t>2、如</w:t>
            </w:r>
            <w:r>
              <w:rPr>
                <w:rFonts w:hint="eastAsia" w:asciiTheme="minorEastAsia" w:hAnsiTheme="minorEastAsia" w:eastAsiaTheme="minorEastAsia" w:cstheme="minorEastAsia"/>
                <w:spacing w:val="-6"/>
                <w:sz w:val="24"/>
                <w:szCs w:val="24"/>
                <w:lang w:eastAsia="zh-CN"/>
              </w:rPr>
              <w:t>采购</w:t>
            </w:r>
            <w:r>
              <w:rPr>
                <w:rFonts w:hint="eastAsia" w:asciiTheme="minorEastAsia" w:hAnsiTheme="minorEastAsia" w:eastAsiaTheme="minorEastAsia" w:cstheme="minorEastAsia"/>
                <w:spacing w:val="-6"/>
                <w:sz w:val="24"/>
                <w:szCs w:val="24"/>
              </w:rPr>
              <w:t>文件要求以联合体形式参加</w:t>
            </w:r>
            <w:r>
              <w:rPr>
                <w:rFonts w:hint="eastAsia" w:asciiTheme="minorEastAsia" w:hAnsiTheme="minorEastAsia" w:eastAsiaTheme="minorEastAsia" w:cstheme="minorEastAsia"/>
                <w:spacing w:val="1"/>
                <w:sz w:val="24"/>
                <w:szCs w:val="24"/>
              </w:rPr>
              <w:t>，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w:t>
            </w:r>
            <w:r>
              <w:rPr>
                <w:rFonts w:hint="eastAsia" w:asciiTheme="minorEastAsia" w:hAnsiTheme="minorEastAsia" w:eastAsiaTheme="minorEastAsia" w:cstheme="minorEastAsia"/>
                <w:snapToGrid w:val="0"/>
                <w:color w:val="000000"/>
                <w:spacing w:val="-2"/>
                <w:kern w:val="0"/>
                <w:sz w:val="24"/>
                <w:szCs w:val="24"/>
                <w:lang w:val="en-US" w:eastAsia="zh-CN" w:bidi="ar-SA"/>
              </w:rPr>
              <w:t>竞争性磋商</w:t>
            </w:r>
            <w:r>
              <w:rPr>
                <w:rFonts w:hint="eastAsia" w:asciiTheme="minorEastAsia" w:hAnsiTheme="minorEastAsia" w:eastAsiaTheme="minorEastAsia" w:cstheme="minorEastAsia"/>
                <w:spacing w:val="1"/>
                <w:sz w:val="24"/>
                <w:szCs w:val="24"/>
              </w:rPr>
              <w:t>文件</w:t>
            </w:r>
            <w:r>
              <w:rPr>
                <w:rFonts w:hint="eastAsia" w:asciiTheme="minorEastAsia" w:hAnsiTheme="minorEastAsia" w:eastAsiaTheme="minorEastAsia" w:cstheme="minorEastAsia"/>
                <w:spacing w:val="-4"/>
                <w:sz w:val="24"/>
                <w:szCs w:val="24"/>
              </w:rPr>
              <w:t>关于预留份额的要求。</w:t>
            </w:r>
          </w:p>
        </w:tc>
        <w:tc>
          <w:tcPr>
            <w:tcW w:w="2662" w:type="dxa"/>
            <w:vAlign w:val="top"/>
          </w:tcPr>
          <w:p w14:paraId="2141F142">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7F876E71">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314950B6">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734FAD62">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15EE21C3">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17F8D108">
            <w:pPr>
              <w:pStyle w:val="18"/>
              <w:keepNext w:val="0"/>
              <w:keepLines w:val="0"/>
              <w:pageBreakBefore w:val="0"/>
              <w:kinsoku/>
              <w:wordWrap w:val="0"/>
              <w:overflowPunct/>
              <w:topLinePunct w:val="0"/>
              <w:bidi w:val="0"/>
              <w:spacing w:line="253" w:lineRule="auto"/>
              <w:jc w:val="both"/>
              <w:rPr>
                <w:rFonts w:hint="eastAsia" w:asciiTheme="minorEastAsia" w:hAnsiTheme="minorEastAsia" w:eastAsiaTheme="minorEastAsia" w:cstheme="minorEastAsia"/>
              </w:rPr>
            </w:pPr>
          </w:p>
          <w:p w14:paraId="4718B32B">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73DCA9C5">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536063B7">
            <w:pPr>
              <w:pStyle w:val="18"/>
              <w:keepNext w:val="0"/>
              <w:keepLines w:val="0"/>
              <w:pageBreakBefore w:val="0"/>
              <w:kinsoku/>
              <w:wordWrap w:val="0"/>
              <w:overflowPunct/>
              <w:topLinePunct w:val="0"/>
              <w:bidi w:val="0"/>
              <w:spacing w:line="254" w:lineRule="auto"/>
              <w:jc w:val="both"/>
              <w:rPr>
                <w:rFonts w:hint="eastAsia" w:asciiTheme="minorEastAsia" w:hAnsiTheme="minorEastAsia" w:eastAsiaTheme="minorEastAsia" w:cstheme="minorEastAsia"/>
              </w:rPr>
            </w:pPr>
          </w:p>
          <w:p w14:paraId="49A4031B">
            <w:pPr>
              <w:keepNext w:val="0"/>
              <w:keepLines w:val="0"/>
              <w:pageBreakBefore w:val="0"/>
              <w:kinsoku/>
              <w:wordWrap w:val="0"/>
              <w:overflowPunct/>
              <w:topLinePunct w:val="0"/>
              <w:bidi w:val="0"/>
              <w:spacing w:before="78" w:line="229" w:lineRule="auto"/>
              <w:ind w:left="118" w:right="116" w:hanging="1"/>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6"/>
                <w:sz w:val="24"/>
                <w:szCs w:val="24"/>
              </w:rPr>
              <w:t>格式见《</w:t>
            </w:r>
            <w:r>
              <w:rPr>
                <w:rFonts w:hint="eastAsia" w:asciiTheme="minorEastAsia" w:hAnsiTheme="minorEastAsia" w:eastAsiaTheme="minorEastAsia" w:cstheme="minorEastAsia"/>
                <w:spacing w:val="-6"/>
                <w:sz w:val="24"/>
                <w:szCs w:val="24"/>
                <w:lang w:val="en-US" w:eastAsia="zh-CN"/>
              </w:rPr>
              <w:t>响应</w:t>
            </w:r>
            <w:r>
              <w:rPr>
                <w:rFonts w:hint="eastAsia" w:asciiTheme="minorEastAsia" w:hAnsiTheme="minorEastAsia" w:eastAsiaTheme="minorEastAsia" w:cstheme="minorEastAsia"/>
                <w:spacing w:val="-4"/>
                <w:sz w:val="24"/>
                <w:szCs w:val="24"/>
              </w:rPr>
              <w:t>文件格式》</w:t>
            </w:r>
          </w:p>
        </w:tc>
      </w:tr>
      <w:tr w14:paraId="4BBC9F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21" w:type="dxa"/>
            <w:vAlign w:val="top"/>
          </w:tcPr>
          <w:p w14:paraId="5B4CE7A1">
            <w:pPr>
              <w:pStyle w:val="18"/>
              <w:keepNext w:val="0"/>
              <w:keepLines w:val="0"/>
              <w:pageBreakBefore w:val="0"/>
              <w:kinsoku/>
              <w:wordWrap w:val="0"/>
              <w:overflowPunct/>
              <w:topLinePunct w:val="0"/>
              <w:bidi w:val="0"/>
              <w:spacing w:before="213" w:line="201" w:lineRule="auto"/>
              <w:ind w:left="364"/>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p>
        </w:tc>
        <w:tc>
          <w:tcPr>
            <w:tcW w:w="1058" w:type="dxa"/>
            <w:vAlign w:val="top"/>
          </w:tcPr>
          <w:p w14:paraId="0360A221">
            <w:pPr>
              <w:keepNext w:val="0"/>
              <w:keepLines w:val="0"/>
              <w:pageBreakBefore w:val="0"/>
              <w:kinsoku/>
              <w:wordWrap w:val="0"/>
              <w:overflowPunct/>
              <w:topLinePunct w:val="0"/>
              <w:bidi w:val="0"/>
              <w:spacing w:before="35" w:line="224" w:lineRule="auto"/>
              <w:ind w:left="113" w:right="105"/>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0"/>
                <w:sz w:val="24"/>
                <w:szCs w:val="24"/>
              </w:rPr>
              <w:t>本项目的</w:t>
            </w:r>
            <w:r>
              <w:rPr>
                <w:rFonts w:hint="eastAsia" w:asciiTheme="minorEastAsia" w:hAnsiTheme="minorEastAsia" w:eastAsiaTheme="minorEastAsia" w:cstheme="minorEastAsia"/>
                <w:spacing w:val="10"/>
                <w:sz w:val="24"/>
                <w:szCs w:val="24"/>
                <w:lang w:val="en-US" w:eastAsia="zh-CN"/>
              </w:rPr>
              <w:t>其他</w:t>
            </w:r>
            <w:r>
              <w:rPr>
                <w:rFonts w:hint="eastAsia" w:asciiTheme="minorEastAsia" w:hAnsiTheme="minorEastAsia" w:eastAsiaTheme="minorEastAsia" w:cstheme="minorEastAsia"/>
                <w:spacing w:val="10"/>
                <w:sz w:val="24"/>
                <w:szCs w:val="24"/>
              </w:rPr>
              <w:t>资</w:t>
            </w:r>
            <w:r>
              <w:rPr>
                <w:rFonts w:hint="eastAsia" w:asciiTheme="minorEastAsia" w:hAnsiTheme="minorEastAsia" w:eastAsiaTheme="minorEastAsia" w:cstheme="minorEastAsia"/>
                <w:spacing w:val="-3"/>
                <w:sz w:val="24"/>
                <w:szCs w:val="24"/>
              </w:rPr>
              <w:t>格要求</w:t>
            </w:r>
          </w:p>
        </w:tc>
        <w:tc>
          <w:tcPr>
            <w:tcW w:w="3851" w:type="dxa"/>
            <w:vAlign w:val="top"/>
          </w:tcPr>
          <w:p w14:paraId="30D28650">
            <w:pPr>
              <w:keepNext w:val="0"/>
              <w:keepLines w:val="0"/>
              <w:pageBreakBefore w:val="0"/>
              <w:kinsoku/>
              <w:wordWrap w:val="0"/>
              <w:overflowPunct/>
              <w:topLinePunct w:val="0"/>
              <w:bidi w:val="0"/>
              <w:spacing w:before="192" w:line="219" w:lineRule="auto"/>
              <w:ind w:left="118"/>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如有，见第一章《</w:t>
            </w:r>
            <w:r>
              <w:rPr>
                <w:rFonts w:hint="eastAsia" w:asciiTheme="minorEastAsia" w:hAnsiTheme="minorEastAsia" w:eastAsiaTheme="minorEastAsia" w:cstheme="minorEastAsia"/>
                <w:spacing w:val="-2"/>
                <w:sz w:val="24"/>
                <w:szCs w:val="24"/>
                <w:lang w:val="en-US" w:eastAsia="zh-CN"/>
              </w:rPr>
              <w:t>竞争性磋商公告</w:t>
            </w:r>
            <w:r>
              <w:rPr>
                <w:rFonts w:hint="eastAsia" w:asciiTheme="minorEastAsia" w:hAnsiTheme="minorEastAsia" w:eastAsiaTheme="minorEastAsia" w:cstheme="minorEastAsia"/>
                <w:spacing w:val="-2"/>
                <w:sz w:val="24"/>
                <w:szCs w:val="24"/>
              </w:rPr>
              <w:t>》</w:t>
            </w:r>
          </w:p>
        </w:tc>
        <w:tc>
          <w:tcPr>
            <w:tcW w:w="2662" w:type="dxa"/>
            <w:vAlign w:val="top"/>
          </w:tcPr>
          <w:p w14:paraId="56770F74">
            <w:pPr>
              <w:pStyle w:val="18"/>
              <w:keepNext w:val="0"/>
              <w:keepLines w:val="0"/>
              <w:pageBreakBefore w:val="0"/>
              <w:kinsoku/>
              <w:wordWrap w:val="0"/>
              <w:overflowPunct/>
              <w:topLinePunct w:val="0"/>
              <w:bidi w:val="0"/>
              <w:jc w:val="both"/>
              <w:rPr>
                <w:rFonts w:hint="eastAsia" w:asciiTheme="minorEastAsia" w:hAnsiTheme="minorEastAsia" w:eastAsiaTheme="minorEastAsia" w:cstheme="minorEastAsia"/>
              </w:rPr>
            </w:pPr>
          </w:p>
        </w:tc>
      </w:tr>
    </w:tbl>
    <w:p w14:paraId="6DB4FB60">
      <w:pPr>
        <w:keepNext w:val="0"/>
        <w:keepLines w:val="0"/>
        <w:pageBreakBefore w:val="0"/>
        <w:widowControl w:val="0"/>
        <w:kinsoku/>
        <w:wordWrap w:val="0"/>
        <w:overflowPunct/>
        <w:topLinePunct w:val="0"/>
        <w:autoSpaceDE w:val="0"/>
        <w:autoSpaceDN w:val="0"/>
        <w:bidi w:val="0"/>
        <w:adjustRightInd w:val="0"/>
        <w:snapToGrid/>
        <w:spacing w:line="360" w:lineRule="auto"/>
        <w:ind w:firstLine="482" w:firstLineChars="200"/>
        <w:jc w:val="both"/>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说明：按照南阳市财政局《关于在政府采购活动中施行供应商资格信用承诺制的通知》宛财购〔2023〕4号的要求，对于市本级政府采购项目，全部实施供应商资格信用承诺，供应商在响应时，按照规定提供“南阳市政府采购供应商信用承诺函”（详见附件）的，无需再提交序号1中1-5项证明材料”。供应商</w:t>
      </w:r>
      <w:r>
        <w:rPr>
          <w:rFonts w:hint="eastAsia" w:asciiTheme="minorEastAsia" w:hAnsiTheme="minorEastAsia" w:eastAsiaTheme="minorEastAsia" w:cstheme="minorEastAsia"/>
          <w:b/>
          <w:bCs/>
          <w:sz w:val="24"/>
          <w:szCs w:val="24"/>
          <w:lang w:val="zh-CN" w:eastAsia="zh-CN"/>
        </w:rPr>
        <w:t>在</w:t>
      </w:r>
      <w:r>
        <w:rPr>
          <w:rFonts w:hint="eastAsia" w:asciiTheme="minorEastAsia" w:hAnsiTheme="minorEastAsia" w:eastAsiaTheme="minorEastAsia" w:cstheme="minorEastAsia"/>
          <w:b/>
          <w:bCs/>
          <w:sz w:val="24"/>
          <w:szCs w:val="24"/>
          <w:lang w:val="en-US" w:eastAsia="zh-CN"/>
        </w:rPr>
        <w:t>成交</w:t>
      </w:r>
      <w:r>
        <w:rPr>
          <w:rFonts w:hint="eastAsia" w:asciiTheme="minorEastAsia" w:hAnsiTheme="minorEastAsia" w:eastAsiaTheme="minorEastAsia" w:cstheme="minorEastAsia"/>
          <w:b/>
          <w:bCs/>
          <w:sz w:val="24"/>
          <w:szCs w:val="24"/>
          <w:lang w:val="zh-CN" w:eastAsia="zh-CN"/>
        </w:rPr>
        <w:t>后，应将上述由信用承诺书替代的证明材料提交采购人或采购代理机构，证明材料将随公告一并公示。”</w:t>
      </w:r>
    </w:p>
    <w:p w14:paraId="38CEDD8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4" w:firstLineChars="200"/>
        <w:jc w:val="both"/>
        <w:textAlignment w:val="baseline"/>
        <w:rPr>
          <w:rFonts w:hint="eastAsia" w:asciiTheme="minorEastAsia" w:hAnsiTheme="minorEastAsia" w:eastAsiaTheme="minorEastAsia" w:cstheme="minorEastAsia"/>
          <w:snapToGrid w:val="0"/>
          <w:color w:val="000000"/>
          <w:spacing w:val="1"/>
          <w:kern w:val="0"/>
          <w:sz w:val="24"/>
          <w:szCs w:val="24"/>
          <w:lang w:val="en-US" w:eastAsia="zh-CN" w:bidi="ar-SA"/>
        </w:rPr>
      </w:pPr>
      <w:r>
        <w:rPr>
          <w:rFonts w:hint="eastAsia" w:asciiTheme="minorEastAsia" w:hAnsiTheme="minorEastAsia" w:eastAsiaTheme="minorEastAsia" w:cstheme="minorEastAsia"/>
          <w:snapToGrid w:val="0"/>
          <w:color w:val="000000"/>
          <w:spacing w:val="1"/>
          <w:kern w:val="0"/>
          <w:sz w:val="24"/>
          <w:szCs w:val="24"/>
          <w:lang w:val="en-US" w:eastAsia="zh-CN" w:bidi="ar-SA"/>
        </w:rPr>
        <w:t>2.</w:t>
      </w:r>
      <w:r>
        <w:rPr>
          <w:rFonts w:hint="eastAsia" w:asciiTheme="minorEastAsia" w:hAnsiTheme="minorEastAsia" w:eastAsiaTheme="minorEastAsia" w:cstheme="minorEastAsia"/>
          <w:snapToGrid w:val="0"/>
          <w:color w:val="000000"/>
          <w:spacing w:val="1"/>
          <w:kern w:val="0"/>
          <w:sz w:val="24"/>
          <w:szCs w:val="24"/>
          <w:lang w:val="en-US" w:eastAsia="en-US" w:bidi="ar-SA"/>
        </w:rPr>
        <w:t>符合性审查</w:t>
      </w:r>
      <w:r>
        <w:rPr>
          <w:rFonts w:hint="eastAsia" w:asciiTheme="minorEastAsia" w:hAnsiTheme="minorEastAsia" w:eastAsiaTheme="minorEastAsia" w:cstheme="minorEastAsia"/>
          <w:snapToGrid w:val="0"/>
          <w:color w:val="000000"/>
          <w:spacing w:val="1"/>
          <w:kern w:val="0"/>
          <w:sz w:val="24"/>
          <w:szCs w:val="24"/>
          <w:lang w:val="en-US" w:eastAsia="zh-CN" w:bidi="ar-SA"/>
        </w:rPr>
        <w:t>。</w:t>
      </w:r>
    </w:p>
    <w:p w14:paraId="274D3BA7">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磋商小组依据竞争性磋商文件的规定检查供应商</w:t>
      </w:r>
      <w:r>
        <w:rPr>
          <w:rFonts w:hint="eastAsia" w:asciiTheme="minorEastAsia" w:hAnsiTheme="minorEastAsia" w:eastAsiaTheme="minorEastAsia" w:cstheme="minorEastAsia"/>
          <w:snapToGrid w:val="0"/>
          <w:color w:val="000000"/>
          <w:spacing w:val="3"/>
          <w:kern w:val="0"/>
          <w:sz w:val="24"/>
          <w:szCs w:val="24"/>
          <w:lang w:val="en-US" w:eastAsia="zh-CN" w:bidi="ar-SA"/>
        </w:rPr>
        <w:t>响应文件</w:t>
      </w:r>
      <w:r>
        <w:rPr>
          <w:rFonts w:hint="eastAsia" w:asciiTheme="minorEastAsia" w:hAnsiTheme="minorEastAsia" w:eastAsiaTheme="minorEastAsia" w:cstheme="minorEastAsia"/>
          <w:snapToGrid w:val="0"/>
          <w:color w:val="000000"/>
          <w:spacing w:val="3"/>
          <w:kern w:val="0"/>
          <w:sz w:val="24"/>
          <w:szCs w:val="24"/>
          <w:lang w:val="en-US" w:eastAsia="en-US" w:bidi="ar-SA"/>
        </w:rPr>
        <w:t>制作内容</w:t>
      </w:r>
      <w:r>
        <w:rPr>
          <w:rFonts w:hint="eastAsia" w:asciiTheme="minorEastAsia" w:hAnsiTheme="minorEastAsia" w:eastAsiaTheme="minorEastAsia" w:cstheme="minorEastAsia"/>
          <w:snapToGrid w:val="0"/>
          <w:color w:val="000000"/>
          <w:spacing w:val="3"/>
          <w:kern w:val="0"/>
          <w:sz w:val="24"/>
          <w:szCs w:val="24"/>
          <w:lang w:val="en-US" w:eastAsia="zh-CN" w:bidi="ar-SA"/>
        </w:rPr>
        <w:t>的完整度和符合性</w:t>
      </w:r>
      <w:r>
        <w:rPr>
          <w:rFonts w:hint="eastAsia" w:asciiTheme="minorEastAsia" w:hAnsiTheme="minorEastAsia" w:eastAsiaTheme="minorEastAsia" w:cstheme="minorEastAsia"/>
          <w:snapToGrid w:val="0"/>
          <w:color w:val="000000"/>
          <w:spacing w:val="3"/>
          <w:kern w:val="0"/>
          <w:sz w:val="24"/>
          <w:szCs w:val="24"/>
          <w:lang w:val="en-US" w:eastAsia="en-US" w:bidi="ar-SA"/>
        </w:rPr>
        <w:t>是否符合竞争性磋商文件的各项要求。</w:t>
      </w:r>
    </w:p>
    <w:p w14:paraId="50ECC427">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只有通过以上审查的供应商的响应文件，方可进入商务和技术评估，综合比较与评价。</w:t>
      </w:r>
    </w:p>
    <w:p w14:paraId="5132F55A">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3.</w:t>
      </w:r>
      <w:r>
        <w:rPr>
          <w:rFonts w:hint="eastAsia" w:asciiTheme="minorEastAsia" w:hAnsiTheme="minorEastAsia" w:eastAsiaTheme="minorEastAsia" w:cstheme="minorEastAsia"/>
          <w:snapToGrid w:val="0"/>
          <w:color w:val="000000"/>
          <w:spacing w:val="3"/>
          <w:kern w:val="0"/>
          <w:sz w:val="24"/>
          <w:szCs w:val="24"/>
          <w:lang w:val="en-US" w:eastAsia="en-US" w:bidi="ar-SA"/>
        </w:rPr>
        <w:t>技术（服务）审查。磋商小组依据竞争性磋商文件的规定审查各供应商</w:t>
      </w:r>
      <w:r>
        <w:rPr>
          <w:rFonts w:hint="eastAsia" w:asciiTheme="minorEastAsia" w:hAnsiTheme="minorEastAsia" w:eastAsiaTheme="minorEastAsia" w:cstheme="minorEastAsia"/>
          <w:snapToGrid w:val="0"/>
          <w:color w:val="000000"/>
          <w:spacing w:val="3"/>
          <w:kern w:val="0"/>
          <w:sz w:val="24"/>
          <w:szCs w:val="24"/>
          <w:lang w:val="en-US" w:eastAsia="zh-CN" w:bidi="ar-SA"/>
        </w:rPr>
        <w:t>所响应的施工相关计划及措施、项目人员配备等</w:t>
      </w:r>
      <w:r>
        <w:rPr>
          <w:rFonts w:hint="eastAsia" w:asciiTheme="minorEastAsia" w:hAnsiTheme="minorEastAsia" w:eastAsiaTheme="minorEastAsia" w:cstheme="minorEastAsia"/>
          <w:snapToGrid w:val="0"/>
          <w:color w:val="000000"/>
          <w:spacing w:val="3"/>
          <w:kern w:val="0"/>
          <w:sz w:val="24"/>
          <w:szCs w:val="24"/>
          <w:lang w:val="en-US" w:eastAsia="en-US" w:bidi="ar-SA"/>
        </w:rPr>
        <w:t>是否符合最低要求。</w:t>
      </w:r>
    </w:p>
    <w:p w14:paraId="225C2606">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4.</w:t>
      </w:r>
      <w:r>
        <w:rPr>
          <w:rFonts w:hint="eastAsia" w:asciiTheme="minorEastAsia" w:hAnsiTheme="minorEastAsia" w:eastAsiaTheme="minorEastAsia" w:cstheme="minorEastAsia"/>
          <w:snapToGrid w:val="0"/>
          <w:color w:val="000000"/>
          <w:spacing w:val="3"/>
          <w:kern w:val="0"/>
          <w:sz w:val="24"/>
          <w:szCs w:val="24"/>
          <w:lang w:val="en-US" w:eastAsia="en-US" w:bidi="ar-SA"/>
        </w:rPr>
        <w:t>综合比较与评价。对各供应商</w:t>
      </w:r>
      <w:r>
        <w:rPr>
          <w:rFonts w:hint="eastAsia" w:asciiTheme="minorEastAsia" w:hAnsiTheme="minorEastAsia" w:eastAsiaTheme="minorEastAsia" w:cstheme="minorEastAsia"/>
          <w:snapToGrid w:val="0"/>
          <w:color w:val="000000"/>
          <w:spacing w:val="3"/>
          <w:kern w:val="0"/>
          <w:sz w:val="24"/>
          <w:szCs w:val="24"/>
          <w:lang w:val="en-US" w:eastAsia="zh-CN" w:bidi="ar-SA"/>
        </w:rPr>
        <w:t>对磋商文件的符合性和技术响应程度、项目方案或技术响应程度、综合实力、售后服务以及报价等因素，</w:t>
      </w:r>
      <w:r>
        <w:rPr>
          <w:rFonts w:hint="eastAsia" w:asciiTheme="minorEastAsia" w:hAnsiTheme="minorEastAsia" w:eastAsiaTheme="minorEastAsia" w:cstheme="minorEastAsia"/>
          <w:snapToGrid w:val="0"/>
          <w:color w:val="000000"/>
          <w:spacing w:val="3"/>
          <w:kern w:val="0"/>
          <w:sz w:val="24"/>
          <w:szCs w:val="24"/>
          <w:lang w:val="en-US" w:eastAsia="en-US" w:bidi="ar-SA"/>
        </w:rPr>
        <w:t>进行综合评比。</w:t>
      </w:r>
    </w:p>
    <w:p w14:paraId="352A81C5">
      <w:pPr>
        <w:keepNext w:val="0"/>
        <w:keepLines w:val="0"/>
        <w:pageBreakBefore w:val="0"/>
        <w:kinsoku/>
        <w:wordWrap w:val="0"/>
        <w:overflowPunct/>
        <w:topLinePunct w:val="0"/>
        <w:bidi w:val="0"/>
        <w:spacing w:after="0" w:line="360" w:lineRule="auto"/>
        <w:ind w:firstLine="492"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zh-CN" w:bidi="ar-SA"/>
        </w:rPr>
        <w:t>5.</w:t>
      </w:r>
      <w:r>
        <w:rPr>
          <w:rFonts w:hint="eastAsia" w:asciiTheme="minorEastAsia" w:hAnsiTheme="minorEastAsia" w:eastAsiaTheme="minorEastAsia" w:cstheme="minorEastAsia"/>
          <w:snapToGrid w:val="0"/>
          <w:color w:val="000000"/>
          <w:spacing w:val="3"/>
          <w:kern w:val="0"/>
          <w:sz w:val="24"/>
          <w:szCs w:val="24"/>
          <w:lang w:val="en-US" w:eastAsia="en-US" w:bidi="ar-SA"/>
        </w:rPr>
        <w:t>未实质性响应磋商文件的响应文件按无效响应处理，磋商小组应当告知提交响应文件的供应商。</w:t>
      </w:r>
    </w:p>
    <w:p w14:paraId="6A6A609B">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en-US" w:bidi="ar-SA"/>
        </w:rPr>
        <w:t>响应文件无效的情形：</w:t>
      </w:r>
    </w:p>
    <w:p w14:paraId="2A276917">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5.1 </w:t>
      </w:r>
      <w:r>
        <w:rPr>
          <w:rFonts w:hint="eastAsia" w:asciiTheme="minorEastAsia" w:hAnsiTheme="minorEastAsia" w:eastAsiaTheme="minorEastAsia" w:cstheme="minorEastAsia"/>
          <w:b/>
          <w:bCs/>
          <w:snapToGrid w:val="0"/>
          <w:color w:val="000000"/>
          <w:spacing w:val="3"/>
          <w:kern w:val="0"/>
          <w:sz w:val="24"/>
          <w:szCs w:val="24"/>
          <w:lang w:val="en-US" w:eastAsia="en-US" w:bidi="ar-SA"/>
        </w:rPr>
        <w:t>在资格性和符合性审查时，如发现下列情形之一的，响应文件将被视为无效：</w:t>
      </w:r>
    </w:p>
    <w:p w14:paraId="36B5F92E">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5.1.1 </w:t>
      </w:r>
      <w:r>
        <w:rPr>
          <w:rFonts w:hint="eastAsia" w:asciiTheme="minorEastAsia" w:hAnsiTheme="minorEastAsia" w:eastAsiaTheme="minorEastAsia" w:cstheme="minorEastAsia"/>
          <w:b/>
          <w:bCs/>
          <w:snapToGrid w:val="0"/>
          <w:color w:val="000000"/>
          <w:spacing w:val="3"/>
          <w:kern w:val="0"/>
          <w:sz w:val="24"/>
          <w:szCs w:val="24"/>
          <w:lang w:val="en-US" w:eastAsia="en-US" w:bidi="ar-SA"/>
        </w:rPr>
        <w:t>资格证明文件不全的，或者不符合竞争性磋商文件标明的资格要求的；</w:t>
      </w:r>
    </w:p>
    <w:p w14:paraId="4997C85D">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5.1.2 </w:t>
      </w:r>
      <w:r>
        <w:rPr>
          <w:rFonts w:hint="eastAsia" w:asciiTheme="minorEastAsia" w:hAnsiTheme="minorEastAsia" w:eastAsiaTheme="minorEastAsia" w:cstheme="minorEastAsia"/>
          <w:b/>
          <w:bCs/>
          <w:snapToGrid w:val="0"/>
          <w:color w:val="000000"/>
          <w:spacing w:val="3"/>
          <w:kern w:val="0"/>
          <w:sz w:val="24"/>
          <w:szCs w:val="24"/>
          <w:lang w:val="en-US" w:eastAsia="en-US" w:bidi="ar-SA"/>
        </w:rPr>
        <w:t>响应文件无法定代表人或负责人签字,或未提供法定代表人或负责人授权委托书、</w:t>
      </w:r>
      <w:r>
        <w:rPr>
          <w:rFonts w:hint="eastAsia" w:asciiTheme="minorEastAsia" w:hAnsiTheme="minorEastAsia" w:eastAsiaTheme="minorEastAsia" w:cstheme="minorEastAsia"/>
          <w:b/>
          <w:bCs/>
          <w:snapToGrid w:val="0"/>
          <w:color w:val="000000"/>
          <w:spacing w:val="3"/>
          <w:kern w:val="0"/>
          <w:sz w:val="24"/>
          <w:szCs w:val="24"/>
          <w:lang w:val="en-US" w:eastAsia="zh-CN" w:bidi="ar-SA"/>
        </w:rPr>
        <w:t>承诺</w:t>
      </w:r>
      <w:r>
        <w:rPr>
          <w:rFonts w:hint="eastAsia" w:asciiTheme="minorEastAsia" w:hAnsiTheme="minorEastAsia" w:eastAsiaTheme="minorEastAsia" w:cstheme="minorEastAsia"/>
          <w:b/>
          <w:bCs/>
          <w:snapToGrid w:val="0"/>
          <w:color w:val="000000"/>
          <w:spacing w:val="3"/>
          <w:kern w:val="0"/>
          <w:sz w:val="24"/>
          <w:szCs w:val="24"/>
          <w:lang w:val="en-US" w:eastAsia="en-US" w:bidi="ar-SA"/>
        </w:rPr>
        <w:t>书或者填写项目不齐全的；</w:t>
      </w:r>
    </w:p>
    <w:p w14:paraId="0577CE4B">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5.1.3 </w:t>
      </w:r>
      <w:r>
        <w:rPr>
          <w:rFonts w:hint="eastAsia" w:asciiTheme="minorEastAsia" w:hAnsiTheme="minorEastAsia" w:eastAsiaTheme="minorEastAsia" w:cstheme="minorEastAsia"/>
          <w:b/>
          <w:bCs/>
          <w:snapToGrid w:val="0"/>
          <w:color w:val="000000"/>
          <w:spacing w:val="3"/>
          <w:kern w:val="0"/>
          <w:sz w:val="24"/>
          <w:szCs w:val="24"/>
          <w:lang w:val="en-US" w:eastAsia="en-US" w:bidi="ar-SA"/>
        </w:rPr>
        <w:t>授权代表人未能出具身份证明或与法定代表人或负责人授权委托人身份不符的；</w:t>
      </w:r>
    </w:p>
    <w:p w14:paraId="2E481FA2">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5.1.4 </w:t>
      </w:r>
      <w:r>
        <w:rPr>
          <w:rFonts w:hint="eastAsia" w:asciiTheme="minorEastAsia" w:hAnsiTheme="minorEastAsia" w:eastAsiaTheme="minorEastAsia" w:cstheme="minorEastAsia"/>
          <w:b/>
          <w:bCs/>
          <w:snapToGrid w:val="0"/>
          <w:color w:val="000000"/>
          <w:spacing w:val="3"/>
          <w:kern w:val="0"/>
          <w:sz w:val="24"/>
          <w:szCs w:val="24"/>
          <w:lang w:val="en-US" w:eastAsia="en-US" w:bidi="ar-SA"/>
        </w:rPr>
        <w:t>电子响应文件未使用</w:t>
      </w:r>
      <w:r>
        <w:rPr>
          <w:rFonts w:hint="eastAsia" w:asciiTheme="minorEastAsia" w:hAnsiTheme="minorEastAsia" w:eastAsiaTheme="minorEastAsia" w:cstheme="minorEastAsia"/>
          <w:b/>
          <w:bCs/>
          <w:snapToGrid w:val="0"/>
          <w:color w:val="000000"/>
          <w:spacing w:val="3"/>
          <w:kern w:val="0"/>
          <w:sz w:val="24"/>
          <w:szCs w:val="24"/>
          <w:lang w:val="en-US" w:eastAsia="zh-CN" w:bidi="ar-SA"/>
        </w:rPr>
        <w:t>CA</w:t>
      </w:r>
      <w:r>
        <w:rPr>
          <w:rFonts w:hint="eastAsia" w:asciiTheme="minorEastAsia" w:hAnsiTheme="minorEastAsia" w:eastAsiaTheme="minorEastAsia" w:cstheme="minorEastAsia"/>
          <w:b/>
          <w:bCs/>
          <w:snapToGrid w:val="0"/>
          <w:color w:val="000000"/>
          <w:spacing w:val="3"/>
          <w:kern w:val="0"/>
          <w:sz w:val="24"/>
          <w:szCs w:val="24"/>
          <w:lang w:val="en-US" w:eastAsia="en-US" w:bidi="ar-SA"/>
        </w:rPr>
        <w:t>认证并加密的；</w:t>
      </w:r>
    </w:p>
    <w:p w14:paraId="1A232BC9">
      <w:pPr>
        <w:keepNext w:val="0"/>
        <w:keepLines w:val="0"/>
        <w:pageBreakBefore w:val="0"/>
        <w:kinsoku/>
        <w:wordWrap w:val="0"/>
        <w:overflowPunct/>
        <w:topLinePunct w:val="0"/>
        <w:bidi w:val="0"/>
        <w:spacing w:after="0" w:line="360" w:lineRule="auto"/>
        <w:ind w:firstLine="494" w:firstLineChars="200"/>
        <w:jc w:val="both"/>
        <w:rPr>
          <w:rFonts w:hint="default"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5.1.5 其他不符合磋商文件实质性要求的。</w:t>
      </w:r>
    </w:p>
    <w:p w14:paraId="6D35F4DC">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5.2 </w:t>
      </w:r>
      <w:r>
        <w:rPr>
          <w:rFonts w:hint="eastAsia" w:asciiTheme="minorEastAsia" w:hAnsiTheme="minorEastAsia" w:eastAsiaTheme="minorEastAsia" w:cstheme="minorEastAsia"/>
          <w:b/>
          <w:bCs/>
          <w:snapToGrid w:val="0"/>
          <w:color w:val="000000"/>
          <w:spacing w:val="3"/>
          <w:kern w:val="0"/>
          <w:sz w:val="24"/>
          <w:szCs w:val="24"/>
          <w:lang w:val="en-US" w:eastAsia="en-US" w:bidi="ar-SA"/>
        </w:rPr>
        <w:t>在报价评审时，如发现下列情形之一的，响应文件将被视为无效：</w:t>
      </w:r>
    </w:p>
    <w:p w14:paraId="7304C4F9">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5.2.1 </w:t>
      </w:r>
      <w:r>
        <w:rPr>
          <w:rFonts w:hint="eastAsia" w:asciiTheme="minorEastAsia" w:hAnsiTheme="minorEastAsia" w:eastAsiaTheme="minorEastAsia" w:cstheme="minorEastAsia"/>
          <w:b/>
          <w:bCs/>
          <w:snapToGrid w:val="0"/>
          <w:color w:val="000000"/>
          <w:spacing w:val="3"/>
          <w:kern w:val="0"/>
          <w:sz w:val="24"/>
          <w:szCs w:val="24"/>
          <w:lang w:val="en-US" w:eastAsia="en-US" w:bidi="ar-SA"/>
        </w:rPr>
        <w:t>未采用人民币报价的；</w:t>
      </w:r>
    </w:p>
    <w:p w14:paraId="78947D7A">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5.2.2 </w:t>
      </w:r>
      <w:r>
        <w:rPr>
          <w:rFonts w:hint="eastAsia" w:asciiTheme="minorEastAsia" w:hAnsiTheme="minorEastAsia" w:eastAsiaTheme="minorEastAsia" w:cstheme="minorEastAsia"/>
          <w:b/>
          <w:bCs/>
          <w:snapToGrid w:val="0"/>
          <w:color w:val="000000"/>
          <w:spacing w:val="3"/>
          <w:kern w:val="0"/>
          <w:sz w:val="24"/>
          <w:szCs w:val="24"/>
          <w:lang w:val="en-US" w:eastAsia="en-US" w:bidi="ar-SA"/>
        </w:rPr>
        <w:t>报价具有选择性；</w:t>
      </w:r>
    </w:p>
    <w:p w14:paraId="78AF01E6">
      <w:pPr>
        <w:keepNext w:val="0"/>
        <w:keepLines w:val="0"/>
        <w:pageBreakBefore w:val="0"/>
        <w:kinsoku/>
        <w:wordWrap w:val="0"/>
        <w:overflowPunct/>
        <w:topLinePunct w:val="0"/>
        <w:bidi w:val="0"/>
        <w:spacing w:after="0" w:line="360" w:lineRule="auto"/>
        <w:ind w:firstLine="494" w:firstLineChars="200"/>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 xml:space="preserve">5.2.3 </w:t>
      </w:r>
      <w:r>
        <w:rPr>
          <w:rFonts w:hint="eastAsia" w:asciiTheme="minorEastAsia" w:hAnsiTheme="minorEastAsia" w:eastAsiaTheme="minorEastAsia" w:cstheme="minorEastAsia"/>
          <w:b/>
          <w:bCs/>
          <w:snapToGrid w:val="0"/>
          <w:color w:val="000000"/>
          <w:spacing w:val="3"/>
          <w:kern w:val="0"/>
          <w:sz w:val="24"/>
          <w:szCs w:val="24"/>
          <w:lang w:val="en-US" w:eastAsia="en-US" w:bidi="ar-SA"/>
        </w:rPr>
        <w:t>未进行最后报价或最后报价高于采购人预算的</w:t>
      </w:r>
      <w:r>
        <w:rPr>
          <w:rFonts w:hint="eastAsia" w:asciiTheme="minorEastAsia" w:hAnsiTheme="minorEastAsia" w:eastAsiaTheme="minorEastAsia" w:cstheme="minorEastAsia"/>
          <w:b/>
          <w:bCs/>
          <w:snapToGrid w:val="0"/>
          <w:color w:val="000000"/>
          <w:spacing w:val="3"/>
          <w:kern w:val="0"/>
          <w:sz w:val="24"/>
          <w:szCs w:val="24"/>
          <w:lang w:val="en-US" w:eastAsia="zh-CN" w:bidi="ar-SA"/>
        </w:rPr>
        <w:t>。</w:t>
      </w:r>
    </w:p>
    <w:p w14:paraId="3711EAB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sz w:val="24"/>
          <w:szCs w:val="24"/>
        </w:rPr>
      </w:pPr>
      <w:r>
        <w:rPr>
          <w:rFonts w:hint="eastAsia"/>
          <w:sz w:val="24"/>
          <w:szCs w:val="24"/>
          <w:lang w:val="en-US" w:eastAsia="zh-CN"/>
        </w:rPr>
        <w:t>6.</w:t>
      </w:r>
      <w:r>
        <w:rPr>
          <w:sz w:val="24"/>
          <w:szCs w:val="24"/>
        </w:rPr>
        <w:t>磋商、响应文件有关事项的澄清、说明或者更正和最后报价</w:t>
      </w:r>
    </w:p>
    <w:p w14:paraId="53ABC4A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sz w:val="24"/>
          <w:szCs w:val="24"/>
        </w:rPr>
      </w:pPr>
      <w:r>
        <w:rPr>
          <w:rFonts w:hint="eastAsia"/>
          <w:sz w:val="24"/>
          <w:szCs w:val="24"/>
          <w:lang w:val="en-US" w:eastAsia="zh-CN"/>
        </w:rPr>
        <w:t>6</w:t>
      </w:r>
      <w:r>
        <w:rPr>
          <w:sz w:val="24"/>
          <w:szCs w:val="24"/>
        </w:rPr>
        <w:t>.1</w:t>
      </w:r>
      <w:r>
        <w:rPr>
          <w:rFonts w:hint="eastAsia"/>
          <w:sz w:val="24"/>
          <w:szCs w:val="24"/>
          <w:lang w:val="en-US" w:eastAsia="zh-CN"/>
        </w:rPr>
        <w:t xml:space="preserve"> </w:t>
      </w:r>
      <w:r>
        <w:rPr>
          <w:sz w:val="24"/>
          <w:szCs w:val="24"/>
        </w:rPr>
        <w:t>磋商小组所有成员将集中与单一供应商分别进行磋商，并给予所有参加磋商的供应商平等的磋商机会。</w:t>
      </w:r>
    </w:p>
    <w:p w14:paraId="353A836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sz w:val="24"/>
          <w:szCs w:val="24"/>
        </w:rPr>
      </w:pPr>
      <w:r>
        <w:rPr>
          <w:rFonts w:hint="eastAsia"/>
          <w:sz w:val="24"/>
          <w:szCs w:val="24"/>
          <w:lang w:val="en-US" w:eastAsia="zh-CN"/>
        </w:rPr>
        <w:t>6</w:t>
      </w:r>
      <w:r>
        <w:rPr>
          <w:sz w:val="24"/>
          <w:szCs w:val="24"/>
        </w:rPr>
        <w:t>.2</w:t>
      </w:r>
      <w:r>
        <w:rPr>
          <w:rFonts w:hint="eastAsia"/>
          <w:sz w:val="24"/>
          <w:szCs w:val="24"/>
          <w:lang w:val="en-US" w:eastAsia="zh-CN"/>
        </w:rPr>
        <w:t xml:space="preserve"> </w:t>
      </w:r>
      <w:r>
        <w:rPr>
          <w:sz w:val="24"/>
          <w:szCs w:val="24"/>
        </w:rPr>
        <w:t>在磋商过程中，磋商小组可以根据磋商文件和磋商情况实质性变动采购需求中的技术、服务要求以及合同草案条款，但不得变动磋商文件中的其他内容。实质性变动的内容，须经采购人代表确认。</w:t>
      </w:r>
    </w:p>
    <w:p w14:paraId="269B68F1">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sz w:val="24"/>
          <w:szCs w:val="24"/>
        </w:rPr>
      </w:pPr>
      <w:r>
        <w:rPr>
          <w:rFonts w:hint="eastAsia"/>
          <w:sz w:val="24"/>
          <w:szCs w:val="24"/>
          <w:lang w:val="en-US" w:eastAsia="zh-CN"/>
        </w:rPr>
        <w:t>6</w:t>
      </w:r>
      <w:r>
        <w:rPr>
          <w:sz w:val="24"/>
          <w:szCs w:val="24"/>
        </w:rPr>
        <w:t>.3</w:t>
      </w:r>
      <w:r>
        <w:rPr>
          <w:rFonts w:hint="eastAsia"/>
          <w:sz w:val="24"/>
          <w:szCs w:val="24"/>
          <w:lang w:val="en-US" w:eastAsia="zh-CN"/>
        </w:rPr>
        <w:t xml:space="preserve"> </w:t>
      </w:r>
      <w:r>
        <w:rPr>
          <w:sz w:val="24"/>
          <w:szCs w:val="24"/>
        </w:rPr>
        <w:t>对磋商文件作出的实质性变动是磋商文件的有效组成部分，磋商小组应当及时</w:t>
      </w:r>
      <w:r>
        <w:rPr>
          <w:rFonts w:hint="eastAsia"/>
          <w:sz w:val="24"/>
          <w:szCs w:val="24"/>
          <w:lang w:val="en-US" w:eastAsia="zh-CN"/>
        </w:rPr>
        <w:t>通过</w:t>
      </w:r>
      <w:r>
        <w:rPr>
          <w:rFonts w:hint="eastAsia"/>
          <w:sz w:val="24"/>
          <w:szCs w:val="24"/>
        </w:rPr>
        <w:t>评标系统通知</w:t>
      </w:r>
      <w:r>
        <w:rPr>
          <w:sz w:val="24"/>
          <w:szCs w:val="24"/>
        </w:rPr>
        <w:t>所有参加磋商的供应商。</w:t>
      </w:r>
      <w:r>
        <w:rPr>
          <w:rFonts w:hint="eastAsia"/>
          <w:sz w:val="24"/>
          <w:szCs w:val="24"/>
        </w:rPr>
        <w:t>具体磋商内容由磋商小组根据磋商实际情况确定。</w:t>
      </w:r>
    </w:p>
    <w:p w14:paraId="75EAF6D8">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6</w:t>
      </w:r>
      <w:r>
        <w:rPr>
          <w:rFonts w:ascii="宋体" w:hAnsi="宋体" w:eastAsia="宋体" w:cs="宋体"/>
          <w:snapToGrid w:val="0"/>
          <w:color w:val="000000"/>
          <w:kern w:val="0"/>
          <w:sz w:val="24"/>
          <w:szCs w:val="24"/>
          <w:lang w:val="en-US" w:eastAsia="en-US" w:bidi="ar-SA"/>
        </w:rPr>
        <w:t>.4</w:t>
      </w:r>
      <w:r>
        <w:rPr>
          <w:rFonts w:hint="eastAsia" w:ascii="宋体" w:hAnsi="宋体" w:eastAsia="宋体" w:cs="宋体"/>
          <w:snapToGrid w:val="0"/>
          <w:color w:val="000000"/>
          <w:kern w:val="0"/>
          <w:sz w:val="24"/>
          <w:szCs w:val="24"/>
          <w:lang w:val="en-US" w:eastAsia="zh-CN" w:bidi="ar-SA"/>
        </w:rPr>
        <w:t xml:space="preserve"> </w:t>
      </w:r>
      <w:r>
        <w:rPr>
          <w:rFonts w:hint="eastAsia" w:ascii="宋体" w:hAnsi="宋体" w:eastAsia="宋体" w:cs="宋体"/>
          <w:snapToGrid w:val="0"/>
          <w:color w:val="000000"/>
          <w:kern w:val="0"/>
          <w:sz w:val="24"/>
          <w:szCs w:val="24"/>
          <w:lang w:val="en-US" w:eastAsia="en-US" w:bidi="ar-SA"/>
        </w:rPr>
        <w:t>供应商应当按照竞争性磋商文件的变动情况和磋商小组的要求，通过</w:t>
      </w:r>
      <w:r>
        <w:rPr>
          <w:rFonts w:hint="eastAsia" w:ascii="宋体" w:hAnsi="宋体" w:eastAsia="宋体" w:cs="宋体"/>
          <w:snapToGrid w:val="0"/>
          <w:color w:val="000000"/>
          <w:kern w:val="0"/>
          <w:sz w:val="24"/>
          <w:szCs w:val="24"/>
          <w:lang w:val="en-US" w:eastAsia="zh-CN" w:bidi="ar-SA"/>
        </w:rPr>
        <w:t>评标</w:t>
      </w:r>
      <w:r>
        <w:rPr>
          <w:rFonts w:hint="eastAsia" w:ascii="宋体" w:hAnsi="宋体" w:eastAsia="宋体" w:cs="宋体"/>
          <w:snapToGrid w:val="0"/>
          <w:color w:val="000000"/>
          <w:kern w:val="0"/>
          <w:sz w:val="24"/>
          <w:szCs w:val="24"/>
          <w:lang w:val="en-US" w:eastAsia="en-US" w:bidi="ar-SA"/>
        </w:rPr>
        <w:t>系统以在线形式提交承诺，并用</w:t>
      </w:r>
      <w:r>
        <w:rPr>
          <w:rFonts w:hint="eastAsia" w:ascii="宋体" w:hAnsi="宋体" w:eastAsia="宋体" w:cs="宋体"/>
          <w:snapToGrid w:val="0"/>
          <w:color w:val="000000"/>
          <w:kern w:val="0"/>
          <w:sz w:val="24"/>
          <w:szCs w:val="24"/>
          <w:lang w:val="en-US" w:eastAsia="zh-CN" w:bidi="ar-SA"/>
        </w:rPr>
        <w:t>CA</w:t>
      </w:r>
      <w:r>
        <w:rPr>
          <w:rFonts w:hint="eastAsia" w:ascii="宋体" w:hAnsi="宋体" w:eastAsia="宋体" w:cs="宋体"/>
          <w:snapToGrid w:val="0"/>
          <w:color w:val="000000"/>
          <w:kern w:val="0"/>
          <w:sz w:val="24"/>
          <w:szCs w:val="24"/>
          <w:lang w:val="en-US" w:eastAsia="en-US" w:bidi="ar-SA"/>
        </w:rPr>
        <w:t>签章。</w:t>
      </w:r>
    </w:p>
    <w:p w14:paraId="6CE8032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ascii="宋体" w:hAnsi="宋体" w:eastAsia="宋体"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6</w:t>
      </w:r>
      <w:r>
        <w:rPr>
          <w:rFonts w:ascii="宋体" w:hAnsi="宋体" w:eastAsia="宋体" w:cs="宋体"/>
          <w:snapToGrid w:val="0"/>
          <w:color w:val="000000"/>
          <w:kern w:val="0"/>
          <w:sz w:val="24"/>
          <w:szCs w:val="24"/>
          <w:lang w:val="en-US" w:eastAsia="en-US" w:bidi="ar-SA"/>
        </w:rPr>
        <w:t>.5</w:t>
      </w:r>
      <w:r>
        <w:rPr>
          <w:rFonts w:hint="eastAsia" w:cs="宋体"/>
          <w:snapToGrid w:val="0"/>
          <w:color w:val="000000"/>
          <w:kern w:val="0"/>
          <w:sz w:val="24"/>
          <w:szCs w:val="24"/>
          <w:lang w:val="en-US" w:eastAsia="zh-CN" w:bidi="ar-SA"/>
        </w:rPr>
        <w:t xml:space="preserve"> </w:t>
      </w:r>
      <w:r>
        <w:rPr>
          <w:rFonts w:ascii="宋体" w:hAnsi="宋体" w:eastAsia="宋体" w:cs="宋体"/>
          <w:snapToGrid w:val="0"/>
          <w:color w:val="000000"/>
          <w:kern w:val="0"/>
          <w:sz w:val="24"/>
          <w:szCs w:val="24"/>
          <w:lang w:val="en-US" w:eastAsia="en-US" w:bidi="ar-SA"/>
        </w:rPr>
        <w:t>响应文件的澄清、说明或者更正：</w:t>
      </w:r>
    </w:p>
    <w:p w14:paraId="55AE1E13">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6</w:t>
      </w:r>
      <w:r>
        <w:rPr>
          <w:rFonts w:hint="eastAsia" w:ascii="宋体" w:hAnsi="宋体" w:eastAsia="宋体" w:cs="宋体"/>
          <w:snapToGrid w:val="0"/>
          <w:color w:val="000000"/>
          <w:kern w:val="0"/>
          <w:sz w:val="24"/>
          <w:szCs w:val="24"/>
          <w:lang w:val="en-US" w:eastAsia="en-US" w:bidi="ar-SA"/>
        </w:rPr>
        <w:t>.5.1</w:t>
      </w:r>
      <w:r>
        <w:rPr>
          <w:rFonts w:hint="eastAsia" w:cs="宋体"/>
          <w:snapToGrid w:val="0"/>
          <w:color w:val="000000"/>
          <w:kern w:val="0"/>
          <w:sz w:val="24"/>
          <w:szCs w:val="24"/>
          <w:lang w:val="en-US" w:eastAsia="zh-CN" w:bidi="ar-SA"/>
        </w:rPr>
        <w:t xml:space="preserve"> </w:t>
      </w:r>
      <w:r>
        <w:rPr>
          <w:rFonts w:hint="eastAsia" w:ascii="宋体" w:hAnsi="宋体" w:eastAsia="宋体" w:cs="宋体"/>
          <w:snapToGrid w:val="0"/>
          <w:color w:val="000000"/>
          <w:kern w:val="0"/>
          <w:sz w:val="24"/>
          <w:szCs w:val="24"/>
          <w:lang w:val="en-US" w:eastAsia="en-US" w:bidi="ar-SA"/>
        </w:rPr>
        <w:t>磋商小组在对响应文件的有效性、完整性和响应程度进行审查时，可以要求供应商对响应文件中含义不明确、同类问题表述不一致或者有明显文字和计算错误的内容等作出必要的澄清、说明或者更正。</w:t>
      </w:r>
    </w:p>
    <w:p w14:paraId="37220384">
      <w:pPr>
        <w:pStyle w:val="4"/>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6</w:t>
      </w:r>
      <w:r>
        <w:rPr>
          <w:rFonts w:hint="eastAsia" w:ascii="宋体" w:hAnsi="宋体" w:eastAsia="宋体" w:cs="宋体"/>
          <w:snapToGrid w:val="0"/>
          <w:color w:val="000000"/>
          <w:kern w:val="0"/>
          <w:sz w:val="24"/>
          <w:szCs w:val="24"/>
          <w:lang w:val="en-US" w:eastAsia="en-US" w:bidi="ar-SA"/>
        </w:rPr>
        <w:t>.5.</w:t>
      </w:r>
      <w:r>
        <w:rPr>
          <w:rFonts w:hint="eastAsia" w:cs="宋体"/>
          <w:snapToGrid w:val="0"/>
          <w:color w:val="000000"/>
          <w:kern w:val="0"/>
          <w:sz w:val="24"/>
          <w:szCs w:val="24"/>
          <w:lang w:val="en-US" w:eastAsia="zh-CN" w:bidi="ar-SA"/>
        </w:rPr>
        <w:t xml:space="preserve">2 </w:t>
      </w:r>
      <w:r>
        <w:rPr>
          <w:rFonts w:hint="eastAsia" w:ascii="宋体" w:hAnsi="宋体" w:eastAsia="宋体" w:cs="宋体"/>
          <w:snapToGrid w:val="0"/>
          <w:color w:val="000000"/>
          <w:kern w:val="0"/>
          <w:sz w:val="24"/>
          <w:szCs w:val="24"/>
          <w:lang w:val="en-US" w:eastAsia="en-US" w:bidi="ar-SA"/>
        </w:rPr>
        <w:t>供应商的澄清、说明或者更正不得超出响应文件的范围或者改变响应文件的实质性内容。供应商的澄清、说明或者更正应当由法定代表人（若供应商为事业单位或其他组织或分支机构，可为单位负责人）或其授权代表签字</w:t>
      </w:r>
      <w:r>
        <w:rPr>
          <w:rFonts w:hint="eastAsia" w:cs="宋体"/>
          <w:snapToGrid w:val="0"/>
          <w:color w:val="000000"/>
          <w:kern w:val="0"/>
          <w:sz w:val="24"/>
          <w:szCs w:val="24"/>
          <w:lang w:val="en-US" w:eastAsia="zh-CN" w:bidi="ar-SA"/>
        </w:rPr>
        <w:t>、</w:t>
      </w:r>
      <w:r>
        <w:rPr>
          <w:rFonts w:hint="eastAsia" w:ascii="宋体" w:hAnsi="宋体" w:eastAsia="宋体" w:cs="宋体"/>
          <w:snapToGrid w:val="0"/>
          <w:color w:val="000000"/>
          <w:kern w:val="0"/>
          <w:sz w:val="24"/>
          <w:szCs w:val="24"/>
          <w:lang w:val="en-US" w:eastAsia="en-US" w:bidi="ar-SA"/>
        </w:rPr>
        <w:t>加盖公章。供应商为自然人的，应当由本人签字并附身份证明。澄清、说明或者更正文件将作为响应文件内容的一部分。</w:t>
      </w:r>
    </w:p>
    <w:p w14:paraId="3D72AAAB">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6</w:t>
      </w:r>
      <w:r>
        <w:rPr>
          <w:rFonts w:hint="eastAsia" w:ascii="宋体" w:hAnsi="宋体" w:eastAsia="宋体" w:cs="宋体"/>
          <w:snapToGrid w:val="0"/>
          <w:color w:val="000000"/>
          <w:kern w:val="0"/>
          <w:sz w:val="24"/>
          <w:szCs w:val="24"/>
          <w:lang w:val="en-US" w:eastAsia="en-US" w:bidi="ar-SA"/>
        </w:rPr>
        <w:t>.6</w:t>
      </w:r>
      <w:r>
        <w:rPr>
          <w:rFonts w:hint="eastAsia" w:ascii="宋体" w:hAnsi="宋体" w:eastAsia="宋体" w:cs="宋体"/>
          <w:snapToGrid w:val="0"/>
          <w:color w:val="000000"/>
          <w:kern w:val="0"/>
          <w:sz w:val="24"/>
          <w:szCs w:val="24"/>
          <w:lang w:val="en-US" w:eastAsia="zh-CN" w:bidi="ar-SA"/>
        </w:rPr>
        <w:t xml:space="preserve"> </w:t>
      </w:r>
      <w:r>
        <w:rPr>
          <w:rFonts w:hint="eastAsia" w:ascii="宋体" w:hAnsi="宋体" w:eastAsia="宋体" w:cs="宋体"/>
          <w:snapToGrid w:val="0"/>
          <w:color w:val="000000"/>
          <w:kern w:val="0"/>
          <w:sz w:val="24"/>
          <w:szCs w:val="24"/>
          <w:lang w:val="en-US" w:eastAsia="en-US" w:bidi="ar-SA"/>
        </w:rPr>
        <w:t>磋商结束后，磋商小组通过电子评标系统向所有实质性响应的供应商发出最后报价要求，各供应商在会员系统中收到有关信息后，必须在规定时间内给出答复，并在签章后提交。提交最后报价的供应商不</w:t>
      </w:r>
      <w:r>
        <w:rPr>
          <w:rFonts w:hint="eastAsia" w:ascii="宋体" w:hAnsi="宋体" w:eastAsia="宋体" w:cs="宋体"/>
          <w:snapToGrid w:val="0"/>
          <w:color w:val="000000"/>
          <w:kern w:val="0"/>
          <w:sz w:val="24"/>
          <w:szCs w:val="24"/>
          <w:lang w:val="en-US" w:eastAsia="zh-CN" w:bidi="ar-SA"/>
        </w:rPr>
        <w:t>得</w:t>
      </w:r>
      <w:r>
        <w:rPr>
          <w:rFonts w:hint="eastAsia" w:ascii="宋体" w:hAnsi="宋体" w:eastAsia="宋体" w:cs="宋体"/>
          <w:snapToGrid w:val="0"/>
          <w:color w:val="000000"/>
          <w:kern w:val="0"/>
          <w:sz w:val="24"/>
          <w:szCs w:val="24"/>
          <w:lang w:val="en-US" w:eastAsia="en-US" w:bidi="ar-SA"/>
        </w:rPr>
        <w:t>少于</w:t>
      </w:r>
      <w:r>
        <w:rPr>
          <w:rFonts w:hint="eastAsia" w:ascii="宋体" w:hAnsi="宋体" w:eastAsia="宋体" w:cs="宋体"/>
          <w:snapToGrid w:val="0"/>
          <w:color w:val="000000"/>
          <w:kern w:val="0"/>
          <w:sz w:val="24"/>
          <w:szCs w:val="24"/>
          <w:lang w:val="en-US" w:eastAsia="zh-CN" w:bidi="ar-SA"/>
        </w:rPr>
        <w:t>3</w:t>
      </w:r>
      <w:r>
        <w:rPr>
          <w:rFonts w:hint="eastAsia" w:ascii="宋体" w:hAnsi="宋体" w:eastAsia="宋体" w:cs="宋体"/>
          <w:snapToGrid w:val="0"/>
          <w:color w:val="000000"/>
          <w:kern w:val="0"/>
          <w:sz w:val="24"/>
          <w:szCs w:val="24"/>
          <w:lang w:val="en-US" w:eastAsia="en-US" w:bidi="ar-SA"/>
        </w:rPr>
        <w:t>家。《</w:t>
      </w:r>
      <w:r>
        <w:rPr>
          <w:rFonts w:hint="eastAsia" w:asciiTheme="minorEastAsia" w:hAnsiTheme="minorEastAsia" w:eastAsiaTheme="minorEastAsia" w:cstheme="minorEastAsia"/>
          <w:snapToGrid w:val="0"/>
          <w:color w:val="000000"/>
          <w:spacing w:val="-2"/>
          <w:kern w:val="0"/>
          <w:sz w:val="24"/>
          <w:szCs w:val="24"/>
          <w:lang w:val="en-US" w:eastAsia="zh-CN" w:bidi="ar-SA"/>
        </w:rPr>
        <w:t>政府采购竞争性磋商采购方式管理暂行办法</w:t>
      </w:r>
      <w:r>
        <w:rPr>
          <w:rFonts w:hint="eastAsia" w:ascii="宋体" w:hAnsi="宋体" w:eastAsia="宋体" w:cs="宋体"/>
          <w:snapToGrid w:val="0"/>
          <w:color w:val="000000"/>
          <w:kern w:val="0"/>
          <w:sz w:val="24"/>
          <w:szCs w:val="24"/>
          <w:lang w:val="en-US" w:eastAsia="en-US" w:bidi="ar-SA"/>
        </w:rPr>
        <w:t>》第</w:t>
      </w:r>
      <w:r>
        <w:rPr>
          <w:rFonts w:hint="eastAsia" w:ascii="宋体" w:hAnsi="宋体" w:eastAsia="宋体" w:cs="宋体"/>
          <w:snapToGrid w:val="0"/>
          <w:color w:val="000000"/>
          <w:kern w:val="0"/>
          <w:sz w:val="24"/>
          <w:szCs w:val="24"/>
          <w:lang w:val="en-US" w:eastAsia="zh-CN" w:bidi="ar-SA"/>
        </w:rPr>
        <w:t>三</w:t>
      </w:r>
      <w:r>
        <w:rPr>
          <w:rFonts w:hint="eastAsia" w:ascii="宋体" w:hAnsi="宋体" w:eastAsia="宋体" w:cs="宋体"/>
          <w:snapToGrid w:val="0"/>
          <w:color w:val="000000"/>
          <w:kern w:val="0"/>
          <w:sz w:val="24"/>
          <w:szCs w:val="24"/>
          <w:lang w:val="en-US" w:eastAsia="en-US" w:bidi="ar-SA"/>
        </w:rPr>
        <w:t>条第</w:t>
      </w:r>
      <w:r>
        <w:rPr>
          <w:rFonts w:hint="eastAsia" w:ascii="宋体" w:hAnsi="宋体" w:eastAsia="宋体" w:cs="宋体"/>
          <w:snapToGrid w:val="0"/>
          <w:color w:val="000000"/>
          <w:kern w:val="0"/>
          <w:sz w:val="24"/>
          <w:szCs w:val="24"/>
          <w:lang w:val="en-US" w:eastAsia="zh-CN" w:bidi="ar-SA"/>
        </w:rPr>
        <w:t>四项</w:t>
      </w:r>
      <w:r>
        <w:rPr>
          <w:rFonts w:hint="eastAsia" w:ascii="宋体" w:hAnsi="宋体" w:eastAsia="宋体" w:cs="宋体"/>
          <w:snapToGrid w:val="0"/>
          <w:color w:val="000000"/>
          <w:kern w:val="0"/>
          <w:sz w:val="24"/>
          <w:szCs w:val="24"/>
          <w:lang w:val="en-US" w:eastAsia="en-US" w:bidi="ar-SA"/>
        </w:rPr>
        <w:t>规定的情形除外。最后报价是响应文件的有效组成部分。</w:t>
      </w:r>
    </w:p>
    <w:p w14:paraId="01D3F0B2">
      <w:pPr>
        <w:keepNext w:val="0"/>
        <w:keepLines w:val="0"/>
        <w:pageBreakBefore w:val="0"/>
        <w:kinsoku/>
        <w:wordWrap w:val="0"/>
        <w:overflowPunct/>
        <w:topLinePunct w:val="0"/>
        <w:bidi w:val="0"/>
        <w:spacing w:after="0" w:line="360" w:lineRule="auto"/>
        <w:ind w:firstLine="480" w:firstLineChars="200"/>
        <w:jc w:val="both"/>
        <w:rPr>
          <w:sz w:val="24"/>
          <w:szCs w:val="24"/>
        </w:rPr>
      </w:pPr>
      <w:r>
        <w:rPr>
          <w:rFonts w:hint="eastAsia" w:ascii="宋体" w:hAnsi="宋体" w:eastAsia="宋体" w:cs="宋体"/>
          <w:snapToGrid w:val="0"/>
          <w:color w:val="000000"/>
          <w:kern w:val="0"/>
          <w:sz w:val="24"/>
          <w:szCs w:val="24"/>
          <w:lang w:val="en-US" w:eastAsia="zh-CN" w:bidi="ar-SA"/>
        </w:rPr>
        <w:t>6</w:t>
      </w:r>
      <w:r>
        <w:rPr>
          <w:rFonts w:hint="eastAsia" w:ascii="宋体" w:hAnsi="宋体" w:eastAsia="宋体" w:cs="宋体"/>
          <w:snapToGrid w:val="0"/>
          <w:color w:val="000000"/>
          <w:kern w:val="0"/>
          <w:sz w:val="24"/>
          <w:szCs w:val="24"/>
          <w:lang w:val="en-US" w:eastAsia="en-US" w:bidi="ar-SA"/>
        </w:rPr>
        <w:t>.7</w:t>
      </w:r>
      <w:r>
        <w:rPr>
          <w:rFonts w:hint="eastAsia" w:ascii="宋体" w:hAnsi="宋体" w:eastAsia="宋体" w:cs="宋体"/>
          <w:snapToGrid w:val="0"/>
          <w:color w:val="000000"/>
          <w:kern w:val="0"/>
          <w:sz w:val="24"/>
          <w:szCs w:val="24"/>
          <w:lang w:val="en-US" w:eastAsia="zh-CN" w:bidi="ar-SA"/>
        </w:rPr>
        <w:t xml:space="preserve"> </w:t>
      </w:r>
      <w:r>
        <w:rPr>
          <w:rFonts w:hint="eastAsia" w:ascii="宋体" w:hAnsi="宋体" w:eastAsia="宋体" w:cs="宋体"/>
          <w:snapToGrid w:val="0"/>
          <w:color w:val="000000"/>
          <w:kern w:val="0"/>
          <w:sz w:val="24"/>
          <w:szCs w:val="24"/>
          <w:lang w:val="en-US" w:eastAsia="en-US" w:bidi="ar-SA"/>
        </w:rPr>
        <w:t>磋商文件不能详细列明采购标的的技术、服务要求，需经磋商由供应商</w:t>
      </w:r>
      <w:r>
        <w:rPr>
          <w:rFonts w:hint="eastAsia" w:ascii="宋体" w:hAnsi="宋体" w:eastAsia="宋体" w:cs="宋体"/>
          <w:snapToGrid w:val="0"/>
          <w:color w:val="000000"/>
          <w:kern w:val="0"/>
          <w:sz w:val="24"/>
          <w:szCs w:val="24"/>
          <w:lang w:val="en-US" w:eastAsia="zh-CN" w:bidi="ar-SA"/>
        </w:rPr>
        <w:t>提</w:t>
      </w:r>
      <w:r>
        <w:rPr>
          <w:rFonts w:hint="eastAsia" w:ascii="宋体" w:hAnsi="宋体" w:eastAsia="宋体" w:cs="宋体"/>
          <w:snapToGrid w:val="0"/>
          <w:color w:val="000000"/>
          <w:kern w:val="0"/>
          <w:sz w:val="24"/>
          <w:szCs w:val="24"/>
          <w:lang w:val="en-US" w:eastAsia="en-US" w:bidi="ar-SA"/>
        </w:rPr>
        <w:t>供最终设计方案或解决方案的，磋商结束后，磋商小组应当按照少数服从多数的原则投票推荐3家以上供应商的设计方案或者解决方案，并要求其在规定时间内</w:t>
      </w:r>
      <w:r>
        <w:rPr>
          <w:rFonts w:hint="eastAsia" w:ascii="宋体" w:hAnsi="宋体" w:eastAsia="宋体" w:cs="宋体"/>
          <w:snapToGrid w:val="0"/>
          <w:color w:val="000000"/>
          <w:kern w:val="0"/>
          <w:sz w:val="24"/>
          <w:szCs w:val="24"/>
          <w:lang w:val="en-US" w:eastAsia="zh-CN" w:bidi="ar-SA"/>
        </w:rPr>
        <w:t>提</w:t>
      </w:r>
      <w:r>
        <w:rPr>
          <w:rFonts w:hint="eastAsia" w:ascii="宋体" w:hAnsi="宋体" w:eastAsia="宋体" w:cs="宋体"/>
          <w:snapToGrid w:val="0"/>
          <w:color w:val="000000"/>
          <w:kern w:val="0"/>
          <w:sz w:val="24"/>
          <w:szCs w:val="24"/>
          <w:lang w:val="en-US" w:eastAsia="en-US" w:bidi="ar-SA"/>
        </w:rPr>
        <w:t>交最后报价。市场竞争不充分的科研项目，以及需要扶持的科技成果转化项目，</w:t>
      </w:r>
      <w:r>
        <w:rPr>
          <w:rFonts w:hint="eastAsia" w:ascii="宋体" w:hAnsi="宋体" w:eastAsia="宋体" w:cs="宋体"/>
          <w:snapToGrid w:val="0"/>
          <w:color w:val="000000"/>
          <w:kern w:val="0"/>
          <w:sz w:val="24"/>
          <w:szCs w:val="24"/>
          <w:lang w:val="en-US" w:eastAsia="zh-CN" w:bidi="ar-SA"/>
        </w:rPr>
        <w:t>提</w:t>
      </w:r>
      <w:r>
        <w:rPr>
          <w:rFonts w:hint="eastAsia" w:ascii="宋体" w:hAnsi="宋体" w:eastAsia="宋体" w:cs="宋体"/>
          <w:snapToGrid w:val="0"/>
          <w:color w:val="000000"/>
          <w:kern w:val="0"/>
          <w:sz w:val="24"/>
          <w:szCs w:val="24"/>
          <w:lang w:val="en-US" w:eastAsia="en-US" w:bidi="ar-SA"/>
        </w:rPr>
        <w:t>交最后报价的供应商可以为2家；政府购买服务项目（含政府和社会资本合作项目），在采购过程中符合要求的供应商（社会资本）只有2家的，竞争性磋商采购活动可以继续进行。</w:t>
      </w:r>
    </w:p>
    <w:p w14:paraId="4C1F0C5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6</w:t>
      </w:r>
      <w:r>
        <w:rPr>
          <w:rFonts w:hint="eastAsia" w:cs="宋体"/>
          <w:snapToGrid w:val="0"/>
          <w:color w:val="000000"/>
          <w:kern w:val="0"/>
          <w:sz w:val="24"/>
          <w:szCs w:val="24"/>
          <w:lang w:val="en-US" w:eastAsia="en-US" w:bidi="ar-SA"/>
        </w:rPr>
        <w:t>.</w:t>
      </w:r>
      <w:r>
        <w:rPr>
          <w:rFonts w:hint="eastAsia" w:cs="宋体"/>
          <w:snapToGrid w:val="0"/>
          <w:color w:val="000000"/>
          <w:kern w:val="0"/>
          <w:sz w:val="24"/>
          <w:szCs w:val="24"/>
          <w:lang w:val="en-US" w:eastAsia="zh-CN" w:bidi="ar-SA"/>
        </w:rPr>
        <w:t xml:space="preserve">8 </w:t>
      </w:r>
      <w:r>
        <w:rPr>
          <w:rFonts w:hint="eastAsia" w:cs="宋体"/>
          <w:snapToGrid w:val="0"/>
          <w:color w:val="000000"/>
          <w:kern w:val="0"/>
          <w:sz w:val="24"/>
          <w:szCs w:val="24"/>
          <w:lang w:val="en-US" w:eastAsia="en-US" w:bidi="ar-SA"/>
        </w:rPr>
        <w:t>已</w:t>
      </w:r>
      <w:r>
        <w:rPr>
          <w:rFonts w:hint="eastAsia" w:cs="宋体"/>
          <w:snapToGrid w:val="0"/>
          <w:color w:val="000000"/>
          <w:kern w:val="0"/>
          <w:sz w:val="24"/>
          <w:szCs w:val="24"/>
          <w:lang w:val="en-US" w:eastAsia="zh-CN" w:bidi="ar-SA"/>
        </w:rPr>
        <w:t>提</w:t>
      </w:r>
      <w:r>
        <w:rPr>
          <w:rFonts w:hint="eastAsia" w:cs="宋体"/>
          <w:snapToGrid w:val="0"/>
          <w:color w:val="000000"/>
          <w:kern w:val="0"/>
          <w:sz w:val="24"/>
          <w:szCs w:val="24"/>
          <w:lang w:val="en-US" w:eastAsia="en-US" w:bidi="ar-SA"/>
        </w:rPr>
        <w:t>交响应文件的供应商，在</w:t>
      </w:r>
      <w:r>
        <w:rPr>
          <w:rFonts w:hint="eastAsia" w:cs="宋体"/>
          <w:snapToGrid w:val="0"/>
          <w:color w:val="000000"/>
          <w:kern w:val="0"/>
          <w:sz w:val="24"/>
          <w:szCs w:val="24"/>
          <w:lang w:val="en-US" w:eastAsia="zh-CN" w:bidi="ar-SA"/>
        </w:rPr>
        <w:t>提</w:t>
      </w:r>
      <w:r>
        <w:rPr>
          <w:rFonts w:hint="eastAsia" w:cs="宋体"/>
          <w:snapToGrid w:val="0"/>
          <w:color w:val="000000"/>
          <w:kern w:val="0"/>
          <w:sz w:val="24"/>
          <w:szCs w:val="24"/>
          <w:lang w:val="en-US" w:eastAsia="en-US" w:bidi="ar-SA"/>
        </w:rPr>
        <w:t>交最后报价之前，可以根据磋商情况退出磋商。</w:t>
      </w:r>
    </w:p>
    <w:p w14:paraId="56F9346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7.</w:t>
      </w:r>
      <w:r>
        <w:rPr>
          <w:rFonts w:hint="eastAsia" w:cs="宋体"/>
          <w:snapToGrid w:val="0"/>
          <w:color w:val="000000"/>
          <w:kern w:val="0"/>
          <w:sz w:val="24"/>
          <w:szCs w:val="24"/>
          <w:lang w:val="en-US" w:eastAsia="en-US" w:bidi="ar-SA"/>
        </w:rPr>
        <w:t>最后报价的算术修正及政策调整</w:t>
      </w:r>
    </w:p>
    <w:p w14:paraId="5586F5C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eastAsia="宋体" w:cs="宋体"/>
          <w:snapToGrid w:val="0"/>
          <w:color w:val="000000"/>
          <w:kern w:val="0"/>
          <w:sz w:val="24"/>
          <w:szCs w:val="24"/>
          <w:lang w:val="en-US" w:eastAsia="zh-CN" w:bidi="ar-SA"/>
        </w:rPr>
      </w:pPr>
      <w:r>
        <w:rPr>
          <w:rFonts w:hint="eastAsia" w:cs="宋体"/>
          <w:snapToGrid w:val="0"/>
          <w:color w:val="000000"/>
          <w:kern w:val="0"/>
          <w:sz w:val="24"/>
          <w:szCs w:val="24"/>
          <w:lang w:val="en-US" w:eastAsia="en-US" w:bidi="ar-SA"/>
        </w:rPr>
        <w:t>最后报价须包含竞争性磋商文件全部内容，最后报价出现大写金额和小写金额不一致的，以大写金额为准</w:t>
      </w:r>
      <w:r>
        <w:rPr>
          <w:rFonts w:hint="eastAsia" w:cs="宋体"/>
          <w:snapToGrid w:val="0"/>
          <w:color w:val="000000"/>
          <w:kern w:val="0"/>
          <w:sz w:val="24"/>
          <w:szCs w:val="24"/>
          <w:lang w:val="en-US" w:eastAsia="zh-CN" w:bidi="ar-SA"/>
        </w:rPr>
        <w:t>。</w:t>
      </w:r>
    </w:p>
    <w:p w14:paraId="6E9B4A0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8.</w:t>
      </w:r>
      <w:r>
        <w:rPr>
          <w:rFonts w:hint="eastAsia" w:cs="宋体"/>
          <w:snapToGrid w:val="0"/>
          <w:color w:val="000000"/>
          <w:kern w:val="0"/>
          <w:sz w:val="24"/>
          <w:szCs w:val="24"/>
          <w:lang w:val="en-US" w:eastAsia="en-US" w:bidi="ar-SA"/>
        </w:rPr>
        <w:t>评审方法和评审标准</w:t>
      </w:r>
    </w:p>
    <w:p w14:paraId="0AACB05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8</w:t>
      </w:r>
      <w:r>
        <w:rPr>
          <w:rFonts w:hint="eastAsia" w:cs="宋体"/>
          <w:snapToGrid w:val="0"/>
          <w:color w:val="000000"/>
          <w:kern w:val="0"/>
          <w:sz w:val="24"/>
          <w:szCs w:val="24"/>
          <w:lang w:val="en-US" w:eastAsia="en-US" w:bidi="ar-SA"/>
        </w:rPr>
        <w:t>.1</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本项目采用的评审方法为</w:t>
      </w:r>
      <w:r>
        <w:rPr>
          <w:rFonts w:hint="eastAsia" w:cs="宋体"/>
          <w:snapToGrid w:val="0"/>
          <w:color w:val="000000"/>
          <w:kern w:val="0"/>
          <w:sz w:val="24"/>
          <w:szCs w:val="24"/>
          <w:lang w:val="en-US" w:eastAsia="zh-CN" w:bidi="ar-SA"/>
        </w:rPr>
        <w:t>：</w:t>
      </w:r>
      <w:r>
        <w:rPr>
          <w:rFonts w:hint="eastAsia" w:cs="宋体"/>
          <w:snapToGrid w:val="0"/>
          <w:color w:val="000000"/>
          <w:kern w:val="0"/>
          <w:sz w:val="24"/>
          <w:szCs w:val="24"/>
          <w:lang w:val="en-US" w:eastAsia="en-US" w:bidi="ar-SA"/>
        </w:rPr>
        <w:t>综合评分法。综合评分法，是指响应文件满足磋商文件全部实质性要求且按评审因素的量化指标评审得分最高的供应商为成交候选供应商的评审方法。</w:t>
      </w:r>
    </w:p>
    <w:p w14:paraId="5B67B56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8</w:t>
      </w:r>
      <w:r>
        <w:rPr>
          <w:rFonts w:hint="eastAsia" w:cs="宋体"/>
          <w:snapToGrid w:val="0"/>
          <w:color w:val="000000"/>
          <w:kern w:val="0"/>
          <w:sz w:val="24"/>
          <w:szCs w:val="24"/>
          <w:lang w:val="en-US" w:eastAsia="en-US" w:bidi="ar-SA"/>
        </w:rPr>
        <w:t>.2</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竞争性磋商文件中没有规定的评审标准不得作为评审依据。</w:t>
      </w:r>
    </w:p>
    <w:p w14:paraId="149B82D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8</w:t>
      </w:r>
      <w:r>
        <w:rPr>
          <w:rFonts w:hint="eastAsia" w:cs="宋体"/>
          <w:snapToGrid w:val="0"/>
          <w:color w:val="000000"/>
          <w:kern w:val="0"/>
          <w:sz w:val="24"/>
          <w:szCs w:val="24"/>
          <w:lang w:val="en-US" w:eastAsia="en-US" w:bidi="ar-SA"/>
        </w:rPr>
        <w:t>.3</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非政府强制采购的节能产品或环境标志产品，依据品目清单和认证证书实施政府优先采购。优先采购的具体规定（如涉及</w:t>
      </w:r>
      <w:r>
        <w:rPr>
          <w:rFonts w:hint="eastAsia" w:cs="宋体"/>
          <w:snapToGrid w:val="0"/>
          <w:color w:val="000000"/>
          <w:kern w:val="0"/>
          <w:sz w:val="24"/>
          <w:szCs w:val="24"/>
          <w:lang w:val="en-US" w:eastAsia="zh-CN" w:bidi="ar-SA"/>
        </w:rPr>
        <w:t>）</w:t>
      </w:r>
      <w:r>
        <w:rPr>
          <w:rFonts w:hint="eastAsia" w:cs="宋体"/>
          <w:snapToGrid w:val="0"/>
          <w:color w:val="000000"/>
          <w:kern w:val="0"/>
          <w:sz w:val="24"/>
          <w:szCs w:val="24"/>
          <w:lang w:val="en-US" w:eastAsia="en-US" w:bidi="ar-SA"/>
        </w:rPr>
        <w:t>。</w:t>
      </w:r>
    </w:p>
    <w:p w14:paraId="5A19AA4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sz w:val="24"/>
          <w:szCs w:val="24"/>
        </w:rPr>
      </w:pPr>
      <w:r>
        <w:rPr>
          <w:rFonts w:hint="eastAsia" w:cs="宋体"/>
          <w:snapToGrid w:val="0"/>
          <w:color w:val="000000"/>
          <w:kern w:val="0"/>
          <w:sz w:val="24"/>
          <w:szCs w:val="24"/>
          <w:lang w:val="en-US" w:eastAsia="zh-CN" w:bidi="ar-SA"/>
        </w:rPr>
        <w:t>8</w:t>
      </w:r>
      <w:r>
        <w:rPr>
          <w:rFonts w:hint="eastAsia" w:cs="宋体"/>
          <w:snapToGrid w:val="0"/>
          <w:color w:val="000000"/>
          <w:kern w:val="0"/>
          <w:sz w:val="24"/>
          <w:szCs w:val="24"/>
          <w:lang w:val="en-US" w:eastAsia="en-US" w:bidi="ar-SA"/>
        </w:rPr>
        <w:t>.4</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关于无线局域网认证产品政府采购清单中的产品，优先采购的具体规定（如涉及）</w:t>
      </w:r>
      <w:r>
        <w:rPr>
          <w:spacing w:val="-25"/>
          <w:sz w:val="24"/>
          <w:szCs w:val="24"/>
        </w:rPr>
        <w:t>。</w:t>
      </w:r>
    </w:p>
    <w:p w14:paraId="4E2FDA5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9.</w:t>
      </w:r>
      <w:r>
        <w:rPr>
          <w:rFonts w:hint="eastAsia" w:cs="宋体"/>
          <w:snapToGrid w:val="0"/>
          <w:color w:val="000000"/>
          <w:kern w:val="0"/>
          <w:sz w:val="24"/>
          <w:szCs w:val="24"/>
          <w:lang w:val="en-US" w:eastAsia="en-US" w:bidi="ar-SA"/>
        </w:rPr>
        <w:t>确定成交候选人名单</w:t>
      </w:r>
    </w:p>
    <w:p w14:paraId="5BF7D61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9</w:t>
      </w:r>
      <w:r>
        <w:rPr>
          <w:rFonts w:hint="eastAsia" w:cs="宋体"/>
          <w:snapToGrid w:val="0"/>
          <w:color w:val="000000"/>
          <w:kern w:val="0"/>
          <w:sz w:val="24"/>
          <w:szCs w:val="24"/>
          <w:lang w:val="en-US" w:eastAsia="en-US" w:bidi="ar-SA"/>
        </w:rPr>
        <w:t>.1</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w:t>
      </w:r>
    </w:p>
    <w:p w14:paraId="38F8C1F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2" w:firstLineChars="200"/>
        <w:jc w:val="both"/>
        <w:textAlignment w:val="baseline"/>
        <w:rPr>
          <w:rFonts w:hint="eastAsia" w:cs="宋体"/>
          <w:b/>
          <w:bCs/>
          <w:snapToGrid w:val="0"/>
          <w:color w:val="000000"/>
          <w:kern w:val="0"/>
          <w:sz w:val="24"/>
          <w:szCs w:val="24"/>
          <w:lang w:val="en-US" w:eastAsia="en-US" w:bidi="ar-SA"/>
        </w:rPr>
      </w:pPr>
      <w:r>
        <w:rPr>
          <w:rFonts w:hint="eastAsia" w:cs="宋体"/>
          <w:b/>
          <w:bCs/>
          <w:snapToGrid w:val="0"/>
          <w:color w:val="000000"/>
          <w:kern w:val="0"/>
          <w:sz w:val="24"/>
          <w:szCs w:val="24"/>
          <w:lang w:val="en-US" w:eastAsia="zh-CN" w:bidi="ar-SA"/>
        </w:rPr>
        <w:t>9</w:t>
      </w:r>
      <w:r>
        <w:rPr>
          <w:rFonts w:hint="eastAsia" w:cs="宋体"/>
          <w:b/>
          <w:bCs/>
          <w:snapToGrid w:val="0"/>
          <w:color w:val="000000"/>
          <w:kern w:val="0"/>
          <w:sz w:val="24"/>
          <w:szCs w:val="24"/>
          <w:lang w:val="en-US" w:eastAsia="en-US" w:bidi="ar-SA"/>
        </w:rPr>
        <w:t>.</w:t>
      </w:r>
      <w:r>
        <w:rPr>
          <w:rFonts w:hint="eastAsia" w:cs="宋体"/>
          <w:b/>
          <w:bCs/>
          <w:snapToGrid w:val="0"/>
          <w:color w:val="000000"/>
          <w:kern w:val="0"/>
          <w:sz w:val="24"/>
          <w:szCs w:val="24"/>
          <w:lang w:val="en-US" w:eastAsia="zh-CN" w:bidi="ar-SA"/>
        </w:rPr>
        <w:t xml:space="preserve">2 </w:t>
      </w:r>
      <w:r>
        <w:rPr>
          <w:rFonts w:hint="eastAsia" w:cs="宋体"/>
          <w:b/>
          <w:bCs/>
          <w:snapToGrid w:val="0"/>
          <w:color w:val="000000"/>
          <w:kern w:val="0"/>
          <w:sz w:val="24"/>
          <w:szCs w:val="24"/>
          <w:lang w:val="en-US" w:eastAsia="en-US" w:bidi="ar-SA"/>
        </w:rPr>
        <w:t>磋商小组要对评分汇总情况进行复核，特别是对排名第一的、报价最低的、响应文件被认定为无效的情形进行重点复核。</w:t>
      </w:r>
    </w:p>
    <w:p w14:paraId="524128D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9</w:t>
      </w:r>
      <w:r>
        <w:rPr>
          <w:rFonts w:hint="eastAsia" w:cs="宋体"/>
          <w:snapToGrid w:val="0"/>
          <w:color w:val="000000"/>
          <w:kern w:val="0"/>
          <w:sz w:val="24"/>
          <w:szCs w:val="24"/>
          <w:lang w:val="en-US" w:eastAsia="en-US" w:bidi="ar-SA"/>
        </w:rPr>
        <w:t>.</w:t>
      </w:r>
      <w:r>
        <w:rPr>
          <w:rFonts w:hint="eastAsia" w:cs="宋体"/>
          <w:snapToGrid w:val="0"/>
          <w:color w:val="000000"/>
          <w:kern w:val="0"/>
          <w:sz w:val="24"/>
          <w:szCs w:val="24"/>
          <w:lang w:val="en-US" w:eastAsia="zh-CN" w:bidi="ar-SA"/>
        </w:rPr>
        <w:t>3 ☑</w:t>
      </w:r>
      <w:r>
        <w:rPr>
          <w:rFonts w:hint="eastAsia" w:cs="宋体"/>
          <w:snapToGrid w:val="0"/>
          <w:color w:val="000000"/>
          <w:kern w:val="0"/>
          <w:sz w:val="24"/>
          <w:szCs w:val="24"/>
          <w:lang w:val="en-US" w:eastAsia="en-US" w:bidi="ar-SA"/>
        </w:rPr>
        <w:t>磋商小组根据上述供应商排序，依次推荐排序前</w:t>
      </w:r>
      <w:r>
        <w:rPr>
          <w:rFonts w:hint="eastAsia" w:cs="宋体"/>
          <w:snapToGrid w:val="0"/>
          <w:color w:val="000000"/>
          <w:kern w:val="0"/>
          <w:sz w:val="24"/>
          <w:szCs w:val="24"/>
          <w:lang w:val="en-US" w:eastAsia="zh-CN" w:bidi="ar-SA"/>
        </w:rPr>
        <w:t>3</w:t>
      </w:r>
      <w:r>
        <w:rPr>
          <w:rFonts w:hint="eastAsia" w:cs="宋体"/>
          <w:snapToGrid w:val="0"/>
          <w:color w:val="000000"/>
          <w:kern w:val="0"/>
          <w:sz w:val="24"/>
          <w:szCs w:val="24"/>
          <w:lang w:val="en-US" w:eastAsia="en-US" w:bidi="ar-SA"/>
        </w:rPr>
        <w:t>名的供应商为成交候选供应商。采购人应当自收到评审报告之日起5个工作日内在评审报告推荐的成交候选人中按顺序确定成交供应商。</w:t>
      </w:r>
    </w:p>
    <w:p w14:paraId="7E1A31D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w:t>
      </w:r>
      <w:r>
        <w:rPr>
          <w:rFonts w:hint="eastAsia" w:cs="宋体"/>
          <w:snapToGrid w:val="0"/>
          <w:color w:val="000000"/>
          <w:kern w:val="0"/>
          <w:sz w:val="24"/>
          <w:szCs w:val="24"/>
          <w:lang w:val="en-US" w:eastAsia="en-US" w:bidi="ar-SA"/>
        </w:rPr>
        <w:t>采购人书面授权磋商小组直接确定成交供应商。</w:t>
      </w:r>
    </w:p>
    <w:p w14:paraId="3F946C2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hint="eastAsia" w:cs="宋体"/>
          <w:snapToGrid w:val="0"/>
          <w:color w:val="000000"/>
          <w:kern w:val="0"/>
          <w:sz w:val="24"/>
          <w:szCs w:val="24"/>
          <w:lang w:val="en-US" w:eastAsia="en-US" w:bidi="ar-SA"/>
        </w:rPr>
      </w:pPr>
      <w:r>
        <w:rPr>
          <w:rFonts w:hint="eastAsia" w:cs="宋体"/>
          <w:snapToGrid w:val="0"/>
          <w:color w:val="000000"/>
          <w:kern w:val="0"/>
          <w:sz w:val="24"/>
          <w:szCs w:val="24"/>
          <w:lang w:val="en-US" w:eastAsia="zh-CN" w:bidi="ar-SA"/>
        </w:rPr>
        <w:t>10.</w:t>
      </w:r>
      <w:r>
        <w:rPr>
          <w:rFonts w:hint="eastAsia" w:cs="宋体"/>
          <w:snapToGrid w:val="0"/>
          <w:color w:val="000000"/>
          <w:kern w:val="0"/>
          <w:sz w:val="24"/>
          <w:szCs w:val="24"/>
          <w:lang w:val="en-US" w:eastAsia="en-US" w:bidi="ar-SA"/>
        </w:rPr>
        <w:t>报告违法行为</w:t>
      </w:r>
    </w:p>
    <w:p w14:paraId="7073CDD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firstLine="480" w:firstLineChars="200"/>
        <w:jc w:val="both"/>
        <w:textAlignment w:val="baseline"/>
        <w:rPr>
          <w:rFonts w:ascii="Arial"/>
          <w:sz w:val="21"/>
        </w:rPr>
      </w:pPr>
      <w:r>
        <w:rPr>
          <w:rFonts w:hint="eastAsia" w:cs="宋体"/>
          <w:snapToGrid w:val="0"/>
          <w:color w:val="000000"/>
          <w:kern w:val="0"/>
          <w:sz w:val="24"/>
          <w:szCs w:val="24"/>
          <w:lang w:val="en-US" w:eastAsia="zh-CN" w:bidi="ar-SA"/>
        </w:rPr>
        <w:t>10</w:t>
      </w:r>
      <w:r>
        <w:rPr>
          <w:rFonts w:hint="eastAsia" w:cs="宋体"/>
          <w:snapToGrid w:val="0"/>
          <w:color w:val="000000"/>
          <w:kern w:val="0"/>
          <w:sz w:val="24"/>
          <w:szCs w:val="24"/>
          <w:lang w:val="en-US" w:eastAsia="en-US" w:bidi="ar-SA"/>
        </w:rPr>
        <w:t>.1</w:t>
      </w:r>
      <w:r>
        <w:rPr>
          <w:rFonts w:hint="eastAsia" w:cs="宋体"/>
          <w:snapToGrid w:val="0"/>
          <w:color w:val="000000"/>
          <w:kern w:val="0"/>
          <w:sz w:val="24"/>
          <w:szCs w:val="24"/>
          <w:lang w:val="en-US" w:eastAsia="zh-CN" w:bidi="ar-SA"/>
        </w:rPr>
        <w:t xml:space="preserve"> </w:t>
      </w:r>
      <w:r>
        <w:rPr>
          <w:rFonts w:hint="eastAsia" w:cs="宋体"/>
          <w:snapToGrid w:val="0"/>
          <w:color w:val="000000"/>
          <w:kern w:val="0"/>
          <w:sz w:val="24"/>
          <w:szCs w:val="24"/>
          <w:lang w:val="en-US" w:eastAsia="en-US" w:bidi="ar-SA"/>
        </w:rPr>
        <w:t>磋商小组在评审过程中发现供应商有行贿、</w:t>
      </w:r>
      <w:r>
        <w:rPr>
          <w:rFonts w:hint="eastAsia" w:cs="宋体"/>
          <w:snapToGrid w:val="0"/>
          <w:color w:val="000000"/>
          <w:kern w:val="0"/>
          <w:sz w:val="24"/>
          <w:szCs w:val="24"/>
          <w:lang w:val="en-US" w:eastAsia="zh-CN" w:bidi="ar-SA"/>
        </w:rPr>
        <w:t>提</w:t>
      </w:r>
      <w:r>
        <w:rPr>
          <w:rFonts w:hint="eastAsia" w:cs="宋体"/>
          <w:snapToGrid w:val="0"/>
          <w:color w:val="000000"/>
          <w:kern w:val="0"/>
          <w:sz w:val="24"/>
          <w:szCs w:val="24"/>
          <w:lang w:val="en-US" w:eastAsia="en-US" w:bidi="ar-SA"/>
        </w:rPr>
        <w:t>供虚假材料或者串通等违法行为时，有向采购人、采购代理机构或者有关部门报告的职责。</w:t>
      </w:r>
    </w:p>
    <w:p w14:paraId="7B285AA5">
      <w:pPr>
        <w:pStyle w:val="4"/>
        <w:keepNext w:val="0"/>
        <w:keepLines w:val="0"/>
        <w:pageBreakBefore w:val="0"/>
        <w:kinsoku/>
        <w:wordWrap w:val="0"/>
        <w:overflowPunct/>
        <w:topLinePunct w:val="0"/>
        <w:bidi w:val="0"/>
        <w:spacing w:before="78" w:line="221" w:lineRule="auto"/>
        <w:jc w:val="center"/>
        <w:outlineLvl w:val="1"/>
        <w:rPr>
          <w:spacing w:val="-2"/>
          <w:sz w:val="24"/>
          <w:szCs w:val="24"/>
          <w14:textOutline w14:w="1537" w14:cap="flat" w14:cmpd="sng">
            <w14:solidFill>
              <w14:srgbClr w14:val="000000"/>
            </w14:solidFill>
            <w14:prstDash w14:val="solid"/>
            <w14:miter w14:val="0"/>
          </w14:textOutline>
        </w:rPr>
      </w:pPr>
      <w:r>
        <w:rPr>
          <w:spacing w:val="-2"/>
          <w:sz w:val="24"/>
          <w:szCs w:val="24"/>
          <w14:textOutline w14:w="1537" w14:cap="flat" w14:cmpd="sng">
            <w14:solidFill>
              <w14:srgbClr w14:val="000000"/>
            </w14:solidFill>
            <w14:prstDash w14:val="solid"/>
            <w14:miter w14:val="0"/>
          </w14:textOutline>
        </w:rPr>
        <w:t>评审标准</w:t>
      </w:r>
    </w:p>
    <w:p w14:paraId="0CE2C7D6">
      <w:pPr>
        <w:pStyle w:val="15"/>
      </w:pPr>
    </w:p>
    <w:tbl>
      <w:tblPr>
        <w:tblStyle w:val="17"/>
        <w:tblW w:w="853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6"/>
        <w:gridCol w:w="1606"/>
        <w:gridCol w:w="1015"/>
        <w:gridCol w:w="5215"/>
      </w:tblGrid>
      <w:tr w14:paraId="3BC47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96" w:type="dxa"/>
            <w:vAlign w:val="top"/>
          </w:tcPr>
          <w:p w14:paraId="222DA5D4">
            <w:pPr>
              <w:keepNext w:val="0"/>
              <w:keepLines w:val="0"/>
              <w:pageBreakBefore w:val="0"/>
              <w:kinsoku/>
              <w:wordWrap w:val="0"/>
              <w:overflowPunct/>
              <w:topLinePunct w:val="0"/>
              <w:bidi w:val="0"/>
              <w:spacing w:before="40" w:line="208"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14:textOutline w14:w="1537" w14:cap="flat" w14:cmpd="sng">
                  <w14:solidFill>
                    <w14:srgbClr w14:val="000000"/>
                  </w14:solidFill>
                  <w14:prstDash w14:val="solid"/>
                  <w14:miter w14:val="0"/>
                </w14:textOutline>
              </w:rPr>
              <w:t>序号</w:t>
            </w:r>
          </w:p>
        </w:tc>
        <w:tc>
          <w:tcPr>
            <w:tcW w:w="1606" w:type="dxa"/>
            <w:vAlign w:val="top"/>
          </w:tcPr>
          <w:p w14:paraId="0C91E542">
            <w:pPr>
              <w:keepNext w:val="0"/>
              <w:keepLines w:val="0"/>
              <w:pageBreakBefore w:val="0"/>
              <w:kinsoku/>
              <w:wordWrap w:val="0"/>
              <w:overflowPunct/>
              <w:topLinePunct w:val="0"/>
              <w:bidi w:val="0"/>
              <w:spacing w:before="40" w:line="208"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14:textOutline w14:w="1537" w14:cap="flat" w14:cmpd="sng">
                  <w14:solidFill>
                    <w14:srgbClr w14:val="000000"/>
                  </w14:solidFill>
                  <w14:prstDash w14:val="solid"/>
                  <w14:miter w14:val="0"/>
                </w14:textOutline>
              </w:rPr>
              <w:t>评分因素</w:t>
            </w:r>
          </w:p>
        </w:tc>
        <w:tc>
          <w:tcPr>
            <w:tcW w:w="1015" w:type="dxa"/>
            <w:vAlign w:val="top"/>
          </w:tcPr>
          <w:p w14:paraId="4F9DE700">
            <w:pPr>
              <w:keepNext w:val="0"/>
              <w:keepLines w:val="0"/>
              <w:pageBreakBefore w:val="0"/>
              <w:kinsoku/>
              <w:wordWrap w:val="0"/>
              <w:overflowPunct/>
              <w:topLinePunct w:val="0"/>
              <w:bidi w:val="0"/>
              <w:spacing w:before="40" w:line="208"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14:textOutline w14:w="1537" w14:cap="flat" w14:cmpd="sng">
                  <w14:solidFill>
                    <w14:srgbClr w14:val="000000"/>
                  </w14:solidFill>
                  <w14:prstDash w14:val="solid"/>
                  <w14:miter w14:val="0"/>
                </w14:textOutline>
              </w:rPr>
              <w:t>分值</w:t>
            </w:r>
          </w:p>
        </w:tc>
        <w:tc>
          <w:tcPr>
            <w:tcW w:w="5215" w:type="dxa"/>
            <w:vAlign w:val="top"/>
          </w:tcPr>
          <w:p w14:paraId="0A8A7EE1">
            <w:pPr>
              <w:keepNext w:val="0"/>
              <w:keepLines w:val="0"/>
              <w:pageBreakBefore w:val="0"/>
              <w:kinsoku/>
              <w:wordWrap w:val="0"/>
              <w:overflowPunct/>
              <w:topLinePunct w:val="0"/>
              <w:bidi w:val="0"/>
              <w:spacing w:before="40" w:line="208"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pacing w:val="-2"/>
                <w:sz w:val="24"/>
                <w:szCs w:val="24"/>
                <w14:textOutline w14:w="1537" w14:cap="flat" w14:cmpd="sng">
                  <w14:solidFill>
                    <w14:srgbClr w14:val="000000"/>
                  </w14:solidFill>
                  <w14:prstDash w14:val="solid"/>
                  <w14:miter w14:val="0"/>
                </w14:textOutline>
              </w:rPr>
              <w:t>评分</w:t>
            </w:r>
            <w:r>
              <w:rPr>
                <w:rFonts w:hint="eastAsia" w:asciiTheme="minorEastAsia" w:hAnsiTheme="minorEastAsia" w:eastAsiaTheme="minorEastAsia" w:cstheme="minorEastAsia"/>
                <w:spacing w:val="-2"/>
                <w:sz w:val="24"/>
                <w:szCs w:val="24"/>
                <w:lang w:val="en-US" w:eastAsia="zh-CN"/>
                <w14:textOutline w14:w="1537" w14:cap="flat" w14:cmpd="sng">
                  <w14:solidFill>
                    <w14:srgbClr w14:val="000000"/>
                  </w14:solidFill>
                  <w14:prstDash w14:val="solid"/>
                  <w14:miter w14:val="0"/>
                </w14:textOutline>
              </w:rPr>
              <w:t>细则</w:t>
            </w:r>
          </w:p>
        </w:tc>
      </w:tr>
      <w:tr w14:paraId="0CCCEE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696" w:type="dxa"/>
            <w:vAlign w:val="center"/>
          </w:tcPr>
          <w:p w14:paraId="2572D367">
            <w:pPr>
              <w:pStyle w:val="18"/>
              <w:keepNext w:val="0"/>
              <w:keepLines w:val="0"/>
              <w:pageBreakBefore w:val="0"/>
              <w:kinsoku/>
              <w:wordWrap w:val="0"/>
              <w:overflowPunct/>
              <w:topLinePunct w:val="0"/>
              <w:bidi w:val="0"/>
              <w:ind w:firstLine="240" w:firstLineChars="100"/>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sz w:val="24"/>
                <w:szCs w:val="24"/>
                <w:lang w:val="en-US" w:eastAsia="zh-CN"/>
              </w:rPr>
              <w:t>1</w:t>
            </w:r>
          </w:p>
        </w:tc>
        <w:tc>
          <w:tcPr>
            <w:tcW w:w="1606" w:type="dxa"/>
            <w:vAlign w:val="center"/>
          </w:tcPr>
          <w:p w14:paraId="3A7530B6">
            <w:pPr>
              <w:keepNext w:val="0"/>
              <w:keepLines w:val="0"/>
              <w:pageBreakBefore w:val="0"/>
              <w:kinsoku/>
              <w:wordWrap w:val="0"/>
              <w:overflowPunct/>
              <w:topLinePunct w:val="0"/>
              <w:bidi w:val="0"/>
              <w:spacing w:before="78" w:line="219" w:lineRule="auto"/>
              <w:jc w:val="center"/>
              <w:rPr>
                <w:rFonts w:hint="eastAsia" w:asciiTheme="minorEastAsia" w:hAnsiTheme="minorEastAsia" w:eastAsiaTheme="minorEastAsia" w:cstheme="minorEastAsia"/>
                <w:spacing w:val="-3"/>
                <w:sz w:val="24"/>
                <w:szCs w:val="24"/>
                <w:lang w:val="en-US" w:eastAsia="zh-CN"/>
              </w:rPr>
            </w:pPr>
            <w:r>
              <w:rPr>
                <w:rFonts w:hint="eastAsia" w:asciiTheme="minorEastAsia" w:hAnsiTheme="minorEastAsia" w:eastAsiaTheme="minorEastAsia" w:cstheme="minorEastAsia"/>
                <w:spacing w:val="-3"/>
                <w:sz w:val="24"/>
                <w:szCs w:val="24"/>
              </w:rPr>
              <w:t>报价</w:t>
            </w:r>
            <w:r>
              <w:rPr>
                <w:rFonts w:hint="eastAsia" w:asciiTheme="minorEastAsia" w:hAnsiTheme="minorEastAsia" w:eastAsiaTheme="minorEastAsia" w:cstheme="minorEastAsia"/>
                <w:spacing w:val="-3"/>
                <w:sz w:val="24"/>
                <w:szCs w:val="24"/>
                <w:lang w:val="en-US" w:eastAsia="zh-CN"/>
              </w:rPr>
              <w:t>部分</w:t>
            </w:r>
          </w:p>
          <w:p w14:paraId="767522FB">
            <w:pPr>
              <w:keepNext w:val="0"/>
              <w:keepLines w:val="0"/>
              <w:pageBreakBefore w:val="0"/>
              <w:kinsoku/>
              <w:wordWrap w:val="0"/>
              <w:overflowPunct/>
              <w:topLinePunct w:val="0"/>
              <w:bidi w:val="0"/>
              <w:spacing w:before="78" w:line="219" w:lineRule="auto"/>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pacing w:val="-3"/>
                <w:sz w:val="24"/>
                <w:szCs w:val="24"/>
                <w:lang w:val="en-US" w:eastAsia="zh-CN"/>
              </w:rPr>
              <w:t>（满分30分）</w:t>
            </w:r>
          </w:p>
        </w:tc>
        <w:tc>
          <w:tcPr>
            <w:tcW w:w="1015" w:type="dxa"/>
            <w:vAlign w:val="center"/>
          </w:tcPr>
          <w:p w14:paraId="10A76188">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pacing w:val="-3"/>
                <w:sz w:val="24"/>
                <w:szCs w:val="24"/>
              </w:rPr>
            </w:pPr>
            <w:r>
              <w:rPr>
                <w:rFonts w:hint="eastAsia" w:asciiTheme="minorEastAsia" w:hAnsiTheme="minorEastAsia" w:eastAsiaTheme="minorEastAsia" w:cstheme="minorEastAsia"/>
                <w:spacing w:val="-3"/>
                <w:sz w:val="24"/>
                <w:szCs w:val="24"/>
                <w:lang w:val="en-US" w:eastAsia="zh-CN"/>
              </w:rPr>
              <w:t>磋商</w:t>
            </w:r>
            <w:r>
              <w:rPr>
                <w:rFonts w:hint="eastAsia" w:asciiTheme="minorEastAsia" w:hAnsiTheme="minorEastAsia" w:eastAsiaTheme="minorEastAsia" w:cstheme="minorEastAsia"/>
                <w:spacing w:val="-3"/>
                <w:sz w:val="24"/>
                <w:szCs w:val="24"/>
              </w:rPr>
              <w:t>报价</w:t>
            </w:r>
          </w:p>
          <w:p w14:paraId="19596A63">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spacing w:val="-3"/>
                <w:sz w:val="24"/>
                <w:szCs w:val="24"/>
                <w:lang w:eastAsia="zh-CN"/>
              </w:rPr>
              <w:t>（</w:t>
            </w:r>
            <w:r>
              <w:rPr>
                <w:rFonts w:hint="eastAsia" w:asciiTheme="minorEastAsia" w:hAnsiTheme="minorEastAsia" w:eastAsiaTheme="minorEastAsia" w:cstheme="minorEastAsia"/>
                <w:spacing w:val="-3"/>
                <w:sz w:val="24"/>
                <w:szCs w:val="24"/>
                <w:lang w:val="en-US" w:eastAsia="zh-CN"/>
              </w:rPr>
              <w:t>30分</w:t>
            </w:r>
            <w:r>
              <w:rPr>
                <w:rFonts w:hint="eastAsia" w:asciiTheme="minorEastAsia" w:hAnsiTheme="minorEastAsia" w:eastAsiaTheme="minorEastAsia" w:cstheme="minorEastAsia"/>
                <w:spacing w:val="-3"/>
                <w:sz w:val="24"/>
                <w:szCs w:val="24"/>
                <w:lang w:eastAsia="zh-CN"/>
              </w:rPr>
              <w:t>）</w:t>
            </w:r>
          </w:p>
        </w:tc>
        <w:tc>
          <w:tcPr>
            <w:tcW w:w="5215" w:type="dxa"/>
            <w:vAlign w:val="top"/>
          </w:tcPr>
          <w:p w14:paraId="7F2C6BAC">
            <w:pPr>
              <w:keepNext w:val="0"/>
              <w:keepLines w:val="0"/>
              <w:pageBreakBefore w:val="0"/>
              <w:kinsoku/>
              <w:wordWrap w:val="0"/>
              <w:overflowPunct/>
              <w:topLinePunct w:val="0"/>
              <w:bidi w:val="0"/>
              <w:spacing w:before="191" w:line="235" w:lineRule="auto"/>
              <w:ind w:left="113" w:right="103" w:firstLine="428" w:firstLineChars="200"/>
              <w:jc w:val="both"/>
              <w:rPr>
                <w:rFonts w:hint="eastAsia" w:asciiTheme="minorEastAsia" w:hAnsiTheme="minorEastAsia" w:eastAsiaTheme="minorEastAsia" w:cstheme="minorEastAsia"/>
                <w:spacing w:val="-13"/>
                <w:sz w:val="24"/>
                <w:szCs w:val="24"/>
                <w:lang w:eastAsia="zh-CN"/>
              </w:rPr>
            </w:pPr>
            <w:r>
              <w:rPr>
                <w:rFonts w:hint="eastAsia" w:asciiTheme="minorEastAsia" w:hAnsiTheme="minorEastAsia" w:eastAsiaTheme="minorEastAsia" w:cstheme="minorEastAsia"/>
                <w:spacing w:val="-13"/>
                <w:sz w:val="24"/>
                <w:szCs w:val="24"/>
                <w:lang w:eastAsia="zh-CN"/>
              </w:rPr>
              <w:t>满足竞争性磋商文件要求且磋商价格最低 的磋商报价为评标基准价， 其价格分为满分。其他供应商的价格分统一按 照下列公式计算：</w:t>
            </w:r>
          </w:p>
          <w:p w14:paraId="6F633F54">
            <w:pPr>
              <w:keepNext w:val="0"/>
              <w:keepLines w:val="0"/>
              <w:pageBreakBefore w:val="0"/>
              <w:kinsoku/>
              <w:wordWrap w:val="0"/>
              <w:overflowPunct/>
              <w:topLinePunct w:val="0"/>
              <w:bidi w:val="0"/>
              <w:spacing w:before="191" w:line="235" w:lineRule="auto"/>
              <w:ind w:left="113" w:right="103" w:firstLine="428" w:firstLineChars="200"/>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3"/>
                <w:sz w:val="24"/>
                <w:szCs w:val="24"/>
                <w:lang w:eastAsia="zh-CN"/>
              </w:rPr>
              <w:t>磋商报价得分＝（评标基准价/磋商报价）×30。</w:t>
            </w:r>
          </w:p>
        </w:tc>
      </w:tr>
      <w:tr w14:paraId="37AEA6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restart"/>
            <w:vAlign w:val="center"/>
          </w:tcPr>
          <w:p w14:paraId="62421450">
            <w:pPr>
              <w:pStyle w:val="18"/>
              <w:keepNext w:val="0"/>
              <w:keepLines w:val="0"/>
              <w:pageBreakBefore w:val="0"/>
              <w:kinsoku/>
              <w:wordWrap w:val="0"/>
              <w:overflowPunct/>
              <w:topLinePunct w:val="0"/>
              <w:bidi w:val="0"/>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2</w:t>
            </w:r>
          </w:p>
        </w:tc>
        <w:tc>
          <w:tcPr>
            <w:tcW w:w="1606" w:type="dxa"/>
            <w:vMerge w:val="restart"/>
            <w:vAlign w:val="center"/>
          </w:tcPr>
          <w:p w14:paraId="008ECF0D">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技术部分</w:t>
            </w:r>
          </w:p>
          <w:p w14:paraId="04B5B2BD">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（满分43分）</w:t>
            </w:r>
          </w:p>
        </w:tc>
        <w:tc>
          <w:tcPr>
            <w:tcW w:w="1015" w:type="dxa"/>
            <w:vAlign w:val="center"/>
          </w:tcPr>
          <w:p w14:paraId="6F3D3951">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主要施工方法</w:t>
            </w:r>
          </w:p>
          <w:p w14:paraId="1F9F0D46">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（8分）</w:t>
            </w:r>
          </w:p>
        </w:tc>
        <w:tc>
          <w:tcPr>
            <w:tcW w:w="5215" w:type="dxa"/>
            <w:vAlign w:val="top"/>
          </w:tcPr>
          <w:p w14:paraId="6AA75F51">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针对本项目情况对主要施工方法、施工工序的合理性进行综合评审：</w:t>
            </w:r>
          </w:p>
          <w:p w14:paraId="27BFB24C">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施工方法及工序</w:t>
            </w:r>
            <w:r>
              <w:rPr>
                <w:rFonts w:hint="eastAsia" w:asciiTheme="minorEastAsia" w:hAnsiTheme="minorEastAsia" w:eastAsiaTheme="minorEastAsia" w:cstheme="minorEastAsia"/>
                <w:snapToGrid w:val="0"/>
                <w:color w:val="000000"/>
                <w:spacing w:val="-13"/>
                <w:kern w:val="0"/>
                <w:sz w:val="24"/>
                <w:szCs w:val="24"/>
                <w:lang w:val="en-US" w:eastAsia="zh-CN" w:bidi="ar-SA"/>
              </w:rPr>
              <w:t>内容详细</w:t>
            </w:r>
            <w:r>
              <w:rPr>
                <w:rFonts w:hint="eastAsia" w:asciiTheme="minorEastAsia" w:hAnsiTheme="minorEastAsia" w:eastAsiaTheme="minorEastAsia" w:cstheme="minorEastAsia"/>
                <w:snapToGrid w:val="0"/>
                <w:color w:val="000000"/>
                <w:spacing w:val="-13"/>
                <w:kern w:val="0"/>
                <w:sz w:val="24"/>
                <w:szCs w:val="24"/>
                <w:lang w:val="en-US" w:eastAsia="en-US" w:bidi="ar-SA"/>
              </w:rPr>
              <w:t>且</w:t>
            </w:r>
            <w:r>
              <w:rPr>
                <w:rFonts w:hint="eastAsia" w:asciiTheme="minorEastAsia" w:hAnsiTheme="minorEastAsia" w:eastAsiaTheme="minorEastAsia" w:cstheme="minorEastAsia"/>
                <w:snapToGrid w:val="0"/>
                <w:color w:val="000000"/>
                <w:spacing w:val="-13"/>
                <w:kern w:val="0"/>
                <w:sz w:val="24"/>
                <w:szCs w:val="24"/>
                <w:lang w:val="en-US" w:eastAsia="zh-CN" w:bidi="ar-SA"/>
              </w:rPr>
              <w:t>科学</w:t>
            </w:r>
            <w:r>
              <w:rPr>
                <w:rFonts w:hint="eastAsia" w:asciiTheme="minorEastAsia" w:hAnsiTheme="minorEastAsia" w:eastAsiaTheme="minorEastAsia" w:cstheme="minorEastAsia"/>
                <w:snapToGrid w:val="0"/>
                <w:color w:val="000000"/>
                <w:spacing w:val="-13"/>
                <w:kern w:val="0"/>
                <w:sz w:val="24"/>
                <w:szCs w:val="24"/>
                <w:lang w:val="en-US" w:eastAsia="en-US" w:bidi="ar-SA"/>
              </w:rPr>
              <w:t>合理</w:t>
            </w:r>
            <w:r>
              <w:rPr>
                <w:rFonts w:hint="eastAsia" w:asciiTheme="minorEastAsia" w:hAnsiTheme="minorEastAsia" w:eastAsiaTheme="minorEastAsia" w:cstheme="minorEastAsia"/>
                <w:snapToGrid w:val="0"/>
                <w:color w:val="000000"/>
                <w:spacing w:val="-13"/>
                <w:kern w:val="0"/>
                <w:sz w:val="24"/>
                <w:szCs w:val="24"/>
                <w:lang w:val="en-US" w:eastAsia="zh-CN" w:bidi="ar-SA"/>
              </w:rPr>
              <w:t>、条理清晰，可行性强</w:t>
            </w:r>
            <w:r>
              <w:rPr>
                <w:rFonts w:hint="eastAsia" w:asciiTheme="minorEastAsia" w:hAnsiTheme="minorEastAsia" w:eastAsiaTheme="minorEastAsia" w:cstheme="minorEastAsia"/>
                <w:snapToGrid w:val="0"/>
                <w:color w:val="000000"/>
                <w:spacing w:val="-13"/>
                <w:kern w:val="0"/>
                <w:sz w:val="24"/>
                <w:szCs w:val="24"/>
                <w:lang w:val="en-US" w:eastAsia="en-US" w:bidi="ar-SA"/>
              </w:rPr>
              <w:t>的得8分；</w:t>
            </w:r>
          </w:p>
          <w:p w14:paraId="28D52345">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内容</w:t>
            </w:r>
            <w:r>
              <w:rPr>
                <w:rFonts w:hint="eastAsia" w:asciiTheme="minorEastAsia" w:hAnsiTheme="minorEastAsia" w:eastAsiaTheme="minorEastAsia" w:cstheme="minorEastAsia"/>
                <w:snapToGrid w:val="0"/>
                <w:color w:val="000000"/>
                <w:spacing w:val="-13"/>
                <w:kern w:val="0"/>
                <w:sz w:val="24"/>
                <w:szCs w:val="24"/>
                <w:lang w:val="en-US" w:eastAsia="en-US" w:bidi="ar-SA"/>
              </w:rPr>
              <w:t>较为详细、合理</w:t>
            </w:r>
            <w:r>
              <w:rPr>
                <w:rFonts w:hint="eastAsia" w:asciiTheme="minorEastAsia" w:hAnsiTheme="minorEastAsia" w:eastAsiaTheme="minorEastAsia" w:cstheme="minorEastAsia"/>
                <w:snapToGrid w:val="0"/>
                <w:color w:val="000000"/>
                <w:spacing w:val="-13"/>
                <w:kern w:val="0"/>
                <w:sz w:val="24"/>
                <w:szCs w:val="24"/>
                <w:lang w:val="en-US" w:eastAsia="zh-CN" w:bidi="ar-SA"/>
              </w:rPr>
              <w:t>，具备较强可执行性</w:t>
            </w:r>
            <w:r>
              <w:rPr>
                <w:rFonts w:hint="eastAsia" w:asciiTheme="minorEastAsia" w:hAnsiTheme="minorEastAsia" w:eastAsiaTheme="minorEastAsia" w:cstheme="minorEastAsia"/>
                <w:snapToGrid w:val="0"/>
                <w:color w:val="000000"/>
                <w:spacing w:val="-13"/>
                <w:kern w:val="0"/>
                <w:sz w:val="24"/>
                <w:szCs w:val="24"/>
                <w:lang w:val="en-US" w:eastAsia="en-US" w:bidi="ar-SA"/>
              </w:rPr>
              <w:t>的得</w:t>
            </w:r>
            <w:r>
              <w:rPr>
                <w:rFonts w:hint="eastAsia" w:asciiTheme="minorEastAsia" w:hAnsiTheme="minorEastAsia" w:eastAsiaTheme="minorEastAsia" w:cstheme="minorEastAsia"/>
                <w:snapToGrid w:val="0"/>
                <w:color w:val="000000"/>
                <w:spacing w:val="-13"/>
                <w:kern w:val="0"/>
                <w:sz w:val="24"/>
                <w:szCs w:val="24"/>
                <w:lang w:val="en-US" w:eastAsia="zh-CN" w:bidi="ar-SA"/>
              </w:rPr>
              <w:t>5</w:t>
            </w:r>
            <w:r>
              <w:rPr>
                <w:rFonts w:hint="eastAsia" w:asciiTheme="minorEastAsia" w:hAnsiTheme="minorEastAsia" w:eastAsiaTheme="minorEastAsia" w:cstheme="minorEastAsia"/>
                <w:snapToGrid w:val="0"/>
                <w:color w:val="000000"/>
                <w:spacing w:val="-13"/>
                <w:kern w:val="0"/>
                <w:sz w:val="24"/>
                <w:szCs w:val="24"/>
                <w:lang w:val="en-US" w:eastAsia="en-US" w:bidi="ar-SA"/>
              </w:rPr>
              <w:t>分；</w:t>
            </w:r>
          </w:p>
          <w:p w14:paraId="3B5918AC">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内容</w:t>
            </w:r>
            <w:r>
              <w:rPr>
                <w:rFonts w:hint="eastAsia" w:asciiTheme="minorEastAsia" w:hAnsiTheme="minorEastAsia" w:eastAsiaTheme="minorEastAsia" w:cstheme="minorEastAsia"/>
                <w:snapToGrid w:val="0"/>
                <w:color w:val="000000"/>
                <w:spacing w:val="-13"/>
                <w:kern w:val="0"/>
                <w:sz w:val="24"/>
                <w:szCs w:val="24"/>
                <w:lang w:val="en-US" w:eastAsia="en-US" w:bidi="ar-SA"/>
              </w:rPr>
              <w:t>简单</w:t>
            </w:r>
            <w:r>
              <w:rPr>
                <w:rFonts w:hint="eastAsia" w:asciiTheme="minorEastAsia" w:hAnsiTheme="minorEastAsia" w:eastAsiaTheme="minorEastAsia" w:cstheme="minorEastAsia"/>
                <w:snapToGrid w:val="0"/>
                <w:color w:val="000000"/>
                <w:spacing w:val="-13"/>
                <w:kern w:val="0"/>
                <w:sz w:val="24"/>
                <w:szCs w:val="24"/>
                <w:lang w:val="en-US" w:eastAsia="zh-CN" w:bidi="ar-SA"/>
              </w:rPr>
              <w:t>、笼统，方法工序逻辑混乱、明显</w:t>
            </w:r>
            <w:r>
              <w:rPr>
                <w:rFonts w:hint="eastAsia" w:asciiTheme="minorEastAsia" w:hAnsiTheme="minorEastAsia" w:eastAsiaTheme="minorEastAsia" w:cstheme="minorEastAsia"/>
                <w:snapToGrid w:val="0"/>
                <w:color w:val="000000"/>
                <w:spacing w:val="-13"/>
                <w:kern w:val="0"/>
                <w:sz w:val="24"/>
                <w:szCs w:val="24"/>
                <w:lang w:val="en-US" w:eastAsia="en-US" w:bidi="ar-SA"/>
              </w:rPr>
              <w:t>不合理的得2分；</w:t>
            </w:r>
          </w:p>
          <w:p w14:paraId="248E97B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0586D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2F02D4B7">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187A2871">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1C4F719C">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劳动力计划及主要施工机械计划</w:t>
            </w:r>
          </w:p>
          <w:p w14:paraId="50647A52">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（5分）</w:t>
            </w:r>
          </w:p>
        </w:tc>
        <w:tc>
          <w:tcPr>
            <w:tcW w:w="5215" w:type="dxa"/>
            <w:vAlign w:val="top"/>
          </w:tcPr>
          <w:p w14:paraId="5FD77F8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对拟投入本工程的劳动力配备情况及施工的机械设备类型、型号、数量及适用性、可靠性进行综合评审：</w:t>
            </w:r>
          </w:p>
          <w:p w14:paraId="7D37E81E">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投入</w:t>
            </w:r>
            <w:r>
              <w:rPr>
                <w:rFonts w:hint="eastAsia" w:asciiTheme="minorEastAsia" w:hAnsiTheme="minorEastAsia" w:eastAsiaTheme="minorEastAsia" w:cstheme="minorEastAsia"/>
                <w:snapToGrid w:val="0"/>
                <w:color w:val="000000"/>
                <w:spacing w:val="-13"/>
                <w:kern w:val="0"/>
                <w:sz w:val="24"/>
                <w:szCs w:val="24"/>
                <w:lang w:val="en-US" w:eastAsia="en-US" w:bidi="ar-SA"/>
              </w:rPr>
              <w:t>设备齐全、适应性及可靠性强</w:t>
            </w:r>
            <w:r>
              <w:rPr>
                <w:rFonts w:hint="eastAsia" w:asciiTheme="minorEastAsia" w:hAnsiTheme="minorEastAsia" w:eastAsiaTheme="minorEastAsia" w:cstheme="minorEastAsia"/>
                <w:snapToGrid w:val="0"/>
                <w:color w:val="000000"/>
                <w:spacing w:val="-13"/>
                <w:kern w:val="0"/>
                <w:sz w:val="24"/>
                <w:szCs w:val="24"/>
                <w:lang w:val="en-US" w:eastAsia="zh-CN" w:bidi="ar-SA"/>
              </w:rPr>
              <w:t>，能够完全满足项目需求</w:t>
            </w:r>
            <w:r>
              <w:rPr>
                <w:rFonts w:hint="eastAsia" w:asciiTheme="minorEastAsia" w:hAnsiTheme="minorEastAsia" w:eastAsiaTheme="minorEastAsia" w:cstheme="minorEastAsia"/>
                <w:snapToGrid w:val="0"/>
                <w:color w:val="000000"/>
                <w:spacing w:val="-13"/>
                <w:kern w:val="0"/>
                <w:sz w:val="24"/>
                <w:szCs w:val="24"/>
                <w:lang w:val="en-US" w:eastAsia="en-US" w:bidi="ar-SA"/>
              </w:rPr>
              <w:t>的得5分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6B131455">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设备较为齐全、适应性及可靠性较强</w:t>
            </w:r>
            <w:r>
              <w:rPr>
                <w:rFonts w:hint="eastAsia" w:asciiTheme="minorEastAsia" w:hAnsiTheme="minorEastAsia" w:eastAsiaTheme="minorEastAsia" w:cstheme="minorEastAsia"/>
                <w:snapToGrid w:val="0"/>
                <w:color w:val="000000"/>
                <w:spacing w:val="-13"/>
                <w:kern w:val="0"/>
                <w:sz w:val="24"/>
                <w:szCs w:val="24"/>
                <w:lang w:val="en-US" w:eastAsia="zh-CN" w:bidi="ar-SA"/>
              </w:rPr>
              <w:t>，基本满足项目需求</w:t>
            </w:r>
            <w:r>
              <w:rPr>
                <w:rFonts w:hint="eastAsia" w:asciiTheme="minorEastAsia" w:hAnsiTheme="minorEastAsia" w:eastAsiaTheme="minorEastAsia" w:cstheme="minorEastAsia"/>
                <w:snapToGrid w:val="0"/>
                <w:color w:val="000000"/>
                <w:spacing w:val="-13"/>
                <w:kern w:val="0"/>
                <w:sz w:val="24"/>
                <w:szCs w:val="24"/>
                <w:lang w:val="en-US" w:eastAsia="en-US" w:bidi="ar-SA"/>
              </w:rPr>
              <w:t>的得</w:t>
            </w:r>
            <w:r>
              <w:rPr>
                <w:rFonts w:hint="eastAsia" w:asciiTheme="minorEastAsia" w:hAnsiTheme="minorEastAsia" w:eastAsiaTheme="minorEastAsia" w:cstheme="minorEastAsia"/>
                <w:snapToGrid w:val="0"/>
                <w:color w:val="000000"/>
                <w:spacing w:val="-13"/>
                <w:kern w:val="0"/>
                <w:sz w:val="24"/>
                <w:szCs w:val="24"/>
                <w:lang w:val="en-US" w:eastAsia="zh-CN" w:bidi="ar-SA"/>
              </w:rPr>
              <w:t>3</w:t>
            </w:r>
            <w:r>
              <w:rPr>
                <w:rFonts w:hint="eastAsia" w:asciiTheme="minorEastAsia" w:hAnsiTheme="minorEastAsia" w:eastAsiaTheme="minorEastAsia" w:cstheme="minorEastAsia"/>
                <w:snapToGrid w:val="0"/>
                <w:color w:val="000000"/>
                <w:spacing w:val="-13"/>
                <w:kern w:val="0"/>
                <w:sz w:val="24"/>
                <w:szCs w:val="24"/>
                <w:lang w:val="en-US" w:eastAsia="en-US" w:bidi="ar-SA"/>
              </w:rPr>
              <w:t>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30EE23D4">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设备</w:t>
            </w:r>
            <w:r>
              <w:rPr>
                <w:rFonts w:hint="eastAsia" w:asciiTheme="minorEastAsia" w:hAnsiTheme="minorEastAsia" w:eastAsiaTheme="minorEastAsia" w:cstheme="minorEastAsia"/>
                <w:snapToGrid w:val="0"/>
                <w:color w:val="000000"/>
                <w:spacing w:val="-13"/>
                <w:kern w:val="0"/>
                <w:sz w:val="24"/>
                <w:szCs w:val="24"/>
                <w:lang w:val="en-US" w:eastAsia="zh-CN" w:bidi="ar-SA"/>
              </w:rPr>
              <w:t>不足或老化落后，可靠性较差，无法满足项目需求</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3680FB0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42FD4C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6A37847C">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5B2B074C">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665821BD">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确保工程质量的技术组织措施</w:t>
            </w:r>
          </w:p>
          <w:p w14:paraId="7B0ACAA9">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（6分）</w:t>
            </w:r>
          </w:p>
        </w:tc>
        <w:tc>
          <w:tcPr>
            <w:tcW w:w="5215" w:type="dxa"/>
            <w:vAlign w:val="top"/>
          </w:tcPr>
          <w:p w14:paraId="01C0EC83">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综合评价质量目标，质量保证体系是否健全；质量保证措施是否合理有效，并具有针对性：</w:t>
            </w:r>
          </w:p>
          <w:p w14:paraId="13B92038">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措施科学、合理</w:t>
            </w:r>
            <w:r>
              <w:rPr>
                <w:rFonts w:hint="eastAsia" w:asciiTheme="minorEastAsia" w:hAnsiTheme="minorEastAsia" w:eastAsiaTheme="minorEastAsia" w:cstheme="minorEastAsia"/>
                <w:snapToGrid w:val="0"/>
                <w:color w:val="000000"/>
                <w:spacing w:val="-13"/>
                <w:kern w:val="0"/>
                <w:sz w:val="24"/>
                <w:szCs w:val="24"/>
                <w:lang w:val="en-US" w:eastAsia="zh-CN" w:bidi="ar-SA"/>
              </w:rPr>
              <w:t>，有针对性，能确保工程质量</w:t>
            </w:r>
            <w:r>
              <w:rPr>
                <w:rFonts w:hint="eastAsia" w:asciiTheme="minorEastAsia" w:hAnsiTheme="minorEastAsia" w:eastAsiaTheme="minorEastAsia" w:cstheme="minorEastAsia"/>
                <w:snapToGrid w:val="0"/>
                <w:color w:val="000000"/>
                <w:spacing w:val="-13"/>
                <w:kern w:val="0"/>
                <w:sz w:val="24"/>
                <w:szCs w:val="24"/>
                <w:lang w:val="en-US" w:eastAsia="en-US" w:bidi="ar-SA"/>
              </w:rPr>
              <w:t>的得6分；</w:t>
            </w:r>
          </w:p>
          <w:p w14:paraId="39C6F04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措施有科学性、比较合理</w:t>
            </w:r>
            <w:r>
              <w:rPr>
                <w:rFonts w:hint="eastAsia" w:asciiTheme="minorEastAsia" w:hAnsiTheme="minorEastAsia" w:eastAsiaTheme="minorEastAsia" w:cstheme="minorEastAsia"/>
                <w:snapToGrid w:val="0"/>
                <w:color w:val="000000"/>
                <w:spacing w:val="-13"/>
                <w:kern w:val="0"/>
                <w:sz w:val="24"/>
                <w:szCs w:val="24"/>
                <w:lang w:val="en-US" w:eastAsia="zh-CN" w:bidi="ar-SA"/>
              </w:rPr>
              <w:t>，可行性较强</w:t>
            </w:r>
            <w:r>
              <w:rPr>
                <w:rFonts w:hint="eastAsia" w:asciiTheme="minorEastAsia" w:hAnsiTheme="minorEastAsia" w:eastAsiaTheme="minorEastAsia" w:cstheme="minorEastAsia"/>
                <w:snapToGrid w:val="0"/>
                <w:color w:val="000000"/>
                <w:spacing w:val="-13"/>
                <w:kern w:val="0"/>
                <w:sz w:val="24"/>
                <w:szCs w:val="24"/>
                <w:lang w:val="en-US" w:eastAsia="en-US" w:bidi="ar-SA"/>
              </w:rPr>
              <w:t>的得4分；</w:t>
            </w:r>
          </w:p>
          <w:p w14:paraId="03305B4D">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措施</w:t>
            </w:r>
            <w:r>
              <w:rPr>
                <w:rFonts w:hint="eastAsia" w:asciiTheme="minorEastAsia" w:hAnsiTheme="minorEastAsia" w:eastAsiaTheme="minorEastAsia" w:cstheme="minorEastAsia"/>
                <w:snapToGrid w:val="0"/>
                <w:color w:val="000000"/>
                <w:spacing w:val="-13"/>
                <w:kern w:val="0"/>
                <w:sz w:val="24"/>
                <w:szCs w:val="24"/>
                <w:lang w:val="en-US" w:eastAsia="zh-CN" w:bidi="ar-SA"/>
              </w:rPr>
              <w:t>内容简单，明显缺乏针对性，难以保证项目质量</w:t>
            </w:r>
            <w:r>
              <w:rPr>
                <w:rFonts w:hint="eastAsia" w:asciiTheme="minorEastAsia" w:hAnsiTheme="minorEastAsia" w:eastAsiaTheme="minorEastAsia" w:cstheme="minorEastAsia"/>
                <w:snapToGrid w:val="0"/>
                <w:color w:val="000000"/>
                <w:spacing w:val="-13"/>
                <w:kern w:val="0"/>
                <w:sz w:val="24"/>
                <w:szCs w:val="24"/>
                <w:lang w:val="en-US" w:eastAsia="en-US" w:bidi="ar-SA"/>
              </w:rPr>
              <w:t>的得2分；</w:t>
            </w:r>
          </w:p>
          <w:p w14:paraId="3ECFF3F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tc>
      </w:tr>
      <w:tr w14:paraId="7BDF8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439E090E">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33E13239">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2C131187">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确保安全施工的技术组织措施</w:t>
            </w:r>
          </w:p>
          <w:p w14:paraId="45F622C4">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（5分）</w:t>
            </w:r>
          </w:p>
        </w:tc>
        <w:tc>
          <w:tcPr>
            <w:tcW w:w="5215" w:type="dxa"/>
            <w:vAlign w:val="top"/>
          </w:tcPr>
          <w:p w14:paraId="15C1FC8F">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综合评价安全生产保证体系是否健全，安全生产保证措施是否合理：</w:t>
            </w:r>
          </w:p>
          <w:p w14:paraId="702D306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体系健全、措施合理</w:t>
            </w:r>
            <w:r>
              <w:rPr>
                <w:rFonts w:hint="eastAsia" w:asciiTheme="minorEastAsia" w:hAnsiTheme="minorEastAsia" w:eastAsiaTheme="minorEastAsia" w:cstheme="minorEastAsia"/>
                <w:snapToGrid w:val="0"/>
                <w:color w:val="000000"/>
                <w:spacing w:val="-13"/>
                <w:kern w:val="0"/>
                <w:sz w:val="24"/>
                <w:szCs w:val="24"/>
                <w:lang w:val="en-US" w:eastAsia="zh-CN" w:bidi="ar-SA"/>
              </w:rPr>
              <w:t>，对各种安全风险均有针对性措施，有效确保人员安全</w:t>
            </w:r>
            <w:r>
              <w:rPr>
                <w:rFonts w:hint="eastAsia" w:asciiTheme="minorEastAsia" w:hAnsiTheme="minorEastAsia" w:eastAsiaTheme="minorEastAsia" w:cstheme="minorEastAsia"/>
                <w:snapToGrid w:val="0"/>
                <w:color w:val="000000"/>
                <w:spacing w:val="-13"/>
                <w:kern w:val="0"/>
                <w:sz w:val="24"/>
                <w:szCs w:val="24"/>
                <w:lang w:val="en-US" w:eastAsia="en-US" w:bidi="ar-SA"/>
              </w:rPr>
              <w:t>的得5分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1E43CAAF">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体系相对健全、措施</w:t>
            </w:r>
            <w:r>
              <w:rPr>
                <w:rFonts w:hint="eastAsia" w:asciiTheme="minorEastAsia" w:hAnsiTheme="minorEastAsia" w:eastAsiaTheme="minorEastAsia" w:cstheme="minorEastAsia"/>
                <w:snapToGrid w:val="0"/>
                <w:color w:val="000000"/>
                <w:spacing w:val="-13"/>
                <w:kern w:val="0"/>
                <w:sz w:val="24"/>
                <w:szCs w:val="24"/>
                <w:lang w:val="en-US" w:eastAsia="zh-CN" w:bidi="ar-SA"/>
              </w:rPr>
              <w:t>合理性和针对性较强</w:t>
            </w:r>
            <w:r>
              <w:rPr>
                <w:rFonts w:hint="eastAsia" w:asciiTheme="minorEastAsia" w:hAnsiTheme="minorEastAsia" w:eastAsiaTheme="minorEastAsia" w:cstheme="minorEastAsia"/>
                <w:snapToGrid w:val="0"/>
                <w:color w:val="000000"/>
                <w:spacing w:val="-13"/>
                <w:kern w:val="0"/>
                <w:sz w:val="24"/>
                <w:szCs w:val="24"/>
                <w:lang w:val="en-US" w:eastAsia="en-US" w:bidi="ar-SA"/>
              </w:rPr>
              <w:t>的得</w:t>
            </w:r>
            <w:r>
              <w:rPr>
                <w:rFonts w:hint="eastAsia" w:asciiTheme="minorEastAsia" w:hAnsiTheme="minorEastAsia" w:eastAsiaTheme="minorEastAsia" w:cstheme="minorEastAsia"/>
                <w:snapToGrid w:val="0"/>
                <w:color w:val="000000"/>
                <w:spacing w:val="-13"/>
                <w:kern w:val="0"/>
                <w:sz w:val="24"/>
                <w:szCs w:val="24"/>
                <w:lang w:val="en-US" w:eastAsia="zh-CN" w:bidi="ar-SA"/>
              </w:rPr>
              <w:t>3</w:t>
            </w:r>
            <w:r>
              <w:rPr>
                <w:rFonts w:hint="eastAsia" w:asciiTheme="minorEastAsia" w:hAnsiTheme="minorEastAsia" w:eastAsiaTheme="minorEastAsia" w:cstheme="minorEastAsia"/>
                <w:snapToGrid w:val="0"/>
                <w:color w:val="000000"/>
                <w:spacing w:val="-13"/>
                <w:kern w:val="0"/>
                <w:sz w:val="24"/>
                <w:szCs w:val="24"/>
                <w:lang w:val="en-US" w:eastAsia="en-US" w:bidi="ar-SA"/>
              </w:rPr>
              <w:t>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DB9CE05">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组织措施不健全，内容简单，体系混乱</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58263B2C">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61A521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044BA4A0">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64F7E66B">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58FE1A58">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保证文明施工的组织措施</w:t>
            </w:r>
            <w:r>
              <w:rPr>
                <w:rFonts w:hint="eastAsia" w:asciiTheme="minorEastAsia" w:hAnsiTheme="minorEastAsia" w:eastAsiaTheme="minorEastAsia" w:cstheme="minorEastAsia"/>
                <w:snapToGrid w:val="0"/>
                <w:color w:val="000000"/>
                <w:spacing w:val="-13"/>
                <w:kern w:val="0"/>
                <w:sz w:val="24"/>
                <w:szCs w:val="24"/>
                <w:lang w:val="en-US" w:eastAsia="zh-CN" w:bidi="ar-SA"/>
              </w:rPr>
              <w:t>（5分）</w:t>
            </w:r>
          </w:p>
        </w:tc>
        <w:tc>
          <w:tcPr>
            <w:tcW w:w="5215" w:type="dxa"/>
            <w:vAlign w:val="top"/>
          </w:tcPr>
          <w:p w14:paraId="52A5CEA1">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评价保证文明施工的组织措施</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72329D8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内容</w:t>
            </w:r>
            <w:r>
              <w:rPr>
                <w:rFonts w:hint="eastAsia" w:asciiTheme="minorEastAsia" w:hAnsiTheme="minorEastAsia" w:eastAsiaTheme="minorEastAsia" w:cstheme="minorEastAsia"/>
                <w:snapToGrid w:val="0"/>
                <w:color w:val="000000"/>
                <w:spacing w:val="-13"/>
                <w:kern w:val="0"/>
                <w:sz w:val="24"/>
                <w:szCs w:val="24"/>
                <w:lang w:val="en-US" w:eastAsia="en-US" w:bidi="ar-SA"/>
              </w:rPr>
              <w:t>详细</w:t>
            </w:r>
            <w:r>
              <w:rPr>
                <w:rFonts w:hint="eastAsia" w:asciiTheme="minorEastAsia" w:hAnsiTheme="minorEastAsia" w:eastAsiaTheme="minorEastAsia" w:cstheme="minorEastAsia"/>
                <w:snapToGrid w:val="0"/>
                <w:color w:val="000000"/>
                <w:spacing w:val="-13"/>
                <w:kern w:val="0"/>
                <w:sz w:val="24"/>
                <w:szCs w:val="24"/>
                <w:lang w:val="en-US" w:eastAsia="zh-CN" w:bidi="ar-SA"/>
              </w:rPr>
              <w:t>，考虑周全，管理健全到位</w:t>
            </w:r>
            <w:r>
              <w:rPr>
                <w:rFonts w:hint="eastAsia" w:asciiTheme="minorEastAsia" w:hAnsiTheme="minorEastAsia" w:eastAsiaTheme="minorEastAsia" w:cstheme="minorEastAsia"/>
                <w:snapToGrid w:val="0"/>
                <w:color w:val="000000"/>
                <w:spacing w:val="-13"/>
                <w:kern w:val="0"/>
                <w:sz w:val="24"/>
                <w:szCs w:val="24"/>
                <w:lang w:val="en-US" w:eastAsia="en-US" w:bidi="ar-SA"/>
              </w:rPr>
              <w:t>的得5分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3966D989">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措施</w:t>
            </w:r>
            <w:r>
              <w:rPr>
                <w:rFonts w:hint="eastAsia" w:asciiTheme="minorEastAsia" w:hAnsiTheme="minorEastAsia" w:eastAsiaTheme="minorEastAsia" w:cstheme="minorEastAsia"/>
                <w:snapToGrid w:val="0"/>
                <w:color w:val="000000"/>
                <w:spacing w:val="-13"/>
                <w:kern w:val="0"/>
                <w:sz w:val="24"/>
                <w:szCs w:val="24"/>
                <w:lang w:val="en-US" w:eastAsia="en-US" w:bidi="ar-SA"/>
              </w:rPr>
              <w:t>较为详细</w:t>
            </w:r>
            <w:r>
              <w:rPr>
                <w:rFonts w:hint="eastAsia" w:asciiTheme="minorEastAsia" w:hAnsiTheme="minorEastAsia" w:eastAsiaTheme="minorEastAsia" w:cstheme="minorEastAsia"/>
                <w:snapToGrid w:val="0"/>
                <w:color w:val="000000"/>
                <w:spacing w:val="-13"/>
                <w:kern w:val="0"/>
                <w:sz w:val="24"/>
                <w:szCs w:val="24"/>
                <w:lang w:val="en-US" w:eastAsia="zh-CN" w:bidi="ar-SA"/>
              </w:rPr>
              <w:t>，管理措施相对合理的，</w:t>
            </w:r>
            <w:r>
              <w:rPr>
                <w:rFonts w:hint="eastAsia" w:asciiTheme="minorEastAsia" w:hAnsiTheme="minorEastAsia" w:eastAsiaTheme="minorEastAsia" w:cstheme="minorEastAsia"/>
                <w:snapToGrid w:val="0"/>
                <w:color w:val="000000"/>
                <w:spacing w:val="-13"/>
                <w:kern w:val="0"/>
                <w:sz w:val="24"/>
                <w:szCs w:val="24"/>
                <w:lang w:val="en-US" w:eastAsia="en-US" w:bidi="ar-SA"/>
              </w:rPr>
              <w:t>得</w:t>
            </w:r>
            <w:r>
              <w:rPr>
                <w:rFonts w:hint="eastAsia" w:asciiTheme="minorEastAsia" w:hAnsiTheme="minorEastAsia" w:eastAsiaTheme="minorEastAsia" w:cstheme="minorEastAsia"/>
                <w:snapToGrid w:val="0"/>
                <w:color w:val="000000"/>
                <w:spacing w:val="-13"/>
                <w:kern w:val="0"/>
                <w:sz w:val="24"/>
                <w:szCs w:val="24"/>
                <w:lang w:val="en-US" w:eastAsia="zh-CN" w:bidi="ar-SA"/>
              </w:rPr>
              <w:t>3</w:t>
            </w:r>
            <w:r>
              <w:rPr>
                <w:rFonts w:hint="eastAsia" w:asciiTheme="minorEastAsia" w:hAnsiTheme="minorEastAsia" w:eastAsiaTheme="minorEastAsia" w:cstheme="minorEastAsia"/>
                <w:snapToGrid w:val="0"/>
                <w:color w:val="000000"/>
                <w:spacing w:val="-13"/>
                <w:kern w:val="0"/>
                <w:sz w:val="24"/>
                <w:szCs w:val="24"/>
                <w:lang w:val="en-US" w:eastAsia="en-US" w:bidi="ar-SA"/>
              </w:rPr>
              <w:t>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A8D23F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内容简单，措施不健全，管理制度混乱</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1F17358E">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5AA3A1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00D92422">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7278F54D">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3E6A6C5C">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确保工期的技术组织措施</w:t>
            </w:r>
            <w:r>
              <w:rPr>
                <w:rFonts w:hint="eastAsia" w:asciiTheme="minorEastAsia" w:hAnsiTheme="minorEastAsia" w:eastAsiaTheme="minorEastAsia" w:cstheme="minorEastAsia"/>
                <w:snapToGrid w:val="0"/>
                <w:color w:val="000000"/>
                <w:spacing w:val="-13"/>
                <w:kern w:val="0"/>
                <w:sz w:val="24"/>
                <w:szCs w:val="24"/>
                <w:lang w:val="en-US" w:eastAsia="zh-CN" w:bidi="ar-SA"/>
              </w:rPr>
              <w:t>（3分）</w:t>
            </w:r>
          </w:p>
        </w:tc>
        <w:tc>
          <w:tcPr>
            <w:tcW w:w="5215" w:type="dxa"/>
            <w:vAlign w:val="top"/>
          </w:tcPr>
          <w:p w14:paraId="1AF27D2E">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评价确保工期的技术组织措施</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383BD0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有</w:t>
            </w:r>
            <w:r>
              <w:rPr>
                <w:rFonts w:hint="eastAsia" w:asciiTheme="minorEastAsia" w:hAnsiTheme="minorEastAsia" w:eastAsiaTheme="minorEastAsia" w:cstheme="minorEastAsia"/>
                <w:snapToGrid w:val="0"/>
                <w:color w:val="000000"/>
                <w:spacing w:val="-13"/>
                <w:kern w:val="0"/>
                <w:sz w:val="24"/>
                <w:szCs w:val="24"/>
                <w:lang w:val="en-US" w:eastAsia="en-US" w:bidi="ar-SA"/>
              </w:rPr>
              <w:t>详细</w:t>
            </w:r>
            <w:r>
              <w:rPr>
                <w:rFonts w:hint="eastAsia" w:asciiTheme="minorEastAsia" w:hAnsiTheme="minorEastAsia" w:eastAsiaTheme="minorEastAsia" w:cstheme="minorEastAsia"/>
                <w:snapToGrid w:val="0"/>
                <w:color w:val="000000"/>
                <w:spacing w:val="-13"/>
                <w:kern w:val="0"/>
                <w:sz w:val="24"/>
                <w:szCs w:val="24"/>
                <w:lang w:val="en-US" w:eastAsia="zh-CN" w:bidi="ar-SA"/>
              </w:rPr>
              <w:t>的组织规划，工期划分明确合理，能确保工程顺利推进，</w:t>
            </w:r>
            <w:r>
              <w:rPr>
                <w:rFonts w:hint="eastAsia" w:asciiTheme="minorEastAsia" w:hAnsiTheme="minorEastAsia" w:eastAsiaTheme="minorEastAsia" w:cstheme="minorEastAsia"/>
                <w:snapToGrid w:val="0"/>
                <w:color w:val="000000"/>
                <w:spacing w:val="-13"/>
                <w:kern w:val="0"/>
                <w:sz w:val="24"/>
                <w:szCs w:val="24"/>
                <w:lang w:val="en-US" w:eastAsia="en-US" w:bidi="ar-SA"/>
              </w:rPr>
              <w:t>的得3分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5BC972B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组织措施</w:t>
            </w:r>
            <w:r>
              <w:rPr>
                <w:rFonts w:hint="eastAsia" w:asciiTheme="minorEastAsia" w:hAnsiTheme="minorEastAsia" w:eastAsiaTheme="minorEastAsia" w:cstheme="minorEastAsia"/>
                <w:snapToGrid w:val="0"/>
                <w:color w:val="000000"/>
                <w:spacing w:val="-13"/>
                <w:kern w:val="0"/>
                <w:sz w:val="24"/>
                <w:szCs w:val="24"/>
                <w:lang w:val="en-US" w:eastAsia="en-US" w:bidi="ar-SA"/>
              </w:rPr>
              <w:t>较为详细</w:t>
            </w:r>
            <w:r>
              <w:rPr>
                <w:rFonts w:hint="eastAsia" w:asciiTheme="minorEastAsia" w:hAnsiTheme="minorEastAsia" w:eastAsiaTheme="minorEastAsia" w:cstheme="minorEastAsia"/>
                <w:snapToGrid w:val="0"/>
                <w:color w:val="000000"/>
                <w:spacing w:val="-13"/>
                <w:kern w:val="0"/>
                <w:sz w:val="24"/>
                <w:szCs w:val="24"/>
                <w:lang w:val="en-US" w:eastAsia="zh-CN" w:bidi="ar-SA"/>
              </w:rPr>
              <w:t>，内容具备一定合理性的</w:t>
            </w:r>
            <w:r>
              <w:rPr>
                <w:rFonts w:hint="eastAsia" w:asciiTheme="minorEastAsia" w:hAnsiTheme="minorEastAsia" w:eastAsiaTheme="minorEastAsia" w:cstheme="minorEastAsia"/>
                <w:snapToGrid w:val="0"/>
                <w:color w:val="000000"/>
                <w:spacing w:val="-13"/>
                <w:kern w:val="0"/>
                <w:sz w:val="24"/>
                <w:szCs w:val="24"/>
                <w:lang w:val="en-US" w:eastAsia="en-US" w:bidi="ar-SA"/>
              </w:rPr>
              <w:t>得2分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12B04D0D">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组织措施混乱、简略，缺少合理的规划，难以保证工期</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B4D9C71">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225E2E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2D54BD89">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03109B53">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313C597A">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成品及半成品的保护措施</w:t>
            </w:r>
            <w:r>
              <w:rPr>
                <w:rFonts w:hint="eastAsia" w:asciiTheme="minorEastAsia" w:hAnsiTheme="minorEastAsia" w:eastAsiaTheme="minorEastAsia" w:cstheme="minorEastAsia"/>
                <w:snapToGrid w:val="0"/>
                <w:color w:val="000000"/>
                <w:spacing w:val="-13"/>
                <w:kern w:val="0"/>
                <w:sz w:val="24"/>
                <w:szCs w:val="24"/>
                <w:lang w:val="en-US" w:eastAsia="zh-CN" w:bidi="ar-SA"/>
              </w:rPr>
              <w:t>（5分）</w:t>
            </w:r>
          </w:p>
        </w:tc>
        <w:tc>
          <w:tcPr>
            <w:tcW w:w="5215" w:type="dxa"/>
            <w:vAlign w:val="top"/>
          </w:tcPr>
          <w:p w14:paraId="5257DE37">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对成品及半成品的保护措施进行评审</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5771CB6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保护措施内容详实、科学合理、</w:t>
            </w:r>
            <w:r>
              <w:rPr>
                <w:rFonts w:hint="eastAsia" w:asciiTheme="minorEastAsia" w:hAnsiTheme="minorEastAsia" w:eastAsiaTheme="minorEastAsia" w:cstheme="minorEastAsia"/>
                <w:snapToGrid w:val="0"/>
                <w:color w:val="000000"/>
                <w:spacing w:val="-13"/>
                <w:kern w:val="0"/>
                <w:sz w:val="24"/>
                <w:szCs w:val="24"/>
                <w:lang w:val="en-US" w:eastAsia="en-US" w:bidi="ar-SA"/>
              </w:rPr>
              <w:t>切实有效的得5分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D469A9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措施具备较强合理性和可行性</w:t>
            </w:r>
            <w:r>
              <w:rPr>
                <w:rFonts w:hint="eastAsia" w:asciiTheme="minorEastAsia" w:hAnsiTheme="minorEastAsia" w:eastAsiaTheme="minorEastAsia" w:cstheme="minorEastAsia"/>
                <w:snapToGrid w:val="0"/>
                <w:color w:val="000000"/>
                <w:spacing w:val="-13"/>
                <w:kern w:val="0"/>
                <w:sz w:val="24"/>
                <w:szCs w:val="24"/>
                <w:lang w:val="en-US" w:eastAsia="en-US" w:bidi="ar-SA"/>
              </w:rPr>
              <w:t>的得</w:t>
            </w:r>
            <w:r>
              <w:rPr>
                <w:rFonts w:hint="eastAsia" w:asciiTheme="minorEastAsia" w:hAnsiTheme="minorEastAsia" w:eastAsiaTheme="minorEastAsia" w:cstheme="minorEastAsia"/>
                <w:snapToGrid w:val="0"/>
                <w:color w:val="000000"/>
                <w:spacing w:val="-13"/>
                <w:kern w:val="0"/>
                <w:sz w:val="24"/>
                <w:szCs w:val="24"/>
                <w:lang w:val="en-US" w:eastAsia="zh-CN" w:bidi="ar-SA"/>
              </w:rPr>
              <w:t>3</w:t>
            </w:r>
            <w:r>
              <w:rPr>
                <w:rFonts w:hint="eastAsia" w:asciiTheme="minorEastAsia" w:hAnsiTheme="minorEastAsia" w:eastAsiaTheme="minorEastAsia" w:cstheme="minorEastAsia"/>
                <w:snapToGrid w:val="0"/>
                <w:color w:val="000000"/>
                <w:spacing w:val="-13"/>
                <w:kern w:val="0"/>
                <w:sz w:val="24"/>
                <w:szCs w:val="24"/>
                <w:lang w:val="en-US" w:eastAsia="en-US" w:bidi="ar-SA"/>
              </w:rPr>
              <w:t>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7BD86DAC">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措施内容粗略混乱，难以实施</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2C62E69E">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0743F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58ECDF33">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30F6EDBF">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4191ABCB">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施工总进度表或工期网络图</w:t>
            </w:r>
            <w:r>
              <w:rPr>
                <w:rFonts w:hint="eastAsia" w:asciiTheme="minorEastAsia" w:hAnsiTheme="minorEastAsia" w:eastAsiaTheme="minorEastAsia" w:cstheme="minorEastAsia"/>
                <w:snapToGrid w:val="0"/>
                <w:color w:val="000000"/>
                <w:spacing w:val="-13"/>
                <w:kern w:val="0"/>
                <w:sz w:val="24"/>
                <w:szCs w:val="24"/>
                <w:lang w:val="en-US" w:eastAsia="zh-CN" w:bidi="ar-SA"/>
              </w:rPr>
              <w:t>（3分）</w:t>
            </w:r>
          </w:p>
        </w:tc>
        <w:tc>
          <w:tcPr>
            <w:tcW w:w="5215" w:type="dxa"/>
            <w:vAlign w:val="top"/>
          </w:tcPr>
          <w:p w14:paraId="25747EA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对施工总进度表或工期网络图进行评价：</w:t>
            </w:r>
          </w:p>
          <w:p w14:paraId="4A3FC5E6">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进度规划合理、清晰、</w:t>
            </w:r>
            <w:r>
              <w:rPr>
                <w:rFonts w:hint="eastAsia" w:asciiTheme="minorEastAsia" w:hAnsiTheme="minorEastAsia" w:eastAsiaTheme="minorEastAsia" w:cstheme="minorEastAsia"/>
                <w:snapToGrid w:val="0"/>
                <w:color w:val="000000"/>
                <w:spacing w:val="-13"/>
                <w:kern w:val="0"/>
                <w:sz w:val="24"/>
                <w:szCs w:val="24"/>
                <w:lang w:val="en-US" w:eastAsia="zh-CN" w:bidi="ar-SA"/>
              </w:rPr>
              <w:t>完全</w:t>
            </w:r>
            <w:r>
              <w:rPr>
                <w:rFonts w:hint="eastAsia" w:asciiTheme="minorEastAsia" w:hAnsiTheme="minorEastAsia" w:eastAsiaTheme="minorEastAsia" w:cstheme="minorEastAsia"/>
                <w:snapToGrid w:val="0"/>
                <w:color w:val="000000"/>
                <w:spacing w:val="-13"/>
                <w:kern w:val="0"/>
                <w:sz w:val="24"/>
                <w:szCs w:val="24"/>
                <w:lang w:val="en-US" w:eastAsia="en-US" w:bidi="ar-SA"/>
              </w:rPr>
              <w:t>贴合实际的得3分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0069CFB9">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进度规划较为合理、</w:t>
            </w:r>
            <w:r>
              <w:rPr>
                <w:rFonts w:hint="eastAsia" w:asciiTheme="minorEastAsia" w:hAnsiTheme="minorEastAsia" w:eastAsiaTheme="minorEastAsia" w:cstheme="minorEastAsia"/>
                <w:snapToGrid w:val="0"/>
                <w:color w:val="000000"/>
                <w:spacing w:val="-13"/>
                <w:kern w:val="0"/>
                <w:sz w:val="24"/>
                <w:szCs w:val="24"/>
                <w:lang w:val="en-US" w:eastAsia="zh-CN" w:bidi="ar-SA"/>
              </w:rPr>
              <w:t>能从</w:t>
            </w:r>
            <w:r>
              <w:rPr>
                <w:rFonts w:hint="eastAsia" w:asciiTheme="minorEastAsia" w:hAnsiTheme="minorEastAsia" w:eastAsiaTheme="minorEastAsia" w:cstheme="minorEastAsia"/>
                <w:snapToGrid w:val="0"/>
                <w:color w:val="000000"/>
                <w:spacing w:val="-13"/>
                <w:kern w:val="0"/>
                <w:sz w:val="24"/>
                <w:szCs w:val="24"/>
                <w:lang w:val="en-US" w:eastAsia="en-US" w:bidi="ar-SA"/>
              </w:rPr>
              <w:t>实际</w:t>
            </w:r>
            <w:r>
              <w:rPr>
                <w:rFonts w:hint="eastAsia" w:asciiTheme="minorEastAsia" w:hAnsiTheme="minorEastAsia" w:eastAsiaTheme="minorEastAsia" w:cstheme="minorEastAsia"/>
                <w:snapToGrid w:val="0"/>
                <w:color w:val="000000"/>
                <w:spacing w:val="-13"/>
                <w:kern w:val="0"/>
                <w:sz w:val="24"/>
                <w:szCs w:val="24"/>
                <w:lang w:val="en-US" w:eastAsia="zh-CN" w:bidi="ar-SA"/>
              </w:rPr>
              <w:t>出发</w:t>
            </w:r>
            <w:r>
              <w:rPr>
                <w:rFonts w:hint="eastAsia" w:asciiTheme="minorEastAsia" w:hAnsiTheme="minorEastAsia" w:eastAsiaTheme="minorEastAsia" w:cstheme="minorEastAsia"/>
                <w:snapToGrid w:val="0"/>
                <w:color w:val="000000"/>
                <w:spacing w:val="-13"/>
                <w:kern w:val="0"/>
                <w:sz w:val="24"/>
                <w:szCs w:val="24"/>
                <w:lang w:val="en-US" w:eastAsia="en-US" w:bidi="ar-SA"/>
              </w:rPr>
              <w:t>的得2分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793351E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进度规划</w:t>
            </w:r>
            <w:r>
              <w:rPr>
                <w:rFonts w:hint="eastAsia" w:asciiTheme="minorEastAsia" w:hAnsiTheme="minorEastAsia" w:eastAsiaTheme="minorEastAsia" w:cstheme="minorEastAsia"/>
                <w:snapToGrid w:val="0"/>
                <w:color w:val="000000"/>
                <w:spacing w:val="-13"/>
                <w:kern w:val="0"/>
                <w:sz w:val="24"/>
                <w:szCs w:val="24"/>
                <w:lang w:val="en-US" w:eastAsia="zh-CN" w:bidi="ar-SA"/>
              </w:rPr>
              <w:t>不</w:t>
            </w:r>
            <w:r>
              <w:rPr>
                <w:rFonts w:hint="eastAsia" w:asciiTheme="minorEastAsia" w:hAnsiTheme="minorEastAsia" w:eastAsiaTheme="minorEastAsia" w:cstheme="minorEastAsia"/>
                <w:snapToGrid w:val="0"/>
                <w:color w:val="000000"/>
                <w:spacing w:val="-13"/>
                <w:kern w:val="0"/>
                <w:sz w:val="24"/>
                <w:szCs w:val="24"/>
                <w:lang w:val="en-US" w:eastAsia="en-US" w:bidi="ar-SA"/>
              </w:rPr>
              <w:t>合理、</w:t>
            </w:r>
            <w:r>
              <w:rPr>
                <w:rFonts w:hint="eastAsia" w:asciiTheme="minorEastAsia" w:hAnsiTheme="minorEastAsia" w:eastAsiaTheme="minorEastAsia" w:cstheme="minorEastAsia"/>
                <w:snapToGrid w:val="0"/>
                <w:color w:val="000000"/>
                <w:spacing w:val="-13"/>
                <w:kern w:val="0"/>
                <w:sz w:val="24"/>
                <w:szCs w:val="24"/>
                <w:lang w:val="en-US" w:eastAsia="zh-CN" w:bidi="ar-SA"/>
              </w:rPr>
              <w:t>内容杂乱</w:t>
            </w:r>
            <w:r>
              <w:rPr>
                <w:rFonts w:hint="eastAsia" w:asciiTheme="minorEastAsia" w:hAnsiTheme="minorEastAsia" w:eastAsiaTheme="minorEastAsia" w:cstheme="minorEastAsia"/>
                <w:snapToGrid w:val="0"/>
                <w:color w:val="000000"/>
                <w:spacing w:val="-13"/>
                <w:kern w:val="0"/>
                <w:sz w:val="24"/>
                <w:szCs w:val="24"/>
                <w:lang w:val="en-US" w:eastAsia="en-US" w:bidi="ar-SA"/>
              </w:rPr>
              <w:t>、</w:t>
            </w:r>
            <w:r>
              <w:rPr>
                <w:rFonts w:hint="eastAsia" w:asciiTheme="minorEastAsia" w:hAnsiTheme="minorEastAsia" w:eastAsiaTheme="minorEastAsia" w:cstheme="minorEastAsia"/>
                <w:snapToGrid w:val="0"/>
                <w:color w:val="000000"/>
                <w:spacing w:val="-13"/>
                <w:kern w:val="0"/>
                <w:sz w:val="24"/>
                <w:szCs w:val="24"/>
                <w:lang w:val="en-US" w:eastAsia="zh-CN" w:bidi="ar-SA"/>
              </w:rPr>
              <w:t>脱离</w:t>
            </w:r>
            <w:r>
              <w:rPr>
                <w:rFonts w:hint="eastAsia" w:asciiTheme="minorEastAsia" w:hAnsiTheme="minorEastAsia" w:eastAsiaTheme="minorEastAsia" w:cstheme="minorEastAsia"/>
                <w:snapToGrid w:val="0"/>
                <w:color w:val="000000"/>
                <w:spacing w:val="-13"/>
                <w:kern w:val="0"/>
                <w:sz w:val="24"/>
                <w:szCs w:val="24"/>
                <w:lang w:val="en-US" w:eastAsia="en-US" w:bidi="ar-SA"/>
              </w:rPr>
              <w:t>实际的得1分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7707B92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167105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5941BD2D">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21AD6F65">
            <w:pPr>
              <w:keepNext w:val="0"/>
              <w:keepLines w:val="0"/>
              <w:pageBreakBefore w:val="0"/>
              <w:kinsoku/>
              <w:wordWrap w:val="0"/>
              <w:overflowPunct/>
              <w:topLinePunct w:val="0"/>
              <w:bidi w:val="0"/>
              <w:spacing w:before="78" w:line="219" w:lineRule="auto"/>
              <w:ind w:firstLine="214" w:firstLineChars="10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493BE7F8">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对重要施工节点的时间控制</w:t>
            </w:r>
            <w:r>
              <w:rPr>
                <w:rFonts w:hint="eastAsia" w:asciiTheme="minorEastAsia" w:hAnsiTheme="minorEastAsia" w:eastAsiaTheme="minorEastAsia" w:cstheme="minorEastAsia"/>
                <w:snapToGrid w:val="0"/>
                <w:color w:val="000000"/>
                <w:spacing w:val="-13"/>
                <w:kern w:val="0"/>
                <w:sz w:val="24"/>
                <w:szCs w:val="24"/>
                <w:lang w:val="en-US" w:eastAsia="zh-CN" w:bidi="ar-SA"/>
              </w:rPr>
              <w:t>（3分）</w:t>
            </w:r>
          </w:p>
        </w:tc>
        <w:tc>
          <w:tcPr>
            <w:tcW w:w="5215" w:type="dxa"/>
            <w:vAlign w:val="top"/>
          </w:tcPr>
          <w:p w14:paraId="5A970A38">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对重要施工节点的时间控制进行评价：</w:t>
            </w:r>
          </w:p>
          <w:p w14:paraId="4405CF88">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能很好的对重要施工节点的时间控制的得3分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422DA76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对重要施工节点的时间控制</w:t>
            </w:r>
            <w:r>
              <w:rPr>
                <w:rFonts w:hint="eastAsia" w:asciiTheme="minorEastAsia" w:hAnsiTheme="minorEastAsia" w:eastAsiaTheme="minorEastAsia" w:cstheme="minorEastAsia"/>
                <w:snapToGrid w:val="0"/>
                <w:color w:val="000000"/>
                <w:spacing w:val="-13"/>
                <w:kern w:val="0"/>
                <w:sz w:val="24"/>
                <w:szCs w:val="24"/>
                <w:lang w:val="en-US" w:eastAsia="zh-CN" w:bidi="ar-SA"/>
              </w:rPr>
              <w:t>基本</w:t>
            </w:r>
            <w:r>
              <w:rPr>
                <w:rFonts w:hint="eastAsia" w:asciiTheme="minorEastAsia" w:hAnsiTheme="minorEastAsia" w:eastAsiaTheme="minorEastAsia" w:cstheme="minorEastAsia"/>
                <w:snapToGrid w:val="0"/>
                <w:color w:val="000000"/>
                <w:spacing w:val="-13"/>
                <w:kern w:val="0"/>
                <w:sz w:val="24"/>
                <w:szCs w:val="24"/>
                <w:lang w:val="en-US" w:eastAsia="en-US" w:bidi="ar-SA"/>
              </w:rPr>
              <w:t>准确的得2分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12833FCC">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对重要施工节点的时间控制不准确的得1分</w:t>
            </w:r>
            <w:r>
              <w:rPr>
                <w:rFonts w:hint="eastAsia" w:asciiTheme="minorEastAsia" w:hAnsiTheme="minorEastAsia" w:eastAsiaTheme="minorEastAsia" w:cstheme="minorEastAsia"/>
                <w:snapToGrid w:val="0"/>
                <w:color w:val="000000"/>
                <w:spacing w:val="-13"/>
                <w:kern w:val="0"/>
                <w:sz w:val="24"/>
                <w:szCs w:val="24"/>
                <w:lang w:val="en-US" w:eastAsia="zh-CN" w:bidi="ar-SA"/>
              </w:rPr>
              <w:t>；</w:t>
            </w:r>
          </w:p>
          <w:p w14:paraId="360535E8">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缺项不得分。</w:t>
            </w:r>
          </w:p>
        </w:tc>
      </w:tr>
      <w:tr w14:paraId="1FB34A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restart"/>
            <w:vAlign w:val="center"/>
          </w:tcPr>
          <w:p w14:paraId="453F614A">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kern w:val="0"/>
                <w:sz w:val="21"/>
                <w:szCs w:val="21"/>
                <w:lang w:val="en-US" w:eastAsia="zh-CN" w:bidi="ar-SA"/>
              </w:rPr>
            </w:pPr>
            <w:r>
              <w:rPr>
                <w:rFonts w:hint="eastAsia" w:asciiTheme="minorEastAsia" w:hAnsiTheme="minorEastAsia" w:eastAsiaTheme="minorEastAsia" w:cstheme="minorEastAsia"/>
                <w:sz w:val="24"/>
                <w:szCs w:val="24"/>
                <w:lang w:val="en-US" w:eastAsia="zh-CN"/>
              </w:rPr>
              <w:t>3</w:t>
            </w:r>
          </w:p>
        </w:tc>
        <w:tc>
          <w:tcPr>
            <w:tcW w:w="1606" w:type="dxa"/>
            <w:vMerge w:val="restart"/>
            <w:vAlign w:val="center"/>
          </w:tcPr>
          <w:p w14:paraId="3AC4112B">
            <w:pPr>
              <w:keepNext w:val="0"/>
              <w:keepLines w:val="0"/>
              <w:pageBreakBefore w:val="0"/>
              <w:kinsoku/>
              <w:wordWrap w:val="0"/>
              <w:overflowPunct/>
              <w:topLinePunct w:val="0"/>
              <w:bidi w:val="0"/>
              <w:spacing w:before="157" w:line="220" w:lineRule="auto"/>
              <w:ind w:left="148" w:leftChars="0"/>
              <w:jc w:val="center"/>
              <w:rPr>
                <w:rFonts w:hint="eastAsia" w:asciiTheme="minorEastAsia" w:hAnsiTheme="minorEastAsia" w:eastAsiaTheme="minorEastAsia" w:cstheme="minorEastAsia"/>
                <w:spacing w:val="-2"/>
                <w:sz w:val="24"/>
                <w:szCs w:val="24"/>
                <w:lang w:val="en-US" w:eastAsia="zh-CN"/>
              </w:rPr>
            </w:pPr>
            <w:r>
              <w:rPr>
                <w:rFonts w:hint="eastAsia" w:asciiTheme="minorEastAsia" w:hAnsiTheme="minorEastAsia" w:eastAsiaTheme="minorEastAsia" w:cstheme="minorEastAsia"/>
                <w:spacing w:val="-2"/>
                <w:sz w:val="24"/>
                <w:szCs w:val="24"/>
                <w:lang w:val="en-US" w:eastAsia="zh-CN"/>
              </w:rPr>
              <w:t>综合实力</w:t>
            </w:r>
          </w:p>
          <w:p w14:paraId="1827FA35">
            <w:pPr>
              <w:keepNext w:val="0"/>
              <w:keepLines w:val="0"/>
              <w:pageBreakBefore w:val="0"/>
              <w:kinsoku/>
              <w:wordWrap w:val="0"/>
              <w:overflowPunct/>
              <w:topLinePunct w:val="0"/>
              <w:bidi w:val="0"/>
              <w:spacing w:before="157" w:line="220" w:lineRule="auto"/>
              <w:ind w:left="148" w:leftChars="0"/>
              <w:jc w:val="center"/>
              <w:rPr>
                <w:rFonts w:hint="eastAsia" w:asciiTheme="minorEastAsia" w:hAnsiTheme="minorEastAsia" w:eastAsiaTheme="minorEastAsia" w:cstheme="minorEastAsia"/>
                <w:snapToGrid w:val="0"/>
                <w:color w:val="000000"/>
                <w:kern w:val="0"/>
                <w:sz w:val="24"/>
                <w:szCs w:val="24"/>
                <w:lang w:val="en-US" w:eastAsia="zh-CN" w:bidi="ar-SA"/>
              </w:rPr>
            </w:pPr>
            <w:r>
              <w:rPr>
                <w:rFonts w:hint="eastAsia" w:asciiTheme="minorEastAsia" w:hAnsiTheme="minorEastAsia" w:eastAsiaTheme="minorEastAsia" w:cstheme="minorEastAsia"/>
                <w:spacing w:val="-2"/>
                <w:sz w:val="24"/>
                <w:szCs w:val="24"/>
                <w:lang w:val="en-US" w:eastAsia="zh-CN"/>
              </w:rPr>
              <w:t>（满分27分）</w:t>
            </w:r>
          </w:p>
        </w:tc>
        <w:tc>
          <w:tcPr>
            <w:tcW w:w="1015" w:type="dxa"/>
            <w:vAlign w:val="center"/>
          </w:tcPr>
          <w:p w14:paraId="1BD56F99">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业绩</w:t>
            </w:r>
          </w:p>
          <w:p w14:paraId="34682E75">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（6分）</w:t>
            </w:r>
          </w:p>
        </w:tc>
        <w:tc>
          <w:tcPr>
            <w:tcW w:w="5215" w:type="dxa"/>
            <w:vAlign w:val="top"/>
          </w:tcPr>
          <w:p w14:paraId="6A4A86BC">
            <w:pPr>
              <w:pStyle w:val="18"/>
              <w:keepNext w:val="0"/>
              <w:keepLines w:val="0"/>
              <w:pageBreakBefore w:val="0"/>
              <w:kinsoku/>
              <w:wordWrap w:val="0"/>
              <w:overflowPunct/>
              <w:topLinePunct w:val="0"/>
              <w:bidi w:val="0"/>
              <w:spacing w:before="33" w:line="235" w:lineRule="auto"/>
              <w:ind w:left="76" w:right="23" w:firstLine="428" w:firstLineChars="200"/>
              <w:jc w:val="both"/>
              <w:rPr>
                <w:rFonts w:hint="default"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供应商提供2022年1月1日以来类似工程项目业绩（机电工程类）的，每提供一份业绩合同得3分，本项最多得6分。（须提供业绩合同扫描件，时间以合同签订时间为准。）</w:t>
            </w:r>
          </w:p>
        </w:tc>
      </w:tr>
      <w:tr w14:paraId="06613A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0B9AE1EF">
            <w:pPr>
              <w:pStyle w:val="18"/>
              <w:keepNext w:val="0"/>
              <w:keepLines w:val="0"/>
              <w:pageBreakBefore w:val="0"/>
              <w:kinsoku/>
              <w:wordWrap w:val="0"/>
              <w:overflowPunct/>
              <w:topLinePunct w:val="0"/>
              <w:bidi w:val="0"/>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70FD8470">
            <w:pPr>
              <w:keepNext w:val="0"/>
              <w:keepLines w:val="0"/>
              <w:pageBreakBefore w:val="0"/>
              <w:kinsoku/>
              <w:wordWrap w:val="0"/>
              <w:overflowPunct/>
              <w:topLinePunct w:val="0"/>
              <w:bidi w:val="0"/>
              <w:spacing w:before="78" w:line="219" w:lineRule="auto"/>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2E91CF8A">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auto"/>
                <w:spacing w:val="-13"/>
                <w:kern w:val="0"/>
                <w:sz w:val="24"/>
                <w:szCs w:val="24"/>
                <w:lang w:val="en-US" w:eastAsia="en-US" w:bidi="ar-SA"/>
              </w:rPr>
              <w:t>项目人员配备情况</w:t>
            </w:r>
            <w:r>
              <w:rPr>
                <w:rFonts w:hint="eastAsia" w:asciiTheme="minorEastAsia" w:hAnsiTheme="minorEastAsia" w:eastAsiaTheme="minorEastAsia" w:cstheme="minorEastAsia"/>
                <w:snapToGrid w:val="0"/>
                <w:color w:val="auto"/>
                <w:spacing w:val="-13"/>
                <w:kern w:val="0"/>
                <w:sz w:val="24"/>
                <w:szCs w:val="24"/>
                <w:lang w:val="en-US" w:eastAsia="zh-CN" w:bidi="ar-SA"/>
              </w:rPr>
              <w:t>（8分）</w:t>
            </w:r>
          </w:p>
        </w:tc>
        <w:tc>
          <w:tcPr>
            <w:tcW w:w="5215" w:type="dxa"/>
            <w:vAlign w:val="top"/>
          </w:tcPr>
          <w:p w14:paraId="3BAD369C">
            <w:pPr>
              <w:keepNext w:val="0"/>
              <w:keepLines w:val="0"/>
              <w:pageBreakBefore w:val="0"/>
              <w:kinsoku/>
              <w:wordWrap w:val="0"/>
              <w:overflowPunct/>
              <w:topLinePunct w:val="0"/>
              <w:bidi w:val="0"/>
              <w:spacing w:line="360" w:lineRule="auto"/>
              <w:ind w:firstLine="480"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b w:val="0"/>
                <w:bCs w:val="0"/>
                <w:snapToGrid w:val="0"/>
                <w:color w:val="auto"/>
                <w:spacing w:val="0"/>
                <w:kern w:val="0"/>
                <w:sz w:val="24"/>
                <w:szCs w:val="24"/>
                <w:highlight w:val="none"/>
                <w:lang w:val="en-US" w:eastAsia="en-US" w:bidi="ar-SA"/>
              </w:rPr>
              <w:t>根据供应商拟配备的项目部现场专业人员情况进行评审；专业人员配套完整齐全、岗位职责明确的得8分；专业人员配套较为齐全、岗位职责较为明确的得5分；专业人员配套不够齐全、岗位职责模糊的得2分；未提供者不得分。（供应商可提供相关证件）。</w:t>
            </w:r>
          </w:p>
        </w:tc>
      </w:tr>
      <w:tr w14:paraId="339B3A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1BDF4BC4">
            <w:pPr>
              <w:pStyle w:val="18"/>
              <w:keepNext w:val="0"/>
              <w:keepLines w:val="0"/>
              <w:pageBreakBefore w:val="0"/>
              <w:kinsoku/>
              <w:wordWrap w:val="0"/>
              <w:overflowPunct/>
              <w:topLinePunct w:val="0"/>
              <w:bidi w:val="0"/>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4064E277">
            <w:pPr>
              <w:keepNext w:val="0"/>
              <w:keepLines w:val="0"/>
              <w:pageBreakBefore w:val="0"/>
              <w:kinsoku/>
              <w:wordWrap w:val="0"/>
              <w:overflowPunct/>
              <w:topLinePunct w:val="0"/>
              <w:bidi w:val="0"/>
              <w:spacing w:before="78" w:line="219" w:lineRule="auto"/>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6004E113">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信用评价</w:t>
            </w:r>
            <w:r>
              <w:rPr>
                <w:rFonts w:hint="eastAsia" w:asciiTheme="minorEastAsia" w:hAnsiTheme="minorEastAsia" w:eastAsiaTheme="minorEastAsia" w:cstheme="minorEastAsia"/>
                <w:snapToGrid w:val="0"/>
                <w:color w:val="000000"/>
                <w:spacing w:val="-13"/>
                <w:kern w:val="0"/>
                <w:sz w:val="24"/>
                <w:szCs w:val="24"/>
                <w:lang w:val="en-US" w:eastAsia="zh-CN" w:bidi="ar-SA"/>
              </w:rPr>
              <w:t>（2分）</w:t>
            </w:r>
          </w:p>
        </w:tc>
        <w:tc>
          <w:tcPr>
            <w:tcW w:w="5215" w:type="dxa"/>
            <w:vAlign w:val="top"/>
          </w:tcPr>
          <w:p w14:paraId="34624F1B">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供应商</w:t>
            </w:r>
            <w:r>
              <w:rPr>
                <w:rFonts w:hint="eastAsia" w:asciiTheme="minorEastAsia" w:hAnsiTheme="minorEastAsia" w:eastAsiaTheme="minorEastAsia" w:cstheme="minorEastAsia"/>
                <w:snapToGrid w:val="0"/>
                <w:color w:val="000000"/>
                <w:spacing w:val="-13"/>
                <w:kern w:val="0"/>
                <w:sz w:val="24"/>
                <w:szCs w:val="24"/>
                <w:lang w:val="en-US" w:eastAsia="en-US" w:bidi="ar-SA"/>
              </w:rPr>
              <w:t>在参加南阳市本级的政府采购活动时，享受政策支持，在采用综合评分法的项目中，诚信评价为满分的得2 分，90-99分（不含90分）之间得1分，90 分以下的不得分；在采用最低评标价法的项目中，诚信评价为满分的给予报价2%的价格扣除，90-99分（不含90 分）之间的给予报价 1%的价格扣除，90 分以下的不得享 受价格扣除。</w:t>
            </w:r>
            <w:r>
              <w:rPr>
                <w:rFonts w:hint="eastAsia" w:asciiTheme="minorEastAsia" w:hAnsiTheme="minorEastAsia" w:eastAsiaTheme="minorEastAsia" w:cstheme="minorEastAsia"/>
                <w:snapToGrid w:val="0"/>
                <w:color w:val="000000"/>
                <w:spacing w:val="-13"/>
                <w:kern w:val="0"/>
                <w:sz w:val="24"/>
                <w:szCs w:val="24"/>
                <w:lang w:val="en-US" w:eastAsia="zh-CN" w:bidi="ar-SA"/>
              </w:rPr>
              <w:t>供应商</w:t>
            </w:r>
            <w:r>
              <w:rPr>
                <w:rFonts w:hint="eastAsia" w:asciiTheme="minorEastAsia" w:hAnsiTheme="minorEastAsia" w:eastAsiaTheme="minorEastAsia" w:cstheme="minorEastAsia"/>
                <w:snapToGrid w:val="0"/>
                <w:color w:val="000000"/>
                <w:spacing w:val="-13"/>
                <w:kern w:val="0"/>
                <w:sz w:val="24"/>
                <w:szCs w:val="24"/>
                <w:lang w:val="en-US" w:eastAsia="en-US" w:bidi="ar-SA"/>
              </w:rPr>
              <w:t>可在公告发布之日到投标截止期间，登录“南阳市政府采购信用管理系统”在线打印《南阳市政府采购供应商信用记录表》，作为投标(响应)文件的组成部分提交，评审时作为享受政策支持的依据。</w:t>
            </w:r>
          </w:p>
        </w:tc>
      </w:tr>
      <w:tr w14:paraId="386E45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696" w:type="dxa"/>
            <w:vMerge w:val="continue"/>
            <w:vAlign w:val="center"/>
          </w:tcPr>
          <w:p w14:paraId="2863AA86">
            <w:pPr>
              <w:pStyle w:val="18"/>
              <w:keepNext w:val="0"/>
              <w:keepLines w:val="0"/>
              <w:pageBreakBefore w:val="0"/>
              <w:kinsoku/>
              <w:wordWrap w:val="0"/>
              <w:overflowPunct/>
              <w:topLinePunct w:val="0"/>
              <w:bidi w:val="0"/>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606" w:type="dxa"/>
            <w:vMerge w:val="continue"/>
            <w:vAlign w:val="center"/>
          </w:tcPr>
          <w:p w14:paraId="2A15B5ED">
            <w:pPr>
              <w:keepNext w:val="0"/>
              <w:keepLines w:val="0"/>
              <w:pageBreakBefore w:val="0"/>
              <w:kinsoku/>
              <w:wordWrap w:val="0"/>
              <w:overflowPunct/>
              <w:topLinePunct w:val="0"/>
              <w:bidi w:val="0"/>
              <w:spacing w:before="78" w:line="219" w:lineRule="auto"/>
              <w:jc w:val="center"/>
              <w:rPr>
                <w:rFonts w:hint="default" w:asciiTheme="minorEastAsia" w:hAnsiTheme="minorEastAsia" w:eastAsiaTheme="minorEastAsia" w:cstheme="minorEastAsia"/>
                <w:snapToGrid w:val="0"/>
                <w:color w:val="000000"/>
                <w:spacing w:val="-13"/>
                <w:kern w:val="0"/>
                <w:sz w:val="24"/>
                <w:szCs w:val="24"/>
                <w:lang w:val="en-US" w:eastAsia="zh-CN" w:bidi="ar-SA"/>
              </w:rPr>
            </w:pPr>
          </w:p>
        </w:tc>
        <w:tc>
          <w:tcPr>
            <w:tcW w:w="1015" w:type="dxa"/>
            <w:vAlign w:val="center"/>
          </w:tcPr>
          <w:p w14:paraId="3074D1D2">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综合服务承诺</w:t>
            </w:r>
          </w:p>
          <w:p w14:paraId="245AF553">
            <w:pPr>
              <w:pStyle w:val="18"/>
              <w:keepNext w:val="0"/>
              <w:keepLines w:val="0"/>
              <w:pageBreakBefore w:val="0"/>
              <w:kinsoku/>
              <w:wordWrap w:val="0"/>
              <w:overflowPunct/>
              <w:topLinePunct w:val="0"/>
              <w:bidi w:val="0"/>
              <w:jc w:val="center"/>
              <w:rPr>
                <w:rFonts w:hint="eastAsia" w:asciiTheme="minorEastAsia" w:hAnsiTheme="minorEastAsia" w:eastAsiaTheme="minorEastAsia" w:cstheme="minorEastAsia"/>
                <w:snapToGrid w:val="0"/>
                <w:color w:val="000000"/>
                <w:spacing w:val="-13"/>
                <w:kern w:val="0"/>
                <w:sz w:val="24"/>
                <w:szCs w:val="24"/>
                <w:lang w:val="en-US" w:eastAsia="zh-CN"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（11分）</w:t>
            </w:r>
          </w:p>
        </w:tc>
        <w:tc>
          <w:tcPr>
            <w:tcW w:w="5215" w:type="dxa"/>
            <w:vAlign w:val="top"/>
          </w:tcPr>
          <w:p w14:paraId="24A849B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针对本招标工程的特点和要求，结合自身的条件和潜力，对以下做出相应承诺：</w:t>
            </w:r>
          </w:p>
          <w:p w14:paraId="08FC2D52">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保修服务承诺：</w:t>
            </w:r>
          </w:p>
          <w:p w14:paraId="23A16AD1">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科学合理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的得4分，较为详细的得2分，不够详细</w:t>
            </w:r>
            <w:r>
              <w:rPr>
                <w:rFonts w:hint="eastAsia" w:asciiTheme="minorEastAsia" w:hAnsiTheme="minorEastAsia" w:eastAsiaTheme="minorEastAsia" w:cstheme="minorEastAsia"/>
                <w:snapToGrid w:val="0"/>
                <w:color w:val="000000"/>
                <w:spacing w:val="-13"/>
                <w:kern w:val="0"/>
                <w:sz w:val="24"/>
                <w:szCs w:val="24"/>
                <w:lang w:val="en-US" w:eastAsia="zh-CN" w:bidi="ar-SA"/>
              </w:rPr>
              <w:t>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p>
          <w:p w14:paraId="03CF9503">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连续施工承诺：</w:t>
            </w:r>
          </w:p>
          <w:p w14:paraId="08FC2E8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科学合理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的得4分，较为详细的得2分，不够详细</w:t>
            </w:r>
            <w:r>
              <w:rPr>
                <w:rFonts w:hint="eastAsia" w:asciiTheme="minorEastAsia" w:hAnsiTheme="minorEastAsia" w:eastAsiaTheme="minorEastAsia" w:cstheme="minorEastAsia"/>
                <w:snapToGrid w:val="0"/>
                <w:color w:val="000000"/>
                <w:spacing w:val="-13"/>
                <w:kern w:val="0"/>
                <w:sz w:val="24"/>
                <w:szCs w:val="24"/>
                <w:lang w:val="en-US" w:eastAsia="zh-CN" w:bidi="ar-SA"/>
              </w:rPr>
              <w:t>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p>
          <w:p w14:paraId="12273B03">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其他承诺：</w:t>
            </w:r>
          </w:p>
          <w:p w14:paraId="3EBC0056">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zh-CN" w:bidi="ar-SA"/>
              </w:rPr>
              <w:t>科学合理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的得3分，较为详细的得2分，不够详细</w:t>
            </w:r>
            <w:r>
              <w:rPr>
                <w:rFonts w:hint="eastAsia" w:asciiTheme="minorEastAsia" w:hAnsiTheme="minorEastAsia" w:eastAsiaTheme="minorEastAsia" w:cstheme="minorEastAsia"/>
                <w:snapToGrid w:val="0"/>
                <w:color w:val="000000"/>
                <w:spacing w:val="-13"/>
                <w:kern w:val="0"/>
                <w:sz w:val="24"/>
                <w:szCs w:val="24"/>
                <w:lang w:val="en-US" w:eastAsia="zh-CN" w:bidi="ar-SA"/>
              </w:rPr>
              <w:t>合理</w:t>
            </w:r>
            <w:r>
              <w:rPr>
                <w:rFonts w:hint="eastAsia" w:asciiTheme="minorEastAsia" w:hAnsiTheme="minorEastAsia" w:eastAsiaTheme="minorEastAsia" w:cstheme="minorEastAsia"/>
                <w:snapToGrid w:val="0"/>
                <w:color w:val="000000"/>
                <w:spacing w:val="-13"/>
                <w:kern w:val="0"/>
                <w:sz w:val="24"/>
                <w:szCs w:val="24"/>
                <w:lang w:val="en-US" w:eastAsia="en-US" w:bidi="ar-SA"/>
              </w:rPr>
              <w:t>的得1分。</w:t>
            </w:r>
          </w:p>
          <w:p w14:paraId="78B20EBA">
            <w:pPr>
              <w:pStyle w:val="18"/>
              <w:keepNext w:val="0"/>
              <w:keepLines w:val="0"/>
              <w:pageBreakBefore w:val="0"/>
              <w:kinsoku/>
              <w:wordWrap w:val="0"/>
              <w:overflowPunct/>
              <w:topLinePunct w:val="0"/>
              <w:bidi w:val="0"/>
              <w:spacing w:before="33" w:line="235" w:lineRule="auto"/>
              <w:ind w:left="76" w:right="23" w:firstLine="428" w:firstLineChars="200"/>
              <w:jc w:val="both"/>
              <w:rPr>
                <w:rFonts w:hint="eastAsia" w:asciiTheme="minorEastAsia" w:hAnsiTheme="minorEastAsia" w:eastAsiaTheme="minorEastAsia" w:cstheme="minorEastAsia"/>
                <w:snapToGrid w:val="0"/>
                <w:color w:val="000000"/>
                <w:spacing w:val="-13"/>
                <w:kern w:val="0"/>
                <w:sz w:val="24"/>
                <w:szCs w:val="24"/>
                <w:lang w:val="en-US" w:eastAsia="en-US" w:bidi="ar-SA"/>
              </w:rPr>
            </w:pPr>
            <w:r>
              <w:rPr>
                <w:rFonts w:hint="eastAsia" w:asciiTheme="minorEastAsia" w:hAnsiTheme="minorEastAsia" w:eastAsiaTheme="minorEastAsia" w:cstheme="minorEastAsia"/>
                <w:snapToGrid w:val="0"/>
                <w:color w:val="000000"/>
                <w:spacing w:val="-13"/>
                <w:kern w:val="0"/>
                <w:sz w:val="24"/>
                <w:szCs w:val="24"/>
                <w:lang w:val="en-US" w:eastAsia="en-US" w:bidi="ar-SA"/>
              </w:rPr>
              <w:t>以上承诺，若有缺项，该小项不得分。</w:t>
            </w:r>
          </w:p>
        </w:tc>
      </w:tr>
      <w:tr w14:paraId="24E3A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2302" w:type="dxa"/>
            <w:gridSpan w:val="2"/>
            <w:vAlign w:val="top"/>
          </w:tcPr>
          <w:p w14:paraId="27AC93C5">
            <w:pPr>
              <w:keepNext w:val="0"/>
              <w:keepLines w:val="0"/>
              <w:pageBreakBefore w:val="0"/>
              <w:kinsoku/>
              <w:wordWrap w:val="0"/>
              <w:overflowPunct/>
              <w:topLinePunct w:val="0"/>
              <w:bidi w:val="0"/>
              <w:spacing w:before="42" w:line="206"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rPr>
              <w:t>合计</w:t>
            </w:r>
          </w:p>
        </w:tc>
        <w:tc>
          <w:tcPr>
            <w:tcW w:w="1015" w:type="dxa"/>
            <w:vAlign w:val="top"/>
          </w:tcPr>
          <w:p w14:paraId="24E062BD">
            <w:pPr>
              <w:pStyle w:val="18"/>
              <w:keepNext w:val="0"/>
              <w:keepLines w:val="0"/>
              <w:pageBreakBefore w:val="0"/>
              <w:kinsoku/>
              <w:wordWrap w:val="0"/>
              <w:overflowPunct/>
              <w:topLinePunct w:val="0"/>
              <w:bidi w:val="0"/>
              <w:spacing w:before="59" w:line="202"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9"/>
                <w:sz w:val="24"/>
                <w:szCs w:val="24"/>
              </w:rPr>
              <w:t>100</w:t>
            </w:r>
          </w:p>
        </w:tc>
        <w:tc>
          <w:tcPr>
            <w:tcW w:w="5215" w:type="dxa"/>
            <w:vAlign w:val="top"/>
          </w:tcPr>
          <w:p w14:paraId="085D491C">
            <w:pPr>
              <w:pStyle w:val="18"/>
              <w:keepNext w:val="0"/>
              <w:keepLines w:val="0"/>
              <w:pageBreakBefore w:val="0"/>
              <w:kinsoku/>
              <w:wordWrap w:val="0"/>
              <w:overflowPunct/>
              <w:topLinePunct w:val="0"/>
              <w:bidi w:val="0"/>
              <w:jc w:val="both"/>
              <w:rPr>
                <w:rFonts w:hint="eastAsia" w:asciiTheme="minorEastAsia" w:hAnsiTheme="minorEastAsia" w:eastAsiaTheme="minorEastAsia" w:cstheme="minorEastAsia"/>
              </w:rPr>
            </w:pPr>
          </w:p>
        </w:tc>
      </w:tr>
    </w:tbl>
    <w:p w14:paraId="616C23E1">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80"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11.</w:t>
      </w:r>
      <w:r>
        <w:rPr>
          <w:rFonts w:hint="eastAsia" w:ascii="宋体" w:hAnsi="宋体" w:eastAsia="宋体" w:cs="宋体"/>
          <w:snapToGrid w:val="0"/>
          <w:color w:val="000000"/>
          <w:kern w:val="0"/>
          <w:sz w:val="24"/>
          <w:szCs w:val="24"/>
          <w:lang w:val="en-US" w:eastAsia="en-US" w:bidi="ar-SA"/>
        </w:rPr>
        <w:t>有下列情况之一的，</w:t>
      </w:r>
      <w:r>
        <w:rPr>
          <w:rFonts w:hint="eastAsia" w:ascii="宋体" w:hAnsi="宋体" w:eastAsia="宋体" w:cs="宋体"/>
          <w:snapToGrid w:val="0"/>
          <w:color w:val="000000"/>
          <w:kern w:val="0"/>
          <w:sz w:val="24"/>
          <w:szCs w:val="24"/>
          <w:lang w:val="en-US" w:eastAsia="zh-CN" w:bidi="ar-SA"/>
        </w:rPr>
        <w:t>采购人或采购代理机构</w:t>
      </w:r>
      <w:r>
        <w:rPr>
          <w:rFonts w:hint="eastAsia" w:ascii="宋体" w:hAnsi="宋体" w:eastAsia="宋体" w:cs="宋体"/>
          <w:snapToGrid w:val="0"/>
          <w:color w:val="000000"/>
          <w:kern w:val="0"/>
          <w:sz w:val="24"/>
          <w:szCs w:val="24"/>
          <w:lang w:val="en-US" w:eastAsia="en-US" w:bidi="ar-SA"/>
        </w:rPr>
        <w:t>宣布本项目终止：</w:t>
      </w:r>
    </w:p>
    <w:p w14:paraId="4D2EB5C5">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80" w:firstLineChars="200"/>
        <w:jc w:val="both"/>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napToGrid w:val="0"/>
          <w:color w:val="000000"/>
          <w:kern w:val="0"/>
          <w:sz w:val="24"/>
          <w:szCs w:val="24"/>
          <w:lang w:val="en-US" w:eastAsia="zh-CN" w:bidi="ar-SA"/>
        </w:rPr>
        <w:t xml:space="preserve">11.1 </w:t>
      </w:r>
      <w:r>
        <w:rPr>
          <w:rFonts w:hint="eastAsia" w:ascii="宋体" w:hAnsi="宋体" w:eastAsia="宋体" w:cs="宋体"/>
          <w:snapToGrid w:val="0"/>
          <w:color w:val="000000"/>
          <w:kern w:val="0"/>
          <w:sz w:val="24"/>
          <w:szCs w:val="24"/>
          <w:lang w:val="en-US" w:eastAsia="en-US" w:bidi="ar-SA"/>
        </w:rPr>
        <w:t>因情况变化，不再符合规定的竞争性磋商采购方式适用情形的；</w:t>
      </w:r>
    </w:p>
    <w:p w14:paraId="43DD4FB5">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80" w:firstLineChars="200"/>
        <w:jc w:val="both"/>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napToGrid w:val="0"/>
          <w:color w:val="000000"/>
          <w:kern w:val="0"/>
          <w:sz w:val="24"/>
          <w:szCs w:val="24"/>
          <w:lang w:val="en-US" w:eastAsia="zh-CN" w:bidi="ar-SA"/>
        </w:rPr>
        <w:t xml:space="preserve">11.2 </w:t>
      </w:r>
      <w:r>
        <w:rPr>
          <w:rFonts w:hint="eastAsia" w:ascii="宋体" w:hAnsi="宋体" w:eastAsia="宋体" w:cs="宋体"/>
          <w:snapToGrid w:val="0"/>
          <w:color w:val="000000"/>
          <w:kern w:val="0"/>
          <w:sz w:val="24"/>
          <w:szCs w:val="24"/>
          <w:lang w:val="en-US" w:eastAsia="en-US" w:bidi="ar-SA"/>
        </w:rPr>
        <w:t>出现影响采购公正的违法、违规行为的；</w:t>
      </w:r>
    </w:p>
    <w:p w14:paraId="77992702">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80"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11.3 </w:t>
      </w:r>
      <w:r>
        <w:rPr>
          <w:rFonts w:hint="eastAsia" w:ascii="宋体" w:hAnsi="宋体" w:eastAsia="宋体" w:cs="宋体"/>
          <w:snapToGrid w:val="0"/>
          <w:color w:val="000000"/>
          <w:kern w:val="0"/>
          <w:sz w:val="24"/>
          <w:szCs w:val="24"/>
          <w:lang w:val="en-US" w:eastAsia="en-US" w:bidi="ar-SA"/>
        </w:rPr>
        <w:t>法律法规规定的其他情况。</w:t>
      </w:r>
    </w:p>
    <w:p w14:paraId="5ED1CCE9">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仿宋_GB2312" w:hAnsi="仿宋_GB2312" w:eastAsia="仿宋_GB2312" w:cs="仿宋_GB2312"/>
          <w:b/>
          <w:sz w:val="28"/>
          <w:szCs w:val="28"/>
          <w:lang w:val="en-US" w:eastAsia="zh-CN"/>
        </w:rPr>
      </w:pPr>
      <w:r>
        <w:rPr>
          <w:rFonts w:hint="eastAsia" w:ascii="宋体" w:hAnsi="宋体" w:eastAsia="宋体" w:cs="宋体"/>
          <w:snapToGrid w:val="0"/>
          <w:color w:val="000000"/>
          <w:kern w:val="0"/>
          <w:sz w:val="24"/>
          <w:szCs w:val="24"/>
          <w:lang w:val="en-US" w:eastAsia="zh-CN" w:bidi="ar-SA"/>
        </w:rPr>
        <w:t>12.</w:t>
      </w:r>
      <w:r>
        <w:rPr>
          <w:rFonts w:hint="eastAsia" w:ascii="宋体" w:hAnsi="宋体" w:eastAsia="宋体" w:cs="宋体"/>
          <w:snapToGrid w:val="0"/>
          <w:color w:val="000000"/>
          <w:kern w:val="0"/>
          <w:sz w:val="24"/>
          <w:szCs w:val="24"/>
          <w:lang w:val="en-US" w:eastAsia="en-US" w:bidi="ar-SA"/>
        </w:rPr>
        <w:t>若本项目属于政府购买服务项目，将按照《政府采购竞争性磋商采购方式管理暂行办法》和《财政部关于政府采购竞争性磋商采购方式管理暂行办法有关问题的补充通知》（财库</w:t>
      </w:r>
      <w:r>
        <w:rPr>
          <w:rFonts w:hint="eastAsia" w:asciiTheme="minorEastAsia" w:hAnsiTheme="minorEastAsia" w:eastAsiaTheme="minorEastAsia" w:cstheme="minorEastAsia"/>
          <w:spacing w:val="-13"/>
          <w:sz w:val="24"/>
          <w:szCs w:val="24"/>
          <w:lang w:eastAsia="zh-CN"/>
        </w:rPr>
        <w:t>﹝20</w:t>
      </w:r>
      <w:r>
        <w:rPr>
          <w:rFonts w:hint="eastAsia" w:asciiTheme="minorEastAsia" w:hAnsiTheme="minorEastAsia" w:eastAsiaTheme="minorEastAsia" w:cstheme="minorEastAsia"/>
          <w:spacing w:val="-13"/>
          <w:sz w:val="24"/>
          <w:szCs w:val="24"/>
          <w:lang w:val="en-US" w:eastAsia="zh-CN"/>
        </w:rPr>
        <w:t>15</w:t>
      </w:r>
      <w:r>
        <w:rPr>
          <w:rFonts w:hint="eastAsia" w:asciiTheme="minorEastAsia" w:hAnsiTheme="minorEastAsia" w:eastAsiaTheme="minorEastAsia" w:cstheme="minorEastAsia"/>
          <w:spacing w:val="-13"/>
          <w:sz w:val="24"/>
          <w:szCs w:val="24"/>
          <w:lang w:eastAsia="zh-CN"/>
        </w:rPr>
        <w:t>﹞</w:t>
      </w:r>
      <w:r>
        <w:rPr>
          <w:rFonts w:hint="eastAsia" w:ascii="宋体" w:hAnsi="宋体" w:eastAsia="宋体" w:cs="宋体"/>
          <w:snapToGrid w:val="0"/>
          <w:color w:val="000000"/>
          <w:kern w:val="0"/>
          <w:sz w:val="24"/>
          <w:szCs w:val="24"/>
          <w:lang w:val="en-US" w:eastAsia="en-US" w:bidi="ar-SA"/>
        </w:rPr>
        <w:t>124号）等规定执行。</w:t>
      </w:r>
    </w:p>
    <w:p w14:paraId="351C2E2F">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宋体" w:hAnsi="宋体" w:eastAsia="宋体" w:cs="宋体"/>
          <w:b/>
          <w:bCs/>
          <w:snapToGrid w:val="0"/>
          <w:color w:val="000000"/>
          <w:kern w:val="0"/>
          <w:sz w:val="24"/>
          <w:szCs w:val="24"/>
          <w:lang w:val="en-US" w:eastAsia="zh-CN" w:bidi="ar-SA"/>
        </w:rPr>
      </w:pPr>
    </w:p>
    <w:p w14:paraId="04B3A83F">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b/>
          <w:bCs/>
          <w:snapToGrid w:val="0"/>
          <w:color w:val="000000"/>
          <w:kern w:val="0"/>
          <w:sz w:val="24"/>
          <w:szCs w:val="24"/>
          <w:lang w:val="en-US" w:eastAsia="zh-CN" w:bidi="ar-SA"/>
        </w:rPr>
        <w:t>六、</w:t>
      </w:r>
      <w:r>
        <w:rPr>
          <w:rFonts w:hint="eastAsia" w:ascii="宋体" w:hAnsi="宋体" w:eastAsia="宋体" w:cs="宋体"/>
          <w:b/>
          <w:bCs/>
          <w:snapToGrid w:val="0"/>
          <w:color w:val="000000"/>
          <w:kern w:val="0"/>
          <w:sz w:val="24"/>
          <w:szCs w:val="24"/>
          <w:lang w:val="en-US" w:eastAsia="en-US" w:bidi="ar-SA"/>
        </w:rPr>
        <w:t>成交</w:t>
      </w:r>
      <w:r>
        <w:rPr>
          <w:rFonts w:hint="eastAsia" w:ascii="宋体" w:hAnsi="宋体" w:eastAsia="宋体" w:cs="宋体"/>
          <w:b/>
          <w:bCs/>
          <w:snapToGrid w:val="0"/>
          <w:color w:val="000000"/>
          <w:kern w:val="0"/>
          <w:sz w:val="24"/>
          <w:szCs w:val="24"/>
          <w:lang w:val="en-US" w:eastAsia="zh-CN" w:bidi="ar-SA"/>
        </w:rPr>
        <w:t>通知及</w:t>
      </w:r>
      <w:r>
        <w:rPr>
          <w:rFonts w:hint="eastAsia" w:ascii="宋体" w:hAnsi="宋体" w:eastAsia="宋体" w:cs="宋体"/>
          <w:b/>
          <w:bCs/>
          <w:snapToGrid w:val="0"/>
          <w:color w:val="000000"/>
          <w:kern w:val="0"/>
          <w:sz w:val="24"/>
          <w:szCs w:val="24"/>
          <w:lang w:val="en-US" w:eastAsia="en-US" w:bidi="ar-SA"/>
        </w:rPr>
        <w:t>签订合同</w:t>
      </w:r>
    </w:p>
    <w:p w14:paraId="507D10C6">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1.</w:t>
      </w:r>
      <w:r>
        <w:rPr>
          <w:rFonts w:hint="eastAsia" w:ascii="宋体" w:hAnsi="宋体" w:eastAsia="宋体" w:cs="宋体"/>
          <w:snapToGrid w:val="0"/>
          <w:color w:val="000000"/>
          <w:kern w:val="0"/>
          <w:sz w:val="24"/>
          <w:szCs w:val="24"/>
          <w:lang w:val="en-US" w:eastAsia="en-US" w:bidi="ar-SA"/>
        </w:rPr>
        <w:t>成交结果公布</w:t>
      </w:r>
    </w:p>
    <w:p w14:paraId="6C818155">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1.1 </w:t>
      </w:r>
      <w:r>
        <w:rPr>
          <w:rFonts w:hint="eastAsia" w:ascii="宋体" w:hAnsi="宋体" w:eastAsia="宋体" w:cs="宋体"/>
          <w:snapToGrid w:val="0"/>
          <w:color w:val="000000"/>
          <w:kern w:val="0"/>
          <w:sz w:val="24"/>
          <w:szCs w:val="24"/>
          <w:lang w:val="en-US" w:eastAsia="en-US" w:bidi="ar-SA"/>
        </w:rPr>
        <w:t>成交供应商确定后，</w:t>
      </w:r>
      <w:r>
        <w:rPr>
          <w:rFonts w:hint="eastAsia" w:ascii="宋体" w:hAnsi="宋体" w:eastAsia="宋体" w:cs="宋体"/>
          <w:snapToGrid w:val="0"/>
          <w:color w:val="000000"/>
          <w:kern w:val="0"/>
          <w:sz w:val="24"/>
          <w:szCs w:val="24"/>
          <w:lang w:val="en-US" w:eastAsia="zh-CN" w:bidi="ar-SA"/>
        </w:rPr>
        <w:t>采购人或采购代理机构</w:t>
      </w:r>
      <w:r>
        <w:rPr>
          <w:rFonts w:hint="eastAsia" w:ascii="宋体" w:hAnsi="宋体" w:eastAsia="宋体" w:cs="宋体"/>
          <w:snapToGrid w:val="0"/>
          <w:color w:val="000000"/>
          <w:kern w:val="0"/>
          <w:sz w:val="24"/>
          <w:szCs w:val="24"/>
          <w:lang w:val="en-US" w:eastAsia="en-US" w:bidi="ar-SA"/>
        </w:rPr>
        <w:t>将在“河南省政府采购网”和“</w:t>
      </w:r>
      <w:r>
        <w:rPr>
          <w:rFonts w:hint="eastAsia" w:ascii="宋体" w:hAnsi="宋体" w:eastAsia="宋体" w:cs="宋体"/>
          <w:snapToGrid w:val="0"/>
          <w:color w:val="000000"/>
          <w:kern w:val="0"/>
          <w:sz w:val="24"/>
          <w:szCs w:val="24"/>
          <w:lang w:val="en-US" w:eastAsia="zh-CN" w:bidi="ar-SA"/>
        </w:rPr>
        <w:t>全国公共资源交易平台（河南省·南阳市）</w:t>
      </w:r>
      <w:r>
        <w:rPr>
          <w:rFonts w:hint="eastAsia" w:ascii="宋体" w:hAnsi="宋体" w:eastAsia="宋体" w:cs="宋体"/>
          <w:snapToGrid w:val="0"/>
          <w:color w:val="000000"/>
          <w:kern w:val="0"/>
          <w:sz w:val="24"/>
          <w:szCs w:val="24"/>
          <w:lang w:val="en-US" w:eastAsia="en-US" w:bidi="ar-SA"/>
        </w:rPr>
        <w:t>”上发布成交公告。</w:t>
      </w:r>
    </w:p>
    <w:p w14:paraId="40050F37">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1.2 </w:t>
      </w:r>
      <w:r>
        <w:rPr>
          <w:rFonts w:hint="eastAsia" w:ascii="宋体" w:hAnsi="宋体" w:eastAsia="宋体" w:cs="宋体"/>
          <w:snapToGrid w:val="0"/>
          <w:color w:val="000000"/>
          <w:kern w:val="0"/>
          <w:sz w:val="24"/>
          <w:szCs w:val="24"/>
          <w:lang w:val="en-US" w:eastAsia="en-US" w:bidi="ar-SA"/>
        </w:rPr>
        <w:t>如项目终止，成交结果公告以“河南省政府采购网”发布的为准。</w:t>
      </w:r>
    </w:p>
    <w:p w14:paraId="5DDCED47">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2.</w:t>
      </w:r>
      <w:r>
        <w:rPr>
          <w:rFonts w:hint="eastAsia" w:ascii="宋体" w:hAnsi="宋体" w:eastAsia="宋体" w:cs="宋体"/>
          <w:snapToGrid w:val="0"/>
          <w:color w:val="000000"/>
          <w:kern w:val="0"/>
          <w:sz w:val="24"/>
          <w:szCs w:val="24"/>
          <w:lang w:val="en-US" w:eastAsia="en-US" w:bidi="ar-SA"/>
        </w:rPr>
        <w:t>发出成交通知书</w:t>
      </w:r>
    </w:p>
    <w:p w14:paraId="0134FB13">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2.1 </w:t>
      </w:r>
      <w:r>
        <w:rPr>
          <w:rFonts w:hint="eastAsia" w:ascii="宋体" w:hAnsi="宋体" w:eastAsia="宋体" w:cs="宋体"/>
          <w:snapToGrid w:val="0"/>
          <w:color w:val="000000"/>
          <w:kern w:val="0"/>
          <w:sz w:val="24"/>
          <w:szCs w:val="24"/>
          <w:lang w:val="en-US" w:eastAsia="en-US" w:bidi="ar-SA"/>
        </w:rPr>
        <w:t>根据成交结果，</w:t>
      </w:r>
      <w:r>
        <w:rPr>
          <w:rFonts w:hint="eastAsia" w:ascii="宋体" w:hAnsi="宋体" w:eastAsia="宋体" w:cs="宋体"/>
          <w:snapToGrid w:val="0"/>
          <w:color w:val="000000"/>
          <w:kern w:val="0"/>
          <w:sz w:val="24"/>
          <w:szCs w:val="24"/>
          <w:lang w:val="en-US" w:eastAsia="zh-CN" w:bidi="ar-SA"/>
        </w:rPr>
        <w:t>采购人或采购代理机构</w:t>
      </w:r>
      <w:r>
        <w:rPr>
          <w:rFonts w:hint="eastAsia" w:ascii="宋体" w:hAnsi="宋体" w:eastAsia="宋体" w:cs="宋体"/>
          <w:snapToGrid w:val="0"/>
          <w:color w:val="000000"/>
          <w:kern w:val="0"/>
          <w:sz w:val="24"/>
          <w:szCs w:val="24"/>
          <w:lang w:val="en-US" w:eastAsia="en-US" w:bidi="ar-SA"/>
        </w:rPr>
        <w:t>通过“南阳市公共资源交易中心</w:t>
      </w:r>
      <w:r>
        <w:rPr>
          <w:rFonts w:hint="eastAsia" w:ascii="宋体" w:hAnsi="宋体" w:eastAsia="宋体" w:cs="宋体"/>
          <w:snapToGrid w:val="0"/>
          <w:color w:val="000000"/>
          <w:kern w:val="0"/>
          <w:sz w:val="24"/>
          <w:szCs w:val="24"/>
          <w:lang w:val="en-US" w:eastAsia="zh-CN" w:bidi="ar-SA"/>
        </w:rPr>
        <w:t>公共服务平台</w:t>
      </w:r>
      <w:r>
        <w:rPr>
          <w:rFonts w:hint="eastAsia" w:ascii="宋体" w:hAnsi="宋体" w:eastAsia="宋体" w:cs="宋体"/>
          <w:snapToGrid w:val="0"/>
          <w:color w:val="000000"/>
          <w:kern w:val="0"/>
          <w:sz w:val="24"/>
          <w:szCs w:val="24"/>
          <w:lang w:val="en-US" w:eastAsia="en-US" w:bidi="ar-SA"/>
        </w:rPr>
        <w:t>”向成交供应商发出电子成交通知书，成交供应商可登陆</w:t>
      </w:r>
      <w:r>
        <w:rPr>
          <w:rFonts w:hint="eastAsia" w:ascii="宋体" w:hAnsi="宋体" w:eastAsia="宋体" w:cs="宋体"/>
          <w:snapToGrid w:val="0"/>
          <w:color w:val="000000"/>
          <w:kern w:val="0"/>
          <w:sz w:val="24"/>
          <w:szCs w:val="24"/>
          <w:lang w:val="en-US" w:eastAsia="zh-CN" w:bidi="ar-SA"/>
        </w:rPr>
        <w:t>南阳市公共资源交易平台会员系统</w:t>
      </w:r>
      <w:r>
        <w:rPr>
          <w:rFonts w:hint="eastAsia" w:ascii="宋体" w:hAnsi="宋体" w:eastAsia="宋体" w:cs="宋体"/>
          <w:snapToGrid w:val="0"/>
          <w:color w:val="000000"/>
          <w:kern w:val="0"/>
          <w:sz w:val="24"/>
          <w:szCs w:val="24"/>
          <w:lang w:val="en-US" w:eastAsia="en-US" w:bidi="ar-SA"/>
        </w:rPr>
        <w:t>，自行打印加盖电子签章的成交通知书。</w:t>
      </w:r>
    </w:p>
    <w:p w14:paraId="3044D94A">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2.2 </w:t>
      </w:r>
      <w:r>
        <w:rPr>
          <w:rFonts w:hint="eastAsia" w:ascii="宋体" w:hAnsi="宋体" w:eastAsia="宋体" w:cs="宋体"/>
          <w:snapToGrid w:val="0"/>
          <w:color w:val="000000"/>
          <w:kern w:val="0"/>
          <w:sz w:val="24"/>
          <w:szCs w:val="24"/>
          <w:lang w:val="en-US" w:eastAsia="en-US" w:bidi="ar-SA"/>
        </w:rPr>
        <w:t>《成交通知书》是签订政府采购合同的重要依据，对采购人与成交供应商具有法律效力。</w:t>
      </w:r>
    </w:p>
    <w:p w14:paraId="3087B31C">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3.</w:t>
      </w:r>
      <w:r>
        <w:rPr>
          <w:rFonts w:hint="eastAsia" w:ascii="宋体" w:hAnsi="宋体" w:eastAsia="宋体" w:cs="宋体"/>
          <w:snapToGrid w:val="0"/>
          <w:color w:val="000000"/>
          <w:kern w:val="0"/>
          <w:sz w:val="24"/>
          <w:szCs w:val="24"/>
          <w:lang w:val="en-US" w:eastAsia="en-US" w:bidi="ar-SA"/>
        </w:rPr>
        <w:t>签订合同</w:t>
      </w:r>
    </w:p>
    <w:p w14:paraId="04625BB0">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3.1 </w:t>
      </w:r>
      <w:r>
        <w:rPr>
          <w:rFonts w:hint="eastAsia" w:ascii="宋体" w:hAnsi="宋体" w:eastAsia="宋体" w:cs="宋体"/>
          <w:snapToGrid w:val="0"/>
          <w:color w:val="000000"/>
          <w:kern w:val="0"/>
          <w:sz w:val="24"/>
          <w:szCs w:val="24"/>
          <w:lang w:val="en-US" w:eastAsia="en-US" w:bidi="ar-SA"/>
        </w:rPr>
        <w:t>成交供应商和采购人应在《成交通知书》发出</w:t>
      </w:r>
      <w:r>
        <w:rPr>
          <w:rFonts w:hint="eastAsia" w:ascii="宋体" w:hAnsi="宋体" w:eastAsia="宋体" w:cs="宋体"/>
          <w:snapToGrid w:val="0"/>
          <w:color w:val="000000"/>
          <w:kern w:val="0"/>
          <w:sz w:val="24"/>
          <w:szCs w:val="24"/>
          <w:lang w:val="en-US" w:eastAsia="zh-CN" w:bidi="ar-SA"/>
        </w:rPr>
        <w:t>后及时</w:t>
      </w:r>
      <w:r>
        <w:rPr>
          <w:rFonts w:hint="eastAsia" w:ascii="宋体" w:hAnsi="宋体" w:eastAsia="宋体" w:cs="宋体"/>
          <w:snapToGrid w:val="0"/>
          <w:color w:val="000000"/>
          <w:kern w:val="0"/>
          <w:sz w:val="24"/>
          <w:szCs w:val="24"/>
          <w:lang w:val="en-US" w:eastAsia="en-US" w:bidi="ar-SA"/>
        </w:rPr>
        <w:t>签订政府采购合同，逾期无故不签订的，按《政府采购竞争性磋商采购方式管理暂行办法》及有关规定处理。</w:t>
      </w:r>
    </w:p>
    <w:p w14:paraId="1CF229FA">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3.2 </w:t>
      </w:r>
      <w:r>
        <w:rPr>
          <w:rFonts w:hint="eastAsia" w:ascii="宋体" w:hAnsi="宋体" w:eastAsia="宋体" w:cs="宋体"/>
          <w:snapToGrid w:val="0"/>
          <w:color w:val="000000"/>
          <w:kern w:val="0"/>
          <w:sz w:val="24"/>
          <w:szCs w:val="24"/>
          <w:lang w:val="en-US" w:eastAsia="en-US" w:bidi="ar-SA"/>
        </w:rPr>
        <w:t>竞争性磋商文件、响应文件、供应商在磋商过程中的承诺以及确认材料，均为合同的有效组成部分。</w:t>
      </w:r>
    </w:p>
    <w:p w14:paraId="2094D90E">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 xml:space="preserve">3.3 </w:t>
      </w:r>
      <w:r>
        <w:rPr>
          <w:rFonts w:hint="eastAsia" w:ascii="宋体" w:hAnsi="宋体" w:eastAsia="宋体" w:cs="宋体"/>
          <w:snapToGrid w:val="0"/>
          <w:color w:val="000000"/>
          <w:kern w:val="0"/>
          <w:sz w:val="24"/>
          <w:szCs w:val="24"/>
          <w:lang w:val="en-US" w:eastAsia="en-US" w:bidi="ar-SA"/>
        </w:rPr>
        <w:t>如果成交供应商不按其响应文件承诺和竞争性磋商文件要求签订政府采购合同，采购人将取消其成交资格。</w:t>
      </w:r>
    </w:p>
    <w:p w14:paraId="387574E0">
      <w:pPr>
        <w:keepNext w:val="0"/>
        <w:keepLines w:val="0"/>
        <w:pageBreakBefore w:val="0"/>
        <w:widowControl/>
        <w:kinsoku/>
        <w:wordWrap w:val="0"/>
        <w:overflowPunct/>
        <w:topLinePunct w:val="0"/>
        <w:autoSpaceDE w:val="0"/>
        <w:autoSpaceDN w:val="0"/>
        <w:bidi w:val="0"/>
        <w:adjustRightInd w:val="0"/>
        <w:snapToGrid w:val="0"/>
        <w:spacing w:after="0" w:line="360" w:lineRule="auto"/>
        <w:ind w:firstLine="480" w:firstLineChars="200"/>
        <w:jc w:val="both"/>
        <w:textAlignment w:val="baseline"/>
        <w:rPr>
          <w:rFonts w:hint="eastAsia" w:ascii="宋体" w:hAnsi="宋体" w:eastAsia="宋体" w:cs="宋体"/>
          <w:snapToGrid w:val="0"/>
          <w:color w:val="000000"/>
          <w:kern w:val="0"/>
          <w:sz w:val="24"/>
          <w:szCs w:val="24"/>
          <w:lang w:val="en-US" w:eastAsia="zh-CN" w:bidi="ar-SA"/>
        </w:rPr>
      </w:pPr>
    </w:p>
    <w:p w14:paraId="49D404FD">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宋体" w:hAnsi="宋体" w:eastAsia="宋体" w:cs="宋体"/>
          <w:b/>
          <w:bCs/>
          <w:snapToGrid w:val="0"/>
          <w:color w:val="000000"/>
          <w:kern w:val="0"/>
          <w:sz w:val="24"/>
          <w:szCs w:val="24"/>
          <w:lang w:val="en-US" w:eastAsia="en-US" w:bidi="ar-SA"/>
        </w:rPr>
      </w:pPr>
      <w:r>
        <w:rPr>
          <w:rFonts w:hint="eastAsia" w:ascii="宋体" w:hAnsi="宋体" w:eastAsia="宋体" w:cs="宋体"/>
          <w:b/>
          <w:bCs/>
          <w:snapToGrid w:val="0"/>
          <w:color w:val="000000"/>
          <w:kern w:val="0"/>
          <w:sz w:val="24"/>
          <w:szCs w:val="24"/>
          <w:lang w:val="en-US" w:eastAsia="zh-CN" w:bidi="ar-SA"/>
        </w:rPr>
        <w:t>七、</w:t>
      </w:r>
      <w:r>
        <w:rPr>
          <w:rFonts w:hint="eastAsia" w:ascii="宋体" w:hAnsi="宋体" w:eastAsia="宋体" w:cs="宋体"/>
          <w:b/>
          <w:bCs/>
          <w:snapToGrid w:val="0"/>
          <w:color w:val="000000"/>
          <w:kern w:val="0"/>
          <w:sz w:val="24"/>
          <w:szCs w:val="24"/>
          <w:lang w:val="en-US" w:eastAsia="en-US" w:bidi="ar-SA"/>
        </w:rPr>
        <w:t>质疑与答复</w:t>
      </w:r>
    </w:p>
    <w:p w14:paraId="34422F66">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1.</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根据《政府采购质疑和投诉办法》（中华人民共和国财政部第94号令）的有关规定，供应商认为采购文件、采购过程、中标或者成交结果使自己的权益受到损害的，可以在知道或者应知其权益受到损害之日起7个工作日内，以书面形式向采购人、采购代理机构提出质疑。供应商须在法定质疑期内一次性提出针对同一采购程序环节的质疑。</w:t>
      </w:r>
    </w:p>
    <w:p w14:paraId="2A14589F">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2.</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质疑函须按照财政</w:t>
      </w: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部门</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发布的质疑函范本格式编制，质疑事项应具体、明确，并有必要的事实依据和法律依据。</w:t>
      </w:r>
    </w:p>
    <w:p w14:paraId="1BAC6422">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3.</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接收质疑的方式：</w:t>
      </w:r>
    </w:p>
    <w:p w14:paraId="39A0AD0A">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 xml:space="preserve">3.1 </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在线接收，请质疑人上传质疑函原件扫描件到南阳市公共资源交易系统并电话通知到项目负责人。</w:t>
      </w:r>
    </w:p>
    <w:p w14:paraId="379E863C">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 xml:space="preserve">3.2 </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书面提交，请质疑人将质疑函原件送达或邮寄至采购单位联系人和</w:t>
      </w: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采购代理机构</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项目负责人，联系方式及地址详见采购公告。</w:t>
      </w:r>
    </w:p>
    <w:p w14:paraId="5041D599">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default"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4.</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超出法定质疑期的、重复提出的、分次提出的或内容、形式不符合《政府采购质疑和投诉办法》的，采购人和采购代理机构可以拒收，质疑供应商将依法承担不利后果。</w:t>
      </w:r>
    </w:p>
    <w:p w14:paraId="69B233C2">
      <w:pPr>
        <w:pStyle w:val="3"/>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5.</w:t>
      </w:r>
      <w:r>
        <w:rPr>
          <w:rFonts w:hint="default" w:asciiTheme="minorEastAsia" w:hAnsiTheme="minorEastAsia" w:eastAsiaTheme="minorEastAsia" w:cstheme="minorEastAsia"/>
          <w:snapToGrid w:val="0"/>
          <w:color w:val="000000"/>
          <w:spacing w:val="2"/>
          <w:kern w:val="0"/>
          <w:position w:val="17"/>
          <w:sz w:val="24"/>
          <w:szCs w:val="24"/>
          <w:lang w:val="en-US" w:eastAsia="zh-CN" w:bidi="ar-SA"/>
        </w:rPr>
        <w:t>采购人和采购代理机构在收到质疑函后7个工作日内作出答复，并以书面形式通知质疑供应商和其他有关供应商。</w:t>
      </w:r>
    </w:p>
    <w:p w14:paraId="7FD0E4EC">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宋体" w:hAnsi="宋体" w:eastAsia="宋体" w:cs="宋体"/>
          <w:b/>
          <w:bCs/>
          <w:snapToGrid w:val="0"/>
          <w:color w:val="000000"/>
          <w:kern w:val="0"/>
          <w:sz w:val="24"/>
          <w:szCs w:val="24"/>
          <w:lang w:val="en-US" w:eastAsia="zh-CN" w:bidi="ar-SA"/>
        </w:rPr>
      </w:pPr>
    </w:p>
    <w:p w14:paraId="42164761">
      <w:pPr>
        <w:keepNext w:val="0"/>
        <w:keepLines w:val="0"/>
        <w:pageBreakBefore w:val="0"/>
        <w:widowControl/>
        <w:kinsoku/>
        <w:wordWrap w:val="0"/>
        <w:overflowPunct/>
        <w:topLinePunct w:val="0"/>
        <w:autoSpaceDE w:val="0"/>
        <w:autoSpaceDN w:val="0"/>
        <w:bidi w:val="0"/>
        <w:adjustRightInd w:val="0"/>
        <w:snapToGrid w:val="0"/>
        <w:spacing w:after="0" w:line="360" w:lineRule="auto"/>
        <w:jc w:val="both"/>
        <w:textAlignment w:val="baseline"/>
        <w:rPr>
          <w:rFonts w:hint="eastAsia" w:ascii="宋体" w:hAnsi="宋体" w:eastAsia="宋体" w:cs="宋体"/>
          <w:b/>
          <w:bCs/>
          <w:snapToGrid w:val="0"/>
          <w:color w:val="000000"/>
          <w:kern w:val="0"/>
          <w:sz w:val="24"/>
          <w:szCs w:val="24"/>
          <w:lang w:val="en-US" w:eastAsia="en-US" w:bidi="ar-SA"/>
        </w:rPr>
      </w:pPr>
      <w:r>
        <w:rPr>
          <w:rFonts w:hint="eastAsia" w:ascii="宋体" w:hAnsi="宋体" w:eastAsia="宋体" w:cs="宋体"/>
          <w:b/>
          <w:bCs/>
          <w:snapToGrid w:val="0"/>
          <w:color w:val="000000"/>
          <w:kern w:val="0"/>
          <w:sz w:val="24"/>
          <w:szCs w:val="24"/>
          <w:lang w:val="en-US" w:eastAsia="zh-CN" w:bidi="ar-SA"/>
        </w:rPr>
        <w:t>八、</w:t>
      </w:r>
      <w:r>
        <w:rPr>
          <w:rFonts w:hint="eastAsia" w:ascii="宋体" w:hAnsi="宋体" w:eastAsia="宋体" w:cs="宋体"/>
          <w:b/>
          <w:bCs/>
          <w:snapToGrid w:val="0"/>
          <w:color w:val="000000"/>
          <w:kern w:val="0"/>
          <w:sz w:val="24"/>
          <w:szCs w:val="24"/>
          <w:lang w:val="en-US" w:eastAsia="en-US" w:bidi="ar-SA"/>
        </w:rPr>
        <w:t>注意事项</w:t>
      </w:r>
    </w:p>
    <w:p w14:paraId="02E952D3">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1.</w:t>
      </w:r>
      <w:r>
        <w:rPr>
          <w:rFonts w:hint="eastAsia" w:ascii="宋体" w:hAnsi="宋体" w:eastAsia="宋体" w:cs="宋体"/>
          <w:snapToGrid w:val="0"/>
          <w:color w:val="000000"/>
          <w:kern w:val="0"/>
          <w:sz w:val="24"/>
          <w:szCs w:val="24"/>
          <w:lang w:val="en-US" w:eastAsia="en-US" w:bidi="ar-SA"/>
        </w:rPr>
        <w:t>如对竞争性磋商文件有疑问，应于响应文件递交截止时间前1工作日向</w:t>
      </w:r>
      <w:r>
        <w:rPr>
          <w:rFonts w:hint="eastAsia" w:ascii="宋体" w:hAnsi="宋体" w:eastAsia="宋体" w:cs="宋体"/>
          <w:snapToGrid w:val="0"/>
          <w:color w:val="000000"/>
          <w:kern w:val="0"/>
          <w:sz w:val="24"/>
          <w:szCs w:val="24"/>
          <w:lang w:val="en-US" w:eastAsia="zh-CN" w:bidi="ar-SA"/>
        </w:rPr>
        <w:t>采购人或采购代理机构</w:t>
      </w:r>
      <w:r>
        <w:rPr>
          <w:rFonts w:hint="eastAsia" w:ascii="宋体" w:hAnsi="宋体" w:eastAsia="宋体" w:cs="宋体"/>
          <w:snapToGrid w:val="0"/>
          <w:color w:val="000000"/>
          <w:kern w:val="0"/>
          <w:sz w:val="24"/>
          <w:szCs w:val="24"/>
          <w:lang w:val="en-US" w:eastAsia="en-US" w:bidi="ar-SA"/>
        </w:rPr>
        <w:t>提出。</w:t>
      </w:r>
    </w:p>
    <w:p w14:paraId="3B5E559A">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2.</w:t>
      </w:r>
      <w:r>
        <w:rPr>
          <w:rFonts w:hint="eastAsia" w:ascii="宋体" w:hAnsi="宋体" w:eastAsia="宋体" w:cs="宋体"/>
          <w:snapToGrid w:val="0"/>
          <w:color w:val="000000"/>
          <w:kern w:val="0"/>
          <w:sz w:val="24"/>
          <w:szCs w:val="24"/>
          <w:lang w:val="en-US" w:eastAsia="en-US" w:bidi="ar-SA"/>
        </w:rPr>
        <w:t>供应商必须由法定代表人或授权代表参加磋商，随时接受磋商小组的询问、质疑，并按照磋商小组的要求答复。</w:t>
      </w:r>
    </w:p>
    <w:p w14:paraId="76406205">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zh-CN" w:bidi="ar-SA"/>
        </w:rPr>
        <w:t>3.</w:t>
      </w:r>
      <w:r>
        <w:rPr>
          <w:rFonts w:hint="eastAsia" w:ascii="宋体" w:hAnsi="宋体" w:eastAsia="宋体" w:cs="宋体"/>
          <w:snapToGrid w:val="0"/>
          <w:color w:val="000000"/>
          <w:kern w:val="0"/>
          <w:sz w:val="24"/>
          <w:szCs w:val="24"/>
          <w:lang w:val="en-US" w:eastAsia="en-US" w:bidi="ar-SA"/>
        </w:rPr>
        <w:t>供应商自行承担参加竞争性磋商的全部费用。</w:t>
      </w:r>
    </w:p>
    <w:p w14:paraId="4E18E67F">
      <w:pPr>
        <w:keepNext w:val="0"/>
        <w:keepLines w:val="0"/>
        <w:pageBreakBefore w:val="0"/>
        <w:kinsoku/>
        <w:wordWrap w:val="0"/>
        <w:overflowPunct/>
        <w:topLinePunct w:val="0"/>
        <w:bidi w:val="0"/>
        <w:spacing w:line="360" w:lineRule="auto"/>
        <w:ind w:firstLine="480" w:firstLineChars="200"/>
        <w:jc w:val="both"/>
        <w:rPr>
          <w:rFonts w:hint="eastAsia"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宋体" w:hAnsi="宋体" w:eastAsia="宋体" w:cs="宋体"/>
          <w:snapToGrid w:val="0"/>
          <w:color w:val="000000"/>
          <w:kern w:val="0"/>
          <w:sz w:val="24"/>
          <w:szCs w:val="24"/>
          <w:lang w:val="en-US" w:eastAsia="zh-CN" w:bidi="ar-SA"/>
        </w:rPr>
        <w:t>4.</w:t>
      </w:r>
      <w:r>
        <w:rPr>
          <w:rFonts w:hint="eastAsia" w:ascii="宋体" w:hAnsi="宋体" w:eastAsia="宋体" w:cs="宋体"/>
          <w:snapToGrid w:val="0"/>
          <w:color w:val="000000"/>
          <w:kern w:val="0"/>
          <w:sz w:val="24"/>
          <w:szCs w:val="24"/>
          <w:lang w:val="en-US" w:eastAsia="en-US" w:bidi="ar-SA"/>
        </w:rPr>
        <w:t>本竞争性磋商文件最终解释权归</w:t>
      </w:r>
      <w:r>
        <w:rPr>
          <w:rFonts w:hint="eastAsia" w:ascii="宋体" w:hAnsi="宋体" w:eastAsia="宋体" w:cs="宋体"/>
          <w:snapToGrid w:val="0"/>
          <w:color w:val="000000"/>
          <w:kern w:val="0"/>
          <w:sz w:val="24"/>
          <w:szCs w:val="24"/>
          <w:lang w:val="en-US" w:eastAsia="zh-CN" w:bidi="ar-SA"/>
        </w:rPr>
        <w:t>采购代理机构</w:t>
      </w:r>
      <w:r>
        <w:rPr>
          <w:rFonts w:hint="eastAsia" w:ascii="宋体" w:hAnsi="宋体" w:eastAsia="宋体" w:cs="宋体"/>
          <w:snapToGrid w:val="0"/>
          <w:color w:val="000000"/>
          <w:kern w:val="0"/>
          <w:sz w:val="24"/>
          <w:szCs w:val="24"/>
          <w:lang w:val="en-US" w:eastAsia="en-US" w:bidi="ar-SA"/>
        </w:rPr>
        <w:t>。</w:t>
      </w:r>
    </w:p>
    <w:p w14:paraId="4B12D4AB">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2"/>
          <w:kern w:val="0"/>
          <w:position w:val="17"/>
          <w:sz w:val="24"/>
          <w:szCs w:val="24"/>
          <w:lang w:val="en-US" w:eastAsia="zh-CN" w:bidi="ar-SA"/>
        </w:rPr>
      </w:pPr>
    </w:p>
    <w:p w14:paraId="309B322C">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2"/>
          <w:kern w:val="0"/>
          <w:position w:val="17"/>
          <w:sz w:val="24"/>
          <w:szCs w:val="24"/>
          <w:lang w:val="en-US" w:eastAsia="zh-CN" w:bidi="ar-SA"/>
        </w:rPr>
      </w:pPr>
    </w:p>
    <w:p w14:paraId="42E40F8D">
      <w:pPr>
        <w:keepNext w:val="0"/>
        <w:keepLines w:val="0"/>
        <w:pageBreakBefore w:val="0"/>
        <w:kinsoku/>
        <w:wordWrap w:val="0"/>
        <w:overflowPunct/>
        <w:topLinePunct w:val="0"/>
        <w:bidi w:val="0"/>
        <w:spacing w:line="360" w:lineRule="auto"/>
        <w:jc w:val="center"/>
        <w:rPr>
          <w:rFonts w:hint="eastAsia" w:asciiTheme="minorEastAsia" w:hAnsiTheme="minorEastAsia" w:eastAsiaTheme="minorEastAsia" w:cstheme="minorEastAsia"/>
          <w:b/>
          <w:bCs/>
          <w:snapToGrid w:val="0"/>
          <w:color w:val="000000"/>
          <w:spacing w:val="2"/>
          <w:kern w:val="0"/>
          <w:position w:val="17"/>
          <w:sz w:val="32"/>
          <w:szCs w:val="32"/>
          <w:lang w:val="en-US" w:eastAsia="zh-CN" w:bidi="ar-SA"/>
        </w:rPr>
      </w:pPr>
    </w:p>
    <w:p w14:paraId="381BCE9A">
      <w:pPr>
        <w:keepNext w:val="0"/>
        <w:keepLines w:val="0"/>
        <w:pageBreakBefore w:val="0"/>
        <w:kinsoku/>
        <w:wordWrap w:val="0"/>
        <w:overflowPunct/>
        <w:topLinePunct w:val="0"/>
        <w:bidi w:val="0"/>
        <w:spacing w:line="360" w:lineRule="auto"/>
        <w:jc w:val="center"/>
        <w:rPr>
          <w:rFonts w:hint="eastAsia" w:asciiTheme="minorEastAsia" w:hAnsiTheme="minorEastAsia" w:eastAsiaTheme="minorEastAsia" w:cstheme="minorEastAsia"/>
          <w:snapToGrid w:val="0"/>
          <w:color w:val="000000"/>
          <w:spacing w:val="2"/>
          <w:kern w:val="0"/>
          <w:position w:val="17"/>
          <w:sz w:val="32"/>
          <w:szCs w:val="32"/>
          <w:lang w:val="en-US" w:eastAsia="zh-CN" w:bidi="ar-SA"/>
        </w:rPr>
      </w:pPr>
      <w:r>
        <w:rPr>
          <w:rFonts w:hint="eastAsia" w:asciiTheme="minorEastAsia" w:hAnsiTheme="minorEastAsia" w:eastAsiaTheme="minorEastAsia" w:cstheme="minorEastAsia"/>
          <w:b/>
          <w:bCs/>
          <w:snapToGrid w:val="0"/>
          <w:color w:val="000000"/>
          <w:spacing w:val="2"/>
          <w:kern w:val="0"/>
          <w:position w:val="17"/>
          <w:sz w:val="32"/>
          <w:szCs w:val="32"/>
          <w:lang w:val="en-US" w:eastAsia="zh-CN" w:bidi="ar-SA"/>
        </w:rPr>
        <w:t>河南省政府采购合同融资政策告知函</w:t>
      </w:r>
    </w:p>
    <w:p w14:paraId="449E4B36">
      <w:pPr>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eastAsia"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各供应商：</w:t>
      </w:r>
    </w:p>
    <w:p w14:paraId="3B91658E">
      <w:pPr>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eastAsia"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欢迎贵公司参与河南省政府采购活动!</w:t>
      </w:r>
    </w:p>
    <w:p w14:paraId="79F0E83E">
      <w:pPr>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eastAsia"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政府采购合同融资是河南省财政厅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技术方案》(豫财购﹝2017﹞10号)，按照双方自愿的原则提供便捷、优惠的贷款服务。</w:t>
      </w:r>
    </w:p>
    <w:p w14:paraId="6E2B5644">
      <w:pPr>
        <w:keepNext w:val="0"/>
        <w:keepLines w:val="0"/>
        <w:pageBreakBefore w:val="0"/>
        <w:widowControl/>
        <w:kinsoku/>
        <w:wordWrap w:val="0"/>
        <w:overflowPunct/>
        <w:topLinePunct w:val="0"/>
        <w:autoSpaceDE w:val="0"/>
        <w:autoSpaceDN w:val="0"/>
        <w:bidi w:val="0"/>
        <w:adjustRightInd w:val="0"/>
        <w:snapToGrid w:val="0"/>
        <w:spacing w:line="360" w:lineRule="auto"/>
        <w:ind w:firstLine="488" w:firstLineChars="200"/>
        <w:jc w:val="both"/>
        <w:textAlignment w:val="baseline"/>
        <w:rPr>
          <w:rFonts w:hint="eastAsia" w:asciiTheme="minorEastAsia" w:hAnsiTheme="minorEastAsia" w:eastAsiaTheme="minorEastAsia" w:cstheme="minorEastAsia"/>
          <w:snapToGrid w:val="0"/>
          <w:color w:val="000000"/>
          <w:spacing w:val="2"/>
          <w:kern w:val="0"/>
          <w:position w:val="17"/>
          <w:sz w:val="24"/>
          <w:szCs w:val="24"/>
          <w:lang w:val="en-US" w:eastAsia="zh-CN" w:bidi="ar-SA"/>
        </w:rPr>
      </w:pPr>
      <w:r>
        <w:rPr>
          <w:rFonts w:hint="eastAsia" w:asciiTheme="minorEastAsia" w:hAnsiTheme="minorEastAsia" w:eastAsiaTheme="minorEastAsia" w:cstheme="minorEastAsia"/>
          <w:snapToGrid w:val="0"/>
          <w:color w:val="000000"/>
          <w:spacing w:val="2"/>
          <w:kern w:val="0"/>
          <w:position w:val="17"/>
          <w:sz w:val="24"/>
          <w:szCs w:val="24"/>
          <w:lang w:val="en-US" w:eastAsia="zh-CN" w:bidi="ar-SA"/>
        </w:rPr>
        <w:t>贷款渠道和提供贷款的金融机构，可在河南省政府采购网“河南省政府采购合同融资平台”查询联系。</w:t>
      </w:r>
    </w:p>
    <w:p w14:paraId="0C67A56F">
      <w:pPr>
        <w:keepNext w:val="0"/>
        <w:keepLines w:val="0"/>
        <w:pageBreakBefore w:val="0"/>
        <w:kinsoku/>
        <w:wordWrap w:val="0"/>
        <w:overflowPunct/>
        <w:topLinePunct w:val="0"/>
        <w:bidi w:val="0"/>
        <w:spacing w:after="0" w:line="360" w:lineRule="auto"/>
        <w:ind w:firstLine="430" w:firstLineChars="200"/>
        <w:jc w:val="both"/>
        <w:rPr>
          <w:rFonts w:hint="eastAsia" w:ascii="宋体" w:hAnsi="宋体" w:eastAsia="宋体" w:cs="宋体"/>
          <w:snapToGrid w:val="0"/>
          <w:color w:val="000000"/>
          <w:kern w:val="0"/>
          <w:sz w:val="24"/>
          <w:szCs w:val="24"/>
          <w:lang w:val="en-US" w:eastAsia="en-US" w:bidi="ar-SA"/>
        </w:rPr>
      </w:pPr>
      <w:r>
        <w:rPr>
          <w:rFonts w:hint="eastAsia" w:asciiTheme="minorEastAsia" w:hAnsiTheme="minorEastAsia" w:eastAsiaTheme="minorEastAsia" w:cstheme="minorEastAsia"/>
          <w:b/>
          <w:bCs/>
          <w:spacing w:val="-13"/>
          <w:sz w:val="24"/>
          <w:szCs w:val="24"/>
        </w:rPr>
        <w:t>为更大力度激发市场活力和社会创造力，增强发展动力</w:t>
      </w:r>
      <w:r>
        <w:rPr>
          <w:rFonts w:hint="eastAsia" w:asciiTheme="minorEastAsia" w:hAnsiTheme="minorEastAsia" w:eastAsiaTheme="minorEastAsia" w:cstheme="minorEastAsia"/>
          <w:b/>
          <w:bCs/>
          <w:spacing w:val="-13"/>
          <w:sz w:val="24"/>
          <w:szCs w:val="24"/>
          <w:lang w:eastAsia="zh-CN"/>
        </w:rPr>
        <w:t>，</w:t>
      </w:r>
      <w:r>
        <w:rPr>
          <w:rFonts w:hint="eastAsia" w:asciiTheme="minorEastAsia" w:hAnsiTheme="minorEastAsia" w:eastAsiaTheme="minorEastAsia" w:cstheme="minorEastAsia"/>
          <w:b/>
          <w:bCs/>
          <w:spacing w:val="-13"/>
          <w:sz w:val="24"/>
          <w:szCs w:val="24"/>
        </w:rPr>
        <w:t>进一步加强政府采购合同线上融资一站式服务（简称</w:t>
      </w:r>
      <w:r>
        <w:rPr>
          <w:rFonts w:hint="eastAsia" w:asciiTheme="minorEastAsia" w:hAnsiTheme="minorEastAsia" w:eastAsiaTheme="minorEastAsia" w:cstheme="minorEastAsia"/>
          <w:b/>
          <w:bCs/>
          <w:spacing w:val="-13"/>
          <w:sz w:val="24"/>
          <w:szCs w:val="24"/>
          <w:lang w:eastAsia="zh-CN"/>
        </w:rPr>
        <w:t>“</w:t>
      </w:r>
      <w:r>
        <w:rPr>
          <w:rFonts w:hint="eastAsia" w:asciiTheme="minorEastAsia" w:hAnsiTheme="minorEastAsia" w:eastAsiaTheme="minorEastAsia" w:cstheme="minorEastAsia"/>
          <w:b/>
          <w:bCs/>
          <w:spacing w:val="-13"/>
          <w:sz w:val="24"/>
          <w:szCs w:val="24"/>
        </w:rPr>
        <w:t>政采贷</w:t>
      </w:r>
      <w:r>
        <w:rPr>
          <w:rFonts w:hint="eastAsia" w:asciiTheme="minorEastAsia" w:hAnsiTheme="minorEastAsia" w:eastAsiaTheme="minorEastAsia" w:cstheme="minorEastAsia"/>
          <w:b/>
          <w:bCs/>
          <w:spacing w:val="-13"/>
          <w:sz w:val="24"/>
          <w:szCs w:val="24"/>
          <w:lang w:eastAsia="zh-CN"/>
        </w:rPr>
        <w:t>”</w:t>
      </w:r>
      <w:r>
        <w:rPr>
          <w:rFonts w:hint="eastAsia" w:asciiTheme="minorEastAsia" w:hAnsiTheme="minorEastAsia" w:eastAsiaTheme="minorEastAsia" w:cstheme="minorEastAsia"/>
          <w:b/>
          <w:bCs/>
          <w:spacing w:val="-13"/>
          <w:sz w:val="24"/>
          <w:szCs w:val="24"/>
        </w:rPr>
        <w:t>），有需求的供应商，可按上述通知要求办理政采贷。</w:t>
      </w:r>
    </w:p>
    <w:p w14:paraId="2207B067">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p>
    <w:p w14:paraId="167511CA">
      <w:pPr>
        <w:keepNext w:val="0"/>
        <w:keepLines w:val="0"/>
        <w:pageBreakBefore w:val="0"/>
        <w:kinsoku/>
        <w:wordWrap w:val="0"/>
        <w:overflowPunct/>
        <w:topLinePunct w:val="0"/>
        <w:bidi w:val="0"/>
        <w:spacing w:after="0" w:line="360" w:lineRule="auto"/>
        <w:ind w:firstLine="480" w:firstLineChars="200"/>
        <w:jc w:val="both"/>
        <w:rPr>
          <w:rFonts w:hint="eastAsia" w:ascii="宋体" w:hAnsi="宋体" w:eastAsia="宋体" w:cs="宋体"/>
          <w:snapToGrid w:val="0"/>
          <w:color w:val="000000"/>
          <w:kern w:val="0"/>
          <w:sz w:val="24"/>
          <w:szCs w:val="24"/>
          <w:lang w:val="en-US" w:eastAsia="en-US" w:bidi="ar-SA"/>
        </w:rPr>
      </w:pPr>
    </w:p>
    <w:p w14:paraId="1AE04761">
      <w:pPr>
        <w:keepNext w:val="0"/>
        <w:keepLines w:val="0"/>
        <w:pageBreakBefore w:val="0"/>
        <w:kinsoku/>
        <w:wordWrap w:val="0"/>
        <w:overflowPunct/>
        <w:topLinePunct w:val="0"/>
        <w:bidi w:val="0"/>
        <w:spacing w:after="0" w:line="360" w:lineRule="auto"/>
        <w:jc w:val="both"/>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59F20491">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6664E13A">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7F2EF964">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4E506E52">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521ADADA">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27ED93D7">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0DABDA8C">
      <w:pPr>
        <w:keepNext w:val="0"/>
        <w:keepLines w:val="0"/>
        <w:pageBreakBefore w:val="0"/>
        <w:kinsoku/>
        <w:wordWrap w:val="0"/>
        <w:overflowPunct/>
        <w:topLinePunct w:val="0"/>
        <w:bidi w:val="0"/>
        <w:spacing w:after="0" w:line="360" w:lineRule="auto"/>
        <w:jc w:val="center"/>
        <w:rPr>
          <w:rFonts w:hint="eastAsia" w:ascii="宋体" w:hAnsi="宋体" w:eastAsia="宋体" w:cs="宋体"/>
          <w:spacing w:val="-1"/>
          <w:sz w:val="36"/>
          <w:szCs w:val="36"/>
          <w14:textOutline w14:w="2306" w14:cap="flat" w14:cmpd="sng">
            <w14:solidFill>
              <w14:srgbClr w14:val="000000"/>
            </w14:solidFill>
            <w14:prstDash w14:val="solid"/>
            <w14:miter w14:val="0"/>
          </w14:textOutline>
        </w:rPr>
      </w:pPr>
    </w:p>
    <w:p w14:paraId="246B4900">
      <w:pPr>
        <w:keepNext w:val="0"/>
        <w:keepLines w:val="0"/>
        <w:pageBreakBefore w:val="0"/>
        <w:kinsoku/>
        <w:wordWrap w:val="0"/>
        <w:overflowPunct/>
        <w:topLinePunct w:val="0"/>
        <w:bidi w:val="0"/>
        <w:spacing w:after="0" w:line="360" w:lineRule="auto"/>
        <w:jc w:val="center"/>
        <w:rPr>
          <w:rFonts w:ascii="Arial"/>
          <w:sz w:val="21"/>
        </w:rPr>
      </w:pPr>
      <w:r>
        <w:rPr>
          <w:rFonts w:hint="eastAsia" w:ascii="宋体" w:hAnsi="宋体" w:eastAsia="宋体" w:cs="宋体"/>
          <w:spacing w:val="-1"/>
          <w:sz w:val="36"/>
          <w:szCs w:val="36"/>
          <w14:textOutline w14:w="2306" w14:cap="flat" w14:cmpd="sng">
            <w14:solidFill>
              <w14:srgbClr w14:val="000000"/>
            </w14:solidFill>
            <w14:prstDash w14:val="solid"/>
            <w14:miter w14:val="0"/>
          </w14:textOutline>
        </w:rPr>
        <w:t>第五章</w:t>
      </w:r>
      <w:r>
        <w:rPr>
          <w:rFonts w:hint="eastAsia" w:ascii="宋体" w:hAnsi="宋体" w:eastAsia="宋体" w:cs="宋体"/>
          <w:spacing w:val="-1"/>
          <w:sz w:val="36"/>
          <w:szCs w:val="36"/>
          <w:lang w:val="en-US" w:eastAsia="zh-CN"/>
          <w14:textOutline w14:w="2306" w14:cap="flat" w14:cmpd="sng">
            <w14:solidFill>
              <w14:srgbClr w14:val="000000"/>
            </w14:solidFill>
            <w14:prstDash w14:val="solid"/>
            <w14:miter w14:val="0"/>
          </w14:textOutline>
        </w:rPr>
        <w:t xml:space="preserve"> </w:t>
      </w:r>
      <w:r>
        <w:rPr>
          <w:rFonts w:hint="eastAsia" w:ascii="宋体" w:hAnsi="宋体" w:eastAsia="宋体" w:cs="宋体"/>
          <w:spacing w:val="-1"/>
          <w:sz w:val="36"/>
          <w:szCs w:val="36"/>
          <w14:textOutline w14:w="2306" w14:cap="flat" w14:cmpd="sng">
            <w14:solidFill>
              <w14:srgbClr w14:val="000000"/>
            </w14:solidFill>
            <w14:prstDash w14:val="solid"/>
            <w14:miter w14:val="0"/>
          </w14:textOutline>
        </w:rPr>
        <w:t>合同草案条款</w:t>
      </w:r>
    </w:p>
    <w:p w14:paraId="2AB7C367">
      <w:pPr>
        <w:jc w:val="center"/>
        <w:outlineLvl w:val="9"/>
        <w:rPr>
          <w:rFonts w:ascii="Times New Roman" w:hAnsi="Times New Roman" w:eastAsia="华文中宋"/>
          <w:b/>
          <w:color w:val="000000"/>
          <w:sz w:val="44"/>
          <w:szCs w:val="44"/>
        </w:rPr>
      </w:pPr>
      <w:r>
        <w:rPr>
          <w:rFonts w:ascii="Times New Roman" w:hAnsi="Times New Roman" w:eastAsia="华文中宋"/>
          <w:b/>
          <w:color w:val="000000"/>
          <w:sz w:val="56"/>
          <w:szCs w:val="44"/>
        </w:rPr>
        <w:t>建设工程施工合同</w:t>
      </w:r>
      <w:r>
        <w:rPr>
          <w:rFonts w:ascii="Times New Roman" w:hAnsi="Times New Roman" w:eastAsia="华文中宋"/>
          <w:b/>
          <w:color w:val="000000"/>
          <w:sz w:val="44"/>
          <w:szCs w:val="44"/>
        </w:rPr>
        <w:br w:type="textWrapping"/>
      </w:r>
      <w:r>
        <w:rPr>
          <w:rFonts w:ascii="Times New Roman" w:hAnsi="Times New Roman" w:eastAsia="华文中宋"/>
          <w:b/>
          <w:color w:val="000000"/>
          <w:sz w:val="44"/>
          <w:szCs w:val="44"/>
        </w:rPr>
        <w:t>（示范文本）</w:t>
      </w:r>
    </w:p>
    <w:p w14:paraId="5F5896A0">
      <w:pPr>
        <w:jc w:val="center"/>
        <w:outlineLvl w:val="9"/>
        <w:rPr>
          <w:rFonts w:ascii="Times New Roman" w:hAnsi="Times New Roman" w:eastAsia="华文中宋"/>
          <w:b/>
          <w:color w:val="000000"/>
          <w:sz w:val="52"/>
          <w:szCs w:val="52"/>
        </w:rPr>
      </w:pPr>
    </w:p>
    <w:p w14:paraId="13E245E1">
      <w:pPr>
        <w:jc w:val="center"/>
        <w:outlineLvl w:val="9"/>
        <w:rPr>
          <w:rFonts w:ascii="Times New Roman" w:hAnsi="Times New Roman" w:eastAsia="楷体_GB2312"/>
          <w:b/>
          <w:color w:val="000000"/>
          <w:sz w:val="72"/>
          <w:szCs w:val="72"/>
        </w:rPr>
      </w:pPr>
    </w:p>
    <w:p w14:paraId="1DFBC035">
      <w:pPr>
        <w:jc w:val="center"/>
        <w:outlineLvl w:val="9"/>
        <w:rPr>
          <w:rFonts w:ascii="Times New Roman" w:hAnsi="Times New Roman" w:eastAsia="黑体"/>
          <w:b/>
          <w:color w:val="000000"/>
          <w:sz w:val="52"/>
          <w:szCs w:val="52"/>
        </w:rPr>
      </w:pPr>
    </w:p>
    <w:p w14:paraId="71B63F2B">
      <w:pPr>
        <w:outlineLvl w:val="9"/>
        <w:rPr>
          <w:rFonts w:ascii="Times New Roman" w:hAnsi="Times New Roman"/>
          <w:b/>
          <w:color w:val="000000"/>
          <w:sz w:val="28"/>
          <w:szCs w:val="28"/>
        </w:rPr>
      </w:pPr>
    </w:p>
    <w:p w14:paraId="54D86D1B">
      <w:pPr>
        <w:outlineLvl w:val="9"/>
        <w:rPr>
          <w:rFonts w:ascii="Times New Roman" w:hAnsi="Times New Roman"/>
          <w:b/>
          <w:color w:val="000000"/>
          <w:sz w:val="28"/>
          <w:szCs w:val="28"/>
        </w:rPr>
      </w:pPr>
    </w:p>
    <w:p w14:paraId="196367A4">
      <w:pPr>
        <w:outlineLvl w:val="9"/>
        <w:rPr>
          <w:rFonts w:ascii="Times New Roman" w:hAnsi="Times New Roman"/>
          <w:b/>
          <w:color w:val="000000"/>
          <w:sz w:val="28"/>
          <w:szCs w:val="28"/>
        </w:rPr>
      </w:pPr>
    </w:p>
    <w:p w14:paraId="6A0264F6">
      <w:pPr>
        <w:outlineLvl w:val="9"/>
        <w:rPr>
          <w:rFonts w:ascii="Times New Roman" w:hAnsi="Times New Roman"/>
          <w:b/>
          <w:color w:val="000000"/>
          <w:sz w:val="28"/>
          <w:szCs w:val="28"/>
        </w:rPr>
      </w:pPr>
    </w:p>
    <w:p w14:paraId="5551DF61">
      <w:pPr>
        <w:outlineLvl w:val="9"/>
        <w:rPr>
          <w:rFonts w:ascii="Times New Roman" w:hAnsi="Times New Roman"/>
          <w:b/>
          <w:color w:val="000000"/>
          <w:sz w:val="28"/>
          <w:szCs w:val="28"/>
        </w:rPr>
      </w:pPr>
    </w:p>
    <w:p w14:paraId="48045F7D">
      <w:pPr>
        <w:ind w:right="2719" w:rightChars="1295" w:firstLine="2738" w:firstLineChars="1304"/>
        <w:jc w:val="distribute"/>
        <w:outlineLvl w:val="9"/>
        <w:rPr>
          <w:rFonts w:ascii="Times New Roman" w:hAnsi="Times New Roman"/>
          <w:b/>
          <w:color w:val="000000"/>
          <w:sz w:val="32"/>
          <w:szCs w:val="28"/>
        </w:rPr>
      </w:pPr>
      <w:r>
        <w:rPr>
          <w:rFonts w:ascii="Times New Roman" w:hAnsi="Times New Roman"/>
        </w:rPr>
        <mc:AlternateContent>
          <mc:Choice Requires="wps">
            <w:drawing>
              <wp:anchor distT="0" distB="0" distL="114300" distR="114300" simplePos="0" relativeHeight="251659264"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48" name="文本框 48"/>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14:paraId="738BF8BA">
                            <w:pPr>
                              <w:rPr>
                                <w:rFonts w:hint="eastAsia"/>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59264;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HNLXHYAAAACQEAAA8AAAAAAAAAAQAgAAAAIgAAAGRy&#10;cy9kb3ducmV2LnhtbFBLAQIUABQAAAAIAIdO4kCapy3mBQIAAA4EAAAOAAAAAAAAAAEAIAAAACcB&#10;AABkcnMvZTJvRG9jLnhtbFBLBQYAAAAABgAGAFkBAACeBQAAAAA=&#10;">
                <v:fill on="f" focussize="0,0"/>
                <v:stroke color="#FFFFFF" joinstyle="miter"/>
                <v:imagedata o:title=""/>
                <o:lock v:ext="edit" aspectratio="f"/>
                <v:textbox>
                  <w:txbxContent>
                    <w:p w14:paraId="738BF8BA">
                      <w:pPr>
                        <w:rPr>
                          <w:rFonts w:hint="eastAsia"/>
                          <w:b/>
                          <w:bCs/>
                          <w:sz w:val="32"/>
                        </w:rPr>
                      </w:pPr>
                      <w:r>
                        <w:rPr>
                          <w:rFonts w:hint="eastAsia"/>
                          <w:b/>
                          <w:bCs/>
                          <w:sz w:val="32"/>
                        </w:rPr>
                        <w:t>制定</w:t>
                      </w:r>
                    </w:p>
                  </w:txbxContent>
                </v:textbox>
              </v:shape>
            </w:pict>
          </mc:Fallback>
        </mc:AlternateContent>
      </w:r>
      <w:r>
        <w:rPr>
          <w:rFonts w:ascii="Times New Roman" w:hAnsi="Times New Roman"/>
          <w:b/>
          <w:color w:val="000000"/>
          <w:sz w:val="32"/>
          <w:szCs w:val="28"/>
        </w:rPr>
        <w:t>住房城乡建设部</w:t>
      </w:r>
    </w:p>
    <w:p w14:paraId="01F64EB2">
      <w:pPr>
        <w:ind w:right="2719" w:rightChars="1295" w:firstLine="2741" w:firstLineChars="856"/>
        <w:jc w:val="distribute"/>
        <w:outlineLvl w:val="9"/>
        <w:rPr>
          <w:rFonts w:ascii="Times New Roman" w:hAnsi="Times New Roman"/>
          <w:b/>
          <w:color w:val="000000"/>
          <w:sz w:val="32"/>
          <w:szCs w:val="28"/>
        </w:rPr>
      </w:pPr>
      <w:r>
        <w:rPr>
          <w:rFonts w:ascii="Times New Roman" w:hAnsi="Times New Roman"/>
          <w:b/>
          <w:color w:val="000000"/>
          <w:sz w:val="32"/>
          <w:szCs w:val="28"/>
        </w:rPr>
        <w:t>国家工商行政管理总局</w:t>
      </w:r>
    </w:p>
    <w:p w14:paraId="3D223717">
      <w:pPr>
        <w:outlineLvl w:val="9"/>
        <w:rPr>
          <w:rFonts w:ascii="Times New Roman" w:hAnsi="Times New Roman"/>
          <w:b/>
          <w:color w:val="000000"/>
        </w:rPr>
      </w:pPr>
    </w:p>
    <w:p w14:paraId="09E7CD90">
      <w:pPr>
        <w:jc w:val="center"/>
        <w:outlineLvl w:val="9"/>
        <w:rPr>
          <w:rFonts w:ascii="Times New Roman" w:hAnsi="Times New Roman" w:eastAsia="华文中宋"/>
          <w:b w:val="0"/>
          <w:color w:val="000000"/>
          <w:sz w:val="44"/>
          <w:szCs w:val="44"/>
        </w:rPr>
      </w:pPr>
      <w:r>
        <w:rPr>
          <w:rFonts w:ascii="Times New Roman" w:hAnsi="Times New Roman"/>
          <w:b w:val="0"/>
          <w:color w:val="000000"/>
        </w:rPr>
        <w:br w:type="page"/>
      </w:r>
      <w:r>
        <w:rPr>
          <w:rFonts w:ascii="华文中宋" w:hAnsi="华文中宋" w:eastAsia="华文中宋"/>
          <w:sz w:val="44"/>
          <w:szCs w:val="44"/>
        </w:rPr>
        <w:t>第一部分 合同协议书</w:t>
      </w:r>
    </w:p>
    <w:p w14:paraId="41DC9721">
      <w:pPr>
        <w:spacing w:line="240" w:lineRule="auto"/>
        <w:outlineLvl w:val="9"/>
        <w:rPr>
          <w:rFonts w:ascii="Times New Roman" w:hAnsi="Times New Roman" w:eastAsia="仿宋_GB2312"/>
          <w:b/>
          <w:color w:val="000000"/>
          <w:sz w:val="24"/>
          <w:szCs w:val="24"/>
          <w:u w:val="single"/>
        </w:rPr>
      </w:pPr>
      <w:r>
        <w:rPr>
          <w:rFonts w:ascii="Times New Roman" w:hAnsi="Times New Roman" w:eastAsia="仿宋_GB2312"/>
          <w:b/>
          <w:color w:val="000000"/>
          <w:sz w:val="24"/>
          <w:szCs w:val="24"/>
        </w:rPr>
        <w:t>发包人（全称）：</w:t>
      </w:r>
      <w:r>
        <w:rPr>
          <w:rFonts w:ascii="Times New Roman" w:hAnsi="Times New Roman" w:eastAsia="仿宋_GB2312"/>
          <w:b/>
          <w:color w:val="000000"/>
          <w:sz w:val="24"/>
          <w:szCs w:val="24"/>
          <w:u w:val="single"/>
        </w:rPr>
        <w:t></w:t>
      </w:r>
      <w:r>
        <w:rPr>
          <w:rFonts w:hint="eastAsia" w:ascii="Times New Roman" w:hAnsi="Times New Roman" w:eastAsia="仿宋_GB2312"/>
          <w:b/>
          <w:color w:val="000000"/>
          <w:sz w:val="24"/>
          <w:szCs w:val="24"/>
          <w:u w:val="single"/>
          <w:lang w:val="en-US" w:eastAsia="zh-CN"/>
        </w:rPr>
        <w:t xml:space="preserve">                      </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w:t>
      </w:r>
    </w:p>
    <w:p w14:paraId="60CE7FD8">
      <w:pPr>
        <w:spacing w:line="240" w:lineRule="auto"/>
        <w:outlineLvl w:val="9"/>
        <w:rPr>
          <w:rFonts w:ascii="Times New Roman" w:hAnsi="Times New Roman" w:eastAsia="仿宋_GB2312"/>
          <w:b/>
          <w:color w:val="000000"/>
          <w:sz w:val="24"/>
          <w:szCs w:val="24"/>
          <w:u w:val="single"/>
        </w:rPr>
      </w:pPr>
      <w:r>
        <w:rPr>
          <w:rFonts w:ascii="Times New Roman" w:hAnsi="Times New Roman" w:eastAsia="仿宋_GB2312"/>
          <w:b/>
          <w:color w:val="000000"/>
          <w:sz w:val="24"/>
          <w:szCs w:val="24"/>
        </w:rPr>
        <w:t>承包人（全称）：</w:t>
      </w:r>
      <w:r>
        <w:rPr>
          <w:rFonts w:ascii="Times New Roman" w:hAnsi="Times New Roman" w:eastAsia="仿宋_GB2312"/>
          <w:b/>
          <w:color w:val="000000"/>
          <w:sz w:val="24"/>
          <w:szCs w:val="24"/>
          <w:u w:val="single"/>
        </w:rPr>
        <w:t xml:space="preserve">  </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 xml:space="preserve">       </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 xml:space="preserve">   </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 xml:space="preserve"> </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w:t>
      </w:r>
      <w:r>
        <w:rPr>
          <w:rFonts w:hint="eastAsia" w:ascii="Times New Roman" w:hAnsi="Times New Roman" w:eastAsia="仿宋_GB2312"/>
          <w:b/>
          <w:color w:val="000000"/>
          <w:sz w:val="24"/>
          <w:szCs w:val="24"/>
          <w:u w:val="single"/>
        </w:rPr>
        <w:t xml:space="preserve">  </w:t>
      </w:r>
      <w:r>
        <w:rPr>
          <w:rFonts w:ascii="Times New Roman" w:hAnsi="Times New Roman" w:eastAsia="仿宋_GB2312"/>
          <w:b/>
          <w:color w:val="000000"/>
          <w:sz w:val="24"/>
          <w:szCs w:val="24"/>
          <w:u w:val="single"/>
        </w:rPr>
        <w:t></w:t>
      </w:r>
    </w:p>
    <w:p w14:paraId="6E8E6987">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根据《中华人民共和国合同法》、《中华人民共和国建筑法》及有关法律规定，遵循平等、自愿、公平和诚实信用的原则，双方就</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工程施工及有关事项协商一致</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共同达成如下协议：</w:t>
      </w:r>
    </w:p>
    <w:p w14:paraId="18054059">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 xml:space="preserve"> 一、工程概况</w:t>
      </w:r>
    </w:p>
    <w:p w14:paraId="30DBCE5B">
      <w:pPr>
        <w:spacing w:line="240" w:lineRule="auto"/>
        <w:ind w:firstLine="470" w:firstLineChars="196"/>
        <w:outlineLvl w:val="9"/>
        <w:rPr>
          <w:rFonts w:ascii="Times New Roman" w:hAnsi="Times New Roman" w:eastAsia="仿宋_GB2312"/>
          <w:color w:val="000000"/>
          <w:sz w:val="24"/>
          <w:szCs w:val="24"/>
        </w:rPr>
      </w:pPr>
      <w:r>
        <w:rPr>
          <w:rFonts w:ascii="Times New Roman" w:hAnsi="Times New Roman" w:eastAsia="仿宋_GB2312"/>
          <w:bCs/>
          <w:color w:val="000000"/>
          <w:sz w:val="24"/>
          <w:szCs w:val="24"/>
        </w:rPr>
        <w:t>1.工程名称</w:t>
      </w:r>
      <w:r>
        <w:rPr>
          <w:rFonts w:ascii="Times New Roman" w:hAnsi="Times New Roman" w:eastAsia="仿宋_GB2312"/>
          <w:color w:val="000000"/>
          <w:sz w:val="24"/>
          <w:szCs w:val="24"/>
        </w:rPr>
        <w:t>：</w:t>
      </w:r>
    </w:p>
    <w:p w14:paraId="18D9AAA4">
      <w:pPr>
        <w:spacing w:line="240" w:lineRule="auto"/>
        <w:ind w:firstLine="470" w:firstLineChars="196"/>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2.工程地点：</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1522065">
      <w:pPr>
        <w:spacing w:line="240" w:lineRule="auto"/>
        <w:ind w:firstLine="470" w:firstLineChars="196"/>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3.工程立项批准文号：</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bCs/>
          <w:color w:val="000000"/>
          <w:sz w:val="24"/>
          <w:szCs w:val="24"/>
        </w:rPr>
        <w:t>。</w:t>
      </w:r>
    </w:p>
    <w:p w14:paraId="3706EF0C">
      <w:pPr>
        <w:spacing w:line="240" w:lineRule="auto"/>
        <w:ind w:firstLine="470" w:firstLineChars="196"/>
        <w:outlineLvl w:val="9"/>
        <w:rPr>
          <w:rFonts w:hint="eastAsia" w:ascii="Times New Roman" w:hAnsi="Times New Roman" w:eastAsia="仿宋_GB2312"/>
          <w:bCs/>
          <w:color w:val="000000"/>
          <w:sz w:val="24"/>
          <w:szCs w:val="24"/>
        </w:rPr>
      </w:pPr>
      <w:r>
        <w:rPr>
          <w:rFonts w:ascii="Times New Roman" w:hAnsi="Times New Roman" w:eastAsia="仿宋_GB2312"/>
          <w:bCs/>
          <w:color w:val="000000"/>
          <w:sz w:val="24"/>
          <w:szCs w:val="24"/>
        </w:rPr>
        <w:t>4.资金来源：</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bCs/>
          <w:color w:val="000000"/>
          <w:sz w:val="24"/>
          <w:szCs w:val="24"/>
        </w:rPr>
        <w:t>。</w:t>
      </w:r>
    </w:p>
    <w:p w14:paraId="59B712EE">
      <w:pPr>
        <w:spacing w:line="240" w:lineRule="auto"/>
        <w:ind w:firstLine="470" w:firstLineChars="196"/>
        <w:outlineLvl w:val="9"/>
        <w:rPr>
          <w:rFonts w:hint="eastAsia" w:ascii="Times New Roman" w:hAnsi="Times New Roman" w:eastAsia="仿宋_GB2312"/>
          <w:bCs/>
          <w:color w:val="000000"/>
          <w:sz w:val="24"/>
          <w:szCs w:val="24"/>
        </w:rPr>
      </w:pPr>
      <w:r>
        <w:rPr>
          <w:rFonts w:hint="eastAsia" w:ascii="Times New Roman" w:hAnsi="Times New Roman" w:eastAsia="仿宋_GB2312"/>
          <w:bCs/>
          <w:color w:val="000000"/>
          <w:sz w:val="24"/>
          <w:szCs w:val="24"/>
        </w:rPr>
        <w:t>5.工程内容：</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bCs/>
          <w:color w:val="000000"/>
          <w:sz w:val="24"/>
          <w:szCs w:val="24"/>
        </w:rPr>
        <w:t>。</w:t>
      </w:r>
    </w:p>
    <w:p w14:paraId="14E7E5D0">
      <w:pPr>
        <w:spacing w:line="240" w:lineRule="auto"/>
        <w:ind w:firstLine="470" w:firstLineChars="196"/>
        <w:outlineLvl w:val="9"/>
        <w:rPr>
          <w:rFonts w:ascii="Times New Roman" w:hAnsi="Times New Roman" w:eastAsia="仿宋_GB2312"/>
          <w:bCs/>
          <w:color w:val="000000"/>
          <w:sz w:val="24"/>
          <w:szCs w:val="24"/>
        </w:rPr>
      </w:pPr>
      <w:r>
        <w:rPr>
          <w:rFonts w:hint="eastAsia" w:ascii="Times New Roman" w:hAnsi="Times New Roman" w:eastAsia="仿宋_GB2312"/>
          <w:color w:val="000000"/>
          <w:sz w:val="24"/>
          <w:szCs w:val="24"/>
        </w:rPr>
        <w:t>群体工程应附《</w:t>
      </w:r>
      <w:r>
        <w:rPr>
          <w:rFonts w:ascii="Times New Roman" w:hAnsi="Times New Roman" w:eastAsia="仿宋_GB2312"/>
          <w:color w:val="000000"/>
          <w:sz w:val="24"/>
          <w:szCs w:val="24"/>
        </w:rPr>
        <w:t>承包人承揽工程项目一览表</w:t>
      </w:r>
      <w:r>
        <w:rPr>
          <w:rFonts w:hint="eastAsia" w:ascii="Times New Roman" w:hAnsi="Times New Roman" w:eastAsia="仿宋_GB2312"/>
          <w:color w:val="000000"/>
          <w:sz w:val="24"/>
          <w:szCs w:val="24"/>
        </w:rPr>
        <w:t>》（附件1）。</w:t>
      </w:r>
    </w:p>
    <w:p w14:paraId="3038C60B">
      <w:pPr>
        <w:spacing w:line="240" w:lineRule="auto"/>
        <w:ind w:firstLine="470" w:firstLineChars="196"/>
        <w:outlineLvl w:val="9"/>
        <w:rPr>
          <w:rFonts w:ascii="Times New Roman" w:hAnsi="Times New Roman" w:eastAsia="仿宋_GB2312"/>
          <w:color w:val="000000"/>
          <w:sz w:val="24"/>
          <w:szCs w:val="24"/>
        </w:rPr>
      </w:pPr>
      <w:r>
        <w:rPr>
          <w:rFonts w:hint="eastAsia" w:ascii="Times New Roman" w:hAnsi="Times New Roman" w:eastAsia="仿宋_GB2312"/>
          <w:bCs/>
          <w:color w:val="000000"/>
          <w:sz w:val="24"/>
          <w:szCs w:val="24"/>
        </w:rPr>
        <w:t>6</w:t>
      </w:r>
      <w:r>
        <w:rPr>
          <w:rFonts w:ascii="Times New Roman" w:hAnsi="Times New Roman" w:eastAsia="仿宋_GB2312"/>
          <w:bCs/>
          <w:color w:val="000000"/>
          <w:sz w:val="24"/>
          <w:szCs w:val="24"/>
        </w:rPr>
        <w:t>.工程承包范围：</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44D14A05">
      <w:pPr>
        <w:spacing w:before="120" w:after="120" w:line="24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 xml:space="preserve">   二、合同工期</w:t>
      </w:r>
    </w:p>
    <w:p w14:paraId="4CC747C0">
      <w:pPr>
        <w:spacing w:line="240" w:lineRule="auto"/>
        <w:ind w:firstLine="459"/>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计划开工日期：</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日。</w:t>
      </w:r>
    </w:p>
    <w:p w14:paraId="31525514">
      <w:pPr>
        <w:spacing w:line="240" w:lineRule="auto"/>
        <w:ind w:firstLine="459"/>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计划竣工日期：</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日。</w:t>
      </w:r>
    </w:p>
    <w:p w14:paraId="09B84152">
      <w:pPr>
        <w:spacing w:line="240" w:lineRule="auto"/>
        <w:ind w:firstLine="459"/>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工期总日历天数：</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天。工期总日历天数与根据前述计划开竣工日期计算的工期天数不一致的，以工期总日历天数为准。</w:t>
      </w:r>
    </w:p>
    <w:p w14:paraId="07997A91">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三、质量标准</w:t>
      </w:r>
    </w:p>
    <w:p w14:paraId="3ECADD87">
      <w:pPr>
        <w:spacing w:line="240" w:lineRule="auto"/>
        <w:ind w:firstLine="459"/>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工程质量符合</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标准。</w:t>
      </w:r>
    </w:p>
    <w:p w14:paraId="67E0587A">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 xml:space="preserve"> 四、签约合同价与合同价格形式</w:t>
      </w:r>
      <w:r>
        <w:rPr>
          <w:rFonts w:ascii="Times New Roman" w:hAnsi="Times New Roman" w:eastAsia="黑体"/>
          <w:b w:val="0"/>
          <w:color w:val="000000"/>
          <w:sz w:val="24"/>
          <w:szCs w:val="24"/>
        </w:rPr>
        <w:tab/>
      </w:r>
    </w:p>
    <w:p w14:paraId="6BB833E7">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1.签约合同价为：</w:t>
      </w:r>
    </w:p>
    <w:p w14:paraId="2FA532EC">
      <w:pPr>
        <w:spacing w:line="240" w:lineRule="auto"/>
        <w:ind w:firstLine="600" w:firstLineChars="25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p>
    <w:p w14:paraId="1D8E1540">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其中：</w:t>
      </w:r>
    </w:p>
    <w:p w14:paraId="0F32D87D">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（1）安全文明施工费：</w:t>
      </w:r>
    </w:p>
    <w:p w14:paraId="315C0A4B">
      <w:pPr>
        <w:spacing w:line="240" w:lineRule="auto"/>
        <w:ind w:firstLine="1080" w:firstLineChars="45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p>
    <w:p w14:paraId="0F7C7929">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（2）材料和工程设备暂估价金额：</w:t>
      </w:r>
    </w:p>
    <w:p w14:paraId="6B9F7406">
      <w:pPr>
        <w:spacing w:line="240" w:lineRule="auto"/>
        <w:ind w:firstLine="1080" w:firstLineChars="45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p>
    <w:p w14:paraId="274FE5D7">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（3）专业工程暂估价金额：</w:t>
      </w:r>
    </w:p>
    <w:p w14:paraId="23890532">
      <w:pPr>
        <w:spacing w:line="240" w:lineRule="auto"/>
        <w:ind w:firstLine="1080" w:firstLineChars="45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p>
    <w:p w14:paraId="05C69CC3">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（4）暂列金额：</w:t>
      </w:r>
    </w:p>
    <w:p w14:paraId="2AFA45AB">
      <w:pPr>
        <w:spacing w:line="240" w:lineRule="auto"/>
        <w:ind w:firstLine="1080" w:firstLineChars="45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p>
    <w:p w14:paraId="0DA9F444">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2.合同价格形式：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0D72FFD">
      <w:pPr>
        <w:spacing w:before="120" w:after="120" w:line="240" w:lineRule="auto"/>
        <w:outlineLvl w:val="9"/>
        <w:rPr>
          <w:rFonts w:ascii="Times New Roman" w:hAnsi="Times New Roman" w:eastAsia="黑体"/>
          <w:b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 xml:space="preserve"> 五、项目经理</w:t>
      </w:r>
    </w:p>
    <w:p w14:paraId="2634C64B">
      <w:pPr>
        <w:spacing w:line="24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承包人项目经理：</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6BF333BE">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 xml:space="preserve"> 六、合同文件构成</w:t>
      </w:r>
    </w:p>
    <w:p w14:paraId="3794702C">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本协议书与下列文件一起构成合同文件：</w:t>
      </w:r>
    </w:p>
    <w:p w14:paraId="7053BE1C">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（1）中标通知书（如果有）；</w:t>
      </w:r>
    </w:p>
    <w:p w14:paraId="5D1AA4D7">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（2）投标函及其附录（如果有）； </w:t>
      </w:r>
    </w:p>
    <w:p w14:paraId="175E6221">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（3）专用合同条款及其附件；</w:t>
      </w:r>
    </w:p>
    <w:p w14:paraId="2D781787">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（4）通用合同条款；</w:t>
      </w:r>
    </w:p>
    <w:p w14:paraId="0AA39B90">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（5）技术标准和要求；</w:t>
      </w:r>
    </w:p>
    <w:p w14:paraId="6B8419DA">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（6）图纸；</w:t>
      </w:r>
    </w:p>
    <w:p w14:paraId="15FC4B73">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（7）已标价工程量清单或预算书；</w:t>
      </w:r>
    </w:p>
    <w:p w14:paraId="68E76739">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（8）其他合同文件。</w:t>
      </w:r>
    </w:p>
    <w:p w14:paraId="4E6C3F67">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在合同订立及履行过程中形成的与合同有关的文件均构成合同文件组成部分。</w:t>
      </w:r>
    </w:p>
    <w:p w14:paraId="37866DA9">
      <w:pPr>
        <w:autoSpaceDE w:val="0"/>
        <w:autoSpaceDN w:val="0"/>
        <w:adjustRightInd w:val="0"/>
        <w:spacing w:line="24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上述各项合同文件包括合同当事人就该项合同文件所作出的补充和修改，属于同一类内容的文件，应以最新签署的为准。</w:t>
      </w:r>
      <w:r>
        <w:rPr>
          <w:rFonts w:hint="eastAsia" w:ascii="Times New Roman" w:hAnsi="Times New Roman" w:eastAsia="仿宋_GB2312"/>
          <w:color w:val="000000"/>
          <w:sz w:val="24"/>
          <w:szCs w:val="24"/>
        </w:rPr>
        <w:t>专用合同条款及其附件须经合同当事人签字或盖章。</w:t>
      </w:r>
    </w:p>
    <w:p w14:paraId="44CEEB05">
      <w:pPr>
        <w:spacing w:before="120" w:after="120" w:line="240" w:lineRule="auto"/>
        <w:outlineLvl w:val="9"/>
        <w:rPr>
          <w:rFonts w:ascii="Times New Roman" w:hAnsi="Times New Roman" w:eastAsia="黑体"/>
          <w:b w:val="0"/>
          <w:bCs w:val="0"/>
          <w:color w:val="000000"/>
          <w:sz w:val="24"/>
          <w:szCs w:val="24"/>
        </w:rPr>
      </w:pPr>
      <w:r>
        <w:rPr>
          <w:rFonts w:ascii="Times New Roman" w:hAnsi="Times New Roman" w:eastAsia="黑体"/>
          <w:b w:val="0"/>
          <w:bCs w:val="0"/>
          <w:color w:val="000000"/>
          <w:sz w:val="24"/>
          <w:szCs w:val="24"/>
        </w:rPr>
        <w:t xml:space="preserve">   </w:t>
      </w:r>
      <w:r>
        <w:rPr>
          <w:rFonts w:ascii="Times New Roman" w:hAnsi="Times New Roman" w:eastAsia="黑体"/>
          <w:b w:val="0"/>
          <w:color w:val="000000"/>
          <w:sz w:val="24"/>
          <w:szCs w:val="24"/>
        </w:rPr>
        <w:t xml:space="preserve"> 七、承诺</w:t>
      </w:r>
    </w:p>
    <w:p w14:paraId="7A1B2A7D">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1.发包人承诺按照法律规定履行项目审批手续、筹集工程建设资金并按照合同约定的期限和方式支付合同价款。</w:t>
      </w:r>
    </w:p>
    <w:p w14:paraId="575071CE">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2.承包人承诺按照法律规定及合同约定组织完成工程施工，确保工程质量和安全，不进行转包及违法分包，并在缺陷责任期及保修期内承担相应的工程维修责任。</w:t>
      </w:r>
    </w:p>
    <w:p w14:paraId="7AEC3DF6">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3.发包人和承包人通过招投标形式签订合同的，双方理解并</w:t>
      </w:r>
      <w:r>
        <w:rPr>
          <w:rFonts w:hint="eastAsia" w:ascii="Times New Roman" w:hAnsi="Times New Roman" w:eastAsia="仿宋_GB2312"/>
          <w:bCs/>
          <w:color w:val="000000"/>
          <w:sz w:val="24"/>
          <w:szCs w:val="24"/>
        </w:rPr>
        <w:t>承诺</w:t>
      </w:r>
      <w:r>
        <w:rPr>
          <w:rFonts w:ascii="Times New Roman" w:hAnsi="Times New Roman" w:eastAsia="仿宋_GB2312"/>
          <w:bCs/>
          <w:color w:val="000000"/>
          <w:sz w:val="24"/>
          <w:szCs w:val="24"/>
        </w:rPr>
        <w:t>不再就同一工程另行签订与合同实质性内容相背离的协议。</w:t>
      </w:r>
    </w:p>
    <w:p w14:paraId="6C838561">
      <w:pPr>
        <w:spacing w:line="240" w:lineRule="auto"/>
        <w:outlineLvl w:val="9"/>
        <w:rPr>
          <w:rFonts w:ascii="Times New Roman" w:hAnsi="Times New Roman" w:eastAsia="黑体"/>
          <w:bCs/>
          <w:color w:val="000000"/>
          <w:sz w:val="24"/>
          <w:szCs w:val="24"/>
        </w:rPr>
      </w:pPr>
      <w:r>
        <w:rPr>
          <w:rFonts w:hint="eastAsia" w:ascii="Times New Roman" w:hAnsi="Times New Roman" w:eastAsia="黑体"/>
          <w:b/>
          <w:color w:val="000000"/>
          <w:sz w:val="24"/>
          <w:szCs w:val="24"/>
        </w:rPr>
        <w:t xml:space="preserve">    </w:t>
      </w:r>
      <w:r>
        <w:rPr>
          <w:rFonts w:ascii="Times New Roman" w:hAnsi="Times New Roman" w:eastAsia="黑体"/>
          <w:b/>
          <w:color w:val="000000"/>
          <w:sz w:val="24"/>
          <w:szCs w:val="24"/>
        </w:rPr>
        <w:t>八、词语含义</w:t>
      </w:r>
    </w:p>
    <w:p w14:paraId="41018C07">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本协议书中词语含义与第二部分通用合同条款中赋予的含义相同。</w:t>
      </w:r>
    </w:p>
    <w:p w14:paraId="33A18573">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 xml:space="preserve">  九、签订时间</w:t>
      </w:r>
    </w:p>
    <w:p w14:paraId="5E1DD65E">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本合同于</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年</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月</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日签订。</w:t>
      </w:r>
    </w:p>
    <w:p w14:paraId="40378792">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十、签订地点</w:t>
      </w:r>
    </w:p>
    <w:p w14:paraId="25B7D78E">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本合同在</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签订。</w:t>
      </w:r>
    </w:p>
    <w:p w14:paraId="66DACE9E">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十一、补充协议</w:t>
      </w:r>
    </w:p>
    <w:p w14:paraId="6A5E7C7C">
      <w:pPr>
        <w:spacing w:line="240" w:lineRule="auto"/>
        <w:ind w:firstLine="480" w:firstLineChars="200"/>
        <w:outlineLvl w:val="9"/>
        <w:rPr>
          <w:rFonts w:ascii="Times New Roman" w:hAnsi="Times New Roman" w:eastAsia="仿宋_GB2312"/>
          <w:b/>
          <w:bCs/>
          <w:color w:val="000000"/>
          <w:sz w:val="24"/>
          <w:szCs w:val="24"/>
        </w:rPr>
      </w:pPr>
      <w:r>
        <w:rPr>
          <w:rFonts w:ascii="Times New Roman" w:hAnsi="Times New Roman" w:eastAsia="仿宋_GB2312"/>
          <w:bCs/>
          <w:color w:val="000000"/>
          <w:sz w:val="24"/>
          <w:szCs w:val="24"/>
        </w:rPr>
        <w:t>合同未尽事宜，合同当事人另行签订补充协议</w:t>
      </w:r>
      <w:r>
        <w:rPr>
          <w:rFonts w:hint="eastAsia" w:ascii="Times New Roman" w:hAnsi="Times New Roman" w:eastAsia="仿宋_GB2312"/>
          <w:bCs/>
          <w:color w:val="000000"/>
          <w:sz w:val="24"/>
          <w:szCs w:val="24"/>
        </w:rPr>
        <w:t>，</w:t>
      </w:r>
      <w:r>
        <w:rPr>
          <w:rFonts w:ascii="Times New Roman" w:hAnsi="Times New Roman" w:eastAsia="仿宋_GB2312"/>
          <w:bCs/>
          <w:color w:val="000000"/>
          <w:sz w:val="24"/>
          <w:szCs w:val="24"/>
        </w:rPr>
        <w:t>补充协议是合同的组成部分。</w:t>
      </w:r>
    </w:p>
    <w:p w14:paraId="037A3BCE">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十二、合同生效</w:t>
      </w:r>
    </w:p>
    <w:p w14:paraId="614C50C0">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本合同自</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生效。</w:t>
      </w:r>
    </w:p>
    <w:p w14:paraId="41E0C3F7">
      <w:pPr>
        <w:spacing w:before="120" w:after="120" w:line="240" w:lineRule="auto"/>
        <w:outlineLvl w:val="9"/>
        <w:rPr>
          <w:rFonts w:ascii="Times New Roman" w:hAnsi="Times New Roman" w:eastAsia="黑体"/>
          <w:bCs w:val="0"/>
          <w:color w:val="000000"/>
          <w:sz w:val="24"/>
          <w:szCs w:val="24"/>
        </w:rPr>
      </w:pPr>
      <w:r>
        <w:rPr>
          <w:rFonts w:ascii="Times New Roman" w:hAnsi="Times New Roman" w:eastAsia="黑体"/>
          <w:bCs w:val="0"/>
          <w:color w:val="000000"/>
          <w:sz w:val="24"/>
          <w:szCs w:val="24"/>
        </w:rPr>
        <w:t xml:space="preserve">    </w:t>
      </w:r>
      <w:r>
        <w:rPr>
          <w:rFonts w:ascii="Times New Roman" w:hAnsi="Times New Roman" w:eastAsia="黑体"/>
          <w:b w:val="0"/>
          <w:color w:val="000000"/>
          <w:sz w:val="24"/>
          <w:szCs w:val="24"/>
        </w:rPr>
        <w:t>十三、合同份数</w:t>
      </w:r>
    </w:p>
    <w:p w14:paraId="074D7E87">
      <w:pPr>
        <w:spacing w:line="240" w:lineRule="auto"/>
        <w:ind w:firstLine="480" w:firstLineChars="200"/>
        <w:outlineLvl w:val="9"/>
        <w:rPr>
          <w:rFonts w:ascii="Times New Roman" w:hAnsi="Times New Roman" w:eastAsia="仿宋_GB2312"/>
          <w:bCs/>
          <w:color w:val="000000"/>
          <w:sz w:val="24"/>
          <w:szCs w:val="24"/>
        </w:rPr>
      </w:pPr>
      <w:r>
        <w:rPr>
          <w:rFonts w:ascii="Times New Roman" w:hAnsi="Times New Roman" w:eastAsia="仿宋_GB2312"/>
          <w:bCs/>
          <w:color w:val="000000"/>
          <w:sz w:val="24"/>
          <w:szCs w:val="24"/>
        </w:rPr>
        <w:t>本合同一式</w:t>
      </w:r>
      <w:r>
        <w:rPr>
          <w:rFonts w:ascii="Times New Roman" w:hAnsi="Times New Roman" w:eastAsia="仿宋_GB2312"/>
          <w:bCs/>
          <w:color w:val="000000"/>
          <w:sz w:val="24"/>
          <w:szCs w:val="24"/>
          <w:u w:val="single"/>
        </w:rPr>
        <w:t xml:space="preserve">  </w:t>
      </w:r>
      <w:r>
        <w:rPr>
          <w:rFonts w:hint="eastAsia"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份，均具有同等法律效力，发包人执</w:t>
      </w:r>
      <w:r>
        <w:rPr>
          <w:rFonts w:ascii="Times New Roman" w:hAnsi="Times New Roman" w:eastAsia="仿宋_GB2312"/>
          <w:bCs/>
          <w:color w:val="000000"/>
          <w:sz w:val="24"/>
          <w:szCs w:val="24"/>
          <w:u w:val="single"/>
        </w:rPr>
        <w:t xml:space="preserve">  </w:t>
      </w:r>
      <w:r>
        <w:rPr>
          <w:rFonts w:hint="eastAsia"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份，承包人执</w:t>
      </w:r>
      <w:r>
        <w:rPr>
          <w:rFonts w:ascii="Times New Roman" w:hAnsi="Times New Roman" w:eastAsia="仿宋_GB2312"/>
          <w:bCs/>
          <w:color w:val="000000"/>
          <w:sz w:val="24"/>
          <w:szCs w:val="24"/>
          <w:u w:val="single"/>
        </w:rPr>
        <w:t xml:space="preserve">  </w:t>
      </w:r>
      <w:r>
        <w:rPr>
          <w:rFonts w:hint="eastAsia"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u w:val="single"/>
        </w:rPr>
        <w:t xml:space="preserve"> </w:t>
      </w:r>
      <w:r>
        <w:rPr>
          <w:rFonts w:ascii="Times New Roman" w:hAnsi="Times New Roman" w:eastAsia="仿宋_GB2312"/>
          <w:bCs/>
          <w:color w:val="000000"/>
          <w:sz w:val="24"/>
          <w:szCs w:val="24"/>
        </w:rPr>
        <w:t>份。</w:t>
      </w:r>
    </w:p>
    <w:p w14:paraId="09758294">
      <w:pPr>
        <w:spacing w:line="360" w:lineRule="auto"/>
        <w:outlineLvl w:val="9"/>
        <w:rPr>
          <w:rFonts w:hint="eastAsia" w:ascii="Times New Roman" w:hAnsi="Times New Roman" w:eastAsia="仿宋_GB2312"/>
          <w:color w:val="000000"/>
          <w:sz w:val="24"/>
          <w:szCs w:val="24"/>
        </w:rPr>
      </w:pPr>
      <w:r>
        <w:rPr>
          <w:rFonts w:hint="eastAsia" w:ascii="Times New Roman" w:hAnsi="Times New Roman" w:eastAsia="仿宋_GB2312"/>
          <w:bCs/>
          <w:color w:val="000000"/>
          <w:sz w:val="30"/>
          <w:szCs w:val="30"/>
        </w:rPr>
        <w:br w:type="page"/>
      </w:r>
      <w:r>
        <w:rPr>
          <w:rFonts w:ascii="Times New Roman" w:hAnsi="Times New Roman" w:eastAsia="仿宋_GB2312"/>
          <w:color w:val="000000"/>
          <w:sz w:val="24"/>
          <w:szCs w:val="24"/>
        </w:rPr>
        <w:t>发包人</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(公章)</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承包人</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(公章)</w:t>
      </w:r>
    </w:p>
    <w:p w14:paraId="114A2369">
      <w:pPr>
        <w:spacing w:line="360" w:lineRule="auto"/>
        <w:outlineLvl w:val="9"/>
        <w:rPr>
          <w:rFonts w:hint="eastAsia" w:ascii="Times New Roman" w:hAnsi="Times New Roman" w:eastAsia="仿宋_GB2312"/>
          <w:color w:val="000000"/>
          <w:sz w:val="24"/>
          <w:szCs w:val="24"/>
          <w:u w:val="single"/>
        </w:rPr>
      </w:pPr>
      <w:r>
        <w:rPr>
          <w:rFonts w:hint="eastAsia" w:ascii="Times New Roman" w:hAnsi="Times New Roman" w:eastAsia="仿宋_GB2312"/>
          <w:color w:val="000000"/>
          <w:sz w:val="24"/>
          <w:szCs w:val="24"/>
        </w:rPr>
        <w:t xml:space="preserve">                                 </w:t>
      </w:r>
    </w:p>
    <w:p w14:paraId="00BBC62A">
      <w:pPr>
        <w:spacing w:line="360" w:lineRule="auto"/>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法定代表人或其委托代理人：  法定代表人或其委托代理人：</w:t>
      </w:r>
    </w:p>
    <w:p w14:paraId="4B05FF55">
      <w:pPr>
        <w:spacing w:line="360" w:lineRule="auto"/>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（签字）                    （签字）</w:t>
      </w:r>
    </w:p>
    <w:p w14:paraId="39B38A52">
      <w:pPr>
        <w:spacing w:line="360" w:lineRule="auto"/>
        <w:outlineLvl w:val="9"/>
        <w:rPr>
          <w:rFonts w:hint="eastAsia" w:ascii="Times New Roman" w:hAnsi="Times New Roman" w:eastAsia="仿宋_GB2312"/>
          <w:color w:val="000000"/>
          <w:sz w:val="24"/>
          <w:szCs w:val="24"/>
          <w:u w:val="single"/>
        </w:rPr>
      </w:pPr>
    </w:p>
    <w:p w14:paraId="4B00A35C">
      <w:pPr>
        <w:tabs>
          <w:tab w:val="left" w:pos="4410"/>
        </w:tabs>
        <w:spacing w:line="360" w:lineRule="auto"/>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组织机构代码：</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组织机构代码：</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p>
    <w:p w14:paraId="65A70840">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76DAEAD1">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 xml:space="preserve">   </w:t>
      </w:r>
    </w:p>
    <w:p w14:paraId="658DB2A6">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法定代表人：</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法定代表人：</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18CA3AA1">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委托代理人：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委托代理人：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243107EC">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  话：</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电  话：</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0DB583B2">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69FC641B">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电子信箱：</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电子信箱：</w:t>
      </w:r>
      <w:r>
        <w:rPr>
          <w:rFonts w:ascii="Times New Roman" w:hAnsi="Times New Roman" w:eastAsia="仿宋_GB2312"/>
          <w:color w:val="000000"/>
          <w:sz w:val="24"/>
          <w:szCs w:val="24"/>
          <w:u w:val="single"/>
        </w:rPr>
        <w:t xml:space="preserve">   </w:t>
      </w:r>
    </w:p>
    <w:p w14:paraId="5AE473E6">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开户银行：</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开户银行：</w:t>
      </w:r>
      <w:r>
        <w:rPr>
          <w:rFonts w:ascii="Times New Roman" w:hAnsi="Times New Roman" w:eastAsia="仿宋_GB2312"/>
          <w:color w:val="000000"/>
          <w:sz w:val="24"/>
          <w:szCs w:val="24"/>
          <w:u w:val="single"/>
        </w:rPr>
        <w:t xml:space="preserve">   </w:t>
      </w:r>
    </w:p>
    <w:p w14:paraId="0EFE4790">
      <w:pPr>
        <w:spacing w:line="360" w:lineRule="auto"/>
        <w:jc w:val="center"/>
        <w:outlineLvl w:val="9"/>
        <w:rPr>
          <w:rFonts w:hint="eastAsia" w:ascii="Times New Roman" w:hAnsi="Times New Roman" w:eastAsia="仿宋_GB2312"/>
          <w:color w:val="000000"/>
          <w:sz w:val="24"/>
          <w:szCs w:val="24"/>
          <w:u w:val="single"/>
        </w:rPr>
      </w:pPr>
      <w:r>
        <w:rPr>
          <w:rFonts w:ascii="Times New Roman" w:hAnsi="Times New Roman" w:eastAsia="仿宋_GB2312"/>
          <w:color w:val="000000"/>
          <w:sz w:val="24"/>
          <w:szCs w:val="24"/>
        </w:rPr>
        <w:t>账  号：</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账</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 xml:space="preserve"> 号：</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bookmarkStart w:id="1" w:name="_Toc351203494"/>
    </w:p>
    <w:p w14:paraId="39222E78">
      <w:pPr>
        <w:spacing w:line="360" w:lineRule="auto"/>
        <w:jc w:val="center"/>
        <w:outlineLvl w:val="9"/>
        <w:rPr>
          <w:rFonts w:ascii="华文中宋" w:hAnsi="华文中宋" w:eastAsia="华文中宋" w:cs="Times New Roman"/>
          <w:b/>
          <w:bCs/>
          <w:kern w:val="2"/>
          <w:sz w:val="44"/>
          <w:szCs w:val="44"/>
          <w:lang w:val="en-US" w:eastAsia="zh-CN" w:bidi="ar-SA"/>
        </w:rPr>
      </w:pPr>
    </w:p>
    <w:p w14:paraId="3DE12944">
      <w:pPr>
        <w:spacing w:line="360" w:lineRule="auto"/>
        <w:jc w:val="center"/>
        <w:outlineLvl w:val="9"/>
        <w:rPr>
          <w:rFonts w:ascii="华文中宋" w:hAnsi="华文中宋" w:eastAsia="华文中宋" w:cs="Times New Roman"/>
          <w:b/>
          <w:bCs/>
          <w:kern w:val="2"/>
          <w:sz w:val="44"/>
          <w:szCs w:val="44"/>
          <w:lang w:val="en-US" w:eastAsia="zh-CN" w:bidi="ar-SA"/>
        </w:rPr>
      </w:pPr>
    </w:p>
    <w:p w14:paraId="779BC67E">
      <w:pPr>
        <w:spacing w:line="360" w:lineRule="auto"/>
        <w:jc w:val="center"/>
        <w:outlineLvl w:val="9"/>
        <w:rPr>
          <w:rFonts w:hint="eastAsia" w:ascii="华文中宋" w:hAnsi="华文中宋" w:eastAsia="华文中宋"/>
          <w:sz w:val="44"/>
          <w:szCs w:val="44"/>
        </w:rPr>
      </w:pPr>
      <w:r>
        <w:rPr>
          <w:rFonts w:ascii="华文中宋" w:hAnsi="华文中宋" w:eastAsia="华文中宋" w:cs="Times New Roman"/>
          <w:b/>
          <w:bCs/>
          <w:kern w:val="2"/>
          <w:sz w:val="44"/>
          <w:szCs w:val="44"/>
          <w:lang w:val="en-US" w:eastAsia="zh-CN" w:bidi="ar-SA"/>
        </w:rPr>
        <w:t>第二部分 通用合同条款</w:t>
      </w:r>
      <w:bookmarkEnd w:id="1"/>
    </w:p>
    <w:p w14:paraId="0E65B411">
      <w:pPr>
        <w:jc w:val="center"/>
        <w:outlineLvl w:val="9"/>
        <w:rPr>
          <w:rFonts w:hint="eastAsia" w:ascii="华文中宋" w:hAnsi="华文中宋" w:eastAsia="华文中宋"/>
          <w:sz w:val="24"/>
          <w:szCs w:val="24"/>
        </w:rPr>
      </w:pPr>
      <w:bookmarkStart w:id="2" w:name="_Toc351203632"/>
      <w:r>
        <w:rPr>
          <w:rFonts w:hint="eastAsia" w:ascii="华文中宋" w:hAnsi="华文中宋" w:eastAsia="华文中宋"/>
          <w:sz w:val="24"/>
          <w:szCs w:val="24"/>
        </w:rPr>
        <w:t>参见《建设工程施工合同(示范文本)》（GF-2017-0201）</w:t>
      </w:r>
    </w:p>
    <w:p w14:paraId="1A768F73">
      <w:pPr>
        <w:jc w:val="center"/>
        <w:outlineLvl w:val="9"/>
        <w:rPr>
          <w:rFonts w:ascii="华文中宋" w:hAnsi="华文中宋" w:eastAsia="华文中宋"/>
          <w:sz w:val="44"/>
          <w:szCs w:val="44"/>
        </w:rPr>
      </w:pPr>
      <w:r>
        <w:rPr>
          <w:rFonts w:ascii="华文中宋" w:hAnsi="华文中宋" w:eastAsia="华文中宋"/>
          <w:sz w:val="44"/>
          <w:szCs w:val="44"/>
        </w:rPr>
        <w:br w:type="page"/>
      </w:r>
      <w:r>
        <w:rPr>
          <w:rFonts w:ascii="华文中宋" w:hAnsi="华文中宋" w:eastAsia="华文中宋"/>
          <w:sz w:val="44"/>
          <w:szCs w:val="44"/>
        </w:rPr>
        <w:t xml:space="preserve">第三部分 </w:t>
      </w:r>
      <w:r>
        <w:rPr>
          <w:rFonts w:hint="eastAsia" w:ascii="华文中宋" w:hAnsi="华文中宋" w:eastAsia="华文中宋"/>
          <w:sz w:val="44"/>
          <w:szCs w:val="44"/>
        </w:rPr>
        <w:t>专用合同条款</w:t>
      </w:r>
      <w:bookmarkEnd w:id="2"/>
    </w:p>
    <w:p w14:paraId="1381F915">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 一般约定</w:t>
      </w:r>
    </w:p>
    <w:p w14:paraId="3814311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1.1 词语定义</w:t>
      </w:r>
    </w:p>
    <w:p w14:paraId="7D6921C9">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1.1.1合同</w:t>
      </w:r>
    </w:p>
    <w:p w14:paraId="340BE945">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1.1.1.10其他合同文件包括：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635B482">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1.1.2 合同当事人及其他相关方</w:t>
      </w:r>
    </w:p>
    <w:p w14:paraId="7649E669">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1.1.2.4监理人：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0CE992E">
      <w:pPr>
        <w:spacing w:line="360" w:lineRule="auto"/>
        <w:ind w:firstLine="480" w:firstLineChars="200"/>
        <w:outlineLvl w:val="9"/>
        <w:rPr>
          <w:rFonts w:ascii="Times New Roman" w:hAnsi="Times New Roman" w:eastAsia="仿宋_GB2312"/>
          <w:b/>
          <w:bCs/>
          <w:color w:val="000000"/>
          <w:sz w:val="24"/>
          <w:szCs w:val="24"/>
        </w:rPr>
      </w:pPr>
      <w:r>
        <w:rPr>
          <w:rFonts w:ascii="Times New Roman" w:hAnsi="Times New Roman" w:eastAsia="仿宋_GB2312"/>
          <w:color w:val="000000"/>
          <w:sz w:val="24"/>
          <w:szCs w:val="24"/>
        </w:rPr>
        <w:t>1.1.2.5 设计人：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2EEED8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1.1.3 工程和设备</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9E17807">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1.1.3.7 作为施工现场组成部分的其他场所包括：</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2763794">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1.1.3.9 永久占地包括：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kern w:val="0"/>
          <w:sz w:val="24"/>
          <w:szCs w:val="24"/>
        </w:rPr>
        <w:t>。</w:t>
      </w:r>
    </w:p>
    <w:p w14:paraId="0E55A9C0">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1.1.3.10 临时占地包括：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kern w:val="0"/>
          <w:sz w:val="24"/>
          <w:szCs w:val="24"/>
        </w:rPr>
        <w:t>。</w:t>
      </w:r>
    </w:p>
    <w:p w14:paraId="3751FF6B">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 xml:space="preserve">1.3法律 </w:t>
      </w:r>
    </w:p>
    <w:p w14:paraId="4AB5B43C">
      <w:pPr>
        <w:autoSpaceDE w:val="0"/>
        <w:autoSpaceDN w:val="0"/>
        <w:adjustRightInd w:val="0"/>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适用于合同的其他规范性文件：</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3B2A597">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1.4 标准和规范</w:t>
      </w:r>
    </w:p>
    <w:p w14:paraId="3721B144">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1.4.1适用于工程的标准规范包括：</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1BD35EA">
      <w:pPr>
        <w:spacing w:line="360" w:lineRule="auto"/>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1.4.2 发包人提供国外标准、规范的名称：</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38D358D9">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发包人提供国外标准、规范的份数：</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21D73A4E">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发包人提供国外标准、规范的名称：</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579ACE58">
      <w:pPr>
        <w:spacing w:line="360" w:lineRule="auto"/>
        <w:ind w:left="596" w:leftChars="284"/>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1.4.3发包人对工程的技术标准和功能要求的特殊要求：</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432ABFE">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1.5 合同文件的优先顺序</w:t>
      </w:r>
    </w:p>
    <w:p w14:paraId="6B6221DE">
      <w:pPr>
        <w:spacing w:line="360" w:lineRule="auto"/>
        <w:ind w:firstLine="480" w:firstLineChars="200"/>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合同文件组成及优先顺序为：</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4E77F67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1.6 图纸和承包人文件</w:t>
      </w:r>
      <w:r>
        <w:rPr>
          <w:rFonts w:ascii="Times New Roman" w:hAnsi="Times New Roman" w:eastAsia="黑体"/>
          <w:color w:val="000000"/>
          <w:sz w:val="24"/>
          <w:szCs w:val="24"/>
        </w:rPr>
        <w:tab/>
      </w:r>
    </w:p>
    <w:p w14:paraId="65668E8D">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1.6.1 图纸的提供</w:t>
      </w:r>
    </w:p>
    <w:p w14:paraId="5E693B3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发包人向承包人提供图纸的期限：</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20EA5E9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发包人向承包人提供图纸的数量：</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33C1EC2F">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发包人向承包人提供图纸的内容：</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3C601CD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1.6.4 承包人文件</w:t>
      </w:r>
    </w:p>
    <w:p w14:paraId="09FA2767">
      <w:pPr>
        <w:spacing w:line="360" w:lineRule="auto"/>
        <w:ind w:left="596" w:leftChars="284"/>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需要由承包人提供的文件，包括：</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3E5E59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承包人提供的文件的期限为：</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73D5105E">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承包人提供的文件的数量为：</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390E43A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承包人提供的文件的形式为：</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5930DA0B">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w:t>
      </w:r>
      <w:r>
        <w:rPr>
          <w:rFonts w:hint="eastAsia" w:ascii="Times New Roman" w:hAnsi="Times New Roman" w:eastAsia="仿宋_GB2312"/>
          <w:color w:val="000000"/>
          <w:sz w:val="24"/>
          <w:szCs w:val="24"/>
        </w:rPr>
        <w:t>审批</w:t>
      </w:r>
      <w:r>
        <w:rPr>
          <w:rFonts w:ascii="Times New Roman" w:hAnsi="Times New Roman" w:eastAsia="仿宋_GB2312"/>
          <w:color w:val="000000"/>
          <w:sz w:val="24"/>
          <w:szCs w:val="24"/>
        </w:rPr>
        <w:t>承包人文件的期限：</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28EA96FF">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1.6.5 现场图纸准备</w:t>
      </w:r>
    </w:p>
    <w:p w14:paraId="6C1D0EE7">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关于现场图纸准备的约定：</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2CF879AD">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1.7 联络</w:t>
      </w:r>
    </w:p>
    <w:p w14:paraId="3D661CEA">
      <w:pPr>
        <w:spacing w:line="360" w:lineRule="auto"/>
        <w:ind w:firstLine="480" w:firstLineChars="200"/>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1.7.1发包人和承包人应当在</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kern w:val="0"/>
          <w:sz w:val="24"/>
          <w:szCs w:val="24"/>
        </w:rPr>
        <w:t>天内将与合同有关的通知、批准、证明、证书、指示、指令、要求、请求、同意、意见、确定和决定等书面函件送达对方当事人</w:t>
      </w:r>
      <w:r>
        <w:rPr>
          <w:rFonts w:hint="eastAsia" w:ascii="Times New Roman" w:hAnsi="Times New Roman" w:eastAsia="仿宋_GB2312"/>
          <w:color w:val="000000"/>
          <w:kern w:val="0"/>
          <w:sz w:val="24"/>
          <w:szCs w:val="24"/>
        </w:rPr>
        <w:t>。</w:t>
      </w:r>
    </w:p>
    <w:p w14:paraId="3D6A6E70">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1.7.2 发包人接收文件的地点：</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373E2A97">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发包人指定的接收人为：</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1FBE1CDF">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承包人接收文件的地点：</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033638F2">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承包人指定的接收人为：</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35ACDB2E">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监理人接收文件的地点：</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62DB3CB0">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监理人指定的接收人为：</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kern w:val="0"/>
          <w:sz w:val="24"/>
          <w:szCs w:val="24"/>
        </w:rPr>
        <w:t>。</w:t>
      </w:r>
    </w:p>
    <w:p w14:paraId="3275F51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1.10 交通运输</w:t>
      </w:r>
    </w:p>
    <w:p w14:paraId="1BDF866D">
      <w:pPr>
        <w:spacing w:line="360" w:lineRule="auto"/>
        <w:ind w:firstLine="480" w:firstLineChars="200"/>
        <w:outlineLvl w:val="9"/>
        <w:rPr>
          <w:rFonts w:ascii="Times New Roman" w:hAnsi="Times New Roman" w:eastAsia="仿宋_GB2312"/>
          <w:sz w:val="24"/>
          <w:szCs w:val="24"/>
        </w:rPr>
      </w:pPr>
      <w:r>
        <w:rPr>
          <w:rFonts w:ascii="Times New Roman" w:hAnsi="Times New Roman" w:eastAsia="仿宋_GB2312"/>
          <w:sz w:val="24"/>
          <w:szCs w:val="24"/>
        </w:rPr>
        <w:t>1.10.1 出入现场的权利</w:t>
      </w:r>
    </w:p>
    <w:p w14:paraId="6070EB99">
      <w:pPr>
        <w:spacing w:line="360" w:lineRule="auto"/>
        <w:outlineLvl w:val="9"/>
        <w:rPr>
          <w:rFonts w:ascii="Times New Roman" w:hAnsi="Times New Roman" w:eastAsia="仿宋_GB2312"/>
          <w:sz w:val="24"/>
          <w:szCs w:val="24"/>
        </w:rPr>
      </w:pPr>
      <w:r>
        <w:rPr>
          <w:rFonts w:ascii="Times New Roman" w:hAnsi="Times New Roman" w:eastAsia="仿宋_GB2312"/>
          <w:sz w:val="24"/>
          <w:szCs w:val="24"/>
        </w:rPr>
        <w:t>关于出入现场的权利的约定：</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sz w:val="24"/>
          <w:szCs w:val="24"/>
        </w:rPr>
        <w:t>。</w:t>
      </w:r>
    </w:p>
    <w:p w14:paraId="524387B9">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1.10.3 场内交通</w:t>
      </w:r>
    </w:p>
    <w:p w14:paraId="7BE9E36D">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关于场外交通和场内交通的边界的约定：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sz w:val="24"/>
          <w:szCs w:val="24"/>
        </w:rPr>
        <w:t>。</w:t>
      </w:r>
    </w:p>
    <w:p w14:paraId="0D0A882C">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关于发包人向承包人免费提供满足工程施工需要的场内道路和交通设施的约定：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sz w:val="24"/>
          <w:szCs w:val="24"/>
        </w:rPr>
        <w:t xml:space="preserve">。  </w:t>
      </w:r>
    </w:p>
    <w:p w14:paraId="36EF5ACE">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1.10.4超大件和超重件的运输</w:t>
      </w:r>
    </w:p>
    <w:p w14:paraId="744BB0D4">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运输超大件或超重件所需的道路和桥梁临时加固改造费用和其他有关费用由</w:t>
      </w:r>
      <w:r>
        <w:rPr>
          <w:rFonts w:ascii="Times New Roman" w:hAnsi="Times New Roman" w:eastAsia="仿宋_GB2312"/>
          <w:sz w:val="24"/>
          <w:szCs w:val="24"/>
          <w:u w:val="single"/>
        </w:rPr>
        <w:t xml:space="preserve">              </w:t>
      </w:r>
      <w:r>
        <w:rPr>
          <w:rFonts w:ascii="Times New Roman" w:hAnsi="Times New Roman" w:eastAsia="仿宋_GB2312"/>
          <w:sz w:val="24"/>
          <w:szCs w:val="24"/>
        </w:rPr>
        <w:t>承担。</w:t>
      </w:r>
    </w:p>
    <w:p w14:paraId="01797A5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1.11 知识产权</w:t>
      </w:r>
    </w:p>
    <w:p w14:paraId="1F2F7ED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1.11.1关于发包人提供给承包人的图纸、发包人为实施工程自行编制或委托编制的技术规范以及反映发包人关于合同要求或其他类似性质的文件的著作权的归属：</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5B0B55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关于发包人提供的上述文件的使用限制的要求：</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631E01F">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1.11.2 关于承包人为实施工程所编制文件的著作权的归属：</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rPr>
        <w:t>。</w:t>
      </w:r>
    </w:p>
    <w:p w14:paraId="283E7989">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关于承包人提供的上述文件的使用限制的要求：</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8B438F3">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sz w:val="24"/>
          <w:szCs w:val="24"/>
        </w:rPr>
        <w:t>1.11.4 承包人在施工过程中所采用的专利、专有技术、技术秘密的使用费的承担方式：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kern w:val="0"/>
          <w:sz w:val="24"/>
          <w:szCs w:val="24"/>
        </w:rPr>
        <w:t>。</w:t>
      </w:r>
    </w:p>
    <w:p w14:paraId="631D95F7">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1.13工程量清单错误的修正</w:t>
      </w:r>
    </w:p>
    <w:p w14:paraId="76429A30">
      <w:pPr>
        <w:spacing w:line="360" w:lineRule="auto"/>
        <w:ind w:firstLine="480" w:firstLineChars="20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出现工程量清单错误时，是否调整合同价格：</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kern w:val="0"/>
          <w:sz w:val="24"/>
          <w:szCs w:val="24"/>
        </w:rPr>
        <w:t>。</w:t>
      </w:r>
    </w:p>
    <w:p w14:paraId="1B49EEC0">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允许调整合同价格的工程量偏差范围：</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kern w:val="0"/>
          <w:sz w:val="24"/>
          <w:szCs w:val="24"/>
        </w:rPr>
        <w:t>。</w:t>
      </w:r>
    </w:p>
    <w:p w14:paraId="7C0DD584">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2. 发包人</w:t>
      </w:r>
    </w:p>
    <w:p w14:paraId="3A25E51B">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2.2 发包人代表</w:t>
      </w:r>
    </w:p>
    <w:p w14:paraId="626C616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发包人代表：</w:t>
      </w:r>
    </w:p>
    <w:p w14:paraId="34A0578B">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姓    名：</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42297FF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身份证号：</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1196C1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职    务：</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4A92B8E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联系电话：</w:t>
      </w:r>
      <w:r>
        <w:rPr>
          <w:rFonts w:ascii="Times New Roman" w:hAnsi="Times New Roman" w:eastAsia="仿宋_GB2312"/>
          <w:color w:val="000000"/>
          <w:sz w:val="24"/>
          <w:szCs w:val="24"/>
          <w:u w:val="single"/>
        </w:rPr>
        <w:t>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4D52E450">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电子信箱：</w:t>
      </w:r>
      <w:r>
        <w:rPr>
          <w:rFonts w:ascii="Times New Roman" w:hAnsi="Times New Roman" w:eastAsia="仿宋_GB2312"/>
          <w:color w:val="000000"/>
          <w:sz w:val="24"/>
          <w:szCs w:val="24"/>
          <w:u w:val="single"/>
        </w:rPr>
        <w:t>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252C89D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通信地址：</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sz w:val="24"/>
          <w:szCs w:val="24"/>
        </w:rPr>
        <w:t>。</w:t>
      </w:r>
    </w:p>
    <w:p w14:paraId="6197CB4A">
      <w:pPr>
        <w:spacing w:line="360" w:lineRule="auto"/>
        <w:outlineLvl w:val="9"/>
        <w:rPr>
          <w:rFonts w:ascii="Times New Roman" w:hAnsi="Times New Roman" w:eastAsia="仿宋_GB2312"/>
          <w:b/>
          <w:color w:val="000000"/>
          <w:sz w:val="24"/>
          <w:szCs w:val="24"/>
        </w:rPr>
      </w:pPr>
      <w:r>
        <w:rPr>
          <w:rFonts w:ascii="Times New Roman" w:hAnsi="Times New Roman" w:eastAsia="仿宋_GB2312"/>
          <w:color w:val="000000"/>
          <w:sz w:val="24"/>
          <w:szCs w:val="24"/>
        </w:rPr>
        <w:t>发包人对发包人代表的授权范围如下：</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7ABC60B">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2.4 施工现场、施工条件和基础资料的提供</w:t>
      </w:r>
    </w:p>
    <w:p w14:paraId="7850B004">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2.4.1 提供施工现场</w:t>
      </w:r>
    </w:p>
    <w:p w14:paraId="6B3E0625">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关于发包人移交施工现场的期限要求：</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sz w:val="24"/>
          <w:szCs w:val="24"/>
        </w:rPr>
        <w:t>。</w:t>
      </w:r>
    </w:p>
    <w:p w14:paraId="70488C1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2.4.2 提供施工条件</w:t>
      </w:r>
    </w:p>
    <w:p w14:paraId="6682A73C">
      <w:pPr>
        <w:spacing w:line="360" w:lineRule="auto"/>
        <w:ind w:firstLine="480" w:firstLineChars="200"/>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关于发包人应负责提供施工</w:t>
      </w:r>
      <w:r>
        <w:rPr>
          <w:rFonts w:hint="eastAsia" w:ascii="Times New Roman" w:hAnsi="Times New Roman" w:eastAsia="仿宋_GB2312"/>
          <w:color w:val="000000"/>
          <w:sz w:val="24"/>
          <w:szCs w:val="24"/>
        </w:rPr>
        <w:t>所需要的条件，</w:t>
      </w:r>
      <w:r>
        <w:rPr>
          <w:rFonts w:ascii="Times New Roman" w:hAnsi="Times New Roman" w:eastAsia="仿宋_GB2312"/>
          <w:color w:val="000000"/>
          <w:sz w:val="24"/>
          <w:szCs w:val="24"/>
        </w:rPr>
        <w:t>包括：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rPr>
        <w:t>。</w:t>
      </w:r>
    </w:p>
    <w:p w14:paraId="31CE6E1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2.5 资金来源证明及支付担保</w:t>
      </w:r>
    </w:p>
    <w:p w14:paraId="6A0C0472">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发包人提供资金来源证明的期限要求：</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374A69A">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发包人是否提供支付担保：</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sz w:val="24"/>
          <w:szCs w:val="24"/>
        </w:rPr>
        <w:t>。</w:t>
      </w:r>
    </w:p>
    <w:p w14:paraId="10BDD780">
      <w:pPr>
        <w:spacing w:line="360" w:lineRule="auto"/>
        <w:ind w:firstLine="480" w:firstLineChars="200"/>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发包人提供支付担保的形式：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13060C9">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3. 承包人</w:t>
      </w:r>
    </w:p>
    <w:p w14:paraId="0D4DECB4">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3.1 承包人的一般义务</w:t>
      </w:r>
    </w:p>
    <w:p w14:paraId="70BFA0BD">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w:t>
      </w:r>
      <w:r>
        <w:rPr>
          <w:rFonts w:hint="eastAsia" w:ascii="Times New Roman" w:hAnsi="Times New Roman" w:eastAsia="仿宋_GB2312"/>
          <w:color w:val="000000"/>
          <w:kern w:val="0"/>
          <w:sz w:val="24"/>
          <w:szCs w:val="24"/>
        </w:rPr>
        <w:t>9</w:t>
      </w:r>
      <w:r>
        <w:rPr>
          <w:rFonts w:ascii="Times New Roman" w:hAnsi="Times New Roman" w:eastAsia="仿宋_GB2312"/>
          <w:color w:val="000000"/>
          <w:kern w:val="0"/>
          <w:sz w:val="24"/>
          <w:szCs w:val="24"/>
        </w:rPr>
        <w:t>）</w:t>
      </w:r>
      <w:r>
        <w:rPr>
          <w:rFonts w:ascii="Times New Roman" w:hAnsi="Times New Roman" w:eastAsia="仿宋_GB2312"/>
          <w:color w:val="000000"/>
          <w:sz w:val="24"/>
          <w:szCs w:val="24"/>
        </w:rPr>
        <w:t>承包人提交的竣工资料的内容：</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DC38D0A">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承包人需要提交的竣工资料套数：</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5C563D7">
      <w:pPr>
        <w:spacing w:line="360" w:lineRule="auto"/>
        <w:ind w:left="638" w:leftChars="304"/>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承包人提交的竣工资料的费用承担：</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62E092F">
      <w:pPr>
        <w:spacing w:line="360" w:lineRule="auto"/>
        <w:ind w:left="638" w:leftChars="304"/>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承包人提交的竣工资料移交时间：</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02C5E47">
      <w:pPr>
        <w:spacing w:line="360" w:lineRule="auto"/>
        <w:ind w:firstLine="480" w:firstLineChars="200"/>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承包人提交的竣工资料形式要求：</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6860ED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w:t>
      </w:r>
      <w:r>
        <w:rPr>
          <w:rFonts w:hint="eastAsia" w:ascii="Times New Roman" w:hAnsi="Times New Roman" w:eastAsia="仿宋_GB2312"/>
          <w:color w:val="000000"/>
          <w:kern w:val="0"/>
          <w:sz w:val="24"/>
          <w:szCs w:val="24"/>
        </w:rPr>
        <w:t>10</w:t>
      </w:r>
      <w:r>
        <w:rPr>
          <w:rFonts w:ascii="Times New Roman" w:hAnsi="Times New Roman" w:eastAsia="仿宋_GB2312"/>
          <w:color w:val="000000"/>
          <w:kern w:val="0"/>
          <w:sz w:val="24"/>
          <w:szCs w:val="24"/>
        </w:rPr>
        <w:t>）承包人应履行的其他义务：</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8927AD9">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3.2 项目经理</w:t>
      </w:r>
    </w:p>
    <w:p w14:paraId="06C7446C">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 xml:space="preserve">3.2.1 </w:t>
      </w:r>
      <w:r>
        <w:rPr>
          <w:rFonts w:ascii="Times New Roman" w:hAnsi="Times New Roman" w:eastAsia="仿宋_GB2312"/>
          <w:color w:val="000000"/>
          <w:sz w:val="24"/>
          <w:szCs w:val="24"/>
        </w:rPr>
        <w:t>项目经理：</w:t>
      </w:r>
    </w:p>
    <w:p w14:paraId="4B0BB31B">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姓    名：</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56337BF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身份证号：</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7EA5D03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建造师执业资格等级：</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428B294D">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建造师注册证书号：</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616086A4">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建造师执业印章号：</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768B40FE">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安全生产考核合格证书号：</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662A15D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联系电话：</w:t>
      </w:r>
      <w:r>
        <w:rPr>
          <w:rFonts w:ascii="Times New Roman" w:hAnsi="Times New Roman" w:eastAsia="仿宋_GB2312"/>
          <w:color w:val="000000"/>
          <w:sz w:val="24"/>
          <w:szCs w:val="24"/>
          <w:u w:val="single"/>
        </w:rPr>
        <w:t>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0E5CCF4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电子信箱：</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31D78B1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通信地址：</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69CFD5C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承包人对项目经理的授权范围如下：</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2B2E275">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关于项目经理每月在施工现场的时间要求：</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6B9E1EBD">
      <w:pPr>
        <w:spacing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承包人未提交劳动合同，以及没有为项目经理缴纳社会保险证明的违约责任：</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59AA99A6">
      <w:pPr>
        <w:spacing w:line="360" w:lineRule="auto"/>
        <w:ind w:firstLine="480" w:firstLineChars="200"/>
        <w:outlineLvl w:val="9"/>
        <w:rPr>
          <w:rFonts w:ascii="Times New Roman" w:hAnsi="Times New Roman" w:eastAsia="仿宋_GB2312"/>
          <w:color w:val="000000"/>
          <w:sz w:val="24"/>
          <w:szCs w:val="24"/>
          <w:u w:val="single"/>
        </w:rPr>
      </w:pPr>
      <w:r>
        <w:rPr>
          <w:rFonts w:ascii="Times New Roman" w:hAnsi="Times New Roman" w:eastAsia="仿宋_GB2312"/>
          <w:color w:val="000000"/>
          <w:kern w:val="0"/>
          <w:sz w:val="24"/>
          <w:szCs w:val="24"/>
        </w:rPr>
        <w:t>项目经理未经批准，擅自离开施工现场的违约责任：</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w:t>
      </w:r>
      <w:r>
        <w:rPr>
          <w:rFonts w:ascii="Times New Roman" w:hAnsi="Times New Roman" w:eastAsia="仿宋_GB2312"/>
          <w:color w:val="000000"/>
          <w:sz w:val="24"/>
          <w:szCs w:val="24"/>
        </w:rPr>
        <w:t>。</w:t>
      </w:r>
    </w:p>
    <w:p w14:paraId="7EE3891C">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3.2.3 承包人擅自更换项目经理的违约责任：</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5ACDEAD">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    3.2.4 承包人无正当理由拒绝更换项目经理的违约责任：</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68CE903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3.3 承包人人员</w:t>
      </w:r>
    </w:p>
    <w:p w14:paraId="0324A44E">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3.3.1 承包人提交项目管理机构及施工现场管理人员安排报告的期限：</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   </w:t>
      </w:r>
      <w:r>
        <w:rPr>
          <w:rFonts w:ascii="Times New Roman" w:hAnsi="Times New Roman" w:eastAsia="仿宋_GB2312"/>
          <w:color w:val="000000"/>
          <w:sz w:val="24"/>
          <w:szCs w:val="24"/>
        </w:rPr>
        <w:t>。</w:t>
      </w:r>
    </w:p>
    <w:p w14:paraId="2FC2BBF1">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3.3.3 承包人无正当理由拒绝撤换主要施工管理人员的违约责任：</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AD6AE2F">
      <w:pPr>
        <w:spacing w:line="360" w:lineRule="auto"/>
        <w:ind w:firstLine="480" w:firstLineChars="200"/>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 xml:space="preserve">3.3.4 承包人主要施工管理人员离开施工现场的批准要求：   </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3598A2A">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3.3.5承包人擅自更换主要施工管理人员的违约责任：</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068773B">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承包人主要施工管理人员擅自离开施工现场的违约责任：</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F4D125E">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3.5 分包</w:t>
      </w:r>
    </w:p>
    <w:p w14:paraId="2029D2DA">
      <w:pPr>
        <w:spacing w:line="360" w:lineRule="auto"/>
        <w:ind w:firstLine="480" w:firstLineChars="200"/>
        <w:outlineLvl w:val="9"/>
        <w:rPr>
          <w:rFonts w:ascii="Times New Roman" w:hAnsi="Times New Roman" w:eastAsia="仿宋_GB2312"/>
          <w:sz w:val="24"/>
          <w:szCs w:val="24"/>
        </w:rPr>
      </w:pPr>
      <w:r>
        <w:rPr>
          <w:rFonts w:ascii="Times New Roman" w:hAnsi="Times New Roman" w:eastAsia="仿宋_GB2312"/>
          <w:sz w:val="24"/>
          <w:szCs w:val="24"/>
        </w:rPr>
        <w:t>3.5.1 分包的一般约定</w:t>
      </w:r>
    </w:p>
    <w:p w14:paraId="211AFC61">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禁止分包的工程包括：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4CBA00B">
      <w:pPr>
        <w:spacing w:line="360" w:lineRule="auto"/>
        <w:jc w:val="left"/>
        <w:outlineLvl w:val="9"/>
        <w:rPr>
          <w:rFonts w:ascii="Times New Roman" w:hAnsi="Times New Roman" w:eastAsia="仿宋_GB2312"/>
          <w:color w:val="000000"/>
          <w:sz w:val="24"/>
          <w:szCs w:val="24"/>
          <w:u w:val="single"/>
        </w:rPr>
      </w:pPr>
      <w:r>
        <w:rPr>
          <w:rFonts w:ascii="Times New Roman" w:hAnsi="Times New Roman" w:eastAsia="仿宋_GB2312"/>
          <w:sz w:val="24"/>
          <w:szCs w:val="24"/>
        </w:rPr>
        <w:t>主体结构、关键性工作的范围：</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bookmarkStart w:id="3" w:name="_Toc296944500"/>
      <w:bookmarkStart w:id="4" w:name="_Toc296347160"/>
      <w:bookmarkStart w:id="5" w:name="_Toc304295525"/>
      <w:bookmarkStart w:id="6" w:name="_Toc296890989"/>
      <w:bookmarkStart w:id="7" w:name="_Toc297216153"/>
      <w:bookmarkStart w:id="8" w:name="_Toc296891201"/>
      <w:bookmarkStart w:id="9" w:name="_Toc297123494"/>
      <w:bookmarkStart w:id="10" w:name="_Toc297048347"/>
      <w:bookmarkStart w:id="11" w:name="_Toc303539104"/>
      <w:bookmarkStart w:id="12" w:name="_Toc300934947"/>
      <w:bookmarkStart w:id="13" w:name="_Toc296503161"/>
      <w:bookmarkStart w:id="14" w:name="_Toc297120461"/>
      <w:bookmarkStart w:id="15" w:name="_Toc296346662"/>
    </w:p>
    <w:bookmarkEnd w:id="3"/>
    <w:bookmarkEnd w:id="4"/>
    <w:bookmarkEnd w:id="5"/>
    <w:bookmarkEnd w:id="6"/>
    <w:bookmarkEnd w:id="7"/>
    <w:bookmarkEnd w:id="8"/>
    <w:bookmarkEnd w:id="9"/>
    <w:bookmarkEnd w:id="10"/>
    <w:bookmarkEnd w:id="11"/>
    <w:bookmarkEnd w:id="12"/>
    <w:bookmarkEnd w:id="13"/>
    <w:bookmarkEnd w:id="14"/>
    <w:bookmarkEnd w:id="15"/>
    <w:p w14:paraId="57BE7D88">
      <w:pPr>
        <w:spacing w:line="360" w:lineRule="auto"/>
        <w:outlineLvl w:val="9"/>
        <w:rPr>
          <w:rFonts w:ascii="Times New Roman" w:hAnsi="Times New Roman" w:eastAsia="仿宋_GB2312"/>
          <w:sz w:val="24"/>
          <w:szCs w:val="24"/>
        </w:rPr>
      </w:pPr>
      <w:r>
        <w:rPr>
          <w:rFonts w:ascii="Times New Roman" w:hAnsi="Times New Roman" w:eastAsia="仿宋_GB2312"/>
          <w:sz w:val="24"/>
          <w:szCs w:val="24"/>
        </w:rPr>
        <w:t xml:space="preserve">    3.5.2分包的确定</w:t>
      </w:r>
    </w:p>
    <w:p w14:paraId="5D93A2A3">
      <w:pPr>
        <w:spacing w:line="360" w:lineRule="auto"/>
        <w:ind w:firstLine="480" w:firstLineChars="200"/>
        <w:outlineLvl w:val="9"/>
        <w:rPr>
          <w:rFonts w:ascii="Times New Roman" w:hAnsi="Times New Roman" w:eastAsia="仿宋_GB2312"/>
          <w:color w:val="000000"/>
          <w:sz w:val="24"/>
          <w:szCs w:val="24"/>
          <w:u w:val="single"/>
        </w:rPr>
      </w:pPr>
      <w:r>
        <w:rPr>
          <w:rFonts w:ascii="Times New Roman" w:hAnsi="Times New Roman" w:eastAsia="仿宋_GB2312"/>
          <w:sz w:val="24"/>
          <w:szCs w:val="24"/>
        </w:rPr>
        <w:t>允许分包的专业工程包括：</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B1A191C">
      <w:pPr>
        <w:spacing w:line="360" w:lineRule="auto"/>
        <w:outlineLvl w:val="9"/>
        <w:rPr>
          <w:rFonts w:ascii="Times New Roman" w:hAnsi="Times New Roman" w:eastAsia="仿宋_GB2312"/>
          <w:sz w:val="24"/>
          <w:szCs w:val="24"/>
        </w:rPr>
      </w:pPr>
      <w:r>
        <w:rPr>
          <w:rFonts w:ascii="Times New Roman" w:hAnsi="Times New Roman" w:eastAsia="仿宋_GB2312"/>
          <w:color w:val="000000"/>
          <w:sz w:val="24"/>
          <w:szCs w:val="24"/>
        </w:rPr>
        <w:t>其他关于分包的约定：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67EE2A9">
      <w:pPr>
        <w:spacing w:line="360" w:lineRule="auto"/>
        <w:ind w:firstLine="480" w:firstLineChars="200"/>
        <w:outlineLvl w:val="9"/>
        <w:rPr>
          <w:rFonts w:ascii="Times New Roman" w:hAnsi="Times New Roman" w:eastAsia="仿宋_GB2312"/>
          <w:sz w:val="24"/>
          <w:szCs w:val="24"/>
        </w:rPr>
      </w:pPr>
      <w:r>
        <w:rPr>
          <w:rFonts w:ascii="Times New Roman" w:hAnsi="Times New Roman" w:eastAsia="仿宋_GB2312"/>
          <w:sz w:val="24"/>
          <w:szCs w:val="24"/>
        </w:rPr>
        <w:t>3.5.4 分包合同价款</w:t>
      </w:r>
    </w:p>
    <w:p w14:paraId="6C72DE2D">
      <w:pPr>
        <w:spacing w:line="360" w:lineRule="auto"/>
        <w:ind w:firstLine="480" w:firstLineChars="200"/>
        <w:outlineLvl w:val="9"/>
        <w:rPr>
          <w:rFonts w:ascii="Times New Roman" w:hAnsi="Times New Roman" w:eastAsia="仿宋_GB2312"/>
          <w:sz w:val="24"/>
          <w:szCs w:val="24"/>
        </w:rPr>
      </w:pPr>
      <w:r>
        <w:rPr>
          <w:rFonts w:ascii="Times New Roman" w:hAnsi="Times New Roman" w:eastAsia="仿宋_GB2312"/>
          <w:sz w:val="24"/>
          <w:szCs w:val="24"/>
        </w:rPr>
        <w:t>关于分包合同价款支付的约定：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BC004DF">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3.6 工程照管与成品、半成品保护</w:t>
      </w:r>
    </w:p>
    <w:p w14:paraId="4A17B0A8">
      <w:pPr>
        <w:spacing w:before="120" w:after="120" w:line="360" w:lineRule="auto"/>
        <w:ind w:firstLine="480" w:firstLineChars="200"/>
        <w:outlineLvl w:val="9"/>
        <w:rPr>
          <w:rFonts w:ascii="Times New Roman" w:hAnsi="Times New Roman" w:eastAsia="仿宋_GB2312"/>
          <w:color w:val="000000"/>
          <w:kern w:val="0"/>
          <w:sz w:val="24"/>
          <w:szCs w:val="24"/>
          <w:u w:val="single"/>
        </w:rPr>
      </w:pPr>
      <w:r>
        <w:rPr>
          <w:rFonts w:ascii="Times New Roman" w:hAnsi="Times New Roman" w:eastAsia="仿宋_GB2312"/>
          <w:color w:val="000000"/>
          <w:kern w:val="0"/>
          <w:sz w:val="24"/>
          <w:szCs w:val="24"/>
        </w:rPr>
        <w:t>承包人负责照管工程及工程相关的材料、工程设备的起始时间：</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67144E9E">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3.7 履约担保</w:t>
      </w:r>
    </w:p>
    <w:p w14:paraId="4E0F4142">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承包人是否提供履约担保：</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FF9AACD">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承包人提供履约担保的形式</w:t>
      </w:r>
      <w:r>
        <w:rPr>
          <w:rFonts w:hint="eastAsia" w:ascii="Times New Roman" w:hAnsi="Times New Roman" w:eastAsia="仿宋_GB2312"/>
          <w:color w:val="000000"/>
          <w:sz w:val="24"/>
          <w:szCs w:val="24"/>
        </w:rPr>
        <w:t>、金额及期限的</w:t>
      </w:r>
      <w:r>
        <w:rPr>
          <w:rFonts w:ascii="Times New Roman" w:hAnsi="Times New Roman" w:eastAsia="仿宋_GB2312"/>
          <w:color w:val="000000"/>
          <w:sz w:val="24"/>
          <w:szCs w:val="24"/>
        </w:rPr>
        <w:t>：</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2A6095B">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4. 监理人</w:t>
      </w:r>
    </w:p>
    <w:p w14:paraId="1AFEBAD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4.1监理人的一般规定</w:t>
      </w:r>
    </w:p>
    <w:p w14:paraId="54304E46">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关于监理人的监理内容：</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B9037DC">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关于监理人的监理权限：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p>
    <w:p w14:paraId="630E592C">
      <w:pPr>
        <w:spacing w:line="360" w:lineRule="auto"/>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关于监理人在施工现场的办公场所、生活场所的提供和费用承担的约定：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2AF072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4.2 监理人员</w:t>
      </w:r>
    </w:p>
    <w:p w14:paraId="117E98E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总监理工程师：</w:t>
      </w:r>
    </w:p>
    <w:p w14:paraId="7C1571D9">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姓    名：</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23BB35D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职    务：</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14350882">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监理工程师执业资格证书号：</w:t>
      </w:r>
      <w:r>
        <w:rPr>
          <w:rFonts w:ascii="Times New Roman" w:hAnsi="Times New Roman" w:eastAsia="仿宋_GB2312"/>
          <w:color w:val="000000"/>
          <w:sz w:val="24"/>
          <w:szCs w:val="24"/>
          <w:u w:val="single"/>
        </w:rPr>
        <w:t> </w:t>
      </w:r>
      <w:r>
        <w:rPr>
          <w:rFonts w:ascii="Times New Roman" w:hAnsi="Times New Roman" w:eastAsia="仿宋_GB2312"/>
          <w:color w:val="000000"/>
          <w:sz w:val="24"/>
          <w:szCs w:val="24"/>
        </w:rPr>
        <w:t>；</w:t>
      </w:r>
    </w:p>
    <w:p w14:paraId="2CD6BE50">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联系电话：</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577D9396">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电子信箱：</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2A946359">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通信地址：</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057ECE8C">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关于监理人的其他约定：</w:t>
      </w:r>
      <w:r>
        <w:rPr>
          <w:rFonts w:ascii="Times New Roman" w:hAnsi="Times New Roman" w:eastAsia="仿宋_GB2312"/>
          <w:color w:val="000000"/>
          <w:sz w:val="24"/>
          <w:szCs w:val="24"/>
          <w:u w:val="single"/>
        </w:rPr>
        <w:t>   </w:t>
      </w:r>
      <w:r>
        <w:rPr>
          <w:rFonts w:ascii="Times New Roman" w:hAnsi="Times New Roman" w:eastAsia="仿宋_GB2312"/>
          <w:color w:val="000000"/>
          <w:sz w:val="24"/>
          <w:szCs w:val="24"/>
        </w:rPr>
        <w:t>。</w:t>
      </w:r>
    </w:p>
    <w:p w14:paraId="4A8B280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4.4 商定或确定</w:t>
      </w:r>
    </w:p>
    <w:p w14:paraId="520605F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在发包人和承包人不能通过协商达成一致意见时，发包人授权监理人对以下事项进行确定：</w:t>
      </w:r>
    </w:p>
    <w:p w14:paraId="5CC9E7DC">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5212443">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（2）</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EDEC1C0">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（3）</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86B7EDE">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5. 工程质量</w:t>
      </w:r>
    </w:p>
    <w:p w14:paraId="3355BDC2">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5.1 质量要求</w:t>
      </w:r>
    </w:p>
    <w:p w14:paraId="09C63337">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5.1.1 特殊质量标准和要求：</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BB3712A">
      <w:pPr>
        <w:spacing w:line="360" w:lineRule="auto"/>
        <w:jc w:val="left"/>
        <w:outlineLvl w:val="9"/>
        <w:rPr>
          <w:rFonts w:hint="eastAsia" w:ascii="Times New Roman" w:hAnsi="Times New Roman" w:eastAsia="黑体"/>
          <w:color w:val="000000"/>
          <w:sz w:val="24"/>
          <w:szCs w:val="24"/>
        </w:rPr>
      </w:pPr>
      <w:r>
        <w:rPr>
          <w:rFonts w:ascii="Times New Roman" w:hAnsi="Times New Roman" w:eastAsia="仿宋_GB2312"/>
          <w:sz w:val="24"/>
          <w:szCs w:val="24"/>
        </w:rPr>
        <w:t>关于工程奖项的约定：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6AEC1CC9">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5.3 隐蔽工程检查</w:t>
      </w:r>
    </w:p>
    <w:p w14:paraId="5073C257">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5.3.2承包人提前通知监理人隐蔽工程检查的期限的约定：</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4E6243A8">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监理人不能按时进行检查时，应提前</w:t>
      </w:r>
      <w:r>
        <w:rPr>
          <w:rFonts w:ascii="Times New Roman" w:hAnsi="Times New Roman" w:eastAsia="仿宋_GB2312"/>
          <w:sz w:val="24"/>
          <w:szCs w:val="24"/>
          <w:u w:val="single"/>
        </w:rPr>
        <w:t xml:space="preserve">       </w:t>
      </w:r>
      <w:r>
        <w:rPr>
          <w:rFonts w:ascii="Times New Roman" w:hAnsi="Times New Roman" w:eastAsia="仿宋_GB2312"/>
          <w:sz w:val="24"/>
          <w:szCs w:val="24"/>
        </w:rPr>
        <w:t>小时提交书面延期要求。</w:t>
      </w:r>
    </w:p>
    <w:p w14:paraId="774D04C6">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关于延期最长不得超过：</w:t>
      </w:r>
      <w:r>
        <w:rPr>
          <w:rFonts w:ascii="Times New Roman" w:hAnsi="Times New Roman" w:eastAsia="仿宋_GB2312"/>
          <w:sz w:val="24"/>
          <w:szCs w:val="24"/>
          <w:u w:val="single"/>
        </w:rPr>
        <w:t xml:space="preserve">         </w:t>
      </w:r>
      <w:r>
        <w:rPr>
          <w:rFonts w:ascii="Times New Roman" w:hAnsi="Times New Roman" w:eastAsia="仿宋_GB2312"/>
          <w:sz w:val="24"/>
          <w:szCs w:val="24"/>
        </w:rPr>
        <w:t>小时。</w:t>
      </w:r>
    </w:p>
    <w:p w14:paraId="397BA11A">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6. 安全文明施工与环境保护</w:t>
      </w:r>
    </w:p>
    <w:p w14:paraId="7359ED43">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6.1安全文明施工</w:t>
      </w:r>
    </w:p>
    <w:p w14:paraId="1524F0D4">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6.1.1</w:t>
      </w:r>
      <w:r>
        <w:rPr>
          <w:rFonts w:ascii="Times New Roman" w:hAnsi="Times New Roman" w:eastAsia="仿宋_GB2312"/>
          <w:color w:val="000000"/>
          <w:sz w:val="24"/>
          <w:szCs w:val="24"/>
        </w:rPr>
        <w:t xml:space="preserve"> 项目安全生产的达标目标及相应事项的约定：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3499B44">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6.1.4 关于治安保卫的特别约定：</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4AF47AA3">
      <w:pPr>
        <w:spacing w:line="360" w:lineRule="auto"/>
        <w:ind w:firstLine="480" w:firstLineChars="200"/>
        <w:jc w:val="left"/>
        <w:outlineLvl w:val="9"/>
        <w:rPr>
          <w:rFonts w:hint="eastAsia" w:ascii="Times New Roman" w:hAnsi="Times New Roman" w:eastAsia="仿宋_GB2312"/>
          <w:sz w:val="24"/>
          <w:szCs w:val="24"/>
        </w:rPr>
      </w:pPr>
      <w:r>
        <w:rPr>
          <w:rFonts w:ascii="Times New Roman" w:hAnsi="Times New Roman" w:eastAsia="仿宋_GB2312"/>
          <w:sz w:val="24"/>
          <w:szCs w:val="24"/>
        </w:rPr>
        <w:t>关于编制施工场地治安管理计划的约定：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04E2E149">
      <w:pPr>
        <w:spacing w:line="360" w:lineRule="auto"/>
        <w:ind w:firstLine="480" w:firstLineChars="200"/>
        <w:jc w:val="left"/>
        <w:outlineLvl w:val="9"/>
        <w:rPr>
          <w:rFonts w:hint="eastAsia" w:ascii="Times New Roman" w:hAnsi="Times New Roman" w:eastAsia="仿宋_GB2312"/>
          <w:sz w:val="24"/>
          <w:szCs w:val="24"/>
        </w:rPr>
      </w:pPr>
      <w:r>
        <w:rPr>
          <w:rFonts w:hint="eastAsia" w:ascii="Times New Roman" w:hAnsi="Times New Roman" w:eastAsia="仿宋_GB2312"/>
          <w:sz w:val="24"/>
          <w:szCs w:val="24"/>
        </w:rPr>
        <w:t>6.1.5 文明施工</w:t>
      </w:r>
    </w:p>
    <w:p w14:paraId="0CCDAE62">
      <w:pPr>
        <w:spacing w:line="360" w:lineRule="auto"/>
        <w:jc w:val="left"/>
        <w:outlineLvl w:val="9"/>
        <w:rPr>
          <w:rFonts w:ascii="Times New Roman" w:hAnsi="Times New Roman" w:eastAsia="仿宋_GB2312"/>
          <w:sz w:val="24"/>
          <w:szCs w:val="24"/>
        </w:rPr>
      </w:pPr>
      <w:r>
        <w:rPr>
          <w:rFonts w:hint="eastAsia" w:ascii="Times New Roman" w:hAnsi="Times New Roman" w:eastAsia="仿宋_GB2312"/>
          <w:sz w:val="24"/>
          <w:szCs w:val="24"/>
        </w:rPr>
        <w:t>合同当事人对文明施工的要求：</w:t>
      </w:r>
      <w:r>
        <w:rPr>
          <w:rFonts w:hint="eastAsia" w:ascii="Times New Roman" w:hAnsi="Times New Roman" w:eastAsia="仿宋_GB2312"/>
          <w:sz w:val="24"/>
          <w:szCs w:val="24"/>
          <w:u w:val="single"/>
        </w:rPr>
        <w:t xml:space="preserve">                        </w:t>
      </w:r>
      <w:r>
        <w:rPr>
          <w:rFonts w:hint="eastAsia" w:ascii="Times New Roman" w:hAnsi="Times New Roman" w:eastAsia="仿宋_GB2312"/>
          <w:sz w:val="24"/>
          <w:szCs w:val="24"/>
        </w:rPr>
        <w:t>。</w:t>
      </w:r>
    </w:p>
    <w:p w14:paraId="6A6D8693">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6.1.6 关于安全文明施工费支付比例和支付期限的约定：</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023F8B1B">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7. 工期和进度</w:t>
      </w:r>
    </w:p>
    <w:p w14:paraId="62184B4D">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7.1 施工组织设计</w:t>
      </w:r>
    </w:p>
    <w:p w14:paraId="1C194CF2">
      <w:pPr>
        <w:autoSpaceDE w:val="0"/>
        <w:autoSpaceDN w:val="0"/>
        <w:adjustRightInd w:val="0"/>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sz w:val="24"/>
          <w:szCs w:val="24"/>
        </w:rPr>
        <w:t>7.1.</w:t>
      </w:r>
      <w:r>
        <w:rPr>
          <w:rFonts w:hint="eastAsia" w:ascii="Times New Roman" w:hAnsi="Times New Roman" w:eastAsia="仿宋_GB2312"/>
          <w:sz w:val="24"/>
          <w:szCs w:val="24"/>
        </w:rPr>
        <w:t xml:space="preserve">1 </w:t>
      </w:r>
      <w:r>
        <w:rPr>
          <w:rFonts w:hint="eastAsia" w:ascii="Times New Roman" w:hAnsi="Times New Roman" w:eastAsia="仿宋_GB2312"/>
          <w:color w:val="000000"/>
          <w:sz w:val="24"/>
          <w:szCs w:val="24"/>
        </w:rPr>
        <w:t>合</w:t>
      </w:r>
      <w:r>
        <w:rPr>
          <w:rFonts w:hint="eastAsia" w:ascii="Times New Roman" w:hAnsi="Times New Roman" w:eastAsia="仿宋_GB2312"/>
          <w:color w:val="000000"/>
          <w:kern w:val="0"/>
          <w:sz w:val="24"/>
          <w:szCs w:val="24"/>
        </w:rPr>
        <w:t>同当事人约定的</w:t>
      </w:r>
      <w:r>
        <w:rPr>
          <w:rFonts w:ascii="Times New Roman" w:hAnsi="Times New Roman" w:eastAsia="仿宋_GB2312"/>
          <w:color w:val="000000"/>
          <w:kern w:val="0"/>
          <w:sz w:val="24"/>
          <w:szCs w:val="24"/>
        </w:rPr>
        <w:t>施工组织设计</w:t>
      </w:r>
      <w:r>
        <w:rPr>
          <w:rFonts w:hint="eastAsia" w:ascii="Times New Roman" w:hAnsi="Times New Roman" w:eastAsia="仿宋_GB2312"/>
          <w:color w:val="000000"/>
          <w:kern w:val="0"/>
          <w:sz w:val="24"/>
          <w:szCs w:val="24"/>
        </w:rPr>
        <w:t>应包括的其他内容</w:t>
      </w:r>
      <w:r>
        <w:rPr>
          <w:rFonts w:ascii="Times New Roman" w:hAnsi="Times New Roman" w:eastAsia="仿宋_GB2312"/>
          <w:color w:val="000000"/>
          <w:kern w:val="0"/>
          <w:sz w:val="24"/>
          <w:szCs w:val="24"/>
        </w:rPr>
        <w:t>：</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7BEF9E97">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sz w:val="24"/>
          <w:szCs w:val="24"/>
        </w:rPr>
        <w:t>7.1.2</w:t>
      </w:r>
      <w:r>
        <w:rPr>
          <w:rFonts w:ascii="Times New Roman" w:hAnsi="Times New Roman" w:eastAsia="仿宋_GB2312"/>
          <w:color w:val="000000"/>
          <w:sz w:val="24"/>
          <w:szCs w:val="24"/>
        </w:rPr>
        <w:t xml:space="preserve"> </w:t>
      </w:r>
      <w:r>
        <w:rPr>
          <w:rFonts w:ascii="Times New Roman" w:hAnsi="Times New Roman" w:eastAsia="仿宋_GB2312"/>
          <w:color w:val="000000"/>
          <w:kern w:val="0"/>
          <w:sz w:val="24"/>
          <w:szCs w:val="24"/>
        </w:rPr>
        <w:t>施工组织设计的提交和修改</w:t>
      </w:r>
    </w:p>
    <w:p w14:paraId="6A0BA5CC">
      <w:pPr>
        <w:autoSpaceDE w:val="0"/>
        <w:autoSpaceDN w:val="0"/>
        <w:adjustRightInd w:val="0"/>
        <w:spacing w:line="360" w:lineRule="auto"/>
        <w:jc w:val="left"/>
        <w:outlineLvl w:val="9"/>
        <w:rPr>
          <w:rFonts w:hint="eastAsia" w:ascii="Times New Roman" w:hAnsi="Times New Roman" w:eastAsia="仿宋_GB2312"/>
          <w:sz w:val="24"/>
          <w:szCs w:val="24"/>
        </w:rPr>
      </w:pPr>
      <w:r>
        <w:rPr>
          <w:rFonts w:ascii="Times New Roman" w:hAnsi="Times New Roman" w:eastAsia="仿宋_GB2312"/>
          <w:color w:val="000000"/>
          <w:kern w:val="0"/>
          <w:sz w:val="24"/>
          <w:szCs w:val="24"/>
        </w:rPr>
        <w:t>承包人提交详细施工组织设计的期限的约定：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4743E99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发包人和监理人在收到</w:t>
      </w:r>
      <w:r>
        <w:rPr>
          <w:rFonts w:hint="eastAsia" w:ascii="Times New Roman" w:hAnsi="Times New Roman" w:eastAsia="仿宋_GB2312"/>
          <w:color w:val="000000"/>
          <w:sz w:val="24"/>
          <w:szCs w:val="24"/>
        </w:rPr>
        <w:t>详细的施工组织设计</w:t>
      </w:r>
      <w:r>
        <w:rPr>
          <w:rFonts w:ascii="Times New Roman" w:hAnsi="Times New Roman" w:eastAsia="仿宋_GB2312"/>
          <w:color w:val="000000"/>
          <w:sz w:val="24"/>
          <w:szCs w:val="24"/>
        </w:rPr>
        <w:t>后确认或提出修改意见的期限：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652F97E">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7.2 施工进度计划</w:t>
      </w:r>
    </w:p>
    <w:p w14:paraId="619E2CB7">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7.2.2 施工进度计划的修订</w:t>
      </w:r>
    </w:p>
    <w:p w14:paraId="52828531">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发包人和监理人在收到修订的施工进度计划后确认或提出修改意见的期限：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3C08FAE">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7.3 开工</w:t>
      </w:r>
    </w:p>
    <w:p w14:paraId="45F2923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7.3.1 开工准备</w:t>
      </w:r>
    </w:p>
    <w:p w14:paraId="38A7667C">
      <w:pPr>
        <w:spacing w:line="360" w:lineRule="auto"/>
        <w:ind w:firstLine="645"/>
        <w:jc w:val="left"/>
        <w:outlineLvl w:val="9"/>
        <w:rPr>
          <w:rFonts w:ascii="Times New Roman" w:hAnsi="Times New Roman" w:eastAsia="仿宋_GB2312"/>
          <w:sz w:val="24"/>
          <w:szCs w:val="24"/>
          <w:u w:val="single"/>
        </w:rPr>
      </w:pPr>
      <w:r>
        <w:rPr>
          <w:rFonts w:ascii="Times New Roman" w:hAnsi="Times New Roman" w:eastAsia="仿宋_GB2312"/>
          <w:color w:val="000000"/>
          <w:sz w:val="24"/>
          <w:szCs w:val="24"/>
        </w:rPr>
        <w:t>关于承包人提交</w:t>
      </w:r>
      <w:r>
        <w:rPr>
          <w:rFonts w:ascii="Times New Roman" w:hAnsi="Times New Roman" w:eastAsia="仿宋_GB2312"/>
          <w:color w:val="000000"/>
          <w:kern w:val="0"/>
          <w:sz w:val="24"/>
          <w:szCs w:val="24"/>
        </w:rPr>
        <w:t>工程开工报审表的期限：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6EF10E3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关于发包人应完成的其他开工准备工作及期限：</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402295E3">
      <w:pPr>
        <w:spacing w:line="360" w:lineRule="auto"/>
        <w:jc w:val="left"/>
        <w:outlineLvl w:val="9"/>
        <w:rPr>
          <w:rFonts w:ascii="Times New Roman" w:hAnsi="Times New Roman" w:eastAsia="仿宋_GB2312"/>
          <w:sz w:val="24"/>
          <w:szCs w:val="24"/>
        </w:rPr>
      </w:pPr>
      <w:r>
        <w:rPr>
          <w:rFonts w:ascii="Times New Roman" w:hAnsi="Times New Roman" w:eastAsia="仿宋_GB2312"/>
          <w:color w:val="000000"/>
          <w:sz w:val="24"/>
          <w:szCs w:val="24"/>
        </w:rPr>
        <w:t>关于承包人应完成的其他开工准备工作及期限：</w:t>
      </w:r>
      <w:r>
        <w:rPr>
          <w:rFonts w:hint="eastAsia"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rPr>
        <w:t>。</w:t>
      </w:r>
    </w:p>
    <w:p w14:paraId="0E87584F">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7.3.2开工通知</w:t>
      </w:r>
    </w:p>
    <w:p w14:paraId="519C7BCB">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因发包人原因造成监理人未能在计划开工日期之日起</w:t>
      </w:r>
      <w:r>
        <w:rPr>
          <w:rFonts w:ascii="Times New Roman" w:hAnsi="Times New Roman" w:eastAsia="仿宋_GB2312"/>
          <w:sz w:val="24"/>
          <w:szCs w:val="24"/>
          <w:u w:val="single"/>
        </w:rPr>
        <w:t xml:space="preserve">     </w:t>
      </w:r>
      <w:r>
        <w:rPr>
          <w:rFonts w:ascii="Times New Roman" w:hAnsi="Times New Roman" w:eastAsia="仿宋_GB2312"/>
          <w:color w:val="000000"/>
          <w:sz w:val="24"/>
          <w:szCs w:val="24"/>
        </w:rPr>
        <w:t>天内发出开工通知的，承包人有权提出价格调整要求，或者解除合同。</w:t>
      </w:r>
    </w:p>
    <w:p w14:paraId="6A156D34">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7.4 测量放线</w:t>
      </w:r>
    </w:p>
    <w:p w14:paraId="4161FCD6">
      <w:pPr>
        <w:spacing w:line="360" w:lineRule="auto"/>
        <w:ind w:firstLine="480" w:firstLineChars="200"/>
        <w:jc w:val="left"/>
        <w:outlineLvl w:val="9"/>
        <w:rPr>
          <w:rFonts w:hint="eastAsia" w:ascii="Times New Roman" w:hAnsi="Times New Roman" w:eastAsia="仿宋_GB2312"/>
          <w:sz w:val="24"/>
          <w:szCs w:val="24"/>
          <w:u w:val="single"/>
        </w:rPr>
      </w:pPr>
      <w:r>
        <w:rPr>
          <w:rFonts w:ascii="Times New Roman" w:hAnsi="Times New Roman" w:eastAsia="仿宋_GB2312"/>
          <w:sz w:val="24"/>
          <w:szCs w:val="24"/>
        </w:rPr>
        <w:t>7.4.1发包人通过监理人向承包人提供测量基准点、基准线和水准点及其书面资料的期限：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rPr>
        <w:t>。</w:t>
      </w:r>
    </w:p>
    <w:p w14:paraId="3D0D0179">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7.5 工期延误</w:t>
      </w:r>
    </w:p>
    <w:p w14:paraId="1CFFD650">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7.5.1 因发包人原因导致工期延误</w:t>
      </w:r>
    </w:p>
    <w:p w14:paraId="16A828D3">
      <w:pPr>
        <w:spacing w:line="360" w:lineRule="auto"/>
        <w:ind w:firstLine="240" w:firstLineChars="100"/>
        <w:jc w:val="left"/>
        <w:outlineLvl w:val="9"/>
        <w:rPr>
          <w:rFonts w:ascii="Times New Roman" w:hAnsi="Times New Roman" w:eastAsia="仿宋_GB2312"/>
          <w:sz w:val="24"/>
          <w:szCs w:val="24"/>
        </w:rPr>
      </w:pPr>
      <w:r>
        <w:rPr>
          <w:rFonts w:ascii="Times New Roman" w:hAnsi="Times New Roman" w:eastAsia="仿宋_GB2312"/>
          <w:sz w:val="24"/>
          <w:szCs w:val="24"/>
        </w:rPr>
        <w:t>（7）因发包人原因导致工期延误的其他情形：</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067C6F92">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7.5.2 因承包人原因导致工期延误</w:t>
      </w:r>
    </w:p>
    <w:p w14:paraId="061822E5">
      <w:pPr>
        <w:spacing w:line="360" w:lineRule="auto"/>
        <w:ind w:firstLine="480" w:firstLineChars="200"/>
        <w:jc w:val="left"/>
        <w:outlineLvl w:val="9"/>
        <w:rPr>
          <w:rFonts w:hint="eastAsia" w:ascii="Times New Roman" w:hAnsi="Times New Roman" w:eastAsia="仿宋_GB2312"/>
          <w:sz w:val="24"/>
          <w:szCs w:val="24"/>
          <w:u w:val="single"/>
        </w:rPr>
      </w:pPr>
      <w:r>
        <w:rPr>
          <w:rFonts w:ascii="Times New Roman" w:hAnsi="Times New Roman" w:eastAsia="仿宋_GB2312"/>
          <w:sz w:val="24"/>
          <w:szCs w:val="24"/>
        </w:rPr>
        <w:t>因承包人原因造成工期延误，逾期竣工违约金的计算方法为：</w:t>
      </w:r>
    </w:p>
    <w:p w14:paraId="0472DB2D">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CFC2A89">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因承包人原因造成工期延误，逾期竣工违约金的上限：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lang w:val="en-US" w:eastAsia="zh-CN"/>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11B931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7.6 不利物质条件</w:t>
      </w:r>
    </w:p>
    <w:p w14:paraId="236B2688">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不利物质条件的其他情形和有关约定：</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5C1E8D0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7.7异常恶劣的气候条件</w:t>
      </w:r>
    </w:p>
    <w:p w14:paraId="6F9CB40D">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发包人和承包人同意以下情形视为异常恶劣的气候条件：</w:t>
      </w:r>
    </w:p>
    <w:p w14:paraId="1376FD4C">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62094F4">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（2）</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69482596">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（3）</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5FAD7E0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7.9 提前竣工的奖励</w:t>
      </w:r>
    </w:p>
    <w:p w14:paraId="7BF5E730">
      <w:pPr>
        <w:spacing w:line="360" w:lineRule="auto"/>
        <w:ind w:firstLine="480" w:firstLineChars="200"/>
        <w:jc w:val="left"/>
        <w:outlineLvl w:val="9"/>
        <w:rPr>
          <w:rFonts w:hint="eastAsia" w:ascii="Times New Roman" w:hAnsi="Times New Roman" w:eastAsia="仿宋_GB2312"/>
          <w:sz w:val="24"/>
          <w:szCs w:val="24"/>
        </w:rPr>
      </w:pPr>
      <w:r>
        <w:rPr>
          <w:rFonts w:ascii="Times New Roman" w:hAnsi="Times New Roman" w:eastAsia="仿宋_GB2312"/>
          <w:sz w:val="24"/>
          <w:szCs w:val="24"/>
        </w:rPr>
        <w:t>7.9.2提前竣工的奖励：</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751C2A6">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8. 材料与设备</w:t>
      </w:r>
    </w:p>
    <w:p w14:paraId="3C5C17C0">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8.4材料与工程设备的保管与使用</w:t>
      </w:r>
    </w:p>
    <w:p w14:paraId="2BA3B290">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8.4.1发包人供应的材料设备的保管费用的承担：</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CA1470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8.6 样品</w:t>
      </w:r>
    </w:p>
    <w:p w14:paraId="47C07DE6">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8.6.1</w:t>
      </w:r>
      <w:r>
        <w:rPr>
          <w:rFonts w:ascii="Times New Roman" w:hAnsi="Times New Roman" w:eastAsia="仿宋_GB2312"/>
          <w:color w:val="000000"/>
          <w:kern w:val="0"/>
          <w:sz w:val="24"/>
          <w:szCs w:val="24"/>
        </w:rPr>
        <w:tab/>
      </w:r>
      <w:r>
        <w:rPr>
          <w:rFonts w:ascii="Times New Roman" w:hAnsi="Times New Roman" w:eastAsia="仿宋_GB2312"/>
          <w:color w:val="000000"/>
          <w:kern w:val="0"/>
          <w:sz w:val="24"/>
          <w:szCs w:val="24"/>
        </w:rPr>
        <w:t>样品的报送</w:t>
      </w:r>
      <w:r>
        <w:rPr>
          <w:rFonts w:hint="eastAsia" w:ascii="Times New Roman" w:hAnsi="Times New Roman" w:eastAsia="仿宋_GB2312"/>
          <w:color w:val="000000"/>
          <w:kern w:val="0"/>
          <w:sz w:val="24"/>
          <w:szCs w:val="24"/>
        </w:rPr>
        <w:t>与封存</w:t>
      </w:r>
    </w:p>
    <w:p w14:paraId="433F29A0">
      <w:pPr>
        <w:autoSpaceDE w:val="0"/>
        <w:autoSpaceDN w:val="0"/>
        <w:adjustRightInd w:val="0"/>
        <w:spacing w:line="360" w:lineRule="auto"/>
        <w:jc w:val="left"/>
        <w:outlineLvl w:val="9"/>
        <w:rPr>
          <w:rFonts w:ascii="Times New Roman" w:hAnsi="Times New Roman" w:eastAsia="仿宋_GB2312"/>
          <w:sz w:val="24"/>
          <w:szCs w:val="24"/>
        </w:rPr>
      </w:pPr>
      <w:r>
        <w:rPr>
          <w:rFonts w:ascii="Times New Roman" w:hAnsi="Times New Roman" w:eastAsia="仿宋_GB2312"/>
          <w:color w:val="000000"/>
          <w:kern w:val="0"/>
          <w:sz w:val="24"/>
          <w:szCs w:val="24"/>
        </w:rPr>
        <w:t>需要承包人报送样品的材料或工程设备，样品的种类、名称、规格、数量要求：</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5C01FA9D">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8.8 施工设备和临时设施</w:t>
      </w:r>
    </w:p>
    <w:p w14:paraId="1110B2D1">
      <w:pPr>
        <w:autoSpaceDE w:val="0"/>
        <w:autoSpaceDN w:val="0"/>
        <w:adjustRightInd w:val="0"/>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8.8.1 承包人提供的施工设备和临时设施</w:t>
      </w:r>
    </w:p>
    <w:p w14:paraId="4703F4FB">
      <w:pPr>
        <w:autoSpaceDE w:val="0"/>
        <w:autoSpaceDN w:val="0"/>
        <w:adjustRightInd w:val="0"/>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关于修建临时设施费用承担的约定：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025F06F4">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9. 试验与检验</w:t>
      </w:r>
    </w:p>
    <w:p w14:paraId="6D134BD0">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9.1试验设备与试验人员</w:t>
      </w:r>
    </w:p>
    <w:p w14:paraId="09F72217">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9.1.2 试验设备</w:t>
      </w:r>
    </w:p>
    <w:p w14:paraId="737A2B84">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施工现场需要配置的试验场所：</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r>
        <w:rPr>
          <w:rFonts w:hint="eastAsia" w:ascii="Times New Roman" w:hAnsi="Times New Roman" w:eastAsia="仿宋_GB2312"/>
          <w:sz w:val="24"/>
          <w:szCs w:val="24"/>
        </w:rPr>
        <w:t xml:space="preserve"> </w:t>
      </w:r>
    </w:p>
    <w:p w14:paraId="5FE23AA5">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施工现场需要配备的试验设备：</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BF3B427">
      <w:pPr>
        <w:spacing w:line="360" w:lineRule="auto"/>
        <w:jc w:val="left"/>
        <w:outlineLvl w:val="9"/>
        <w:rPr>
          <w:rFonts w:ascii="Times New Roman" w:hAnsi="Times New Roman" w:eastAsia="仿宋_GB2312"/>
          <w:sz w:val="24"/>
          <w:szCs w:val="24"/>
        </w:rPr>
      </w:pPr>
      <w:r>
        <w:rPr>
          <w:rFonts w:ascii="Times New Roman" w:hAnsi="Times New Roman" w:eastAsia="仿宋_GB2312"/>
          <w:sz w:val="24"/>
          <w:szCs w:val="24"/>
        </w:rPr>
        <w:t>施工现场需要具备的其他试验条件：</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69EF21E9">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9.4 现场工艺试验</w:t>
      </w:r>
      <w:r>
        <w:rPr>
          <w:rFonts w:hint="eastAsia" w:ascii="Times New Roman" w:hAnsi="Times New Roman" w:eastAsia="黑体"/>
          <w:color w:val="000000"/>
          <w:sz w:val="24"/>
          <w:szCs w:val="24"/>
        </w:rPr>
        <w:t xml:space="preserve"> </w:t>
      </w:r>
    </w:p>
    <w:p w14:paraId="5004F5E2">
      <w:pPr>
        <w:spacing w:line="360" w:lineRule="auto"/>
        <w:jc w:val="left"/>
        <w:outlineLvl w:val="9"/>
        <w:rPr>
          <w:rFonts w:hint="eastAsia" w:ascii="Times New Roman" w:hAnsi="Times New Roman" w:eastAsia="仿宋_GB2312"/>
          <w:sz w:val="24"/>
          <w:szCs w:val="24"/>
        </w:rPr>
      </w:pPr>
      <w:r>
        <w:rPr>
          <w:rFonts w:ascii="Times New Roman" w:hAnsi="Times New Roman" w:eastAsia="仿宋_GB2312"/>
          <w:sz w:val="24"/>
          <w:szCs w:val="24"/>
        </w:rPr>
        <w:t>现场工艺试验的有关约定：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7C3DD341">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10. 变更</w:t>
      </w:r>
    </w:p>
    <w:p w14:paraId="494F7CF7">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10.1变更的范围</w:t>
      </w:r>
    </w:p>
    <w:p w14:paraId="45596C58">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关于变更的范围的约定：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5966BBB">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10.4 变更估价</w:t>
      </w:r>
    </w:p>
    <w:p w14:paraId="2CA9CFEF">
      <w:pPr>
        <w:spacing w:line="360" w:lineRule="auto"/>
        <w:ind w:firstLine="480" w:firstLineChars="200"/>
        <w:jc w:val="left"/>
        <w:outlineLvl w:val="9"/>
        <w:rPr>
          <w:rFonts w:hint="eastAsia" w:ascii="Times New Roman" w:hAnsi="Times New Roman" w:eastAsia="仿宋_GB2312"/>
          <w:sz w:val="24"/>
          <w:szCs w:val="24"/>
        </w:rPr>
      </w:pPr>
      <w:r>
        <w:rPr>
          <w:rFonts w:hint="eastAsia" w:ascii="Times New Roman" w:hAnsi="Times New Roman" w:eastAsia="仿宋_GB2312"/>
          <w:sz w:val="24"/>
          <w:szCs w:val="24"/>
        </w:rPr>
        <w:t>10.4.1 变更估价原则</w:t>
      </w:r>
    </w:p>
    <w:p w14:paraId="126CBB88">
      <w:pPr>
        <w:spacing w:line="360" w:lineRule="auto"/>
        <w:jc w:val="left"/>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 xml:space="preserve">关于变更估价的约定: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9CE277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10.5承包人的合理化建议</w:t>
      </w:r>
    </w:p>
    <w:p w14:paraId="704F7C9D">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监理人审查承包人合理化建议的期限：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6B94706E">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发包人审批承包人合理化建议的期限：</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771783C5">
      <w:pPr>
        <w:spacing w:line="360" w:lineRule="auto"/>
        <w:jc w:val="left"/>
        <w:outlineLvl w:val="9"/>
        <w:rPr>
          <w:rFonts w:ascii="Times New Roman" w:hAnsi="Times New Roman" w:eastAsia="仿宋_GB2312"/>
          <w:sz w:val="24"/>
          <w:szCs w:val="24"/>
          <w:u w:val="single"/>
        </w:rPr>
      </w:pPr>
      <w:r>
        <w:rPr>
          <w:rFonts w:ascii="Times New Roman" w:hAnsi="Times New Roman" w:eastAsia="仿宋_GB2312"/>
          <w:sz w:val="24"/>
          <w:szCs w:val="24"/>
        </w:rPr>
        <w:t>承包人提出的合理化建议降低了合同价格或者提高了工程经济效益的奖励的方法和金额为：</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5C25E05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10.7 暂估价</w:t>
      </w:r>
    </w:p>
    <w:p w14:paraId="5C37A22B">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kern w:val="0"/>
          <w:sz w:val="24"/>
          <w:szCs w:val="24"/>
        </w:rPr>
        <w:t>暂估价材料和工程设备的明细详见附件</w:t>
      </w:r>
      <w:r>
        <w:rPr>
          <w:rFonts w:hint="eastAsia" w:ascii="Times New Roman" w:hAnsi="Times New Roman" w:eastAsia="仿宋_GB2312"/>
          <w:kern w:val="0"/>
          <w:sz w:val="24"/>
          <w:szCs w:val="24"/>
        </w:rPr>
        <w:t>11：《</w:t>
      </w:r>
      <w:r>
        <w:rPr>
          <w:rFonts w:ascii="Times New Roman" w:hAnsi="Times New Roman" w:eastAsia="仿宋_GB2312"/>
          <w:color w:val="000000"/>
          <w:sz w:val="24"/>
          <w:szCs w:val="24"/>
        </w:rPr>
        <w:t>暂估价一览表</w:t>
      </w:r>
      <w:r>
        <w:rPr>
          <w:rFonts w:hint="eastAsia" w:ascii="Times New Roman" w:hAnsi="Times New Roman" w:eastAsia="仿宋_GB2312"/>
          <w:color w:val="000000"/>
          <w:sz w:val="24"/>
          <w:szCs w:val="24"/>
        </w:rPr>
        <w:t>》</w:t>
      </w:r>
      <w:r>
        <w:rPr>
          <w:rFonts w:hint="eastAsia" w:ascii="Times New Roman" w:hAnsi="Times New Roman" w:eastAsia="仿宋_GB2312"/>
          <w:kern w:val="0"/>
          <w:sz w:val="24"/>
          <w:szCs w:val="24"/>
        </w:rPr>
        <w:t>。</w:t>
      </w:r>
    </w:p>
    <w:p w14:paraId="3BDD1596">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w:t>
      </w:r>
      <w:bookmarkStart w:id="16" w:name="_Toc312678035"/>
      <w:bookmarkStart w:id="17" w:name="_Toc312677509"/>
      <w:bookmarkStart w:id="18" w:name="_Toc318581177"/>
      <w:r>
        <w:rPr>
          <w:rFonts w:ascii="Times New Roman" w:hAnsi="Times New Roman" w:eastAsia="仿宋_GB2312"/>
          <w:sz w:val="24"/>
          <w:szCs w:val="24"/>
        </w:rPr>
        <w:t>0.7.1 依法必须招标的暂估价项目</w:t>
      </w:r>
    </w:p>
    <w:bookmarkEnd w:id="16"/>
    <w:bookmarkEnd w:id="17"/>
    <w:bookmarkEnd w:id="18"/>
    <w:p w14:paraId="785187A3">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对于依法必须招标的暂估价项目的确认和批准采取第</w:t>
      </w:r>
      <w:r>
        <w:rPr>
          <w:rFonts w:ascii="Times New Roman" w:hAnsi="Times New Roman" w:eastAsia="仿宋_GB2312"/>
          <w:sz w:val="24"/>
          <w:szCs w:val="24"/>
          <w:u w:val="single"/>
        </w:rPr>
        <w:t xml:space="preserve">    </w:t>
      </w:r>
      <w:r>
        <w:rPr>
          <w:rFonts w:ascii="Times New Roman" w:hAnsi="Times New Roman" w:eastAsia="仿宋_GB2312"/>
          <w:sz w:val="24"/>
          <w:szCs w:val="24"/>
        </w:rPr>
        <w:t>种方式确定。</w:t>
      </w:r>
    </w:p>
    <w:p w14:paraId="1B4B49EB">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10.7.2 不属于依法必须招标的暂估价项目</w:t>
      </w:r>
    </w:p>
    <w:p w14:paraId="0B5FB0F0">
      <w:pPr>
        <w:spacing w:line="360" w:lineRule="auto"/>
        <w:ind w:firstLine="480" w:firstLineChars="200"/>
        <w:jc w:val="left"/>
        <w:outlineLvl w:val="9"/>
        <w:rPr>
          <w:rFonts w:hint="eastAsia" w:ascii="Times New Roman" w:hAnsi="Times New Roman" w:eastAsia="仿宋_GB2312"/>
          <w:sz w:val="24"/>
          <w:szCs w:val="24"/>
        </w:rPr>
      </w:pPr>
      <w:r>
        <w:rPr>
          <w:rFonts w:ascii="Times New Roman" w:hAnsi="Times New Roman" w:eastAsia="仿宋_GB2312"/>
          <w:sz w:val="24"/>
          <w:szCs w:val="24"/>
        </w:rPr>
        <w:t>对于不属于依法必须招标的暂估价项目的确认和批准采取第</w:t>
      </w:r>
      <w:r>
        <w:rPr>
          <w:rFonts w:ascii="Times New Roman" w:hAnsi="Times New Roman" w:eastAsia="仿宋_GB2312"/>
          <w:sz w:val="24"/>
          <w:szCs w:val="24"/>
          <w:u w:val="single"/>
        </w:rPr>
        <w:t xml:space="preserve">   </w:t>
      </w:r>
      <w:r>
        <w:rPr>
          <w:rFonts w:ascii="Times New Roman" w:hAnsi="Times New Roman" w:eastAsia="仿宋_GB2312"/>
          <w:sz w:val="24"/>
          <w:szCs w:val="24"/>
        </w:rPr>
        <w:t xml:space="preserve"> 种方式确定。</w:t>
      </w:r>
    </w:p>
    <w:p w14:paraId="6EEAB117">
      <w:pPr>
        <w:spacing w:line="360" w:lineRule="auto"/>
        <w:ind w:firstLine="480" w:firstLineChars="200"/>
        <w:jc w:val="left"/>
        <w:outlineLvl w:val="9"/>
        <w:rPr>
          <w:rFonts w:hint="eastAsia" w:ascii="Times New Roman" w:hAnsi="Times New Roman" w:eastAsia="仿宋_GB2312"/>
          <w:sz w:val="24"/>
          <w:szCs w:val="24"/>
        </w:rPr>
      </w:pPr>
      <w:r>
        <w:rPr>
          <w:rFonts w:ascii="Times New Roman" w:hAnsi="Times New Roman" w:eastAsia="仿宋_GB2312"/>
          <w:color w:val="000000"/>
          <w:sz w:val="24"/>
          <w:szCs w:val="24"/>
        </w:rPr>
        <w:t>第3种方式：</w:t>
      </w:r>
      <w:r>
        <w:rPr>
          <w:rFonts w:ascii="Times New Roman" w:hAnsi="Times New Roman" w:eastAsia="仿宋_GB2312"/>
          <w:color w:val="000000"/>
          <w:kern w:val="0"/>
          <w:sz w:val="24"/>
          <w:szCs w:val="24"/>
        </w:rPr>
        <w:t>承包人直接实施的暂估价项目</w:t>
      </w:r>
      <w:r>
        <w:rPr>
          <w:rFonts w:ascii="Times New Roman" w:hAnsi="Times New Roman" w:eastAsia="仿宋_GB2312"/>
          <w:sz w:val="24"/>
          <w:szCs w:val="24"/>
        </w:rPr>
        <w:t>承包人直接实施的暂估价项目的约定：</w:t>
      </w:r>
      <w:r>
        <w:rPr>
          <w:rFonts w:hint="eastAsia" w:ascii="Times New Roman" w:hAnsi="Times New Roman" w:eastAsia="仿宋_GB2312"/>
          <w:sz w:val="24"/>
          <w:szCs w:val="24"/>
          <w:u w:val="single"/>
        </w:rPr>
        <w:t xml:space="preserve">               </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27DFDB53">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10.8 暂列金额</w:t>
      </w:r>
    </w:p>
    <w:p w14:paraId="62AAC599">
      <w:pPr>
        <w:autoSpaceDE w:val="0"/>
        <w:autoSpaceDN w:val="0"/>
        <w:adjustRightInd w:val="0"/>
        <w:spacing w:line="360" w:lineRule="auto"/>
        <w:jc w:val="left"/>
        <w:outlineLvl w:val="9"/>
        <w:rPr>
          <w:rFonts w:ascii="Times New Roman" w:hAnsi="Times New Roman" w:eastAsia="仿宋_GB2312"/>
          <w:color w:val="000000"/>
          <w:kern w:val="0"/>
          <w:sz w:val="24"/>
          <w:szCs w:val="24"/>
        </w:rPr>
      </w:pPr>
      <w:r>
        <w:rPr>
          <w:rFonts w:hint="eastAsia" w:ascii="Times New Roman" w:hAnsi="Times New Roman" w:eastAsia="仿宋_GB2312"/>
          <w:color w:val="000000"/>
          <w:kern w:val="0"/>
          <w:sz w:val="24"/>
          <w:szCs w:val="24"/>
        </w:rPr>
        <w:t>合同当事人关于暂列金额使用的约定：</w:t>
      </w:r>
      <w:r>
        <w:rPr>
          <w:rFonts w:hint="eastAsia" w:ascii="Times New Roman" w:hAnsi="Times New Roman" w:eastAsia="仿宋_GB2312"/>
          <w:sz w:val="24"/>
          <w:szCs w:val="24"/>
          <w:u w:val="single"/>
        </w:rPr>
        <w:t xml:space="preserve">                 </w:t>
      </w:r>
      <w:r>
        <w:rPr>
          <w:rFonts w:hint="eastAsia" w:ascii="Times New Roman" w:hAnsi="Times New Roman" w:eastAsia="仿宋_GB2312"/>
          <w:color w:val="000000"/>
          <w:kern w:val="0"/>
          <w:sz w:val="24"/>
          <w:szCs w:val="24"/>
        </w:rPr>
        <w:t>。</w:t>
      </w:r>
    </w:p>
    <w:p w14:paraId="5B735E02">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11. 价格调整</w:t>
      </w:r>
    </w:p>
    <w:p w14:paraId="52EF0C8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11.1 市场价格波动引起的调整</w:t>
      </w:r>
    </w:p>
    <w:p w14:paraId="472A469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市场价格波动是否调整合同价格的约定：</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7C9C1D46">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因市场价格波动调整合同价格，采用以下</w:t>
      </w:r>
      <w:r>
        <w:rPr>
          <w:rFonts w:ascii="Times New Roman" w:hAnsi="Times New Roman" w:eastAsia="仿宋_GB2312"/>
          <w:sz w:val="24"/>
          <w:szCs w:val="24"/>
        </w:rPr>
        <w:t>第</w:t>
      </w:r>
      <w:r>
        <w:rPr>
          <w:rFonts w:ascii="Times New Roman" w:hAnsi="Times New Roman" w:eastAsia="仿宋_GB2312"/>
          <w:sz w:val="24"/>
          <w:szCs w:val="24"/>
          <w:u w:val="single"/>
        </w:rPr>
        <w:t xml:space="preserve">    </w:t>
      </w:r>
      <w:r>
        <w:rPr>
          <w:rFonts w:ascii="Times New Roman" w:hAnsi="Times New Roman" w:eastAsia="仿宋_GB2312"/>
          <w:color w:val="000000"/>
          <w:sz w:val="24"/>
          <w:szCs w:val="24"/>
        </w:rPr>
        <w:t>种方式对合同价格进行调整：</w:t>
      </w:r>
    </w:p>
    <w:p w14:paraId="16277761">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第1种方式：采用价格指数</w:t>
      </w:r>
      <w:r>
        <w:rPr>
          <w:rFonts w:hint="eastAsia" w:ascii="Times New Roman" w:hAnsi="Times New Roman" w:eastAsia="仿宋_GB2312"/>
          <w:color w:val="000000"/>
          <w:sz w:val="24"/>
          <w:szCs w:val="24"/>
        </w:rPr>
        <w:t>进行价格</w:t>
      </w:r>
      <w:r>
        <w:rPr>
          <w:rFonts w:ascii="Times New Roman" w:hAnsi="Times New Roman" w:eastAsia="仿宋_GB2312"/>
          <w:color w:val="000000"/>
          <w:sz w:val="24"/>
          <w:szCs w:val="24"/>
        </w:rPr>
        <w:t>调整。</w:t>
      </w:r>
    </w:p>
    <w:p w14:paraId="78613065">
      <w:pPr>
        <w:spacing w:line="360" w:lineRule="auto"/>
        <w:ind w:firstLine="480" w:firstLineChars="200"/>
        <w:jc w:val="left"/>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关于各可调因子、定值和变值权重，以及基本价格指数及其来源的约定：</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p>
    <w:p w14:paraId="5CF7AB16">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第2种方式：采用造价信息</w:t>
      </w:r>
      <w:r>
        <w:rPr>
          <w:rFonts w:hint="eastAsia" w:ascii="Times New Roman" w:hAnsi="Times New Roman" w:eastAsia="仿宋_GB2312"/>
          <w:color w:val="000000"/>
          <w:sz w:val="24"/>
          <w:szCs w:val="24"/>
        </w:rPr>
        <w:t>进行价格</w:t>
      </w:r>
      <w:r>
        <w:rPr>
          <w:rFonts w:ascii="Times New Roman" w:hAnsi="Times New Roman" w:eastAsia="仿宋_GB2312"/>
          <w:color w:val="000000"/>
          <w:sz w:val="24"/>
          <w:szCs w:val="24"/>
        </w:rPr>
        <w:t>调整。</w:t>
      </w:r>
    </w:p>
    <w:p w14:paraId="1E28E60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（2）关于基准价格的约定：</w:t>
      </w:r>
      <w:r>
        <w:rPr>
          <w:rFonts w:ascii="Times New Roman" w:hAnsi="Times New Roman" w:eastAsia="仿宋_GB2312"/>
          <w:sz w:val="24"/>
          <w:szCs w:val="24"/>
          <w:u w:val="single"/>
        </w:rPr>
        <w:t xml:space="preserve">                         </w:t>
      </w:r>
      <w:r>
        <w:rPr>
          <w:rFonts w:ascii="Times New Roman" w:hAnsi="Times New Roman" w:eastAsia="仿宋_GB2312"/>
          <w:sz w:val="24"/>
          <w:szCs w:val="24"/>
        </w:rPr>
        <w:t>。</w:t>
      </w:r>
    </w:p>
    <w:p w14:paraId="1F3BCF8E">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专用合同条款</w:t>
      </w:r>
      <w:r>
        <w:rPr>
          <w:rFonts w:hint="eastAsia" w:ascii="宋体" w:hAnsi="宋体" w:cs="宋体"/>
          <w:color w:val="000000"/>
          <w:sz w:val="24"/>
          <w:szCs w:val="24"/>
        </w:rPr>
        <w:t>①</w:t>
      </w:r>
      <w:r>
        <w:rPr>
          <w:rFonts w:ascii="Times New Roman" w:hAnsi="Times New Roman" w:eastAsia="仿宋_GB2312"/>
          <w:color w:val="000000"/>
          <w:sz w:val="24"/>
          <w:szCs w:val="24"/>
        </w:rPr>
        <w:t>承包人在已标价工程量清单或预算书中载明的材料单价低于基准价格的：专用合同条款合同履行期间材料单价涨幅以基准价格为基础超过</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%时，或材料单价跌幅以已标价工程量清单或预算书中载明材料单价为基础超过</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%时，其超过部分据实调整。</w:t>
      </w:r>
    </w:p>
    <w:p w14:paraId="4ADB1837">
      <w:pPr>
        <w:spacing w:line="360" w:lineRule="auto"/>
        <w:ind w:firstLine="480" w:firstLineChars="200"/>
        <w:jc w:val="left"/>
        <w:outlineLvl w:val="9"/>
        <w:rPr>
          <w:rFonts w:ascii="Times New Roman" w:hAnsi="Times New Roman" w:eastAsia="仿宋_GB2312"/>
          <w:color w:val="000000"/>
          <w:sz w:val="24"/>
          <w:szCs w:val="24"/>
        </w:rPr>
      </w:pPr>
      <w:r>
        <w:rPr>
          <w:rFonts w:hint="eastAsia" w:ascii="宋体" w:hAnsi="宋体" w:cs="宋体"/>
          <w:color w:val="000000"/>
          <w:sz w:val="24"/>
          <w:szCs w:val="24"/>
        </w:rPr>
        <w:t>②</w:t>
      </w:r>
      <w:r>
        <w:rPr>
          <w:rFonts w:ascii="Times New Roman" w:hAnsi="Times New Roman" w:eastAsia="仿宋_GB2312"/>
          <w:color w:val="000000"/>
          <w:sz w:val="24"/>
          <w:szCs w:val="24"/>
        </w:rPr>
        <w:t>承包人在已标价工程量清单或预算书中载明的材料单价高于基准价格的：专用合同条款合同履行期间材料单价跌幅以基准价格为基础超过</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%时，材料单价涨幅以已标价工程量清单或预算书中载明材料单价为基础超过</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%时，其超过部分据实调整。</w:t>
      </w:r>
    </w:p>
    <w:p w14:paraId="1C862530">
      <w:pPr>
        <w:spacing w:line="360" w:lineRule="auto"/>
        <w:ind w:firstLine="645"/>
        <w:jc w:val="left"/>
        <w:outlineLvl w:val="9"/>
        <w:rPr>
          <w:rFonts w:ascii="Times New Roman" w:hAnsi="Times New Roman" w:eastAsia="仿宋_GB2312"/>
          <w:color w:val="000000"/>
          <w:sz w:val="24"/>
          <w:szCs w:val="24"/>
        </w:rPr>
      </w:pPr>
      <w:r>
        <w:rPr>
          <w:rFonts w:hint="eastAsia" w:ascii="宋体" w:hAnsi="宋体" w:cs="宋体"/>
          <w:color w:val="000000"/>
          <w:sz w:val="24"/>
          <w:szCs w:val="24"/>
        </w:rPr>
        <w:t>③</w:t>
      </w:r>
      <w:r>
        <w:rPr>
          <w:rFonts w:ascii="Times New Roman" w:hAnsi="Times New Roman" w:eastAsia="仿宋_GB2312"/>
          <w:color w:val="000000"/>
          <w:sz w:val="24"/>
          <w:szCs w:val="24"/>
        </w:rPr>
        <w:t>承包人在已标价工程量清单或预算书中载明的材料单价等于基准单价的：专用合同条款合同履行期间材料单价涨跌幅以基准单价为基础超过±</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%时，其超过部分据实调整。</w:t>
      </w:r>
    </w:p>
    <w:p w14:paraId="1B0A3E5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第3种方式：其他价格调整方式：</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D792390">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12. 合同价格、计量与支付</w:t>
      </w:r>
    </w:p>
    <w:p w14:paraId="2A09CC43">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12.1 合同价格形式</w:t>
      </w:r>
    </w:p>
    <w:p w14:paraId="26D42BB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1、单价合同。</w:t>
      </w:r>
    </w:p>
    <w:p w14:paraId="11B246B0">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综合单价包含的风险范围：</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1584727">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风险费用的计算方法：</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8C5705D">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风险范围以外合同价格的调整方法：</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0A2783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2、总价合同。</w:t>
      </w:r>
    </w:p>
    <w:p w14:paraId="0ADB917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总价包含的风险范围：</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FBF5268">
      <w:pPr>
        <w:spacing w:line="360" w:lineRule="auto"/>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风险费用的计算方法：</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CFDE138">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风险范围以外合同价格的调整方法：</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6AF507F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3、其他价格方式：</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A7B1EF7">
      <w:pPr>
        <w:spacing w:after="120" w:line="360" w:lineRule="auto"/>
        <w:ind w:firstLine="480" w:firstLineChars="200"/>
        <w:outlineLvl w:val="9"/>
        <w:rPr>
          <w:rFonts w:ascii="Times New Roman" w:hAnsi="Times New Roman" w:eastAsia="黑体"/>
          <w:color w:val="000000"/>
          <w:sz w:val="24"/>
          <w:szCs w:val="24"/>
        </w:rPr>
      </w:pPr>
      <w:bookmarkStart w:id="19" w:name="_Toc297216213"/>
      <w:bookmarkStart w:id="20" w:name="_Toc312678042"/>
      <w:bookmarkStart w:id="21" w:name="_Toc300935004"/>
      <w:bookmarkStart w:id="22" w:name="_Toc304295581"/>
      <w:bookmarkStart w:id="23" w:name="_Toc297123554"/>
      <w:bookmarkStart w:id="24" w:name="_Toc303539161"/>
      <w:bookmarkStart w:id="25" w:name="_Toc292559917"/>
      <w:bookmarkStart w:id="26" w:name="_Toc296347206"/>
      <w:bookmarkStart w:id="27" w:name="_Toc296891247"/>
      <w:bookmarkStart w:id="28" w:name="_Toc296944546"/>
      <w:bookmarkStart w:id="29" w:name="_Toc296891035"/>
      <w:bookmarkStart w:id="30" w:name="_Toc297120507"/>
      <w:bookmarkStart w:id="31" w:name="_Toc292559412"/>
      <w:bookmarkStart w:id="32" w:name="_Toc296346708"/>
      <w:bookmarkStart w:id="33" w:name="_Toc296503207"/>
      <w:bookmarkStart w:id="34" w:name="_Toc297048393"/>
      <w:r>
        <w:rPr>
          <w:rFonts w:ascii="Times New Roman" w:hAnsi="Times New Roman" w:eastAsia="黑体"/>
          <w:color w:val="000000"/>
          <w:sz w:val="24"/>
          <w:szCs w:val="24"/>
        </w:rPr>
        <w:t>12.2 预付款</w:t>
      </w:r>
    </w:p>
    <w:bookmarkEnd w:id="19"/>
    <w:bookmarkEnd w:id="20"/>
    <w:bookmarkEnd w:id="21"/>
    <w:bookmarkEnd w:id="22"/>
    <w:bookmarkEnd w:id="23"/>
    <w:bookmarkEnd w:id="24"/>
    <w:p w14:paraId="32571165">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12.2.1 预付款的支付</w:t>
      </w:r>
    </w:p>
    <w:p w14:paraId="52CA2527">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预付款支付比例或金额：</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33959D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预付款支付期限：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D43B47F">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预付款扣回的方式：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A9E95A6">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12.2.2 预付款担保</w:t>
      </w:r>
    </w:p>
    <w:p w14:paraId="289E1C8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承包人提交预付款担保的期限：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70070E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预付款担保的形式为：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bookmarkEnd w:id="25"/>
    <w:bookmarkEnd w:id="26"/>
    <w:bookmarkEnd w:id="27"/>
    <w:bookmarkEnd w:id="28"/>
    <w:bookmarkEnd w:id="29"/>
    <w:bookmarkEnd w:id="30"/>
    <w:bookmarkEnd w:id="31"/>
    <w:bookmarkEnd w:id="32"/>
    <w:bookmarkEnd w:id="33"/>
    <w:bookmarkEnd w:id="34"/>
    <w:p w14:paraId="4F1B227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12.3 计量</w:t>
      </w:r>
    </w:p>
    <w:p w14:paraId="4F00794D">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12.3.1 计量原则</w:t>
      </w:r>
    </w:p>
    <w:p w14:paraId="645B3213">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工程量计算规则：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28E9FDD">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12.3.2 计量周期</w:t>
      </w:r>
    </w:p>
    <w:p w14:paraId="65CE0FEE">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关于计量周期的约定：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ABAAC95">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12.3.3 单价合同的计量</w:t>
      </w:r>
    </w:p>
    <w:p w14:paraId="0FBD49ED">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关于单价合同计量的约定：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8FF6AB1">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12.3.4 总价合同的计量</w:t>
      </w:r>
    </w:p>
    <w:p w14:paraId="47A97D81">
      <w:pPr>
        <w:spacing w:line="360" w:lineRule="auto"/>
        <w:ind w:firstLine="480" w:firstLineChars="200"/>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关于总价合同计量的约定：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76CFC05">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12.3.5总价合同采用支付分解表计量支付的，是否适用第</w:t>
      </w:r>
      <w:r>
        <w:rPr>
          <w:rFonts w:ascii="Times New Roman" w:hAnsi="Times New Roman" w:eastAsia="仿宋_GB2312"/>
          <w:color w:val="000000"/>
          <w:kern w:val="0"/>
          <w:sz w:val="24"/>
          <w:szCs w:val="24"/>
        </w:rPr>
        <w:t xml:space="preserve">12.3.4 </w:t>
      </w:r>
      <w:r>
        <w:rPr>
          <w:rFonts w:ascii="Times New Roman" w:hAnsi="Times New Roman" w:eastAsia="仿宋_GB2312"/>
          <w:color w:val="000000"/>
          <w:sz w:val="24"/>
          <w:szCs w:val="24"/>
        </w:rPr>
        <w:t>项</w:t>
      </w:r>
      <w:r>
        <w:rPr>
          <w:rFonts w:hint="eastAsia" w:ascii="Times New Roman" w:hAnsi="Times New Roman" w:eastAsia="仿宋_GB2312"/>
          <w:color w:val="000000"/>
          <w:kern w:val="0"/>
          <w:sz w:val="24"/>
          <w:szCs w:val="24"/>
        </w:rPr>
        <w:t>〔</w:t>
      </w:r>
      <w:r>
        <w:rPr>
          <w:rFonts w:ascii="Times New Roman" w:hAnsi="Times New Roman" w:eastAsia="仿宋_GB2312"/>
          <w:color w:val="000000"/>
          <w:kern w:val="0"/>
          <w:sz w:val="24"/>
          <w:szCs w:val="24"/>
        </w:rPr>
        <w:t>总价合同的计量</w:t>
      </w:r>
      <w:r>
        <w:rPr>
          <w:rFonts w:hint="eastAsia" w:ascii="Times New Roman" w:hAnsi="Times New Roman" w:eastAsia="仿宋_GB2312"/>
          <w:color w:val="000000"/>
          <w:kern w:val="0"/>
          <w:sz w:val="24"/>
          <w:szCs w:val="24"/>
        </w:rPr>
        <w:t>〕</w:t>
      </w:r>
      <w:r>
        <w:rPr>
          <w:rFonts w:ascii="Times New Roman" w:hAnsi="Times New Roman" w:eastAsia="仿宋_GB2312"/>
          <w:color w:val="000000"/>
          <w:sz w:val="24"/>
          <w:szCs w:val="24"/>
        </w:rPr>
        <w:t>约定</w:t>
      </w:r>
      <w:r>
        <w:rPr>
          <w:rFonts w:hint="eastAsia" w:ascii="Times New Roman" w:hAnsi="Times New Roman" w:eastAsia="仿宋_GB2312"/>
          <w:color w:val="000000"/>
          <w:sz w:val="24"/>
          <w:szCs w:val="24"/>
        </w:rPr>
        <w:t>进行计量：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59C15D1">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12.3.6 其他价格形式合同的计量</w:t>
      </w:r>
    </w:p>
    <w:p w14:paraId="2DC64A72">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其他价格形式的计量方式和程序：</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639B0501">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12.4 工程进度款支付</w:t>
      </w:r>
    </w:p>
    <w:p w14:paraId="7EFF76C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12.4.1 付款周期</w:t>
      </w:r>
    </w:p>
    <w:p w14:paraId="0B2CFD83">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关于付款周期的约定：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BECBBB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12.4.2 进度付款申请单的编制</w:t>
      </w:r>
    </w:p>
    <w:p w14:paraId="59C18CF5">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关于进度付款申请单编制的约定：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66DA4E77">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12.4.3 进度付款申请单的提交</w:t>
      </w:r>
    </w:p>
    <w:p w14:paraId="7F186690">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（1）单价合同进度付款申请单提交的约定</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F7EFC6F">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（2）总价合同进度付款申请单提交的约定</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22A69C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（3）其他价格形式合同进度付款申请单提交的约定：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D68A5BE">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12.4.4 进度款审核和支付</w:t>
      </w:r>
    </w:p>
    <w:p w14:paraId="5E1EC57E">
      <w:pPr>
        <w:spacing w:line="360" w:lineRule="auto"/>
        <w:ind w:firstLine="480" w:firstLineChars="200"/>
        <w:jc w:val="left"/>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（1）监理人审查并报送发包人的期限：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862EBD0">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发包人完成审批并签发进度款支付证书的期限：</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94D8C0A">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（2）发包人支付进度款的期限：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1B7F4EA">
      <w:pPr>
        <w:spacing w:line="360" w:lineRule="auto"/>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发包人逾期支付进度款的违约金的计算方式：</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378262D">
      <w:pPr>
        <w:spacing w:line="360" w:lineRule="auto"/>
        <w:ind w:firstLine="600" w:firstLineChars="250"/>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12.4.6 支付分解表的编制</w:t>
      </w:r>
    </w:p>
    <w:p w14:paraId="2476BD13">
      <w:pPr>
        <w:spacing w:line="360" w:lineRule="auto"/>
        <w:ind w:left="6000" w:hanging="4800" w:hangingChars="20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2、总价合同支付分解表的编制与审批：</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68FF915">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3、单价合同的总价项目支付分解表的编制与审批：</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D96C83C">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13.</w:t>
      </w:r>
      <w:r>
        <w:rPr>
          <w:rFonts w:hint="eastAsia" w:ascii="Times New Roman" w:hAnsi="Times New Roman" w:eastAsia="黑体"/>
          <w:b w:val="0"/>
          <w:color w:val="000000"/>
          <w:sz w:val="24"/>
          <w:szCs w:val="24"/>
        </w:rPr>
        <w:t xml:space="preserve"> </w:t>
      </w:r>
      <w:r>
        <w:rPr>
          <w:rFonts w:ascii="Times New Roman" w:hAnsi="Times New Roman" w:eastAsia="黑体"/>
          <w:b w:val="0"/>
          <w:color w:val="000000"/>
          <w:sz w:val="24"/>
          <w:szCs w:val="24"/>
        </w:rPr>
        <w:t>验收和工程试车</w:t>
      </w:r>
    </w:p>
    <w:p w14:paraId="41D8FAE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13.1 分部分项工程验收</w:t>
      </w:r>
    </w:p>
    <w:p w14:paraId="7F3708BE">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13.1.2监理人不能按时进行验收时，应提前</w:t>
      </w:r>
      <w:r>
        <w:rPr>
          <w:rFonts w:ascii="Times New Roman" w:hAnsi="Times New Roman" w:eastAsia="仿宋_GB2312"/>
          <w:sz w:val="24"/>
          <w:szCs w:val="24"/>
          <w:u w:val="single"/>
        </w:rPr>
        <w:t xml:space="preserve">       </w:t>
      </w:r>
      <w:r>
        <w:rPr>
          <w:rFonts w:ascii="Times New Roman" w:hAnsi="Times New Roman" w:eastAsia="仿宋_GB2312"/>
          <w:sz w:val="24"/>
          <w:szCs w:val="24"/>
        </w:rPr>
        <w:t>小时提交书面延期要求。</w:t>
      </w:r>
    </w:p>
    <w:p w14:paraId="3087C7BB">
      <w:pPr>
        <w:spacing w:line="360" w:lineRule="auto"/>
        <w:ind w:firstLine="480" w:firstLineChars="200"/>
        <w:jc w:val="left"/>
        <w:outlineLvl w:val="9"/>
        <w:rPr>
          <w:rFonts w:ascii="Times New Roman" w:hAnsi="Times New Roman" w:eastAsia="仿宋_GB2312"/>
          <w:b/>
          <w:color w:val="000000"/>
          <w:sz w:val="24"/>
          <w:szCs w:val="24"/>
        </w:rPr>
      </w:pPr>
      <w:r>
        <w:rPr>
          <w:rFonts w:ascii="Times New Roman" w:hAnsi="Times New Roman" w:eastAsia="仿宋_GB2312"/>
          <w:sz w:val="24"/>
          <w:szCs w:val="24"/>
        </w:rPr>
        <w:t>关于延期最长不得超过：</w:t>
      </w:r>
      <w:r>
        <w:rPr>
          <w:rFonts w:ascii="Times New Roman" w:hAnsi="Times New Roman" w:eastAsia="仿宋_GB2312"/>
          <w:sz w:val="24"/>
          <w:szCs w:val="24"/>
          <w:u w:val="single"/>
        </w:rPr>
        <w:t xml:space="preserve">         </w:t>
      </w:r>
      <w:r>
        <w:rPr>
          <w:rFonts w:ascii="Times New Roman" w:hAnsi="Times New Roman" w:eastAsia="仿宋_GB2312"/>
          <w:sz w:val="24"/>
          <w:szCs w:val="24"/>
        </w:rPr>
        <w:t>小时。</w:t>
      </w:r>
    </w:p>
    <w:p w14:paraId="0DCBFC83">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13.2 竣工验收</w:t>
      </w:r>
    </w:p>
    <w:p w14:paraId="7A2CE7A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13.2.2竣工验收程序</w:t>
      </w:r>
    </w:p>
    <w:p w14:paraId="196DBB9A">
      <w:pPr>
        <w:spacing w:line="360" w:lineRule="auto"/>
        <w:ind w:left="6000" w:hanging="4800" w:hangingChars="2000"/>
        <w:jc w:val="left"/>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关于竣工验收程序的约定：</w:t>
      </w:r>
      <w:r>
        <w:rPr>
          <w:rFonts w:hint="eastAsia" w:ascii="Times New Roman" w:hAnsi="Times New Roman" w:eastAsia="仿宋_GB2312"/>
          <w:color w:val="000000"/>
          <w:sz w:val="24"/>
          <w:szCs w:val="24"/>
          <w:u w:val="single"/>
          <w:lang w:val="en-US" w:eastAsia="zh-CN"/>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F8378C3">
      <w:pPr>
        <w:spacing w:line="360" w:lineRule="auto"/>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kern w:val="0"/>
          <w:sz w:val="24"/>
          <w:szCs w:val="24"/>
        </w:rPr>
        <w:t>发包人不按照本项约定组织竣工验收、颁发工程接收证书的违约金的计算方法：</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3913D6C8">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13.2.5移交、接收全部与部分工程</w:t>
      </w:r>
    </w:p>
    <w:p w14:paraId="174EDD9D">
      <w:pPr>
        <w:spacing w:line="360" w:lineRule="auto"/>
        <w:ind w:firstLine="480" w:firstLineChars="200"/>
        <w:jc w:val="left"/>
        <w:outlineLvl w:val="9"/>
        <w:rPr>
          <w:rFonts w:hint="eastAsia" w:ascii="Times New Roman" w:hAnsi="Times New Roman" w:eastAsia="仿宋_GB2312"/>
          <w:color w:val="000000"/>
          <w:kern w:val="0"/>
          <w:sz w:val="24"/>
          <w:szCs w:val="24"/>
        </w:rPr>
      </w:pPr>
      <w:r>
        <w:rPr>
          <w:rFonts w:hint="eastAsia" w:ascii="Times New Roman" w:hAnsi="Times New Roman" w:eastAsia="仿宋_GB2312"/>
          <w:color w:val="000000"/>
          <w:kern w:val="0"/>
          <w:sz w:val="24"/>
          <w:szCs w:val="24"/>
        </w:rPr>
        <w:t>承包人向发包人移交工程的期限：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rPr>
        <w:t>。</w:t>
      </w:r>
    </w:p>
    <w:p w14:paraId="3F8AC2CB">
      <w:pPr>
        <w:spacing w:line="360" w:lineRule="auto"/>
        <w:ind w:firstLine="480" w:firstLineChars="200"/>
        <w:jc w:val="left"/>
        <w:outlineLvl w:val="9"/>
        <w:rPr>
          <w:rFonts w:ascii="Times New Roman" w:hAnsi="Times New Roman" w:eastAsia="仿宋_GB2312"/>
          <w:color w:val="000000"/>
          <w:sz w:val="24"/>
          <w:szCs w:val="24"/>
          <w:u w:val="single"/>
        </w:rPr>
      </w:pPr>
      <w:r>
        <w:rPr>
          <w:rFonts w:ascii="Times New Roman" w:hAnsi="Times New Roman" w:eastAsia="仿宋_GB2312"/>
          <w:color w:val="000000"/>
          <w:kern w:val="0"/>
          <w:sz w:val="24"/>
          <w:szCs w:val="24"/>
        </w:rPr>
        <w:t>发包人未按本合同约定接收全部或部分工程的，违约金的计算方法为：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290FA5B">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承包人未按时移交工程的，违约金的计算方法为：</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F1D9BF6">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13.3 工程试车</w:t>
      </w:r>
    </w:p>
    <w:p w14:paraId="08119E70">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13.3.1 试车程序</w:t>
      </w:r>
    </w:p>
    <w:p w14:paraId="61383FD9">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工程试车内容：</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E7D8A94">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（1）单机无负荷试车费用由</w:t>
      </w:r>
      <w:r>
        <w:rPr>
          <w:rFonts w:ascii="Times New Roman" w:hAnsi="Times New Roman" w:eastAsia="仿宋_GB2312"/>
          <w:color w:val="000000"/>
          <w:sz w:val="24"/>
          <w:szCs w:val="24"/>
          <w:u w:val="single"/>
        </w:rPr>
        <w:t xml:space="preserve">                     </w:t>
      </w:r>
      <w:r>
        <w:rPr>
          <w:rFonts w:ascii="Times New Roman" w:hAnsi="Times New Roman" w:eastAsia="仿宋_GB2312"/>
          <w:color w:val="000000"/>
          <w:kern w:val="0"/>
          <w:sz w:val="24"/>
          <w:szCs w:val="24"/>
        </w:rPr>
        <w:t>承担；</w:t>
      </w:r>
    </w:p>
    <w:p w14:paraId="46704774">
      <w:pPr>
        <w:spacing w:line="360" w:lineRule="auto"/>
        <w:ind w:firstLine="480" w:firstLineChars="200"/>
        <w:jc w:val="left"/>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（2）无负荷联动试车费用由</w:t>
      </w:r>
      <w:r>
        <w:rPr>
          <w:rFonts w:ascii="Times New Roman" w:hAnsi="Times New Roman" w:eastAsia="仿宋_GB2312"/>
          <w:color w:val="000000"/>
          <w:sz w:val="24"/>
          <w:szCs w:val="24"/>
          <w:u w:val="single"/>
        </w:rPr>
        <w:t xml:space="preserve">                     </w:t>
      </w:r>
      <w:r>
        <w:rPr>
          <w:rFonts w:ascii="Times New Roman" w:hAnsi="Times New Roman" w:eastAsia="仿宋_GB2312"/>
          <w:color w:val="000000"/>
          <w:kern w:val="0"/>
          <w:sz w:val="24"/>
          <w:szCs w:val="24"/>
        </w:rPr>
        <w:t>承担。</w:t>
      </w:r>
    </w:p>
    <w:p w14:paraId="2155211D">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13.3.3 投料试车</w:t>
      </w:r>
    </w:p>
    <w:p w14:paraId="69F809B1">
      <w:pPr>
        <w:spacing w:line="360" w:lineRule="auto"/>
        <w:jc w:val="left"/>
        <w:outlineLvl w:val="9"/>
        <w:rPr>
          <w:rFonts w:ascii="Times New Roman" w:hAnsi="Times New Roman" w:eastAsia="仿宋_GB2312"/>
          <w:color w:val="000000"/>
          <w:kern w:val="0"/>
          <w:sz w:val="24"/>
          <w:szCs w:val="24"/>
        </w:rPr>
      </w:pPr>
      <w:r>
        <w:rPr>
          <w:rFonts w:hint="eastAsia" w:ascii="Times New Roman" w:hAnsi="Times New Roman" w:eastAsia="仿宋_GB2312"/>
          <w:color w:val="000000"/>
          <w:kern w:val="0"/>
          <w:sz w:val="24"/>
          <w:szCs w:val="24"/>
        </w:rPr>
        <w:t>关于投料试车相关事项的约定：</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F01DC25">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13.6 竣工退场</w:t>
      </w:r>
    </w:p>
    <w:p w14:paraId="56689DB8">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13.6.1 竣工退场</w:t>
      </w:r>
    </w:p>
    <w:p w14:paraId="5E6C9D48">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承包人完成竣工退场的期限：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kern w:val="0"/>
          <w:sz w:val="24"/>
          <w:szCs w:val="24"/>
        </w:rPr>
        <w:t>。</w:t>
      </w:r>
    </w:p>
    <w:p w14:paraId="0C1151A5">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14. 竣工结算</w:t>
      </w:r>
    </w:p>
    <w:p w14:paraId="02C70E4C">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14.1 竣工</w:t>
      </w:r>
      <w:r>
        <w:rPr>
          <w:rFonts w:hint="eastAsia" w:ascii="Times New Roman" w:hAnsi="Times New Roman" w:eastAsia="黑体"/>
          <w:color w:val="000000"/>
          <w:sz w:val="24"/>
          <w:szCs w:val="24"/>
        </w:rPr>
        <w:t>结算</w:t>
      </w:r>
      <w:r>
        <w:rPr>
          <w:rFonts w:ascii="Times New Roman" w:hAnsi="Times New Roman" w:eastAsia="黑体"/>
          <w:color w:val="000000"/>
          <w:sz w:val="24"/>
          <w:szCs w:val="24"/>
        </w:rPr>
        <w:t>申请</w:t>
      </w:r>
    </w:p>
    <w:p w14:paraId="1497B4C7">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sz w:val="24"/>
          <w:szCs w:val="24"/>
        </w:rPr>
        <w:t>承包人提交竣工</w:t>
      </w:r>
      <w:r>
        <w:rPr>
          <w:rFonts w:hint="eastAsia" w:ascii="Times New Roman" w:hAnsi="Times New Roman" w:eastAsia="仿宋_GB2312"/>
          <w:sz w:val="24"/>
          <w:szCs w:val="24"/>
        </w:rPr>
        <w:t>结算</w:t>
      </w:r>
      <w:r>
        <w:rPr>
          <w:rFonts w:ascii="Times New Roman" w:hAnsi="Times New Roman" w:eastAsia="仿宋_GB2312"/>
          <w:sz w:val="24"/>
          <w:szCs w:val="24"/>
        </w:rPr>
        <w:t>申请单的期限：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A493561">
      <w:pPr>
        <w:spacing w:line="360" w:lineRule="auto"/>
        <w:jc w:val="left"/>
        <w:outlineLvl w:val="9"/>
        <w:rPr>
          <w:rFonts w:ascii="Times New Roman" w:hAnsi="Times New Roman" w:eastAsia="仿宋_GB2312"/>
          <w:sz w:val="24"/>
          <w:szCs w:val="24"/>
        </w:rPr>
      </w:pPr>
      <w:r>
        <w:rPr>
          <w:rFonts w:ascii="Times New Roman" w:hAnsi="Times New Roman" w:eastAsia="仿宋_GB2312"/>
          <w:color w:val="000000"/>
          <w:sz w:val="24"/>
          <w:szCs w:val="24"/>
        </w:rPr>
        <w:t>竣工</w:t>
      </w:r>
      <w:r>
        <w:rPr>
          <w:rFonts w:hint="eastAsia" w:ascii="Times New Roman" w:hAnsi="Times New Roman" w:eastAsia="仿宋_GB2312"/>
          <w:color w:val="000000"/>
          <w:sz w:val="24"/>
          <w:szCs w:val="24"/>
        </w:rPr>
        <w:t>结算</w:t>
      </w:r>
      <w:r>
        <w:rPr>
          <w:rFonts w:ascii="Times New Roman" w:hAnsi="Times New Roman" w:eastAsia="仿宋_GB2312"/>
          <w:color w:val="000000"/>
          <w:sz w:val="24"/>
          <w:szCs w:val="24"/>
        </w:rPr>
        <w:t>申请单应包括的内容：</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3631630">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14.2 竣工结算审核</w:t>
      </w:r>
    </w:p>
    <w:p w14:paraId="7D94768A">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发包人</w:t>
      </w:r>
      <w:r>
        <w:rPr>
          <w:rFonts w:hint="eastAsia" w:ascii="Times New Roman" w:hAnsi="Times New Roman" w:eastAsia="仿宋_GB2312"/>
          <w:sz w:val="24"/>
          <w:szCs w:val="24"/>
        </w:rPr>
        <w:t>审批</w:t>
      </w:r>
      <w:r>
        <w:rPr>
          <w:rFonts w:ascii="Times New Roman" w:hAnsi="Times New Roman" w:eastAsia="仿宋_GB2312"/>
          <w:sz w:val="24"/>
          <w:szCs w:val="24"/>
        </w:rPr>
        <w:t>竣工付款申请单的期限：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C2AF971">
      <w:pPr>
        <w:spacing w:line="360" w:lineRule="auto"/>
        <w:ind w:firstLine="480" w:firstLineChars="200"/>
        <w:jc w:val="left"/>
        <w:outlineLvl w:val="9"/>
        <w:rPr>
          <w:rFonts w:hint="eastAsia" w:ascii="Times New Roman" w:hAnsi="Times New Roman" w:eastAsia="仿宋_GB2312"/>
          <w:color w:val="000000"/>
          <w:sz w:val="24"/>
          <w:szCs w:val="24"/>
        </w:rPr>
      </w:pPr>
      <w:r>
        <w:rPr>
          <w:rFonts w:ascii="Times New Roman" w:hAnsi="Times New Roman" w:eastAsia="仿宋_GB2312"/>
          <w:sz w:val="24"/>
          <w:szCs w:val="24"/>
        </w:rPr>
        <w:t>发包人完成竣工付款的期限：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453B09C5">
      <w:pPr>
        <w:spacing w:line="360" w:lineRule="auto"/>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关于竣工付款证书异议部分复核的方式和程序：</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D4A4A29">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14.4 最终结清</w:t>
      </w:r>
    </w:p>
    <w:p w14:paraId="24D946D5">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14.4.1 最终结清申请单</w:t>
      </w:r>
    </w:p>
    <w:p w14:paraId="12FBCBDE">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承包人提交最终结清申请单的份数：</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42AC404">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color w:val="000000"/>
          <w:kern w:val="0"/>
          <w:sz w:val="24"/>
          <w:szCs w:val="24"/>
        </w:rPr>
        <w:t>承包人提交最终结算申请单的期限：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r>
        <w:rPr>
          <w:rFonts w:ascii="Times New Roman" w:hAnsi="Times New Roman" w:eastAsia="仿宋_GB2312"/>
          <w:sz w:val="24"/>
          <w:szCs w:val="24"/>
        </w:rPr>
        <w:t xml:space="preserve"> </w:t>
      </w:r>
    </w:p>
    <w:p w14:paraId="0D862B4F">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14.4.2 最终结清证书和支付</w:t>
      </w:r>
    </w:p>
    <w:p w14:paraId="75001765">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（1）发包人完成最终结清申请单的</w:t>
      </w:r>
      <w:r>
        <w:rPr>
          <w:rFonts w:hint="eastAsia" w:ascii="Times New Roman" w:hAnsi="Times New Roman" w:eastAsia="仿宋_GB2312"/>
          <w:sz w:val="24"/>
          <w:szCs w:val="24"/>
        </w:rPr>
        <w:t>审批</w:t>
      </w:r>
      <w:r>
        <w:rPr>
          <w:rFonts w:ascii="Times New Roman" w:hAnsi="Times New Roman" w:eastAsia="仿宋_GB2312"/>
          <w:sz w:val="24"/>
          <w:szCs w:val="24"/>
        </w:rPr>
        <w:t>并颁发最终结清证书的期限：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78034DC">
      <w:pPr>
        <w:spacing w:line="360" w:lineRule="auto"/>
        <w:ind w:firstLine="480" w:firstLineChars="200"/>
        <w:jc w:val="left"/>
        <w:outlineLvl w:val="9"/>
        <w:rPr>
          <w:rFonts w:ascii="Times New Roman" w:hAnsi="Times New Roman" w:eastAsia="仿宋_GB2312"/>
          <w:sz w:val="24"/>
          <w:szCs w:val="24"/>
        </w:rPr>
      </w:pPr>
      <w:r>
        <w:rPr>
          <w:rFonts w:ascii="Times New Roman" w:hAnsi="Times New Roman" w:eastAsia="仿宋_GB2312"/>
          <w:sz w:val="24"/>
          <w:szCs w:val="24"/>
        </w:rPr>
        <w:t>（2）发包人完成支付的期限：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510B93B4">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15. 缺陷责任期与保修</w:t>
      </w:r>
    </w:p>
    <w:p w14:paraId="570AC81C">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15.2缺陷责任期</w:t>
      </w:r>
    </w:p>
    <w:p w14:paraId="314363BA">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缺陷责任期的具体期限：</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82A4167">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15.3 质量保证金</w:t>
      </w:r>
    </w:p>
    <w:p w14:paraId="13BDCB35">
      <w:pPr>
        <w:spacing w:line="360" w:lineRule="auto"/>
        <w:ind w:firstLine="480" w:firstLineChars="200"/>
        <w:jc w:val="left"/>
        <w:outlineLvl w:val="9"/>
        <w:rPr>
          <w:rFonts w:eastAsia="仿宋_GB2312"/>
          <w:color w:val="000000"/>
          <w:sz w:val="24"/>
          <w:szCs w:val="24"/>
        </w:rPr>
      </w:pPr>
      <w:r>
        <w:rPr>
          <w:rFonts w:hint="eastAsia" w:ascii="Times New Roman" w:hAnsi="Times New Roman" w:eastAsia="仿宋_GB2312"/>
          <w:color w:val="000000"/>
          <w:sz w:val="24"/>
          <w:szCs w:val="24"/>
        </w:rPr>
        <w:t>关于是否扣留质量保证金的约定：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r>
        <w:rPr>
          <w:rFonts w:hint="eastAsia" w:eastAsia="仿宋_GB2312"/>
          <w:color w:val="000000"/>
          <w:sz w:val="24"/>
          <w:szCs w:val="24"/>
        </w:rPr>
        <w:t>在工程项目竣工前，承包人按专用合同条款第3.7条提供履约担保的，发包人不得同时预留工程质量保证金。</w:t>
      </w:r>
    </w:p>
    <w:p w14:paraId="46A1950A">
      <w:pPr>
        <w:spacing w:line="360" w:lineRule="auto"/>
        <w:ind w:firstLine="480" w:firstLineChars="200"/>
        <w:jc w:val="left"/>
        <w:outlineLvl w:val="9"/>
        <w:rPr>
          <w:rFonts w:hint="eastAsia" w:ascii="Times New Roman" w:hAnsi="Times New Roman" w:eastAsia="仿宋_GB2312"/>
          <w:color w:val="000000"/>
          <w:sz w:val="24"/>
          <w:szCs w:val="24"/>
        </w:rPr>
      </w:pPr>
    </w:p>
    <w:p w14:paraId="060CE89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15.3.1 </w:t>
      </w:r>
      <w:r>
        <w:rPr>
          <w:rFonts w:hint="eastAsia" w:ascii="Times New Roman" w:hAnsi="Times New Roman" w:eastAsia="仿宋_GB2312"/>
          <w:color w:val="000000"/>
          <w:sz w:val="24"/>
          <w:szCs w:val="24"/>
        </w:rPr>
        <w:t>承包人提供</w:t>
      </w:r>
      <w:r>
        <w:rPr>
          <w:rFonts w:ascii="Times New Roman" w:hAnsi="Times New Roman" w:eastAsia="仿宋_GB2312"/>
          <w:color w:val="000000"/>
          <w:sz w:val="24"/>
          <w:szCs w:val="24"/>
        </w:rPr>
        <w:t>质量保证金的</w:t>
      </w:r>
      <w:r>
        <w:rPr>
          <w:rFonts w:hint="eastAsia" w:ascii="Times New Roman" w:hAnsi="Times New Roman" w:eastAsia="仿宋_GB2312"/>
          <w:color w:val="000000"/>
          <w:sz w:val="24"/>
          <w:szCs w:val="24"/>
        </w:rPr>
        <w:t>方</w:t>
      </w:r>
      <w:r>
        <w:rPr>
          <w:rFonts w:ascii="Times New Roman" w:hAnsi="Times New Roman" w:eastAsia="仿宋_GB2312"/>
          <w:color w:val="000000"/>
          <w:sz w:val="24"/>
          <w:szCs w:val="24"/>
        </w:rPr>
        <w:t>式</w:t>
      </w:r>
    </w:p>
    <w:p w14:paraId="128397AD">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质量保证金采用以下第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种方式：</w:t>
      </w:r>
    </w:p>
    <w:p w14:paraId="12817647">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（1）质量保证金保函，保证金额为：</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 xml:space="preserve">； </w:t>
      </w:r>
    </w:p>
    <w:p w14:paraId="0C193B64">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（2）</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%的工程款；</w:t>
      </w:r>
    </w:p>
    <w:p w14:paraId="5ADAB839">
      <w:pPr>
        <w:autoSpaceDE w:val="0"/>
        <w:autoSpaceDN w:val="0"/>
        <w:adjustRightInd w:val="0"/>
        <w:spacing w:line="360" w:lineRule="auto"/>
        <w:ind w:firstLine="480" w:firstLineChars="200"/>
        <w:jc w:val="left"/>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（3）其他</w:t>
      </w:r>
      <w:r>
        <w:rPr>
          <w:rFonts w:hint="eastAsia" w:ascii="Times New Roman" w:hAnsi="Times New Roman" w:eastAsia="仿宋_GB2312"/>
          <w:color w:val="000000"/>
          <w:kern w:val="0"/>
          <w:sz w:val="24"/>
          <w:szCs w:val="24"/>
        </w:rPr>
        <w:t>方</w:t>
      </w:r>
      <w:r>
        <w:rPr>
          <w:rFonts w:ascii="Times New Roman" w:hAnsi="Times New Roman" w:eastAsia="仿宋_GB2312"/>
          <w:color w:val="000000"/>
          <w:kern w:val="0"/>
          <w:sz w:val="24"/>
          <w:szCs w:val="24"/>
        </w:rPr>
        <w:t>式:</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7028045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15.3.2 质量保证金的扣留 </w:t>
      </w:r>
    </w:p>
    <w:p w14:paraId="60638BE6">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质量保证金的扣留采取以下第</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种方式：</w:t>
      </w:r>
    </w:p>
    <w:p w14:paraId="282397A0">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（1）在支付工程进度款时逐次扣留，在此情形下，质量保证金的计算基数不包括预付款的支付、扣回以及价格调整的金额；</w:t>
      </w:r>
    </w:p>
    <w:p w14:paraId="5C288043">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（2）工程竣工结算时一次性扣留质量保证金；</w:t>
      </w:r>
    </w:p>
    <w:p w14:paraId="7A63FB77">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（3）其他扣留方式:</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6AB2FF1C">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关于质量保证金的补充约定：</w:t>
      </w:r>
      <w:r>
        <w:rPr>
          <w:rFonts w:hint="eastAsia" w:ascii="Times New Roman" w:hAnsi="Times New Roman" w:eastAsia="仿宋_GB2312"/>
          <w:color w:val="000000"/>
          <w:kern w:val="0"/>
          <w:sz w:val="24"/>
          <w:szCs w:val="24"/>
          <w:u w:val="single"/>
          <w:lang w:val="en-US" w:eastAsia="zh-CN"/>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2FA7887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15.4保修</w:t>
      </w:r>
    </w:p>
    <w:p w14:paraId="5B63D4E9">
      <w:pPr>
        <w:spacing w:line="360" w:lineRule="auto"/>
        <w:ind w:firstLine="468" w:firstLineChars="195"/>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15.4.1 保修责任</w:t>
      </w:r>
    </w:p>
    <w:p w14:paraId="054752E0">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sz w:val="24"/>
          <w:szCs w:val="24"/>
        </w:rPr>
        <w:t>工程保修期为：</w:t>
      </w:r>
      <w:r>
        <w:rPr>
          <w:rFonts w:hint="eastAsia" w:ascii="Times New Roman" w:hAnsi="Times New Roman" w:eastAsia="仿宋_GB2312"/>
          <w:color w:val="000000"/>
          <w:kern w:val="0"/>
          <w:sz w:val="24"/>
          <w:szCs w:val="24"/>
          <w:u w:val="single"/>
          <w:lang w:val="en-US" w:eastAsia="zh-CN"/>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643429E0">
      <w:pPr>
        <w:spacing w:line="360" w:lineRule="auto"/>
        <w:ind w:firstLine="468" w:firstLineChars="195"/>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15.4.3 修复通知</w:t>
      </w:r>
    </w:p>
    <w:p w14:paraId="37AD5D6E">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承包人收到保修通知并到达工程现场的合理时间：</w:t>
      </w:r>
      <w:r>
        <w:rPr>
          <w:rFonts w:hint="eastAsia" w:ascii="Times New Roman" w:hAnsi="Times New Roman" w:eastAsia="仿宋_GB2312"/>
          <w:color w:val="000000"/>
          <w:kern w:val="0"/>
          <w:sz w:val="24"/>
          <w:szCs w:val="24"/>
          <w:u w:val="single"/>
          <w:lang w:val="en-US" w:eastAsia="zh-CN"/>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360A3E31">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16. 违约</w:t>
      </w:r>
    </w:p>
    <w:p w14:paraId="6D07F352">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16.1 发包人违约</w:t>
      </w:r>
    </w:p>
    <w:p w14:paraId="0F0CBFBB">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16.1.1发包人违约的情形</w:t>
      </w:r>
    </w:p>
    <w:p w14:paraId="7A36652B">
      <w:pPr>
        <w:spacing w:line="360" w:lineRule="auto"/>
        <w:ind w:left="1500" w:hanging="1200" w:hangingChars="500"/>
        <w:jc w:val="left"/>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发包人违约的其他情形：</w:t>
      </w:r>
      <w:r>
        <w:rPr>
          <w:rFonts w:hint="eastAsia" w:ascii="Times New Roman" w:hAnsi="Times New Roman" w:eastAsia="仿宋_GB2312"/>
          <w:color w:val="000000"/>
          <w:kern w:val="0"/>
          <w:sz w:val="24"/>
          <w:szCs w:val="24"/>
          <w:u w:val="single"/>
          <w:lang w:val="en-US" w:eastAsia="zh-CN"/>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5951B1AD">
      <w:pPr>
        <w:spacing w:line="360" w:lineRule="auto"/>
        <w:ind w:left="1500" w:hanging="1200" w:hangingChars="5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 xml:space="preserve">    16.1.2 发包人违约的责任</w:t>
      </w:r>
    </w:p>
    <w:p w14:paraId="6564E10E">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发包人违约责任的承担方式和计算方法：</w:t>
      </w:r>
    </w:p>
    <w:p w14:paraId="092D8396">
      <w:pPr>
        <w:spacing w:line="360" w:lineRule="auto"/>
        <w:ind w:firstLine="480" w:firstLineChars="200"/>
        <w:jc w:val="left"/>
        <w:outlineLvl w:val="9"/>
        <w:rPr>
          <w:rFonts w:ascii="Times New Roman" w:hAnsi="Times New Roman" w:eastAsia="仿宋_GB2312"/>
          <w:color w:val="000000"/>
          <w:kern w:val="0"/>
          <w:sz w:val="24"/>
          <w:szCs w:val="24"/>
          <w:u w:val="single"/>
        </w:rPr>
      </w:pPr>
      <w:r>
        <w:rPr>
          <w:rFonts w:ascii="Times New Roman" w:hAnsi="Times New Roman" w:eastAsia="仿宋_GB2312"/>
          <w:color w:val="000000"/>
          <w:kern w:val="0"/>
          <w:sz w:val="24"/>
          <w:szCs w:val="24"/>
        </w:rPr>
        <w:t>（1）因发包人原因未能在计划开工日期前7天内下达开工通知的违约责任：</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4F7C70FD">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（2）因发包人原因未能按合同约定支付合同价款的违约责任：</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1E876C10">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（3）发包人违反第10.1款</w:t>
      </w:r>
      <w:r>
        <w:rPr>
          <w:rFonts w:hint="eastAsia" w:ascii="Times New Roman" w:hAnsi="Times New Roman" w:eastAsia="仿宋_GB2312"/>
          <w:color w:val="000000"/>
          <w:kern w:val="0"/>
          <w:sz w:val="24"/>
          <w:szCs w:val="24"/>
        </w:rPr>
        <w:t>〔</w:t>
      </w:r>
      <w:r>
        <w:rPr>
          <w:rFonts w:ascii="Times New Roman" w:hAnsi="Times New Roman" w:eastAsia="仿宋_GB2312"/>
          <w:color w:val="000000"/>
          <w:kern w:val="0"/>
          <w:sz w:val="24"/>
          <w:szCs w:val="24"/>
        </w:rPr>
        <w:t>变更的范围</w:t>
      </w:r>
      <w:r>
        <w:rPr>
          <w:rFonts w:hint="eastAsia" w:ascii="Times New Roman" w:hAnsi="Times New Roman" w:eastAsia="仿宋_GB2312"/>
          <w:color w:val="000000"/>
          <w:kern w:val="0"/>
          <w:sz w:val="24"/>
          <w:szCs w:val="24"/>
        </w:rPr>
        <w:t>〕</w:t>
      </w:r>
      <w:r>
        <w:rPr>
          <w:rFonts w:ascii="Times New Roman" w:hAnsi="Times New Roman" w:eastAsia="仿宋_GB2312"/>
          <w:color w:val="000000"/>
          <w:kern w:val="0"/>
          <w:sz w:val="24"/>
          <w:szCs w:val="24"/>
        </w:rPr>
        <w:t>第（2）项约定，自行实施被取消的工作或转由他人实施的违约责任：</w:t>
      </w:r>
      <w:r>
        <w:rPr>
          <w:rFonts w:hint="eastAsia" w:ascii="Times New Roman" w:hAnsi="Times New Roman" w:eastAsia="仿宋_GB2312"/>
          <w:color w:val="000000"/>
          <w:kern w:val="0"/>
          <w:sz w:val="24"/>
          <w:szCs w:val="24"/>
          <w:u w:val="single"/>
          <w:lang w:val="en-US" w:eastAsia="zh-CN"/>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71CAD7A0">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（4）发包人提供的材料、工程设备的规格、数量或质量不符合合同约定，或因发包人原因导致交货日期延误或交货地点变更等情况的违约责任：</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3FC27813">
      <w:pPr>
        <w:spacing w:line="360" w:lineRule="auto"/>
        <w:ind w:firstLine="480" w:firstLineChars="200"/>
        <w:jc w:val="left"/>
        <w:outlineLvl w:val="9"/>
        <w:rPr>
          <w:rFonts w:ascii="Times New Roman" w:hAnsi="Times New Roman" w:eastAsia="仿宋_GB2312"/>
          <w:color w:val="000000"/>
          <w:kern w:val="0"/>
          <w:sz w:val="24"/>
          <w:szCs w:val="24"/>
          <w:u w:val="single"/>
        </w:rPr>
      </w:pPr>
      <w:r>
        <w:rPr>
          <w:rFonts w:ascii="Times New Roman" w:hAnsi="Times New Roman" w:eastAsia="仿宋_GB2312"/>
          <w:color w:val="000000"/>
          <w:kern w:val="0"/>
          <w:sz w:val="24"/>
          <w:szCs w:val="24"/>
        </w:rPr>
        <w:t>（5）因发包人违反合同约定造成暂停施工的违约责任：</w:t>
      </w:r>
      <w:r>
        <w:rPr>
          <w:rFonts w:ascii="Times New Roman" w:hAnsi="Times New Roman" w:eastAsia="仿宋_GB2312"/>
          <w:color w:val="000000"/>
          <w:kern w:val="0"/>
          <w:sz w:val="24"/>
          <w:szCs w:val="24"/>
          <w:u w:val="single"/>
        </w:rPr>
        <w:t xml:space="preserve">     </w:t>
      </w:r>
    </w:p>
    <w:p w14:paraId="4C610CD1">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43AA6C1E">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（6）发包人无正当理由没有在约定期限内发出复工指示，导致承包人无法复工的违约责任：</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34A93938">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（7）</w:t>
      </w:r>
      <w:r>
        <w:rPr>
          <w:rFonts w:hint="eastAsia" w:ascii="Times New Roman" w:hAnsi="Times New Roman" w:eastAsia="仿宋_GB2312"/>
          <w:color w:val="000000"/>
          <w:kern w:val="0"/>
          <w:sz w:val="24"/>
          <w:szCs w:val="24"/>
        </w:rPr>
        <w:t>其他：</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243517F8">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16.1.3 因发包人违约解除合同</w:t>
      </w:r>
    </w:p>
    <w:p w14:paraId="5BD743C9">
      <w:pPr>
        <w:autoSpaceDE w:val="0"/>
        <w:autoSpaceDN w:val="0"/>
        <w:adjustRightInd w:val="0"/>
        <w:spacing w:line="360" w:lineRule="auto"/>
        <w:ind w:firstLine="480" w:firstLineChars="200"/>
        <w:jc w:val="left"/>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承包人按16.1.1项</w:t>
      </w:r>
      <w:r>
        <w:rPr>
          <w:rFonts w:hint="eastAsia" w:ascii="Times New Roman" w:hAnsi="Times New Roman" w:eastAsia="仿宋_GB2312"/>
          <w:color w:val="000000"/>
          <w:kern w:val="0"/>
          <w:sz w:val="24"/>
          <w:szCs w:val="24"/>
        </w:rPr>
        <w:t>〔</w:t>
      </w:r>
      <w:r>
        <w:rPr>
          <w:rFonts w:ascii="Times New Roman" w:hAnsi="Times New Roman" w:eastAsia="仿宋_GB2312"/>
          <w:color w:val="000000"/>
          <w:kern w:val="0"/>
          <w:sz w:val="24"/>
          <w:szCs w:val="24"/>
        </w:rPr>
        <w:t>发包人违约的情形</w:t>
      </w:r>
      <w:r>
        <w:rPr>
          <w:rFonts w:hint="eastAsia" w:ascii="Times New Roman" w:hAnsi="Times New Roman" w:eastAsia="仿宋_GB2312"/>
          <w:color w:val="000000"/>
          <w:kern w:val="0"/>
          <w:sz w:val="24"/>
          <w:szCs w:val="24"/>
        </w:rPr>
        <w:t>〕</w:t>
      </w:r>
      <w:r>
        <w:rPr>
          <w:rFonts w:ascii="Times New Roman" w:hAnsi="Times New Roman" w:eastAsia="仿宋_GB2312"/>
          <w:color w:val="000000"/>
          <w:kern w:val="0"/>
          <w:sz w:val="24"/>
          <w:szCs w:val="24"/>
        </w:rPr>
        <w:t>约定暂停施工满</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天后发包人仍不纠正其违约行为并致使合同目的不能实现的，承包人有权解除合同。</w:t>
      </w:r>
    </w:p>
    <w:p w14:paraId="2A48047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16.2 承包人违约</w:t>
      </w:r>
    </w:p>
    <w:p w14:paraId="003C87DA">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16.2.1 承包人违约的情形</w:t>
      </w:r>
    </w:p>
    <w:p w14:paraId="553E8BF7">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承包人违约的其他情形：</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4C9AFCC3">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16.2.2承包人违约的责任</w:t>
      </w:r>
    </w:p>
    <w:p w14:paraId="3D700E02">
      <w:pPr>
        <w:spacing w:line="360" w:lineRule="auto"/>
        <w:ind w:left="1500" w:hanging="1200" w:hangingChars="500"/>
        <w:jc w:val="left"/>
        <w:outlineLvl w:val="9"/>
        <w:rPr>
          <w:rFonts w:ascii="Times New Roman" w:hAnsi="Times New Roman" w:eastAsia="仿宋_GB2312"/>
          <w:color w:val="000000"/>
          <w:kern w:val="0"/>
          <w:sz w:val="24"/>
          <w:szCs w:val="24"/>
          <w:u w:val="single"/>
        </w:rPr>
      </w:pPr>
      <w:r>
        <w:rPr>
          <w:rFonts w:ascii="Times New Roman" w:hAnsi="Times New Roman" w:eastAsia="仿宋_GB2312"/>
          <w:color w:val="000000"/>
          <w:kern w:val="0"/>
          <w:sz w:val="24"/>
          <w:szCs w:val="24"/>
        </w:rPr>
        <w:t>承包人违约责任的承担方式和计算方法：</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r>
        <w:rPr>
          <w:rFonts w:ascii="Times New Roman" w:hAnsi="Times New Roman" w:eastAsia="仿宋_GB2312"/>
          <w:color w:val="000000"/>
          <w:sz w:val="24"/>
          <w:szCs w:val="24"/>
        </w:rPr>
        <w:t xml:space="preserve">    </w:t>
      </w:r>
    </w:p>
    <w:p w14:paraId="556CA48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16.2.3 因承包人违约解除合同</w:t>
      </w:r>
    </w:p>
    <w:p w14:paraId="69FEE136">
      <w:pPr>
        <w:spacing w:before="120" w:after="120" w:line="360" w:lineRule="auto"/>
        <w:outlineLvl w:val="9"/>
        <w:rPr>
          <w:rFonts w:hint="eastAsia" w:ascii="Times New Roman" w:hAnsi="Times New Roman" w:eastAsia="仿宋_GB2312"/>
          <w:color w:val="000000"/>
          <w:kern w:val="0"/>
          <w:sz w:val="24"/>
          <w:szCs w:val="24"/>
        </w:rPr>
      </w:pPr>
      <w:r>
        <w:rPr>
          <w:rFonts w:ascii="Times New Roman" w:hAnsi="Times New Roman" w:eastAsia="仿宋_GB2312"/>
          <w:color w:val="000000"/>
          <w:kern w:val="0"/>
          <w:sz w:val="24"/>
          <w:szCs w:val="24"/>
        </w:rPr>
        <w:t>关于承包人违约解除合同的特别约定：</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4CC756E9">
      <w:pPr>
        <w:spacing w:before="120" w:after="120" w:line="360" w:lineRule="auto"/>
        <w:ind w:firstLine="480" w:firstLineChars="200"/>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发包人</w:t>
      </w:r>
      <w:r>
        <w:rPr>
          <w:rFonts w:hint="eastAsia" w:ascii="Times New Roman" w:hAnsi="Times New Roman" w:eastAsia="仿宋_GB2312"/>
          <w:color w:val="000000"/>
          <w:kern w:val="0"/>
          <w:sz w:val="24"/>
          <w:szCs w:val="24"/>
        </w:rPr>
        <w:t>继续</w:t>
      </w:r>
      <w:r>
        <w:rPr>
          <w:rFonts w:ascii="Times New Roman" w:hAnsi="Times New Roman" w:eastAsia="仿宋_GB2312"/>
          <w:color w:val="000000"/>
          <w:kern w:val="0"/>
          <w:sz w:val="24"/>
          <w:szCs w:val="24"/>
        </w:rPr>
        <w:t>使用承包人在施工现场的材料、设备、临时工程、承包人文件和由承包人或以其名义编制的其他文件</w:t>
      </w:r>
      <w:r>
        <w:rPr>
          <w:rFonts w:hint="eastAsia" w:ascii="Times New Roman" w:hAnsi="Times New Roman" w:eastAsia="仿宋_GB2312"/>
          <w:color w:val="000000"/>
          <w:kern w:val="0"/>
          <w:sz w:val="24"/>
          <w:szCs w:val="24"/>
        </w:rPr>
        <w:t>的费用承担方式</w:t>
      </w:r>
      <w:r>
        <w:rPr>
          <w:rFonts w:ascii="Times New Roman" w:hAnsi="Times New Roman" w:eastAsia="仿宋_GB2312"/>
          <w:color w:val="000000"/>
          <w:kern w:val="0"/>
          <w:sz w:val="24"/>
          <w:szCs w:val="24"/>
        </w:rPr>
        <w:t>：</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rPr>
        <w:t>。</w:t>
      </w:r>
    </w:p>
    <w:p w14:paraId="5402396A">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 xml:space="preserve">17. 不可抗力 </w:t>
      </w:r>
    </w:p>
    <w:p w14:paraId="206815B0">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17.1 不可抗力的确认</w:t>
      </w:r>
    </w:p>
    <w:p w14:paraId="3945E057">
      <w:pPr>
        <w:spacing w:line="360" w:lineRule="auto"/>
        <w:ind w:firstLine="480" w:firstLineChars="200"/>
        <w:jc w:val="left"/>
        <w:outlineLvl w:val="9"/>
        <w:rPr>
          <w:rFonts w:ascii="Times New Roman" w:hAnsi="Times New Roman" w:eastAsia="仿宋_GB2312"/>
          <w:color w:val="000000"/>
          <w:kern w:val="0"/>
          <w:sz w:val="24"/>
          <w:szCs w:val="24"/>
          <w:u w:val="single"/>
        </w:rPr>
      </w:pPr>
      <w:r>
        <w:rPr>
          <w:rFonts w:ascii="Times New Roman" w:hAnsi="Times New Roman" w:eastAsia="仿宋_GB2312"/>
          <w:color w:val="000000"/>
          <w:sz w:val="24"/>
          <w:szCs w:val="24"/>
        </w:rPr>
        <w:t xml:space="preserve">除通用合同条款约定的不可抗力事件之外，视为不可抗力的其他情形：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1B95304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17.4 因不可抗力解除合同</w:t>
      </w:r>
    </w:p>
    <w:p w14:paraId="1B2262D3">
      <w:pPr>
        <w:spacing w:line="360" w:lineRule="auto"/>
        <w:ind w:firstLine="480" w:firstLineChars="200"/>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合同解除后，发包人应在商定或确定发包人应支付款项后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天内完成款项的支付。</w:t>
      </w:r>
    </w:p>
    <w:p w14:paraId="7F977D42">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18. 保险</w:t>
      </w:r>
    </w:p>
    <w:p w14:paraId="77DD9158">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18.1 工程保险</w:t>
      </w:r>
    </w:p>
    <w:p w14:paraId="706AEF7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关于工程保险的特别约定：</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644D7813">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18.3 其他保险</w:t>
      </w:r>
    </w:p>
    <w:p w14:paraId="2AE5FB22">
      <w:pPr>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sz w:val="24"/>
          <w:szCs w:val="24"/>
        </w:rPr>
        <w:t>关于其他保险的约定：</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hint="eastAsia"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u w:val="single"/>
        </w:rPr>
        <w:t xml:space="preserve">     </w:t>
      </w:r>
      <w:r>
        <w:rPr>
          <w:rFonts w:ascii="Times New Roman" w:hAnsi="Times New Roman" w:eastAsia="仿宋_GB2312"/>
          <w:color w:val="000000"/>
          <w:kern w:val="0"/>
          <w:sz w:val="24"/>
          <w:szCs w:val="24"/>
        </w:rPr>
        <w:t>。</w:t>
      </w:r>
    </w:p>
    <w:p w14:paraId="65791A7C">
      <w:pPr>
        <w:spacing w:line="360" w:lineRule="auto"/>
        <w:jc w:val="left"/>
        <w:outlineLvl w:val="9"/>
        <w:rPr>
          <w:rFonts w:ascii="Times New Roman" w:hAnsi="Times New Roman" w:eastAsia="仿宋_GB2312"/>
          <w:color w:val="000000"/>
          <w:kern w:val="0"/>
          <w:sz w:val="24"/>
          <w:szCs w:val="24"/>
        </w:rPr>
      </w:pPr>
      <w:r>
        <w:rPr>
          <w:rFonts w:ascii="Times New Roman" w:hAnsi="Times New Roman" w:eastAsia="仿宋_GB2312"/>
          <w:color w:val="000000"/>
          <w:sz w:val="24"/>
          <w:szCs w:val="24"/>
        </w:rPr>
        <w:t>承包人是否应为其施工设备等办理财产保险：</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55593EB">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18.7 通知义务</w:t>
      </w:r>
    </w:p>
    <w:p w14:paraId="493A85EB">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kern w:val="0"/>
          <w:sz w:val="24"/>
          <w:szCs w:val="24"/>
        </w:rPr>
        <w:t>关于变更保险合同时的通知义务的约定：</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FE39FA0">
      <w:pPr>
        <w:spacing w:before="120" w:after="120" w:line="360" w:lineRule="auto"/>
        <w:outlineLvl w:val="9"/>
        <w:rPr>
          <w:rFonts w:ascii="Times New Roman" w:hAnsi="Times New Roman" w:eastAsia="黑体"/>
          <w:b w:val="0"/>
          <w:color w:val="000000"/>
          <w:sz w:val="24"/>
          <w:szCs w:val="24"/>
        </w:rPr>
      </w:pPr>
      <w:r>
        <w:rPr>
          <w:rFonts w:ascii="Times New Roman" w:hAnsi="Times New Roman" w:eastAsia="黑体"/>
          <w:b w:val="0"/>
          <w:color w:val="000000"/>
          <w:sz w:val="24"/>
          <w:szCs w:val="24"/>
        </w:rPr>
        <w:t>20. 争议解决</w:t>
      </w:r>
    </w:p>
    <w:p w14:paraId="09D14E50">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20.3 争议评审</w:t>
      </w:r>
    </w:p>
    <w:p w14:paraId="184E3203">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合同当事人是否同意将工程争议提交争议评审小组决</w:t>
      </w:r>
      <w:r>
        <w:rPr>
          <w:rFonts w:hint="eastAsia" w:ascii="Times New Roman" w:hAnsi="Times New Roman" w:eastAsia="仿宋_GB2312"/>
          <w:color w:val="000000"/>
          <w:sz w:val="24"/>
          <w:szCs w:val="24"/>
        </w:rPr>
        <w:t>定：</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lang w:val="en-US" w:eastAsia="zh-CN"/>
        </w:rPr>
        <w:t xml:space="preserve">   </w:t>
      </w:r>
      <w:r>
        <w:rPr>
          <w:rFonts w:hint="eastAsia"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rPr>
        <w:t xml:space="preserve">。  </w:t>
      </w:r>
    </w:p>
    <w:p w14:paraId="246F268A">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20.3.1 争议评审小组的确定</w:t>
      </w:r>
    </w:p>
    <w:p w14:paraId="7CD89B30">
      <w:pPr>
        <w:spacing w:line="360" w:lineRule="auto"/>
        <w:ind w:firstLine="480" w:firstLineChars="200"/>
        <w:jc w:val="left"/>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争议评审小组成员的确定：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B1E3D8B">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选定争议评审员的期限：</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5DD8140">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争议评审小组成员的报酬承担方式：</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6696F4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其他事项的约定：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D9129A9">
      <w:pPr>
        <w:autoSpaceDE w:val="0"/>
        <w:autoSpaceDN w:val="0"/>
        <w:adjustRightInd w:val="0"/>
        <w:spacing w:line="360" w:lineRule="auto"/>
        <w:ind w:firstLine="480" w:firstLineChars="200"/>
        <w:jc w:val="left"/>
        <w:outlineLvl w:val="9"/>
        <w:rPr>
          <w:rFonts w:ascii="Times New Roman" w:hAnsi="Times New Roman" w:eastAsia="仿宋_GB2312"/>
          <w:color w:val="000000"/>
          <w:kern w:val="0"/>
          <w:sz w:val="24"/>
          <w:szCs w:val="24"/>
        </w:rPr>
      </w:pPr>
      <w:r>
        <w:rPr>
          <w:rFonts w:ascii="Times New Roman" w:hAnsi="Times New Roman" w:eastAsia="仿宋_GB2312"/>
          <w:color w:val="000000"/>
          <w:kern w:val="0"/>
          <w:sz w:val="24"/>
          <w:szCs w:val="24"/>
        </w:rPr>
        <w:t>20.3.2 争议评审小组的决定</w:t>
      </w:r>
    </w:p>
    <w:p w14:paraId="0A6D43C1">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合同当事人关于本项的约定：</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6B15C70C">
      <w:pPr>
        <w:spacing w:after="120" w:line="360" w:lineRule="auto"/>
        <w:ind w:firstLine="480" w:firstLineChars="200"/>
        <w:outlineLvl w:val="9"/>
        <w:rPr>
          <w:rFonts w:hint="eastAsia" w:ascii="Times New Roman" w:hAnsi="Times New Roman" w:eastAsia="黑体"/>
          <w:color w:val="000000"/>
          <w:sz w:val="24"/>
          <w:szCs w:val="24"/>
        </w:rPr>
      </w:pPr>
      <w:r>
        <w:rPr>
          <w:rFonts w:ascii="Times New Roman" w:hAnsi="Times New Roman" w:eastAsia="黑体"/>
          <w:color w:val="000000"/>
          <w:sz w:val="24"/>
          <w:szCs w:val="24"/>
        </w:rPr>
        <w:t>20.4仲裁或诉讼</w:t>
      </w:r>
    </w:p>
    <w:p w14:paraId="1342BDEA">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仿宋_GB2312"/>
          <w:color w:val="000000"/>
          <w:sz w:val="24"/>
          <w:szCs w:val="24"/>
        </w:rPr>
        <w:t>因合同及合同有关事项发生的争议，按下列第</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种方式</w:t>
      </w:r>
      <w:r>
        <w:rPr>
          <w:rFonts w:hint="eastAsia" w:ascii="Times New Roman" w:hAnsi="Times New Roman" w:eastAsia="仿宋_GB2312"/>
          <w:color w:val="000000"/>
          <w:sz w:val="24"/>
          <w:szCs w:val="24"/>
        </w:rPr>
        <w:t>解</w:t>
      </w:r>
      <w:r>
        <w:rPr>
          <w:rFonts w:ascii="Times New Roman" w:hAnsi="Times New Roman" w:eastAsia="仿宋_GB2312"/>
          <w:color w:val="000000"/>
          <w:sz w:val="24"/>
          <w:szCs w:val="24"/>
        </w:rPr>
        <w:t>决：</w:t>
      </w:r>
    </w:p>
    <w:p w14:paraId="52DAB0AF">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（1）向</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仲裁委员会申请仲裁；</w:t>
      </w:r>
    </w:p>
    <w:p w14:paraId="540FD11B">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（2）向</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人民法院起诉。</w:t>
      </w:r>
    </w:p>
    <w:p w14:paraId="1CD266CF">
      <w:pPr>
        <w:spacing w:line="360" w:lineRule="auto"/>
        <w:jc w:val="left"/>
        <w:outlineLvl w:val="9"/>
        <w:rPr>
          <w:rFonts w:ascii="Times New Roman" w:hAnsi="Times New Roman" w:eastAsia="黑体"/>
          <w:b/>
          <w:color w:val="000000"/>
          <w:sz w:val="24"/>
          <w:szCs w:val="24"/>
        </w:rPr>
      </w:pPr>
      <w:r>
        <w:rPr>
          <w:rFonts w:ascii="Times New Roman" w:hAnsi="Times New Roman" w:eastAsia="仿宋_GB2312"/>
          <w:color w:val="000000"/>
          <w:sz w:val="30"/>
          <w:szCs w:val="32"/>
        </w:rPr>
        <w:br w:type="page"/>
      </w:r>
      <w:r>
        <w:rPr>
          <w:rFonts w:ascii="Times New Roman" w:hAnsi="Times New Roman" w:eastAsia="黑体"/>
          <w:b/>
          <w:color w:val="000000"/>
          <w:sz w:val="24"/>
          <w:szCs w:val="24"/>
        </w:rPr>
        <w:t>附件</w:t>
      </w:r>
    </w:p>
    <w:p w14:paraId="76FA3B28">
      <w:pPr>
        <w:spacing w:line="360" w:lineRule="auto"/>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协议书附件：</w:t>
      </w:r>
    </w:p>
    <w:p w14:paraId="58F9ED06">
      <w:pPr>
        <w:spacing w:line="360" w:lineRule="auto"/>
        <w:jc w:val="left"/>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附件1：承包人承揽工程项目一览表</w:t>
      </w:r>
    </w:p>
    <w:p w14:paraId="77A31284">
      <w:pPr>
        <w:spacing w:line="360" w:lineRule="auto"/>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专用合同条款附件：</w:t>
      </w:r>
    </w:p>
    <w:p w14:paraId="01230EC9">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附件2：发包人供应材料设备一览表</w:t>
      </w:r>
    </w:p>
    <w:p w14:paraId="62BCF073">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附件3：工程质量保修书</w:t>
      </w:r>
    </w:p>
    <w:p w14:paraId="364CBCE8">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附件4：主要建设工程文件目录</w:t>
      </w:r>
    </w:p>
    <w:p w14:paraId="7AB5D2EB">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附件5：承包人用于本工程施工的机械设备表</w:t>
      </w:r>
    </w:p>
    <w:p w14:paraId="2D2F021F">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附件6：承包人主要施工管理人员表</w:t>
      </w:r>
    </w:p>
    <w:p w14:paraId="0CEA0CC0">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附件7：分包人主要施工管理人员表</w:t>
      </w:r>
    </w:p>
    <w:p w14:paraId="117811E5">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附件8：履约担保格式</w:t>
      </w:r>
    </w:p>
    <w:p w14:paraId="5737172E">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附件9：预付款担保格式</w:t>
      </w:r>
    </w:p>
    <w:p w14:paraId="7E753978">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附件10：支付担保格式</w:t>
      </w:r>
    </w:p>
    <w:p w14:paraId="0C8362D0">
      <w:pPr>
        <w:spacing w:line="360" w:lineRule="auto"/>
        <w:jc w:val="left"/>
        <w:outlineLvl w:val="9"/>
        <w:rPr>
          <w:rFonts w:ascii="Times New Roman" w:hAnsi="Times New Roman" w:eastAsia="仿宋_GB2312"/>
          <w:color w:val="000000"/>
          <w:sz w:val="24"/>
          <w:szCs w:val="24"/>
        </w:rPr>
        <w:sectPr>
          <w:footerReference r:id="rId7" w:type="first"/>
          <w:footerReference r:id="rId6" w:type="default"/>
          <w:pgSz w:w="11906" w:h="16838"/>
          <w:pgMar w:top="1418" w:right="1555" w:bottom="1418" w:left="1531" w:header="851" w:footer="992" w:gutter="0"/>
          <w:pgNumType w:start="1"/>
          <w:cols w:space="720" w:num="1"/>
          <w:titlePg/>
          <w:docGrid w:type="lines" w:linePitch="312" w:charSpace="0"/>
        </w:sectPr>
      </w:pPr>
      <w:r>
        <w:rPr>
          <w:rFonts w:ascii="Times New Roman" w:hAnsi="Times New Roman" w:eastAsia="仿宋_GB2312"/>
          <w:color w:val="000000"/>
          <w:sz w:val="24"/>
          <w:szCs w:val="24"/>
        </w:rPr>
        <w:t>附件11：暂估价一览表</w:t>
      </w:r>
    </w:p>
    <w:p w14:paraId="3EBE02F7">
      <w:pPr>
        <w:spacing w:before="156" w:beforeLines="50" w:after="156" w:afterLines="50" w:line="440" w:lineRule="exact"/>
        <w:jc w:val="left"/>
        <w:outlineLvl w:val="9"/>
        <w:rPr>
          <w:rFonts w:hint="eastAsia" w:ascii="仿宋_GB2312" w:hAnsi="Times New Roman" w:eastAsia="仿宋_GB2312"/>
          <w:color w:val="000000"/>
          <w:sz w:val="30"/>
          <w:szCs w:val="30"/>
        </w:rPr>
      </w:pPr>
      <w:r>
        <w:rPr>
          <w:rFonts w:hint="eastAsia" w:ascii="仿宋_GB2312" w:hAnsi="Times New Roman" w:eastAsia="仿宋_GB2312"/>
          <w:color w:val="000000"/>
          <w:sz w:val="30"/>
          <w:szCs w:val="30"/>
        </w:rPr>
        <w:t>附件1：</w:t>
      </w:r>
    </w:p>
    <w:p w14:paraId="5456689A">
      <w:pPr>
        <w:spacing w:before="156" w:beforeLines="50" w:after="156" w:afterLines="50" w:line="440" w:lineRule="exact"/>
        <w:jc w:val="center"/>
        <w:outlineLvl w:val="9"/>
        <w:rPr>
          <w:rFonts w:hint="eastAsia" w:ascii="Times New Roman" w:hAnsi="Times New Roman" w:eastAsia="黑体"/>
          <w:color w:val="000000"/>
          <w:sz w:val="30"/>
          <w:szCs w:val="30"/>
        </w:rPr>
      </w:pPr>
      <w:r>
        <w:rPr>
          <w:rFonts w:ascii="Times New Roman" w:hAnsi="Times New Roman" w:eastAsia="黑体"/>
          <w:color w:val="000000"/>
          <w:sz w:val="30"/>
          <w:szCs w:val="30"/>
        </w:rPr>
        <w:t>承包人承揽工程项目一览表</w:t>
      </w:r>
    </w:p>
    <w:tbl>
      <w:tblPr>
        <w:tblStyle w:val="11"/>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97"/>
        <w:gridCol w:w="1151"/>
        <w:gridCol w:w="885"/>
        <w:gridCol w:w="1506"/>
        <w:gridCol w:w="530"/>
        <w:gridCol w:w="974"/>
        <w:gridCol w:w="1327"/>
        <w:gridCol w:w="885"/>
        <w:gridCol w:w="531"/>
        <w:gridCol w:w="530"/>
      </w:tblGrid>
      <w:tr w14:paraId="22ED84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100" w:hRule="atLeast"/>
        </w:trPr>
        <w:tc>
          <w:tcPr>
            <w:tcW w:w="797" w:type="dxa"/>
            <w:tcBorders>
              <w:top w:val="single" w:color="auto" w:sz="12" w:space="0"/>
              <w:bottom w:val="double" w:color="auto" w:sz="6" w:space="0"/>
            </w:tcBorders>
            <w:noWrap w:val="0"/>
            <w:vAlign w:val="center"/>
          </w:tcPr>
          <w:p w14:paraId="423942B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单位工程名称</w:t>
            </w:r>
          </w:p>
        </w:tc>
        <w:tc>
          <w:tcPr>
            <w:tcW w:w="1151" w:type="dxa"/>
            <w:tcBorders>
              <w:top w:val="single" w:color="auto" w:sz="12" w:space="0"/>
              <w:bottom w:val="double" w:color="auto" w:sz="6" w:space="0"/>
            </w:tcBorders>
            <w:noWrap w:val="0"/>
            <w:vAlign w:val="center"/>
          </w:tcPr>
          <w:p w14:paraId="2669DE5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建设规模</w:t>
            </w:r>
          </w:p>
        </w:tc>
        <w:tc>
          <w:tcPr>
            <w:tcW w:w="885" w:type="dxa"/>
            <w:tcBorders>
              <w:top w:val="single" w:color="auto" w:sz="12" w:space="0"/>
              <w:bottom w:val="double" w:color="auto" w:sz="6" w:space="0"/>
            </w:tcBorders>
            <w:noWrap w:val="0"/>
            <w:vAlign w:val="center"/>
          </w:tcPr>
          <w:p w14:paraId="6FC3204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建筑面积(平方米)</w:t>
            </w:r>
          </w:p>
        </w:tc>
        <w:tc>
          <w:tcPr>
            <w:tcW w:w="1506" w:type="dxa"/>
            <w:tcBorders>
              <w:top w:val="single" w:color="auto" w:sz="12" w:space="0"/>
              <w:bottom w:val="double" w:color="auto" w:sz="6" w:space="0"/>
            </w:tcBorders>
            <w:noWrap w:val="0"/>
            <w:vAlign w:val="center"/>
          </w:tcPr>
          <w:p w14:paraId="66F22F4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结构</w:t>
            </w:r>
            <w:r>
              <w:rPr>
                <w:rFonts w:hint="eastAsia" w:eastAsia="仿宋_GB2312"/>
                <w:color w:val="000000"/>
                <w:kern w:val="2"/>
                <w:sz w:val="28"/>
                <w:szCs w:val="30"/>
                <w:lang w:val="en-US" w:eastAsia="zh-CN"/>
              </w:rPr>
              <w:t>形式</w:t>
            </w:r>
          </w:p>
        </w:tc>
        <w:tc>
          <w:tcPr>
            <w:tcW w:w="530" w:type="dxa"/>
            <w:tcBorders>
              <w:top w:val="single" w:color="auto" w:sz="12" w:space="0"/>
              <w:bottom w:val="double" w:color="auto" w:sz="6" w:space="0"/>
            </w:tcBorders>
            <w:noWrap w:val="0"/>
            <w:vAlign w:val="center"/>
          </w:tcPr>
          <w:p w14:paraId="3787D95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层数</w:t>
            </w:r>
          </w:p>
        </w:tc>
        <w:tc>
          <w:tcPr>
            <w:tcW w:w="974" w:type="dxa"/>
            <w:tcBorders>
              <w:top w:val="single" w:color="auto" w:sz="12" w:space="0"/>
              <w:bottom w:val="double" w:color="auto" w:sz="6" w:space="0"/>
            </w:tcBorders>
            <w:noWrap w:val="0"/>
            <w:vAlign w:val="center"/>
          </w:tcPr>
          <w:p w14:paraId="2E8429F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生产能力</w:t>
            </w:r>
          </w:p>
        </w:tc>
        <w:tc>
          <w:tcPr>
            <w:tcW w:w="1327" w:type="dxa"/>
            <w:tcBorders>
              <w:top w:val="single" w:color="auto" w:sz="12" w:space="0"/>
              <w:bottom w:val="double" w:color="auto" w:sz="6" w:space="0"/>
            </w:tcBorders>
            <w:noWrap w:val="0"/>
            <w:vAlign w:val="center"/>
          </w:tcPr>
          <w:p w14:paraId="329ECB6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设备安装内容</w:t>
            </w:r>
          </w:p>
        </w:tc>
        <w:tc>
          <w:tcPr>
            <w:tcW w:w="885" w:type="dxa"/>
            <w:tcBorders>
              <w:top w:val="single" w:color="auto" w:sz="12" w:space="0"/>
              <w:bottom w:val="double" w:color="auto" w:sz="6" w:space="0"/>
            </w:tcBorders>
            <w:noWrap w:val="0"/>
            <w:vAlign w:val="center"/>
          </w:tcPr>
          <w:p w14:paraId="51AA1C80">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合同价格（元）</w:t>
            </w:r>
          </w:p>
        </w:tc>
        <w:tc>
          <w:tcPr>
            <w:tcW w:w="531" w:type="dxa"/>
            <w:tcBorders>
              <w:top w:val="single" w:color="auto" w:sz="12" w:space="0"/>
              <w:bottom w:val="double" w:color="auto" w:sz="6" w:space="0"/>
            </w:tcBorders>
            <w:noWrap w:val="0"/>
            <w:vAlign w:val="center"/>
          </w:tcPr>
          <w:p w14:paraId="03B6115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开工日期</w:t>
            </w:r>
          </w:p>
        </w:tc>
        <w:tc>
          <w:tcPr>
            <w:tcW w:w="530" w:type="dxa"/>
            <w:tcBorders>
              <w:top w:val="single" w:color="auto" w:sz="12" w:space="0"/>
              <w:bottom w:val="double" w:color="auto" w:sz="6" w:space="0"/>
            </w:tcBorders>
            <w:noWrap w:val="0"/>
            <w:vAlign w:val="center"/>
          </w:tcPr>
          <w:p w14:paraId="05A37126">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竣工日期</w:t>
            </w:r>
          </w:p>
        </w:tc>
      </w:tr>
      <w:tr w14:paraId="1F877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2" w:hRule="atLeast"/>
        </w:trPr>
        <w:tc>
          <w:tcPr>
            <w:tcW w:w="797" w:type="dxa"/>
            <w:tcBorders>
              <w:top w:val="double" w:color="auto" w:sz="6" w:space="0"/>
              <w:bottom w:val="single" w:color="auto" w:sz="6" w:space="0"/>
            </w:tcBorders>
            <w:noWrap w:val="0"/>
            <w:vAlign w:val="center"/>
          </w:tcPr>
          <w:p w14:paraId="1882156D">
            <w:pPr>
              <w:pStyle w:val="4"/>
              <w:keepNext/>
              <w:spacing w:after="0" w:line="440" w:lineRule="exact"/>
              <w:ind w:left="63" w:right="63"/>
              <w:outlineLvl w:val="9"/>
              <w:rPr>
                <w:rFonts w:eastAsia="仿宋_GB2312"/>
                <w:color w:val="000000"/>
                <w:kern w:val="2"/>
                <w:sz w:val="30"/>
                <w:szCs w:val="30"/>
                <w:lang w:val="en-US" w:eastAsia="zh-CN"/>
              </w:rPr>
            </w:pPr>
          </w:p>
        </w:tc>
        <w:tc>
          <w:tcPr>
            <w:tcW w:w="1151" w:type="dxa"/>
            <w:tcBorders>
              <w:top w:val="double" w:color="auto" w:sz="6" w:space="0"/>
              <w:bottom w:val="single" w:color="auto" w:sz="6" w:space="0"/>
            </w:tcBorders>
            <w:noWrap w:val="0"/>
            <w:vAlign w:val="center"/>
          </w:tcPr>
          <w:p w14:paraId="3871CC98">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double" w:color="auto" w:sz="6" w:space="0"/>
              <w:bottom w:val="single" w:color="auto" w:sz="6" w:space="0"/>
            </w:tcBorders>
            <w:noWrap w:val="0"/>
            <w:vAlign w:val="center"/>
          </w:tcPr>
          <w:p w14:paraId="63EF9F11">
            <w:pPr>
              <w:pStyle w:val="4"/>
              <w:keepNext/>
              <w:spacing w:after="0" w:line="440" w:lineRule="exact"/>
              <w:ind w:left="63" w:right="63"/>
              <w:outlineLvl w:val="9"/>
              <w:rPr>
                <w:rFonts w:eastAsia="仿宋_GB2312"/>
                <w:color w:val="000000"/>
                <w:kern w:val="2"/>
                <w:sz w:val="30"/>
                <w:szCs w:val="30"/>
                <w:lang w:val="en-US" w:eastAsia="zh-CN"/>
              </w:rPr>
            </w:pPr>
          </w:p>
        </w:tc>
        <w:tc>
          <w:tcPr>
            <w:tcW w:w="1506" w:type="dxa"/>
            <w:tcBorders>
              <w:top w:val="double" w:color="auto" w:sz="6" w:space="0"/>
              <w:bottom w:val="single" w:color="auto" w:sz="6" w:space="0"/>
            </w:tcBorders>
            <w:noWrap w:val="0"/>
            <w:vAlign w:val="center"/>
          </w:tcPr>
          <w:p w14:paraId="6D4FFBE3">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double" w:color="auto" w:sz="6" w:space="0"/>
              <w:bottom w:val="single" w:color="auto" w:sz="6" w:space="0"/>
            </w:tcBorders>
            <w:noWrap w:val="0"/>
            <w:vAlign w:val="center"/>
          </w:tcPr>
          <w:p w14:paraId="333B4DF8">
            <w:pPr>
              <w:pStyle w:val="4"/>
              <w:keepNext/>
              <w:spacing w:after="0" w:line="440" w:lineRule="exact"/>
              <w:ind w:left="63" w:right="63"/>
              <w:outlineLvl w:val="9"/>
              <w:rPr>
                <w:rFonts w:eastAsia="仿宋_GB2312"/>
                <w:color w:val="000000"/>
                <w:kern w:val="2"/>
                <w:sz w:val="30"/>
                <w:szCs w:val="30"/>
                <w:lang w:val="en-US" w:eastAsia="zh-CN"/>
              </w:rPr>
            </w:pPr>
          </w:p>
        </w:tc>
        <w:tc>
          <w:tcPr>
            <w:tcW w:w="974" w:type="dxa"/>
            <w:tcBorders>
              <w:top w:val="double" w:color="auto" w:sz="6" w:space="0"/>
              <w:bottom w:val="single" w:color="auto" w:sz="6" w:space="0"/>
            </w:tcBorders>
            <w:noWrap w:val="0"/>
            <w:vAlign w:val="center"/>
          </w:tcPr>
          <w:p w14:paraId="237BEC0D">
            <w:pPr>
              <w:pStyle w:val="4"/>
              <w:keepNext/>
              <w:spacing w:after="0" w:line="440" w:lineRule="exact"/>
              <w:ind w:left="63" w:right="63"/>
              <w:outlineLvl w:val="9"/>
              <w:rPr>
                <w:rFonts w:eastAsia="仿宋_GB2312"/>
                <w:color w:val="000000"/>
                <w:kern w:val="2"/>
                <w:sz w:val="30"/>
                <w:szCs w:val="30"/>
                <w:lang w:val="en-US" w:eastAsia="zh-CN"/>
              </w:rPr>
            </w:pPr>
          </w:p>
        </w:tc>
        <w:tc>
          <w:tcPr>
            <w:tcW w:w="1327" w:type="dxa"/>
            <w:tcBorders>
              <w:top w:val="double" w:color="auto" w:sz="6" w:space="0"/>
              <w:bottom w:val="single" w:color="auto" w:sz="6" w:space="0"/>
            </w:tcBorders>
            <w:noWrap w:val="0"/>
            <w:vAlign w:val="center"/>
          </w:tcPr>
          <w:p w14:paraId="55FF027B">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double" w:color="auto" w:sz="6" w:space="0"/>
              <w:bottom w:val="single" w:color="auto" w:sz="6" w:space="0"/>
            </w:tcBorders>
            <w:noWrap w:val="0"/>
            <w:vAlign w:val="center"/>
          </w:tcPr>
          <w:p w14:paraId="24297B89">
            <w:pPr>
              <w:pStyle w:val="4"/>
              <w:keepNext/>
              <w:spacing w:after="0" w:line="440" w:lineRule="exact"/>
              <w:ind w:left="63" w:right="63"/>
              <w:outlineLvl w:val="9"/>
              <w:rPr>
                <w:rFonts w:eastAsia="仿宋_GB2312"/>
                <w:color w:val="000000"/>
                <w:kern w:val="2"/>
                <w:sz w:val="30"/>
                <w:szCs w:val="30"/>
                <w:lang w:val="en-US" w:eastAsia="zh-CN"/>
              </w:rPr>
            </w:pPr>
          </w:p>
        </w:tc>
        <w:tc>
          <w:tcPr>
            <w:tcW w:w="531" w:type="dxa"/>
            <w:tcBorders>
              <w:top w:val="double" w:color="auto" w:sz="6" w:space="0"/>
              <w:bottom w:val="single" w:color="auto" w:sz="6" w:space="0"/>
            </w:tcBorders>
            <w:noWrap w:val="0"/>
            <w:vAlign w:val="center"/>
          </w:tcPr>
          <w:p w14:paraId="59D0473D">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double" w:color="auto" w:sz="6" w:space="0"/>
              <w:bottom w:val="single" w:color="auto" w:sz="6" w:space="0"/>
            </w:tcBorders>
            <w:noWrap w:val="0"/>
            <w:vAlign w:val="center"/>
          </w:tcPr>
          <w:p w14:paraId="58DE8AE3">
            <w:pPr>
              <w:pStyle w:val="4"/>
              <w:keepNext/>
              <w:spacing w:after="0" w:line="440" w:lineRule="exact"/>
              <w:ind w:left="63" w:right="63"/>
              <w:outlineLvl w:val="9"/>
              <w:rPr>
                <w:rFonts w:eastAsia="仿宋_GB2312"/>
                <w:color w:val="000000"/>
                <w:kern w:val="2"/>
                <w:sz w:val="30"/>
                <w:szCs w:val="30"/>
                <w:lang w:val="en-US" w:eastAsia="zh-CN"/>
              </w:rPr>
            </w:pPr>
          </w:p>
        </w:tc>
      </w:tr>
      <w:tr w14:paraId="6370AD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tcBorders>
              <w:top w:val="nil"/>
            </w:tcBorders>
            <w:noWrap w:val="0"/>
            <w:vAlign w:val="center"/>
          </w:tcPr>
          <w:p w14:paraId="535863BF">
            <w:pPr>
              <w:pStyle w:val="4"/>
              <w:keepNext/>
              <w:spacing w:after="0" w:line="440" w:lineRule="exact"/>
              <w:ind w:left="63" w:right="63"/>
              <w:outlineLvl w:val="9"/>
              <w:rPr>
                <w:rFonts w:eastAsia="仿宋_GB2312"/>
                <w:color w:val="000000"/>
                <w:kern w:val="2"/>
                <w:sz w:val="30"/>
                <w:szCs w:val="30"/>
                <w:lang w:val="en-US" w:eastAsia="zh-CN"/>
              </w:rPr>
            </w:pPr>
          </w:p>
        </w:tc>
        <w:tc>
          <w:tcPr>
            <w:tcW w:w="1151" w:type="dxa"/>
            <w:tcBorders>
              <w:top w:val="nil"/>
            </w:tcBorders>
            <w:noWrap w:val="0"/>
            <w:vAlign w:val="center"/>
          </w:tcPr>
          <w:p w14:paraId="20CDE4C3">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677DC605">
            <w:pPr>
              <w:pStyle w:val="4"/>
              <w:keepNext/>
              <w:spacing w:after="0" w:line="440" w:lineRule="exact"/>
              <w:ind w:left="63" w:right="63"/>
              <w:outlineLvl w:val="9"/>
              <w:rPr>
                <w:rFonts w:eastAsia="仿宋_GB2312"/>
                <w:color w:val="000000"/>
                <w:kern w:val="2"/>
                <w:sz w:val="30"/>
                <w:szCs w:val="30"/>
                <w:lang w:val="en-US" w:eastAsia="zh-CN"/>
              </w:rPr>
            </w:pPr>
          </w:p>
        </w:tc>
        <w:tc>
          <w:tcPr>
            <w:tcW w:w="1506" w:type="dxa"/>
            <w:tcBorders>
              <w:top w:val="nil"/>
            </w:tcBorders>
            <w:noWrap w:val="0"/>
            <w:vAlign w:val="center"/>
          </w:tcPr>
          <w:p w14:paraId="4B14CF07">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291B7A85">
            <w:pPr>
              <w:pStyle w:val="4"/>
              <w:keepNext/>
              <w:spacing w:after="0" w:line="440" w:lineRule="exact"/>
              <w:ind w:left="63" w:right="63"/>
              <w:outlineLvl w:val="9"/>
              <w:rPr>
                <w:rFonts w:eastAsia="仿宋_GB2312"/>
                <w:color w:val="000000"/>
                <w:kern w:val="2"/>
                <w:sz w:val="30"/>
                <w:szCs w:val="30"/>
                <w:lang w:val="en-US" w:eastAsia="zh-CN"/>
              </w:rPr>
            </w:pPr>
          </w:p>
        </w:tc>
        <w:tc>
          <w:tcPr>
            <w:tcW w:w="974" w:type="dxa"/>
            <w:tcBorders>
              <w:top w:val="nil"/>
            </w:tcBorders>
            <w:noWrap w:val="0"/>
            <w:vAlign w:val="center"/>
          </w:tcPr>
          <w:p w14:paraId="7887764A">
            <w:pPr>
              <w:pStyle w:val="4"/>
              <w:keepNext/>
              <w:spacing w:after="0" w:line="440" w:lineRule="exact"/>
              <w:ind w:left="63" w:right="63"/>
              <w:outlineLvl w:val="9"/>
              <w:rPr>
                <w:rFonts w:eastAsia="仿宋_GB2312"/>
                <w:color w:val="000000"/>
                <w:kern w:val="2"/>
                <w:sz w:val="30"/>
                <w:szCs w:val="30"/>
                <w:lang w:val="en-US" w:eastAsia="zh-CN"/>
              </w:rPr>
            </w:pPr>
          </w:p>
        </w:tc>
        <w:tc>
          <w:tcPr>
            <w:tcW w:w="1327" w:type="dxa"/>
            <w:tcBorders>
              <w:top w:val="nil"/>
            </w:tcBorders>
            <w:noWrap w:val="0"/>
            <w:vAlign w:val="center"/>
          </w:tcPr>
          <w:p w14:paraId="0B21CEAE">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34A46605">
            <w:pPr>
              <w:pStyle w:val="4"/>
              <w:keepNext/>
              <w:spacing w:after="0" w:line="440" w:lineRule="exact"/>
              <w:ind w:left="63" w:right="63"/>
              <w:outlineLvl w:val="9"/>
              <w:rPr>
                <w:rFonts w:eastAsia="仿宋_GB2312"/>
                <w:color w:val="000000"/>
                <w:kern w:val="2"/>
                <w:sz w:val="30"/>
                <w:szCs w:val="30"/>
                <w:lang w:val="en-US" w:eastAsia="zh-CN"/>
              </w:rPr>
            </w:pPr>
          </w:p>
        </w:tc>
        <w:tc>
          <w:tcPr>
            <w:tcW w:w="531" w:type="dxa"/>
            <w:tcBorders>
              <w:top w:val="nil"/>
            </w:tcBorders>
            <w:noWrap w:val="0"/>
            <w:vAlign w:val="center"/>
          </w:tcPr>
          <w:p w14:paraId="499080AD">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0BF78B55">
            <w:pPr>
              <w:pStyle w:val="4"/>
              <w:keepNext/>
              <w:spacing w:after="0" w:line="440" w:lineRule="exact"/>
              <w:ind w:left="63" w:right="63"/>
              <w:outlineLvl w:val="9"/>
              <w:rPr>
                <w:rFonts w:eastAsia="仿宋_GB2312"/>
                <w:color w:val="000000"/>
                <w:kern w:val="2"/>
                <w:sz w:val="30"/>
                <w:szCs w:val="30"/>
                <w:lang w:val="en-US" w:eastAsia="zh-CN"/>
              </w:rPr>
            </w:pPr>
          </w:p>
        </w:tc>
      </w:tr>
      <w:tr w14:paraId="77222C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tcBorders>
              <w:top w:val="nil"/>
            </w:tcBorders>
            <w:noWrap w:val="0"/>
            <w:vAlign w:val="center"/>
          </w:tcPr>
          <w:p w14:paraId="49C5E0F1">
            <w:pPr>
              <w:pStyle w:val="4"/>
              <w:keepNext/>
              <w:spacing w:after="0" w:line="440" w:lineRule="exact"/>
              <w:ind w:left="63" w:right="63"/>
              <w:outlineLvl w:val="9"/>
              <w:rPr>
                <w:rFonts w:eastAsia="仿宋_GB2312"/>
                <w:color w:val="000000"/>
                <w:kern w:val="2"/>
                <w:sz w:val="30"/>
                <w:szCs w:val="30"/>
                <w:lang w:val="en-US" w:eastAsia="zh-CN"/>
              </w:rPr>
            </w:pPr>
          </w:p>
        </w:tc>
        <w:tc>
          <w:tcPr>
            <w:tcW w:w="1151" w:type="dxa"/>
            <w:tcBorders>
              <w:top w:val="nil"/>
            </w:tcBorders>
            <w:noWrap w:val="0"/>
            <w:vAlign w:val="center"/>
          </w:tcPr>
          <w:p w14:paraId="470D8F1D">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74AEFC65">
            <w:pPr>
              <w:pStyle w:val="4"/>
              <w:keepNext/>
              <w:spacing w:after="0" w:line="440" w:lineRule="exact"/>
              <w:ind w:left="63" w:right="63"/>
              <w:outlineLvl w:val="9"/>
              <w:rPr>
                <w:rFonts w:eastAsia="仿宋_GB2312"/>
                <w:color w:val="000000"/>
                <w:kern w:val="2"/>
                <w:sz w:val="30"/>
                <w:szCs w:val="30"/>
                <w:lang w:val="en-US" w:eastAsia="zh-CN"/>
              </w:rPr>
            </w:pPr>
          </w:p>
        </w:tc>
        <w:tc>
          <w:tcPr>
            <w:tcW w:w="1506" w:type="dxa"/>
            <w:tcBorders>
              <w:top w:val="nil"/>
            </w:tcBorders>
            <w:noWrap w:val="0"/>
            <w:vAlign w:val="center"/>
          </w:tcPr>
          <w:p w14:paraId="5E73C60D">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34D84C94">
            <w:pPr>
              <w:pStyle w:val="4"/>
              <w:keepNext/>
              <w:spacing w:after="0" w:line="440" w:lineRule="exact"/>
              <w:ind w:left="63" w:right="63"/>
              <w:outlineLvl w:val="9"/>
              <w:rPr>
                <w:rFonts w:eastAsia="仿宋_GB2312"/>
                <w:color w:val="000000"/>
                <w:kern w:val="2"/>
                <w:sz w:val="30"/>
                <w:szCs w:val="30"/>
                <w:lang w:val="en-US" w:eastAsia="zh-CN"/>
              </w:rPr>
            </w:pPr>
          </w:p>
        </w:tc>
        <w:tc>
          <w:tcPr>
            <w:tcW w:w="974" w:type="dxa"/>
            <w:tcBorders>
              <w:top w:val="nil"/>
            </w:tcBorders>
            <w:noWrap w:val="0"/>
            <w:vAlign w:val="center"/>
          </w:tcPr>
          <w:p w14:paraId="247B3A06">
            <w:pPr>
              <w:pStyle w:val="4"/>
              <w:keepNext/>
              <w:spacing w:after="0" w:line="440" w:lineRule="exact"/>
              <w:ind w:left="63" w:right="63"/>
              <w:outlineLvl w:val="9"/>
              <w:rPr>
                <w:rFonts w:eastAsia="仿宋_GB2312"/>
                <w:color w:val="000000"/>
                <w:kern w:val="2"/>
                <w:sz w:val="30"/>
                <w:szCs w:val="30"/>
                <w:lang w:val="en-US" w:eastAsia="zh-CN"/>
              </w:rPr>
            </w:pPr>
          </w:p>
        </w:tc>
        <w:tc>
          <w:tcPr>
            <w:tcW w:w="1327" w:type="dxa"/>
            <w:tcBorders>
              <w:top w:val="nil"/>
            </w:tcBorders>
            <w:noWrap w:val="0"/>
            <w:vAlign w:val="center"/>
          </w:tcPr>
          <w:p w14:paraId="1751539B">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2C542F52">
            <w:pPr>
              <w:pStyle w:val="4"/>
              <w:keepNext/>
              <w:spacing w:after="0" w:line="440" w:lineRule="exact"/>
              <w:ind w:left="63" w:right="63"/>
              <w:outlineLvl w:val="9"/>
              <w:rPr>
                <w:rFonts w:eastAsia="仿宋_GB2312"/>
                <w:color w:val="000000"/>
                <w:kern w:val="2"/>
                <w:sz w:val="30"/>
                <w:szCs w:val="30"/>
                <w:lang w:val="en-US" w:eastAsia="zh-CN"/>
              </w:rPr>
            </w:pPr>
          </w:p>
        </w:tc>
        <w:tc>
          <w:tcPr>
            <w:tcW w:w="531" w:type="dxa"/>
            <w:tcBorders>
              <w:top w:val="nil"/>
            </w:tcBorders>
            <w:noWrap w:val="0"/>
            <w:vAlign w:val="center"/>
          </w:tcPr>
          <w:p w14:paraId="7B825699">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7A5C9C44">
            <w:pPr>
              <w:pStyle w:val="4"/>
              <w:keepNext/>
              <w:spacing w:after="0" w:line="440" w:lineRule="exact"/>
              <w:ind w:left="63" w:right="63"/>
              <w:outlineLvl w:val="9"/>
              <w:rPr>
                <w:rFonts w:eastAsia="仿宋_GB2312"/>
                <w:color w:val="000000"/>
                <w:kern w:val="2"/>
                <w:sz w:val="30"/>
                <w:szCs w:val="30"/>
                <w:lang w:val="en-US" w:eastAsia="zh-CN"/>
              </w:rPr>
            </w:pPr>
          </w:p>
        </w:tc>
      </w:tr>
      <w:tr w14:paraId="24952B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noWrap w:val="0"/>
            <w:vAlign w:val="center"/>
          </w:tcPr>
          <w:p w14:paraId="34C242FD">
            <w:pPr>
              <w:pStyle w:val="4"/>
              <w:keepNext/>
              <w:spacing w:after="0" w:line="440" w:lineRule="exact"/>
              <w:ind w:left="63" w:right="63"/>
              <w:outlineLvl w:val="9"/>
              <w:rPr>
                <w:rFonts w:eastAsia="仿宋_GB2312"/>
                <w:color w:val="000000"/>
                <w:kern w:val="2"/>
                <w:sz w:val="30"/>
                <w:szCs w:val="30"/>
                <w:lang w:val="en-US" w:eastAsia="zh-CN"/>
              </w:rPr>
            </w:pPr>
          </w:p>
        </w:tc>
        <w:tc>
          <w:tcPr>
            <w:tcW w:w="1151" w:type="dxa"/>
            <w:noWrap w:val="0"/>
            <w:vAlign w:val="center"/>
          </w:tcPr>
          <w:p w14:paraId="413CE584">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6C27BB2E">
            <w:pPr>
              <w:pStyle w:val="4"/>
              <w:keepNext/>
              <w:spacing w:after="0" w:line="440" w:lineRule="exact"/>
              <w:ind w:left="63" w:right="63"/>
              <w:outlineLvl w:val="9"/>
              <w:rPr>
                <w:rFonts w:eastAsia="仿宋_GB2312"/>
                <w:color w:val="000000"/>
                <w:kern w:val="2"/>
                <w:sz w:val="30"/>
                <w:szCs w:val="30"/>
                <w:lang w:val="en-US" w:eastAsia="zh-CN"/>
              </w:rPr>
            </w:pPr>
          </w:p>
        </w:tc>
        <w:tc>
          <w:tcPr>
            <w:tcW w:w="1506" w:type="dxa"/>
            <w:noWrap w:val="0"/>
            <w:vAlign w:val="center"/>
          </w:tcPr>
          <w:p w14:paraId="5F99F454">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4C8A5060">
            <w:pPr>
              <w:pStyle w:val="4"/>
              <w:keepNext/>
              <w:spacing w:after="0" w:line="440" w:lineRule="exact"/>
              <w:ind w:left="63" w:right="63"/>
              <w:outlineLvl w:val="9"/>
              <w:rPr>
                <w:rFonts w:eastAsia="仿宋_GB2312"/>
                <w:color w:val="000000"/>
                <w:kern w:val="2"/>
                <w:sz w:val="30"/>
                <w:szCs w:val="30"/>
                <w:lang w:val="en-US" w:eastAsia="zh-CN"/>
              </w:rPr>
            </w:pPr>
          </w:p>
        </w:tc>
        <w:tc>
          <w:tcPr>
            <w:tcW w:w="974" w:type="dxa"/>
            <w:noWrap w:val="0"/>
            <w:vAlign w:val="center"/>
          </w:tcPr>
          <w:p w14:paraId="23B63329">
            <w:pPr>
              <w:pStyle w:val="4"/>
              <w:keepNext/>
              <w:spacing w:after="0" w:line="440" w:lineRule="exact"/>
              <w:ind w:left="63" w:right="63"/>
              <w:outlineLvl w:val="9"/>
              <w:rPr>
                <w:rFonts w:eastAsia="仿宋_GB2312"/>
                <w:color w:val="000000"/>
                <w:kern w:val="2"/>
                <w:sz w:val="30"/>
                <w:szCs w:val="30"/>
                <w:lang w:val="en-US" w:eastAsia="zh-CN"/>
              </w:rPr>
            </w:pPr>
          </w:p>
        </w:tc>
        <w:tc>
          <w:tcPr>
            <w:tcW w:w="1327" w:type="dxa"/>
            <w:noWrap w:val="0"/>
            <w:vAlign w:val="center"/>
          </w:tcPr>
          <w:p w14:paraId="0A64FD7E">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03998A3E">
            <w:pPr>
              <w:pStyle w:val="4"/>
              <w:keepNext/>
              <w:spacing w:after="0" w:line="440" w:lineRule="exact"/>
              <w:ind w:left="63" w:right="63"/>
              <w:outlineLvl w:val="9"/>
              <w:rPr>
                <w:rFonts w:eastAsia="仿宋_GB2312"/>
                <w:color w:val="000000"/>
                <w:kern w:val="2"/>
                <w:sz w:val="30"/>
                <w:szCs w:val="30"/>
                <w:lang w:val="en-US" w:eastAsia="zh-CN"/>
              </w:rPr>
            </w:pPr>
          </w:p>
        </w:tc>
        <w:tc>
          <w:tcPr>
            <w:tcW w:w="531" w:type="dxa"/>
            <w:noWrap w:val="0"/>
            <w:vAlign w:val="center"/>
          </w:tcPr>
          <w:p w14:paraId="7A55036F">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522E30C4">
            <w:pPr>
              <w:pStyle w:val="4"/>
              <w:keepNext/>
              <w:spacing w:after="0" w:line="440" w:lineRule="exact"/>
              <w:ind w:left="63" w:right="63"/>
              <w:outlineLvl w:val="9"/>
              <w:rPr>
                <w:rFonts w:eastAsia="仿宋_GB2312"/>
                <w:color w:val="000000"/>
                <w:kern w:val="2"/>
                <w:sz w:val="30"/>
                <w:szCs w:val="30"/>
                <w:lang w:val="en-US" w:eastAsia="zh-CN"/>
              </w:rPr>
            </w:pPr>
          </w:p>
        </w:tc>
      </w:tr>
      <w:tr w14:paraId="51F54B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tcBorders>
              <w:top w:val="nil"/>
            </w:tcBorders>
            <w:noWrap w:val="0"/>
            <w:vAlign w:val="center"/>
          </w:tcPr>
          <w:p w14:paraId="350C2039">
            <w:pPr>
              <w:pStyle w:val="4"/>
              <w:keepNext/>
              <w:spacing w:after="0" w:line="440" w:lineRule="exact"/>
              <w:ind w:left="63" w:right="63"/>
              <w:outlineLvl w:val="9"/>
              <w:rPr>
                <w:rFonts w:eastAsia="仿宋_GB2312"/>
                <w:color w:val="000000"/>
                <w:kern w:val="2"/>
                <w:sz w:val="30"/>
                <w:szCs w:val="30"/>
                <w:lang w:val="en-US" w:eastAsia="zh-CN"/>
              </w:rPr>
            </w:pPr>
          </w:p>
        </w:tc>
        <w:tc>
          <w:tcPr>
            <w:tcW w:w="1151" w:type="dxa"/>
            <w:tcBorders>
              <w:top w:val="nil"/>
            </w:tcBorders>
            <w:noWrap w:val="0"/>
            <w:vAlign w:val="center"/>
          </w:tcPr>
          <w:p w14:paraId="5D118A8B">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2F3429E8">
            <w:pPr>
              <w:pStyle w:val="4"/>
              <w:keepNext/>
              <w:spacing w:after="0" w:line="440" w:lineRule="exact"/>
              <w:ind w:left="63" w:right="63"/>
              <w:outlineLvl w:val="9"/>
              <w:rPr>
                <w:rFonts w:eastAsia="仿宋_GB2312"/>
                <w:color w:val="000000"/>
                <w:kern w:val="2"/>
                <w:sz w:val="30"/>
                <w:szCs w:val="30"/>
                <w:lang w:val="en-US" w:eastAsia="zh-CN"/>
              </w:rPr>
            </w:pPr>
          </w:p>
        </w:tc>
        <w:tc>
          <w:tcPr>
            <w:tcW w:w="1506" w:type="dxa"/>
            <w:tcBorders>
              <w:top w:val="nil"/>
            </w:tcBorders>
            <w:noWrap w:val="0"/>
            <w:vAlign w:val="center"/>
          </w:tcPr>
          <w:p w14:paraId="57BE1F9A">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1EE8B36E">
            <w:pPr>
              <w:pStyle w:val="4"/>
              <w:keepNext/>
              <w:spacing w:after="0" w:line="440" w:lineRule="exact"/>
              <w:ind w:left="63" w:right="63"/>
              <w:outlineLvl w:val="9"/>
              <w:rPr>
                <w:rFonts w:eastAsia="仿宋_GB2312"/>
                <w:color w:val="000000"/>
                <w:kern w:val="2"/>
                <w:sz w:val="30"/>
                <w:szCs w:val="30"/>
                <w:lang w:val="en-US" w:eastAsia="zh-CN"/>
              </w:rPr>
            </w:pPr>
          </w:p>
        </w:tc>
        <w:tc>
          <w:tcPr>
            <w:tcW w:w="974" w:type="dxa"/>
            <w:tcBorders>
              <w:top w:val="nil"/>
            </w:tcBorders>
            <w:noWrap w:val="0"/>
            <w:vAlign w:val="center"/>
          </w:tcPr>
          <w:p w14:paraId="40349F68">
            <w:pPr>
              <w:pStyle w:val="4"/>
              <w:keepNext/>
              <w:spacing w:after="0" w:line="440" w:lineRule="exact"/>
              <w:ind w:left="63" w:right="63"/>
              <w:outlineLvl w:val="9"/>
              <w:rPr>
                <w:rFonts w:eastAsia="仿宋_GB2312"/>
                <w:color w:val="000000"/>
                <w:kern w:val="2"/>
                <w:sz w:val="30"/>
                <w:szCs w:val="30"/>
                <w:lang w:val="en-US" w:eastAsia="zh-CN"/>
              </w:rPr>
            </w:pPr>
          </w:p>
        </w:tc>
        <w:tc>
          <w:tcPr>
            <w:tcW w:w="1327" w:type="dxa"/>
            <w:tcBorders>
              <w:top w:val="nil"/>
            </w:tcBorders>
            <w:noWrap w:val="0"/>
            <w:vAlign w:val="center"/>
          </w:tcPr>
          <w:p w14:paraId="29B0F449">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2196CB17">
            <w:pPr>
              <w:pStyle w:val="4"/>
              <w:keepNext/>
              <w:spacing w:after="0" w:line="440" w:lineRule="exact"/>
              <w:ind w:left="63" w:right="63"/>
              <w:outlineLvl w:val="9"/>
              <w:rPr>
                <w:rFonts w:eastAsia="仿宋_GB2312"/>
                <w:color w:val="000000"/>
                <w:kern w:val="2"/>
                <w:sz w:val="30"/>
                <w:szCs w:val="30"/>
                <w:lang w:val="en-US" w:eastAsia="zh-CN"/>
              </w:rPr>
            </w:pPr>
          </w:p>
        </w:tc>
        <w:tc>
          <w:tcPr>
            <w:tcW w:w="531" w:type="dxa"/>
            <w:tcBorders>
              <w:top w:val="nil"/>
            </w:tcBorders>
            <w:noWrap w:val="0"/>
            <w:vAlign w:val="center"/>
          </w:tcPr>
          <w:p w14:paraId="7B9723F8">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3733D18E">
            <w:pPr>
              <w:pStyle w:val="4"/>
              <w:keepNext/>
              <w:spacing w:after="0" w:line="440" w:lineRule="exact"/>
              <w:ind w:left="63" w:right="63"/>
              <w:outlineLvl w:val="9"/>
              <w:rPr>
                <w:rFonts w:eastAsia="仿宋_GB2312"/>
                <w:color w:val="000000"/>
                <w:kern w:val="2"/>
                <w:sz w:val="30"/>
                <w:szCs w:val="30"/>
                <w:lang w:val="en-US" w:eastAsia="zh-CN"/>
              </w:rPr>
            </w:pPr>
          </w:p>
        </w:tc>
      </w:tr>
      <w:tr w14:paraId="01310F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noWrap w:val="0"/>
            <w:vAlign w:val="center"/>
          </w:tcPr>
          <w:p w14:paraId="7E1CCF4F">
            <w:pPr>
              <w:pStyle w:val="4"/>
              <w:keepNext/>
              <w:spacing w:after="0" w:line="440" w:lineRule="exact"/>
              <w:ind w:left="63" w:right="63"/>
              <w:outlineLvl w:val="9"/>
              <w:rPr>
                <w:rFonts w:eastAsia="仿宋_GB2312"/>
                <w:color w:val="000000"/>
                <w:kern w:val="2"/>
                <w:sz w:val="30"/>
                <w:szCs w:val="30"/>
                <w:lang w:val="en-US" w:eastAsia="zh-CN"/>
              </w:rPr>
            </w:pPr>
          </w:p>
        </w:tc>
        <w:tc>
          <w:tcPr>
            <w:tcW w:w="1151" w:type="dxa"/>
            <w:noWrap w:val="0"/>
            <w:vAlign w:val="center"/>
          </w:tcPr>
          <w:p w14:paraId="4104CC09">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57E3658D">
            <w:pPr>
              <w:pStyle w:val="4"/>
              <w:keepNext/>
              <w:spacing w:after="0" w:line="440" w:lineRule="exact"/>
              <w:ind w:left="63" w:right="63"/>
              <w:outlineLvl w:val="9"/>
              <w:rPr>
                <w:rFonts w:eastAsia="仿宋_GB2312"/>
                <w:color w:val="000000"/>
                <w:kern w:val="2"/>
                <w:sz w:val="30"/>
                <w:szCs w:val="30"/>
                <w:lang w:val="en-US" w:eastAsia="zh-CN"/>
              </w:rPr>
            </w:pPr>
          </w:p>
        </w:tc>
        <w:tc>
          <w:tcPr>
            <w:tcW w:w="1506" w:type="dxa"/>
            <w:noWrap w:val="0"/>
            <w:vAlign w:val="center"/>
          </w:tcPr>
          <w:p w14:paraId="714D002B">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18FA57D9">
            <w:pPr>
              <w:pStyle w:val="4"/>
              <w:keepNext/>
              <w:spacing w:after="0" w:line="440" w:lineRule="exact"/>
              <w:ind w:left="63" w:right="63"/>
              <w:outlineLvl w:val="9"/>
              <w:rPr>
                <w:rFonts w:eastAsia="仿宋_GB2312"/>
                <w:color w:val="000000"/>
                <w:kern w:val="2"/>
                <w:sz w:val="30"/>
                <w:szCs w:val="30"/>
                <w:lang w:val="en-US" w:eastAsia="zh-CN"/>
              </w:rPr>
            </w:pPr>
          </w:p>
        </w:tc>
        <w:tc>
          <w:tcPr>
            <w:tcW w:w="974" w:type="dxa"/>
            <w:noWrap w:val="0"/>
            <w:vAlign w:val="center"/>
          </w:tcPr>
          <w:p w14:paraId="086B4A3D">
            <w:pPr>
              <w:pStyle w:val="4"/>
              <w:keepNext/>
              <w:spacing w:after="0" w:line="440" w:lineRule="exact"/>
              <w:ind w:left="63" w:right="63"/>
              <w:outlineLvl w:val="9"/>
              <w:rPr>
                <w:rFonts w:eastAsia="仿宋_GB2312"/>
                <w:color w:val="000000"/>
                <w:kern w:val="2"/>
                <w:sz w:val="30"/>
                <w:szCs w:val="30"/>
                <w:lang w:val="en-US" w:eastAsia="zh-CN"/>
              </w:rPr>
            </w:pPr>
          </w:p>
        </w:tc>
        <w:tc>
          <w:tcPr>
            <w:tcW w:w="1327" w:type="dxa"/>
            <w:noWrap w:val="0"/>
            <w:vAlign w:val="center"/>
          </w:tcPr>
          <w:p w14:paraId="20BAE1AD">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5A98E9E1">
            <w:pPr>
              <w:pStyle w:val="4"/>
              <w:keepNext/>
              <w:spacing w:after="0" w:line="440" w:lineRule="exact"/>
              <w:ind w:left="63" w:right="63"/>
              <w:outlineLvl w:val="9"/>
              <w:rPr>
                <w:rFonts w:eastAsia="仿宋_GB2312"/>
                <w:color w:val="000000"/>
                <w:kern w:val="2"/>
                <w:sz w:val="30"/>
                <w:szCs w:val="30"/>
                <w:lang w:val="en-US" w:eastAsia="zh-CN"/>
              </w:rPr>
            </w:pPr>
          </w:p>
        </w:tc>
        <w:tc>
          <w:tcPr>
            <w:tcW w:w="531" w:type="dxa"/>
            <w:noWrap w:val="0"/>
            <w:vAlign w:val="center"/>
          </w:tcPr>
          <w:p w14:paraId="78C12CE6">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5DE57281">
            <w:pPr>
              <w:pStyle w:val="4"/>
              <w:keepNext/>
              <w:spacing w:after="0" w:line="440" w:lineRule="exact"/>
              <w:ind w:left="63" w:right="63"/>
              <w:outlineLvl w:val="9"/>
              <w:rPr>
                <w:rFonts w:eastAsia="仿宋_GB2312"/>
                <w:color w:val="000000"/>
                <w:kern w:val="2"/>
                <w:sz w:val="30"/>
                <w:szCs w:val="30"/>
                <w:lang w:val="en-US" w:eastAsia="zh-CN"/>
              </w:rPr>
            </w:pPr>
          </w:p>
        </w:tc>
      </w:tr>
      <w:tr w14:paraId="505771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9" w:hRule="atLeast"/>
        </w:trPr>
        <w:tc>
          <w:tcPr>
            <w:tcW w:w="797" w:type="dxa"/>
            <w:tcBorders>
              <w:top w:val="nil"/>
            </w:tcBorders>
            <w:noWrap w:val="0"/>
            <w:vAlign w:val="center"/>
          </w:tcPr>
          <w:p w14:paraId="09937B72">
            <w:pPr>
              <w:pStyle w:val="4"/>
              <w:keepNext/>
              <w:spacing w:after="0" w:line="440" w:lineRule="exact"/>
              <w:ind w:left="63" w:right="63"/>
              <w:outlineLvl w:val="9"/>
              <w:rPr>
                <w:rFonts w:eastAsia="仿宋_GB2312"/>
                <w:color w:val="000000"/>
                <w:kern w:val="2"/>
                <w:sz w:val="30"/>
                <w:szCs w:val="30"/>
                <w:lang w:val="en-US" w:eastAsia="zh-CN"/>
              </w:rPr>
            </w:pPr>
          </w:p>
        </w:tc>
        <w:tc>
          <w:tcPr>
            <w:tcW w:w="1151" w:type="dxa"/>
            <w:tcBorders>
              <w:top w:val="nil"/>
            </w:tcBorders>
            <w:noWrap w:val="0"/>
            <w:vAlign w:val="center"/>
          </w:tcPr>
          <w:p w14:paraId="23C69A7A">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6ACA1561">
            <w:pPr>
              <w:pStyle w:val="4"/>
              <w:keepNext/>
              <w:spacing w:after="0" w:line="440" w:lineRule="exact"/>
              <w:ind w:left="63" w:right="63"/>
              <w:outlineLvl w:val="9"/>
              <w:rPr>
                <w:rFonts w:eastAsia="仿宋_GB2312"/>
                <w:color w:val="000000"/>
                <w:kern w:val="2"/>
                <w:sz w:val="30"/>
                <w:szCs w:val="30"/>
                <w:lang w:val="en-US" w:eastAsia="zh-CN"/>
              </w:rPr>
            </w:pPr>
          </w:p>
        </w:tc>
        <w:tc>
          <w:tcPr>
            <w:tcW w:w="1506" w:type="dxa"/>
            <w:tcBorders>
              <w:top w:val="nil"/>
            </w:tcBorders>
            <w:noWrap w:val="0"/>
            <w:vAlign w:val="center"/>
          </w:tcPr>
          <w:p w14:paraId="42CD2D86">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28D6120D">
            <w:pPr>
              <w:pStyle w:val="4"/>
              <w:keepNext/>
              <w:spacing w:after="0" w:line="440" w:lineRule="exact"/>
              <w:ind w:left="63" w:right="63"/>
              <w:outlineLvl w:val="9"/>
              <w:rPr>
                <w:rFonts w:eastAsia="仿宋_GB2312"/>
                <w:color w:val="000000"/>
                <w:kern w:val="2"/>
                <w:sz w:val="30"/>
                <w:szCs w:val="30"/>
                <w:lang w:val="en-US" w:eastAsia="zh-CN"/>
              </w:rPr>
            </w:pPr>
          </w:p>
        </w:tc>
        <w:tc>
          <w:tcPr>
            <w:tcW w:w="974" w:type="dxa"/>
            <w:tcBorders>
              <w:top w:val="nil"/>
            </w:tcBorders>
            <w:noWrap w:val="0"/>
            <w:vAlign w:val="center"/>
          </w:tcPr>
          <w:p w14:paraId="0795F870">
            <w:pPr>
              <w:pStyle w:val="4"/>
              <w:keepNext/>
              <w:spacing w:after="0" w:line="440" w:lineRule="exact"/>
              <w:ind w:left="63" w:right="63"/>
              <w:outlineLvl w:val="9"/>
              <w:rPr>
                <w:rFonts w:eastAsia="仿宋_GB2312"/>
                <w:color w:val="000000"/>
                <w:kern w:val="2"/>
                <w:sz w:val="30"/>
                <w:szCs w:val="30"/>
                <w:lang w:val="en-US" w:eastAsia="zh-CN"/>
              </w:rPr>
            </w:pPr>
          </w:p>
        </w:tc>
        <w:tc>
          <w:tcPr>
            <w:tcW w:w="1327" w:type="dxa"/>
            <w:tcBorders>
              <w:top w:val="nil"/>
            </w:tcBorders>
            <w:noWrap w:val="0"/>
            <w:vAlign w:val="center"/>
          </w:tcPr>
          <w:p w14:paraId="024DC688">
            <w:pPr>
              <w:pStyle w:val="4"/>
              <w:keepNext/>
              <w:spacing w:after="0" w:line="440" w:lineRule="exact"/>
              <w:ind w:left="63" w:right="63"/>
              <w:outlineLvl w:val="9"/>
              <w:rPr>
                <w:rFonts w:eastAsia="仿宋_GB2312"/>
                <w:color w:val="000000"/>
                <w:kern w:val="2"/>
                <w:sz w:val="30"/>
                <w:szCs w:val="30"/>
                <w:lang w:val="en-US" w:eastAsia="zh-CN"/>
              </w:rPr>
            </w:pPr>
          </w:p>
        </w:tc>
        <w:tc>
          <w:tcPr>
            <w:tcW w:w="885" w:type="dxa"/>
            <w:tcBorders>
              <w:top w:val="nil"/>
            </w:tcBorders>
            <w:noWrap w:val="0"/>
            <w:vAlign w:val="center"/>
          </w:tcPr>
          <w:p w14:paraId="6B2ECB4D">
            <w:pPr>
              <w:pStyle w:val="4"/>
              <w:keepNext/>
              <w:spacing w:after="0" w:line="440" w:lineRule="exact"/>
              <w:ind w:left="63" w:right="63"/>
              <w:outlineLvl w:val="9"/>
              <w:rPr>
                <w:rFonts w:eastAsia="仿宋_GB2312"/>
                <w:color w:val="000000"/>
                <w:kern w:val="2"/>
                <w:sz w:val="30"/>
                <w:szCs w:val="30"/>
                <w:lang w:val="en-US" w:eastAsia="zh-CN"/>
              </w:rPr>
            </w:pPr>
          </w:p>
        </w:tc>
        <w:tc>
          <w:tcPr>
            <w:tcW w:w="531" w:type="dxa"/>
            <w:tcBorders>
              <w:top w:val="nil"/>
            </w:tcBorders>
            <w:noWrap w:val="0"/>
            <w:vAlign w:val="center"/>
          </w:tcPr>
          <w:p w14:paraId="629F28BF">
            <w:pPr>
              <w:pStyle w:val="4"/>
              <w:keepNext/>
              <w:spacing w:after="0" w:line="440" w:lineRule="exact"/>
              <w:ind w:left="63" w:right="63"/>
              <w:outlineLvl w:val="9"/>
              <w:rPr>
                <w:rFonts w:eastAsia="仿宋_GB2312"/>
                <w:color w:val="000000"/>
                <w:kern w:val="2"/>
                <w:sz w:val="30"/>
                <w:szCs w:val="30"/>
                <w:lang w:val="en-US" w:eastAsia="zh-CN"/>
              </w:rPr>
            </w:pPr>
          </w:p>
        </w:tc>
        <w:tc>
          <w:tcPr>
            <w:tcW w:w="530" w:type="dxa"/>
            <w:tcBorders>
              <w:top w:val="nil"/>
            </w:tcBorders>
            <w:noWrap w:val="0"/>
            <w:vAlign w:val="center"/>
          </w:tcPr>
          <w:p w14:paraId="4859D262">
            <w:pPr>
              <w:pStyle w:val="4"/>
              <w:keepNext/>
              <w:spacing w:after="0" w:line="440" w:lineRule="exact"/>
              <w:ind w:left="63" w:right="63"/>
              <w:outlineLvl w:val="9"/>
              <w:rPr>
                <w:rFonts w:eastAsia="仿宋_GB2312"/>
                <w:color w:val="000000"/>
                <w:kern w:val="2"/>
                <w:sz w:val="30"/>
                <w:szCs w:val="30"/>
                <w:lang w:val="en-US" w:eastAsia="zh-CN"/>
              </w:rPr>
            </w:pPr>
          </w:p>
        </w:tc>
      </w:tr>
      <w:tr w14:paraId="097AF5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2" w:hRule="atLeast"/>
        </w:trPr>
        <w:tc>
          <w:tcPr>
            <w:tcW w:w="797" w:type="dxa"/>
            <w:noWrap w:val="0"/>
            <w:vAlign w:val="center"/>
          </w:tcPr>
          <w:p w14:paraId="37679BFD">
            <w:pPr>
              <w:pStyle w:val="4"/>
              <w:keepNext/>
              <w:spacing w:after="0" w:line="440" w:lineRule="exact"/>
              <w:ind w:left="63" w:right="63"/>
              <w:outlineLvl w:val="9"/>
              <w:rPr>
                <w:rFonts w:eastAsia="仿宋_GB2312"/>
                <w:color w:val="000000"/>
                <w:kern w:val="2"/>
                <w:sz w:val="30"/>
                <w:szCs w:val="30"/>
                <w:lang w:val="en-US" w:eastAsia="zh-CN"/>
              </w:rPr>
            </w:pPr>
          </w:p>
        </w:tc>
        <w:tc>
          <w:tcPr>
            <w:tcW w:w="1151" w:type="dxa"/>
            <w:noWrap w:val="0"/>
            <w:vAlign w:val="center"/>
          </w:tcPr>
          <w:p w14:paraId="1D29CBC5">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65E98CD4">
            <w:pPr>
              <w:pStyle w:val="4"/>
              <w:keepNext/>
              <w:spacing w:after="0" w:line="440" w:lineRule="exact"/>
              <w:ind w:left="63" w:right="63"/>
              <w:outlineLvl w:val="9"/>
              <w:rPr>
                <w:rFonts w:eastAsia="仿宋_GB2312"/>
                <w:color w:val="000000"/>
                <w:kern w:val="2"/>
                <w:sz w:val="30"/>
                <w:szCs w:val="30"/>
                <w:lang w:val="en-US" w:eastAsia="zh-CN"/>
              </w:rPr>
            </w:pPr>
          </w:p>
        </w:tc>
        <w:tc>
          <w:tcPr>
            <w:tcW w:w="1506" w:type="dxa"/>
            <w:noWrap w:val="0"/>
            <w:vAlign w:val="center"/>
          </w:tcPr>
          <w:p w14:paraId="38172025">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4E62F9EF">
            <w:pPr>
              <w:pStyle w:val="4"/>
              <w:keepNext/>
              <w:spacing w:after="0" w:line="440" w:lineRule="exact"/>
              <w:ind w:left="63" w:right="63"/>
              <w:outlineLvl w:val="9"/>
              <w:rPr>
                <w:rFonts w:eastAsia="仿宋_GB2312"/>
                <w:color w:val="000000"/>
                <w:kern w:val="2"/>
                <w:sz w:val="30"/>
                <w:szCs w:val="30"/>
                <w:lang w:val="en-US" w:eastAsia="zh-CN"/>
              </w:rPr>
            </w:pPr>
          </w:p>
        </w:tc>
        <w:tc>
          <w:tcPr>
            <w:tcW w:w="974" w:type="dxa"/>
            <w:noWrap w:val="0"/>
            <w:vAlign w:val="center"/>
          </w:tcPr>
          <w:p w14:paraId="21C75F6D">
            <w:pPr>
              <w:pStyle w:val="4"/>
              <w:keepNext/>
              <w:spacing w:after="0" w:line="440" w:lineRule="exact"/>
              <w:ind w:left="63" w:right="63"/>
              <w:outlineLvl w:val="9"/>
              <w:rPr>
                <w:rFonts w:eastAsia="仿宋_GB2312"/>
                <w:color w:val="000000"/>
                <w:kern w:val="2"/>
                <w:sz w:val="30"/>
                <w:szCs w:val="30"/>
                <w:lang w:val="en-US" w:eastAsia="zh-CN"/>
              </w:rPr>
            </w:pPr>
          </w:p>
        </w:tc>
        <w:tc>
          <w:tcPr>
            <w:tcW w:w="1327" w:type="dxa"/>
            <w:noWrap w:val="0"/>
            <w:vAlign w:val="center"/>
          </w:tcPr>
          <w:p w14:paraId="21E326A2">
            <w:pPr>
              <w:pStyle w:val="4"/>
              <w:keepNext/>
              <w:spacing w:after="0" w:line="440" w:lineRule="exact"/>
              <w:ind w:left="63" w:right="63"/>
              <w:outlineLvl w:val="9"/>
              <w:rPr>
                <w:rFonts w:eastAsia="仿宋_GB2312"/>
                <w:color w:val="000000"/>
                <w:kern w:val="2"/>
                <w:sz w:val="30"/>
                <w:szCs w:val="30"/>
                <w:lang w:val="en-US" w:eastAsia="zh-CN"/>
              </w:rPr>
            </w:pPr>
          </w:p>
        </w:tc>
        <w:tc>
          <w:tcPr>
            <w:tcW w:w="885" w:type="dxa"/>
            <w:noWrap w:val="0"/>
            <w:vAlign w:val="center"/>
          </w:tcPr>
          <w:p w14:paraId="4F79AA61">
            <w:pPr>
              <w:pStyle w:val="4"/>
              <w:keepNext/>
              <w:spacing w:after="0" w:line="440" w:lineRule="exact"/>
              <w:ind w:left="63" w:right="63"/>
              <w:outlineLvl w:val="9"/>
              <w:rPr>
                <w:rFonts w:eastAsia="仿宋_GB2312"/>
                <w:color w:val="000000"/>
                <w:kern w:val="2"/>
                <w:sz w:val="30"/>
                <w:szCs w:val="30"/>
                <w:lang w:val="en-US" w:eastAsia="zh-CN"/>
              </w:rPr>
            </w:pPr>
          </w:p>
        </w:tc>
        <w:tc>
          <w:tcPr>
            <w:tcW w:w="531" w:type="dxa"/>
            <w:noWrap w:val="0"/>
            <w:vAlign w:val="center"/>
          </w:tcPr>
          <w:p w14:paraId="415714CF">
            <w:pPr>
              <w:pStyle w:val="4"/>
              <w:keepNext/>
              <w:spacing w:after="0" w:line="440" w:lineRule="exact"/>
              <w:ind w:left="63" w:right="63"/>
              <w:outlineLvl w:val="9"/>
              <w:rPr>
                <w:rFonts w:eastAsia="仿宋_GB2312"/>
                <w:color w:val="000000"/>
                <w:kern w:val="2"/>
                <w:sz w:val="30"/>
                <w:szCs w:val="30"/>
                <w:lang w:val="en-US" w:eastAsia="zh-CN"/>
              </w:rPr>
            </w:pPr>
          </w:p>
        </w:tc>
        <w:tc>
          <w:tcPr>
            <w:tcW w:w="530" w:type="dxa"/>
            <w:noWrap w:val="0"/>
            <w:vAlign w:val="center"/>
          </w:tcPr>
          <w:p w14:paraId="36B43C52">
            <w:pPr>
              <w:pStyle w:val="4"/>
              <w:keepNext/>
              <w:spacing w:after="0" w:line="440" w:lineRule="exact"/>
              <w:ind w:left="63" w:right="63"/>
              <w:outlineLvl w:val="9"/>
              <w:rPr>
                <w:rFonts w:eastAsia="仿宋_GB2312"/>
                <w:color w:val="000000"/>
                <w:kern w:val="2"/>
                <w:sz w:val="30"/>
                <w:szCs w:val="30"/>
                <w:lang w:val="en-US" w:eastAsia="zh-CN"/>
              </w:rPr>
            </w:pPr>
          </w:p>
        </w:tc>
      </w:tr>
    </w:tbl>
    <w:p w14:paraId="5EDA319D">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t>附</w:t>
      </w:r>
      <w:bookmarkStart w:id="35" w:name="_Toc267261692"/>
      <w:bookmarkStart w:id="36" w:name="_Toc296891053"/>
      <w:bookmarkStart w:id="37" w:name="_Toc296347224"/>
      <w:bookmarkStart w:id="38" w:name="_Toc296891265"/>
      <w:bookmarkStart w:id="39" w:name="_Toc296944564"/>
      <w:bookmarkStart w:id="40" w:name="_Toc296503225"/>
      <w:bookmarkStart w:id="41" w:name="_Toc296346726"/>
      <w:r>
        <w:rPr>
          <w:rFonts w:ascii="Times New Roman" w:hAnsi="Times New Roman" w:eastAsia="仿宋_GB2312"/>
          <w:color w:val="000000"/>
          <w:sz w:val="30"/>
          <w:szCs w:val="30"/>
        </w:rPr>
        <w:t>件2：</w:t>
      </w:r>
    </w:p>
    <w:bookmarkEnd w:id="35"/>
    <w:bookmarkEnd w:id="36"/>
    <w:bookmarkEnd w:id="37"/>
    <w:bookmarkEnd w:id="38"/>
    <w:bookmarkEnd w:id="39"/>
    <w:bookmarkEnd w:id="40"/>
    <w:bookmarkEnd w:id="41"/>
    <w:p w14:paraId="3A19252F">
      <w:pPr>
        <w:spacing w:before="156" w:beforeLines="50" w:after="156" w:afterLines="50" w:line="440" w:lineRule="exact"/>
        <w:jc w:val="center"/>
        <w:outlineLvl w:val="9"/>
        <w:rPr>
          <w:rFonts w:hint="eastAsia" w:ascii="Times New Roman" w:hAnsi="Times New Roman" w:eastAsia="黑体"/>
          <w:color w:val="000000"/>
          <w:sz w:val="30"/>
          <w:szCs w:val="30"/>
        </w:rPr>
      </w:pPr>
      <w:r>
        <w:rPr>
          <w:rFonts w:ascii="Times New Roman" w:hAnsi="Times New Roman" w:eastAsia="黑体"/>
          <w:color w:val="000000"/>
          <w:sz w:val="30"/>
          <w:szCs w:val="30"/>
        </w:rPr>
        <w:t>发包人供应材料设备一览表</w:t>
      </w:r>
    </w:p>
    <w:tbl>
      <w:tblPr>
        <w:tblStyle w:val="11"/>
        <w:tblW w:w="951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57"/>
        <w:gridCol w:w="1338"/>
        <w:gridCol w:w="1058"/>
        <w:gridCol w:w="836"/>
        <w:gridCol w:w="757"/>
        <w:gridCol w:w="928"/>
        <w:gridCol w:w="882"/>
        <w:gridCol w:w="757"/>
        <w:gridCol w:w="1322"/>
        <w:gridCol w:w="882"/>
      </w:tblGrid>
      <w:tr w14:paraId="123EF0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80" w:hRule="atLeast"/>
          <w:jc w:val="center"/>
        </w:trPr>
        <w:tc>
          <w:tcPr>
            <w:tcW w:w="757" w:type="dxa"/>
            <w:tcBorders>
              <w:top w:val="single" w:color="auto" w:sz="12" w:space="0"/>
              <w:bottom w:val="double" w:color="auto" w:sz="6" w:space="0"/>
            </w:tcBorders>
            <w:noWrap w:val="0"/>
            <w:vAlign w:val="center"/>
          </w:tcPr>
          <w:p w14:paraId="1DF914F6">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序号</w:t>
            </w:r>
          </w:p>
        </w:tc>
        <w:tc>
          <w:tcPr>
            <w:tcW w:w="1338" w:type="dxa"/>
            <w:tcBorders>
              <w:top w:val="single" w:color="auto" w:sz="12" w:space="0"/>
              <w:bottom w:val="double" w:color="auto" w:sz="6" w:space="0"/>
            </w:tcBorders>
            <w:noWrap w:val="0"/>
            <w:vAlign w:val="center"/>
          </w:tcPr>
          <w:p w14:paraId="16F646B3">
            <w:pPr>
              <w:pStyle w:val="4"/>
              <w:keepNext/>
              <w:spacing w:after="0" w:line="440" w:lineRule="exact"/>
              <w:ind w:left="63" w:right="63"/>
              <w:jc w:val="both"/>
              <w:outlineLvl w:val="9"/>
              <w:rPr>
                <w:rFonts w:hint="eastAsia" w:eastAsia="仿宋_GB2312"/>
                <w:color w:val="000000"/>
                <w:kern w:val="2"/>
                <w:sz w:val="28"/>
                <w:szCs w:val="30"/>
                <w:lang w:val="en-US" w:eastAsia="zh-CN"/>
              </w:rPr>
            </w:pPr>
            <w:r>
              <w:rPr>
                <w:rFonts w:hint="eastAsia" w:eastAsia="仿宋_GB2312"/>
                <w:color w:val="000000"/>
                <w:kern w:val="2"/>
                <w:sz w:val="28"/>
                <w:szCs w:val="30"/>
                <w:lang w:val="en-US" w:eastAsia="zh-CN"/>
              </w:rPr>
              <w:t xml:space="preserve"> </w:t>
            </w:r>
            <w:r>
              <w:rPr>
                <w:rFonts w:eastAsia="仿宋_GB2312"/>
                <w:color w:val="000000"/>
                <w:kern w:val="2"/>
                <w:sz w:val="28"/>
                <w:szCs w:val="30"/>
                <w:lang w:val="en-US" w:eastAsia="zh-CN"/>
              </w:rPr>
              <w:t>材料、</w:t>
            </w:r>
          </w:p>
          <w:p w14:paraId="76F8A9FB">
            <w:pPr>
              <w:pStyle w:val="4"/>
              <w:keepNext/>
              <w:spacing w:after="0" w:line="440" w:lineRule="exact"/>
              <w:ind w:left="0" w:leftChars="0" w:right="63"/>
              <w:jc w:val="both"/>
              <w:outlineLvl w:val="9"/>
              <w:rPr>
                <w:rFonts w:eastAsia="仿宋_GB2312"/>
                <w:color w:val="000000"/>
                <w:kern w:val="2"/>
                <w:sz w:val="28"/>
                <w:szCs w:val="30"/>
                <w:lang w:val="en-US" w:eastAsia="zh-CN"/>
              </w:rPr>
            </w:pPr>
            <w:r>
              <w:rPr>
                <w:rFonts w:eastAsia="仿宋_GB2312"/>
                <w:color w:val="000000"/>
                <w:kern w:val="2"/>
                <w:sz w:val="28"/>
                <w:szCs w:val="30"/>
                <w:lang w:val="en-US" w:eastAsia="zh-CN"/>
              </w:rPr>
              <w:t>设备品种</w:t>
            </w:r>
          </w:p>
        </w:tc>
        <w:tc>
          <w:tcPr>
            <w:tcW w:w="1058" w:type="dxa"/>
            <w:tcBorders>
              <w:top w:val="single" w:color="auto" w:sz="12" w:space="0"/>
              <w:bottom w:val="double" w:color="auto" w:sz="6" w:space="0"/>
            </w:tcBorders>
            <w:noWrap w:val="0"/>
            <w:vAlign w:val="center"/>
          </w:tcPr>
          <w:p w14:paraId="732FE91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规格型号</w:t>
            </w:r>
          </w:p>
        </w:tc>
        <w:tc>
          <w:tcPr>
            <w:tcW w:w="836" w:type="dxa"/>
            <w:tcBorders>
              <w:top w:val="single" w:color="auto" w:sz="12" w:space="0"/>
              <w:bottom w:val="double" w:color="auto" w:sz="6" w:space="0"/>
            </w:tcBorders>
            <w:noWrap w:val="0"/>
            <w:vAlign w:val="center"/>
          </w:tcPr>
          <w:p w14:paraId="0A9C1A3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单位</w:t>
            </w:r>
          </w:p>
        </w:tc>
        <w:tc>
          <w:tcPr>
            <w:tcW w:w="757" w:type="dxa"/>
            <w:tcBorders>
              <w:top w:val="single" w:color="auto" w:sz="12" w:space="0"/>
              <w:bottom w:val="double" w:color="auto" w:sz="6" w:space="0"/>
            </w:tcBorders>
            <w:noWrap w:val="0"/>
            <w:vAlign w:val="center"/>
          </w:tcPr>
          <w:p w14:paraId="2CB9877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数量</w:t>
            </w:r>
          </w:p>
        </w:tc>
        <w:tc>
          <w:tcPr>
            <w:tcW w:w="928" w:type="dxa"/>
            <w:tcBorders>
              <w:top w:val="single" w:color="auto" w:sz="12" w:space="0"/>
              <w:bottom w:val="double" w:color="auto" w:sz="6" w:space="0"/>
            </w:tcBorders>
            <w:noWrap w:val="0"/>
            <w:vAlign w:val="center"/>
          </w:tcPr>
          <w:p w14:paraId="6D4C913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单价</w:t>
            </w:r>
            <w:r>
              <w:rPr>
                <w:rFonts w:hint="eastAsia" w:eastAsia="仿宋_GB2312"/>
                <w:color w:val="000000"/>
                <w:kern w:val="2"/>
                <w:sz w:val="28"/>
                <w:szCs w:val="30"/>
                <w:lang w:val="en-US" w:eastAsia="zh-CN"/>
              </w:rPr>
              <w:t>（元）</w:t>
            </w:r>
          </w:p>
        </w:tc>
        <w:tc>
          <w:tcPr>
            <w:tcW w:w="882" w:type="dxa"/>
            <w:tcBorders>
              <w:top w:val="single" w:color="auto" w:sz="12" w:space="0"/>
              <w:bottom w:val="double" w:color="auto" w:sz="6" w:space="0"/>
            </w:tcBorders>
            <w:noWrap w:val="0"/>
            <w:vAlign w:val="center"/>
          </w:tcPr>
          <w:p w14:paraId="7831C913">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质量等级</w:t>
            </w:r>
          </w:p>
        </w:tc>
        <w:tc>
          <w:tcPr>
            <w:tcW w:w="757" w:type="dxa"/>
            <w:tcBorders>
              <w:top w:val="single" w:color="auto" w:sz="12" w:space="0"/>
              <w:bottom w:val="double" w:color="auto" w:sz="6" w:space="0"/>
            </w:tcBorders>
            <w:noWrap w:val="0"/>
            <w:vAlign w:val="center"/>
          </w:tcPr>
          <w:p w14:paraId="04FEE24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供应时间</w:t>
            </w:r>
          </w:p>
        </w:tc>
        <w:tc>
          <w:tcPr>
            <w:tcW w:w="1322" w:type="dxa"/>
            <w:tcBorders>
              <w:top w:val="single" w:color="auto" w:sz="12" w:space="0"/>
              <w:bottom w:val="double" w:color="auto" w:sz="6" w:space="0"/>
            </w:tcBorders>
            <w:noWrap w:val="0"/>
            <w:vAlign w:val="center"/>
          </w:tcPr>
          <w:p w14:paraId="2333129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送达地点</w:t>
            </w:r>
          </w:p>
        </w:tc>
        <w:tc>
          <w:tcPr>
            <w:tcW w:w="882" w:type="dxa"/>
            <w:tcBorders>
              <w:top w:val="single" w:color="auto" w:sz="12" w:space="0"/>
              <w:bottom w:val="double" w:color="auto" w:sz="6" w:space="0"/>
            </w:tcBorders>
            <w:noWrap w:val="0"/>
            <w:vAlign w:val="center"/>
          </w:tcPr>
          <w:p w14:paraId="59DB02B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备注</w:t>
            </w:r>
          </w:p>
        </w:tc>
      </w:tr>
      <w:tr w14:paraId="3430CA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2" w:hRule="atLeast"/>
          <w:jc w:val="center"/>
        </w:trPr>
        <w:tc>
          <w:tcPr>
            <w:tcW w:w="757" w:type="dxa"/>
            <w:tcBorders>
              <w:top w:val="double" w:color="auto" w:sz="6" w:space="0"/>
              <w:bottom w:val="single" w:color="auto" w:sz="6" w:space="0"/>
            </w:tcBorders>
            <w:noWrap w:val="0"/>
            <w:vAlign w:val="center"/>
          </w:tcPr>
          <w:p w14:paraId="5DD09462">
            <w:pPr>
              <w:pStyle w:val="4"/>
              <w:keepNext/>
              <w:spacing w:after="0" w:line="440" w:lineRule="exact"/>
              <w:ind w:left="63" w:right="63"/>
              <w:outlineLvl w:val="9"/>
              <w:rPr>
                <w:rFonts w:eastAsia="仿宋_GB2312"/>
                <w:color w:val="000000"/>
                <w:kern w:val="2"/>
                <w:sz w:val="30"/>
                <w:szCs w:val="30"/>
                <w:lang w:val="en-US" w:eastAsia="zh-CN"/>
              </w:rPr>
            </w:pPr>
          </w:p>
        </w:tc>
        <w:tc>
          <w:tcPr>
            <w:tcW w:w="1338" w:type="dxa"/>
            <w:tcBorders>
              <w:top w:val="double" w:color="auto" w:sz="6" w:space="0"/>
              <w:bottom w:val="single" w:color="auto" w:sz="6" w:space="0"/>
            </w:tcBorders>
            <w:noWrap w:val="0"/>
            <w:vAlign w:val="center"/>
          </w:tcPr>
          <w:p w14:paraId="0DBCBF12">
            <w:pPr>
              <w:pStyle w:val="4"/>
              <w:keepNext/>
              <w:spacing w:after="0" w:line="440" w:lineRule="exact"/>
              <w:ind w:left="63" w:right="63"/>
              <w:outlineLvl w:val="9"/>
              <w:rPr>
                <w:rFonts w:eastAsia="仿宋_GB2312"/>
                <w:color w:val="000000"/>
                <w:kern w:val="2"/>
                <w:sz w:val="30"/>
                <w:szCs w:val="30"/>
                <w:lang w:val="en-US" w:eastAsia="zh-CN"/>
              </w:rPr>
            </w:pPr>
          </w:p>
        </w:tc>
        <w:tc>
          <w:tcPr>
            <w:tcW w:w="1058" w:type="dxa"/>
            <w:tcBorders>
              <w:top w:val="double" w:color="auto" w:sz="6" w:space="0"/>
              <w:bottom w:val="single" w:color="auto" w:sz="6" w:space="0"/>
            </w:tcBorders>
            <w:noWrap w:val="0"/>
            <w:vAlign w:val="center"/>
          </w:tcPr>
          <w:p w14:paraId="4181AE39">
            <w:pPr>
              <w:pStyle w:val="4"/>
              <w:keepNext/>
              <w:spacing w:after="0" w:line="440" w:lineRule="exact"/>
              <w:ind w:left="63" w:right="63"/>
              <w:outlineLvl w:val="9"/>
              <w:rPr>
                <w:rFonts w:eastAsia="仿宋_GB2312"/>
                <w:color w:val="000000"/>
                <w:kern w:val="2"/>
                <w:sz w:val="30"/>
                <w:szCs w:val="30"/>
                <w:lang w:val="en-US" w:eastAsia="zh-CN"/>
              </w:rPr>
            </w:pPr>
          </w:p>
        </w:tc>
        <w:tc>
          <w:tcPr>
            <w:tcW w:w="836" w:type="dxa"/>
            <w:tcBorders>
              <w:top w:val="double" w:color="auto" w:sz="6" w:space="0"/>
              <w:bottom w:val="single" w:color="auto" w:sz="6" w:space="0"/>
            </w:tcBorders>
            <w:noWrap w:val="0"/>
            <w:vAlign w:val="center"/>
          </w:tcPr>
          <w:p w14:paraId="2A936D75">
            <w:pPr>
              <w:pStyle w:val="4"/>
              <w:keepNext/>
              <w:spacing w:after="0" w:line="440" w:lineRule="exact"/>
              <w:ind w:left="63" w:right="63"/>
              <w:outlineLvl w:val="9"/>
              <w:rPr>
                <w:rFonts w:eastAsia="仿宋_GB2312"/>
                <w:color w:val="000000"/>
                <w:kern w:val="2"/>
                <w:sz w:val="30"/>
                <w:szCs w:val="30"/>
                <w:lang w:val="en-US" w:eastAsia="zh-CN"/>
              </w:rPr>
            </w:pPr>
          </w:p>
        </w:tc>
        <w:tc>
          <w:tcPr>
            <w:tcW w:w="757" w:type="dxa"/>
            <w:tcBorders>
              <w:top w:val="double" w:color="auto" w:sz="6" w:space="0"/>
              <w:bottom w:val="single" w:color="auto" w:sz="6" w:space="0"/>
            </w:tcBorders>
            <w:noWrap w:val="0"/>
            <w:vAlign w:val="center"/>
          </w:tcPr>
          <w:p w14:paraId="6C20DAC6">
            <w:pPr>
              <w:pStyle w:val="4"/>
              <w:keepNext/>
              <w:spacing w:after="0" w:line="440" w:lineRule="exact"/>
              <w:ind w:left="63" w:right="63"/>
              <w:outlineLvl w:val="9"/>
              <w:rPr>
                <w:rFonts w:eastAsia="仿宋_GB2312"/>
                <w:color w:val="000000"/>
                <w:kern w:val="2"/>
                <w:sz w:val="30"/>
                <w:szCs w:val="30"/>
                <w:lang w:val="en-US" w:eastAsia="zh-CN"/>
              </w:rPr>
            </w:pPr>
          </w:p>
        </w:tc>
        <w:tc>
          <w:tcPr>
            <w:tcW w:w="928" w:type="dxa"/>
            <w:tcBorders>
              <w:top w:val="double" w:color="auto" w:sz="6" w:space="0"/>
              <w:bottom w:val="single" w:color="auto" w:sz="6" w:space="0"/>
            </w:tcBorders>
            <w:noWrap w:val="0"/>
            <w:vAlign w:val="center"/>
          </w:tcPr>
          <w:p w14:paraId="12B614E6">
            <w:pPr>
              <w:pStyle w:val="4"/>
              <w:keepNext/>
              <w:spacing w:after="0" w:line="440" w:lineRule="exact"/>
              <w:ind w:left="63" w:right="63"/>
              <w:outlineLvl w:val="9"/>
              <w:rPr>
                <w:rFonts w:eastAsia="仿宋_GB2312"/>
                <w:color w:val="000000"/>
                <w:kern w:val="2"/>
                <w:sz w:val="30"/>
                <w:szCs w:val="30"/>
                <w:lang w:val="en-US" w:eastAsia="zh-CN"/>
              </w:rPr>
            </w:pPr>
          </w:p>
        </w:tc>
        <w:tc>
          <w:tcPr>
            <w:tcW w:w="882" w:type="dxa"/>
            <w:tcBorders>
              <w:top w:val="double" w:color="auto" w:sz="6" w:space="0"/>
              <w:bottom w:val="single" w:color="auto" w:sz="6" w:space="0"/>
            </w:tcBorders>
            <w:noWrap w:val="0"/>
            <w:vAlign w:val="center"/>
          </w:tcPr>
          <w:p w14:paraId="015BE324">
            <w:pPr>
              <w:pStyle w:val="4"/>
              <w:keepNext/>
              <w:spacing w:after="0" w:line="440" w:lineRule="exact"/>
              <w:ind w:left="63" w:right="63"/>
              <w:outlineLvl w:val="9"/>
              <w:rPr>
                <w:rFonts w:eastAsia="仿宋_GB2312"/>
                <w:color w:val="000000"/>
                <w:kern w:val="2"/>
                <w:sz w:val="30"/>
                <w:szCs w:val="30"/>
                <w:lang w:val="en-US" w:eastAsia="zh-CN"/>
              </w:rPr>
            </w:pPr>
          </w:p>
        </w:tc>
        <w:tc>
          <w:tcPr>
            <w:tcW w:w="757" w:type="dxa"/>
            <w:tcBorders>
              <w:top w:val="double" w:color="auto" w:sz="6" w:space="0"/>
              <w:bottom w:val="single" w:color="auto" w:sz="6" w:space="0"/>
            </w:tcBorders>
            <w:noWrap w:val="0"/>
            <w:vAlign w:val="center"/>
          </w:tcPr>
          <w:p w14:paraId="7C8A1A9E">
            <w:pPr>
              <w:pStyle w:val="4"/>
              <w:keepNext/>
              <w:spacing w:after="0" w:line="440" w:lineRule="exact"/>
              <w:ind w:left="63" w:right="63"/>
              <w:outlineLvl w:val="9"/>
              <w:rPr>
                <w:rFonts w:eastAsia="仿宋_GB2312"/>
                <w:color w:val="000000"/>
                <w:kern w:val="2"/>
                <w:sz w:val="30"/>
                <w:szCs w:val="30"/>
                <w:lang w:val="en-US" w:eastAsia="zh-CN"/>
              </w:rPr>
            </w:pPr>
          </w:p>
        </w:tc>
        <w:tc>
          <w:tcPr>
            <w:tcW w:w="1322" w:type="dxa"/>
            <w:tcBorders>
              <w:top w:val="double" w:color="auto" w:sz="6" w:space="0"/>
              <w:bottom w:val="single" w:color="auto" w:sz="6" w:space="0"/>
            </w:tcBorders>
            <w:noWrap w:val="0"/>
            <w:vAlign w:val="center"/>
          </w:tcPr>
          <w:p w14:paraId="679545ED">
            <w:pPr>
              <w:pStyle w:val="4"/>
              <w:keepNext/>
              <w:spacing w:after="0" w:line="440" w:lineRule="exact"/>
              <w:ind w:left="63" w:right="63"/>
              <w:outlineLvl w:val="9"/>
              <w:rPr>
                <w:rFonts w:eastAsia="仿宋_GB2312"/>
                <w:color w:val="000000"/>
                <w:kern w:val="2"/>
                <w:sz w:val="30"/>
                <w:szCs w:val="30"/>
                <w:lang w:val="en-US" w:eastAsia="zh-CN"/>
              </w:rPr>
            </w:pPr>
          </w:p>
        </w:tc>
        <w:tc>
          <w:tcPr>
            <w:tcW w:w="882" w:type="dxa"/>
            <w:tcBorders>
              <w:top w:val="double" w:color="auto" w:sz="6" w:space="0"/>
              <w:bottom w:val="single" w:color="auto" w:sz="6" w:space="0"/>
            </w:tcBorders>
            <w:noWrap w:val="0"/>
            <w:vAlign w:val="center"/>
          </w:tcPr>
          <w:p w14:paraId="47CDC107">
            <w:pPr>
              <w:pStyle w:val="4"/>
              <w:keepNext/>
              <w:spacing w:after="0" w:line="440" w:lineRule="exact"/>
              <w:ind w:left="63" w:right="63"/>
              <w:outlineLvl w:val="9"/>
              <w:rPr>
                <w:rFonts w:eastAsia="仿宋_GB2312"/>
                <w:color w:val="000000"/>
                <w:kern w:val="2"/>
                <w:sz w:val="30"/>
                <w:szCs w:val="30"/>
                <w:lang w:val="en-US" w:eastAsia="zh-CN"/>
              </w:rPr>
            </w:pPr>
          </w:p>
        </w:tc>
      </w:tr>
      <w:tr w14:paraId="1FF90E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3" w:hRule="atLeast"/>
          <w:jc w:val="center"/>
        </w:trPr>
        <w:tc>
          <w:tcPr>
            <w:tcW w:w="757" w:type="dxa"/>
            <w:tcBorders>
              <w:top w:val="nil"/>
            </w:tcBorders>
            <w:noWrap w:val="0"/>
            <w:vAlign w:val="center"/>
          </w:tcPr>
          <w:p w14:paraId="6B289684">
            <w:pPr>
              <w:pStyle w:val="4"/>
              <w:keepNext/>
              <w:spacing w:after="0" w:line="440" w:lineRule="exact"/>
              <w:ind w:left="63" w:right="63"/>
              <w:outlineLvl w:val="9"/>
              <w:rPr>
                <w:rFonts w:eastAsia="仿宋_GB2312"/>
                <w:color w:val="000000"/>
                <w:kern w:val="2"/>
                <w:sz w:val="30"/>
                <w:szCs w:val="30"/>
                <w:lang w:val="en-US" w:eastAsia="zh-CN"/>
              </w:rPr>
            </w:pPr>
          </w:p>
        </w:tc>
        <w:tc>
          <w:tcPr>
            <w:tcW w:w="1338" w:type="dxa"/>
            <w:tcBorders>
              <w:top w:val="nil"/>
            </w:tcBorders>
            <w:noWrap w:val="0"/>
            <w:vAlign w:val="center"/>
          </w:tcPr>
          <w:p w14:paraId="4E8A24C4">
            <w:pPr>
              <w:pStyle w:val="4"/>
              <w:keepNext/>
              <w:spacing w:after="0" w:line="440" w:lineRule="exact"/>
              <w:ind w:left="63" w:right="63"/>
              <w:outlineLvl w:val="9"/>
              <w:rPr>
                <w:rFonts w:eastAsia="仿宋_GB2312"/>
                <w:color w:val="000000"/>
                <w:kern w:val="2"/>
                <w:sz w:val="30"/>
                <w:szCs w:val="30"/>
                <w:lang w:val="en-US" w:eastAsia="zh-CN"/>
              </w:rPr>
            </w:pPr>
          </w:p>
        </w:tc>
        <w:tc>
          <w:tcPr>
            <w:tcW w:w="1058" w:type="dxa"/>
            <w:tcBorders>
              <w:top w:val="nil"/>
            </w:tcBorders>
            <w:noWrap w:val="0"/>
            <w:vAlign w:val="center"/>
          </w:tcPr>
          <w:p w14:paraId="21115B45">
            <w:pPr>
              <w:pStyle w:val="4"/>
              <w:keepNext/>
              <w:spacing w:after="0" w:line="440" w:lineRule="exact"/>
              <w:ind w:left="63" w:right="63"/>
              <w:outlineLvl w:val="9"/>
              <w:rPr>
                <w:rFonts w:eastAsia="仿宋_GB2312"/>
                <w:color w:val="000000"/>
                <w:kern w:val="2"/>
                <w:sz w:val="30"/>
                <w:szCs w:val="30"/>
                <w:lang w:val="en-US" w:eastAsia="zh-CN"/>
              </w:rPr>
            </w:pPr>
          </w:p>
        </w:tc>
        <w:tc>
          <w:tcPr>
            <w:tcW w:w="836" w:type="dxa"/>
            <w:tcBorders>
              <w:top w:val="nil"/>
            </w:tcBorders>
            <w:noWrap w:val="0"/>
            <w:vAlign w:val="center"/>
          </w:tcPr>
          <w:p w14:paraId="075EA5BB">
            <w:pPr>
              <w:pStyle w:val="4"/>
              <w:keepNext/>
              <w:spacing w:after="0" w:line="440" w:lineRule="exact"/>
              <w:ind w:left="63" w:right="63"/>
              <w:outlineLvl w:val="9"/>
              <w:rPr>
                <w:rFonts w:eastAsia="仿宋_GB2312"/>
                <w:color w:val="000000"/>
                <w:kern w:val="2"/>
                <w:sz w:val="30"/>
                <w:szCs w:val="30"/>
                <w:lang w:val="en-US" w:eastAsia="zh-CN"/>
              </w:rPr>
            </w:pPr>
          </w:p>
        </w:tc>
        <w:tc>
          <w:tcPr>
            <w:tcW w:w="757" w:type="dxa"/>
            <w:tcBorders>
              <w:top w:val="nil"/>
            </w:tcBorders>
            <w:noWrap w:val="0"/>
            <w:vAlign w:val="center"/>
          </w:tcPr>
          <w:p w14:paraId="5515E216">
            <w:pPr>
              <w:pStyle w:val="4"/>
              <w:keepNext/>
              <w:spacing w:after="0" w:line="440" w:lineRule="exact"/>
              <w:ind w:left="63" w:right="63"/>
              <w:outlineLvl w:val="9"/>
              <w:rPr>
                <w:rFonts w:eastAsia="仿宋_GB2312"/>
                <w:color w:val="000000"/>
                <w:kern w:val="2"/>
                <w:sz w:val="30"/>
                <w:szCs w:val="30"/>
                <w:lang w:val="en-US" w:eastAsia="zh-CN"/>
              </w:rPr>
            </w:pPr>
          </w:p>
        </w:tc>
        <w:tc>
          <w:tcPr>
            <w:tcW w:w="928" w:type="dxa"/>
            <w:tcBorders>
              <w:top w:val="nil"/>
            </w:tcBorders>
            <w:noWrap w:val="0"/>
            <w:vAlign w:val="center"/>
          </w:tcPr>
          <w:p w14:paraId="78B76101">
            <w:pPr>
              <w:pStyle w:val="4"/>
              <w:keepNext/>
              <w:spacing w:after="0" w:line="440" w:lineRule="exact"/>
              <w:ind w:left="63" w:right="63"/>
              <w:outlineLvl w:val="9"/>
              <w:rPr>
                <w:rFonts w:eastAsia="仿宋_GB2312"/>
                <w:color w:val="000000"/>
                <w:kern w:val="2"/>
                <w:sz w:val="30"/>
                <w:szCs w:val="30"/>
                <w:lang w:val="en-US" w:eastAsia="zh-CN"/>
              </w:rPr>
            </w:pPr>
          </w:p>
        </w:tc>
        <w:tc>
          <w:tcPr>
            <w:tcW w:w="882" w:type="dxa"/>
            <w:tcBorders>
              <w:top w:val="nil"/>
            </w:tcBorders>
            <w:noWrap w:val="0"/>
            <w:vAlign w:val="center"/>
          </w:tcPr>
          <w:p w14:paraId="379F8C60">
            <w:pPr>
              <w:pStyle w:val="4"/>
              <w:keepNext/>
              <w:spacing w:after="0" w:line="440" w:lineRule="exact"/>
              <w:ind w:left="63" w:right="63"/>
              <w:outlineLvl w:val="9"/>
              <w:rPr>
                <w:rFonts w:eastAsia="仿宋_GB2312"/>
                <w:color w:val="000000"/>
                <w:kern w:val="2"/>
                <w:sz w:val="30"/>
                <w:szCs w:val="30"/>
                <w:lang w:val="en-US" w:eastAsia="zh-CN"/>
              </w:rPr>
            </w:pPr>
          </w:p>
        </w:tc>
        <w:tc>
          <w:tcPr>
            <w:tcW w:w="757" w:type="dxa"/>
            <w:tcBorders>
              <w:top w:val="nil"/>
            </w:tcBorders>
            <w:noWrap w:val="0"/>
            <w:vAlign w:val="center"/>
          </w:tcPr>
          <w:p w14:paraId="33A352B5">
            <w:pPr>
              <w:pStyle w:val="4"/>
              <w:keepNext/>
              <w:spacing w:after="0" w:line="440" w:lineRule="exact"/>
              <w:ind w:left="63" w:right="63"/>
              <w:outlineLvl w:val="9"/>
              <w:rPr>
                <w:rFonts w:eastAsia="仿宋_GB2312"/>
                <w:color w:val="000000"/>
                <w:kern w:val="2"/>
                <w:sz w:val="30"/>
                <w:szCs w:val="30"/>
                <w:lang w:val="en-US" w:eastAsia="zh-CN"/>
              </w:rPr>
            </w:pPr>
          </w:p>
        </w:tc>
        <w:tc>
          <w:tcPr>
            <w:tcW w:w="1322" w:type="dxa"/>
            <w:tcBorders>
              <w:top w:val="nil"/>
            </w:tcBorders>
            <w:noWrap w:val="0"/>
            <w:vAlign w:val="center"/>
          </w:tcPr>
          <w:p w14:paraId="6951E75B">
            <w:pPr>
              <w:pStyle w:val="4"/>
              <w:keepNext/>
              <w:spacing w:after="0" w:line="440" w:lineRule="exact"/>
              <w:ind w:left="63" w:right="63"/>
              <w:outlineLvl w:val="9"/>
              <w:rPr>
                <w:rFonts w:eastAsia="仿宋_GB2312"/>
                <w:color w:val="000000"/>
                <w:kern w:val="2"/>
                <w:sz w:val="30"/>
                <w:szCs w:val="30"/>
                <w:lang w:val="en-US" w:eastAsia="zh-CN"/>
              </w:rPr>
            </w:pPr>
          </w:p>
        </w:tc>
        <w:tc>
          <w:tcPr>
            <w:tcW w:w="882" w:type="dxa"/>
            <w:tcBorders>
              <w:top w:val="nil"/>
            </w:tcBorders>
            <w:noWrap w:val="0"/>
            <w:vAlign w:val="center"/>
          </w:tcPr>
          <w:p w14:paraId="7B48D1C6">
            <w:pPr>
              <w:pStyle w:val="4"/>
              <w:keepNext/>
              <w:spacing w:after="0" w:line="440" w:lineRule="exact"/>
              <w:ind w:left="63" w:right="63"/>
              <w:outlineLvl w:val="9"/>
              <w:rPr>
                <w:rFonts w:eastAsia="仿宋_GB2312"/>
                <w:color w:val="000000"/>
                <w:kern w:val="2"/>
                <w:sz w:val="30"/>
                <w:szCs w:val="30"/>
                <w:lang w:val="en-US" w:eastAsia="zh-CN"/>
              </w:rPr>
            </w:pPr>
          </w:p>
        </w:tc>
      </w:tr>
      <w:tr w14:paraId="6EC727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3" w:hRule="atLeast"/>
          <w:jc w:val="center"/>
        </w:trPr>
        <w:tc>
          <w:tcPr>
            <w:tcW w:w="757" w:type="dxa"/>
            <w:noWrap w:val="0"/>
            <w:vAlign w:val="center"/>
          </w:tcPr>
          <w:p w14:paraId="41B4D868">
            <w:pPr>
              <w:pStyle w:val="4"/>
              <w:keepNext/>
              <w:spacing w:after="0" w:line="440" w:lineRule="exact"/>
              <w:ind w:left="63" w:right="63"/>
              <w:outlineLvl w:val="9"/>
              <w:rPr>
                <w:rFonts w:eastAsia="仿宋_GB2312"/>
                <w:color w:val="000000"/>
                <w:kern w:val="2"/>
                <w:sz w:val="30"/>
                <w:szCs w:val="30"/>
                <w:lang w:val="en-US" w:eastAsia="zh-CN"/>
              </w:rPr>
            </w:pPr>
          </w:p>
        </w:tc>
        <w:tc>
          <w:tcPr>
            <w:tcW w:w="1338" w:type="dxa"/>
            <w:noWrap w:val="0"/>
            <w:vAlign w:val="center"/>
          </w:tcPr>
          <w:p w14:paraId="6D569A65">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11A5ACBC">
            <w:pPr>
              <w:pStyle w:val="4"/>
              <w:keepNext/>
              <w:spacing w:after="0" w:line="440" w:lineRule="exact"/>
              <w:ind w:left="63" w:right="63"/>
              <w:outlineLvl w:val="9"/>
              <w:rPr>
                <w:rFonts w:eastAsia="仿宋_GB2312"/>
                <w:color w:val="000000"/>
                <w:kern w:val="2"/>
                <w:sz w:val="30"/>
                <w:szCs w:val="30"/>
                <w:lang w:val="en-US" w:eastAsia="zh-CN"/>
              </w:rPr>
            </w:pPr>
          </w:p>
        </w:tc>
        <w:tc>
          <w:tcPr>
            <w:tcW w:w="836" w:type="dxa"/>
            <w:noWrap w:val="0"/>
            <w:vAlign w:val="center"/>
          </w:tcPr>
          <w:p w14:paraId="5DDABDC3">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30E2966E">
            <w:pPr>
              <w:pStyle w:val="4"/>
              <w:keepNext/>
              <w:spacing w:after="0" w:line="440" w:lineRule="exact"/>
              <w:ind w:left="63" w:right="63"/>
              <w:outlineLvl w:val="9"/>
              <w:rPr>
                <w:rFonts w:eastAsia="仿宋_GB2312"/>
                <w:color w:val="000000"/>
                <w:kern w:val="2"/>
                <w:sz w:val="30"/>
                <w:szCs w:val="30"/>
                <w:lang w:val="en-US" w:eastAsia="zh-CN"/>
              </w:rPr>
            </w:pPr>
          </w:p>
        </w:tc>
        <w:tc>
          <w:tcPr>
            <w:tcW w:w="928" w:type="dxa"/>
            <w:noWrap w:val="0"/>
            <w:vAlign w:val="center"/>
          </w:tcPr>
          <w:p w14:paraId="137215F7">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77CC128D">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09BF8A02">
            <w:pPr>
              <w:pStyle w:val="4"/>
              <w:keepNext/>
              <w:spacing w:after="0" w:line="440" w:lineRule="exact"/>
              <w:ind w:left="63" w:right="63"/>
              <w:outlineLvl w:val="9"/>
              <w:rPr>
                <w:rFonts w:eastAsia="仿宋_GB2312"/>
                <w:color w:val="000000"/>
                <w:kern w:val="2"/>
                <w:sz w:val="30"/>
                <w:szCs w:val="30"/>
                <w:lang w:val="en-US" w:eastAsia="zh-CN"/>
              </w:rPr>
            </w:pPr>
          </w:p>
        </w:tc>
        <w:tc>
          <w:tcPr>
            <w:tcW w:w="1322" w:type="dxa"/>
            <w:noWrap w:val="0"/>
            <w:vAlign w:val="center"/>
          </w:tcPr>
          <w:p w14:paraId="32567530">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222D1E78">
            <w:pPr>
              <w:pStyle w:val="4"/>
              <w:keepNext/>
              <w:spacing w:after="0" w:line="440" w:lineRule="exact"/>
              <w:ind w:left="63" w:right="63"/>
              <w:outlineLvl w:val="9"/>
              <w:rPr>
                <w:rFonts w:eastAsia="仿宋_GB2312"/>
                <w:color w:val="000000"/>
                <w:kern w:val="2"/>
                <w:sz w:val="30"/>
                <w:szCs w:val="30"/>
                <w:lang w:val="en-US" w:eastAsia="zh-CN"/>
              </w:rPr>
            </w:pPr>
          </w:p>
        </w:tc>
      </w:tr>
      <w:tr w14:paraId="3787BF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3" w:hRule="atLeast"/>
          <w:jc w:val="center"/>
        </w:trPr>
        <w:tc>
          <w:tcPr>
            <w:tcW w:w="757" w:type="dxa"/>
            <w:noWrap w:val="0"/>
            <w:vAlign w:val="center"/>
          </w:tcPr>
          <w:p w14:paraId="78745773">
            <w:pPr>
              <w:pStyle w:val="4"/>
              <w:keepNext/>
              <w:spacing w:after="0" w:line="440" w:lineRule="exact"/>
              <w:ind w:left="63" w:right="63"/>
              <w:outlineLvl w:val="9"/>
              <w:rPr>
                <w:rFonts w:eastAsia="仿宋_GB2312"/>
                <w:color w:val="000000"/>
                <w:kern w:val="2"/>
                <w:sz w:val="30"/>
                <w:szCs w:val="30"/>
                <w:lang w:val="en-US" w:eastAsia="zh-CN"/>
              </w:rPr>
            </w:pPr>
          </w:p>
        </w:tc>
        <w:tc>
          <w:tcPr>
            <w:tcW w:w="1338" w:type="dxa"/>
            <w:noWrap w:val="0"/>
            <w:vAlign w:val="center"/>
          </w:tcPr>
          <w:p w14:paraId="41701DD7">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35377F03">
            <w:pPr>
              <w:pStyle w:val="4"/>
              <w:keepNext/>
              <w:spacing w:after="0" w:line="440" w:lineRule="exact"/>
              <w:ind w:left="63" w:right="63"/>
              <w:outlineLvl w:val="9"/>
              <w:rPr>
                <w:rFonts w:eastAsia="仿宋_GB2312"/>
                <w:color w:val="000000"/>
                <w:kern w:val="2"/>
                <w:sz w:val="30"/>
                <w:szCs w:val="30"/>
                <w:lang w:val="en-US" w:eastAsia="zh-CN"/>
              </w:rPr>
            </w:pPr>
          </w:p>
        </w:tc>
        <w:tc>
          <w:tcPr>
            <w:tcW w:w="836" w:type="dxa"/>
            <w:noWrap w:val="0"/>
            <w:vAlign w:val="center"/>
          </w:tcPr>
          <w:p w14:paraId="10FD1C2C">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23A5166A">
            <w:pPr>
              <w:pStyle w:val="4"/>
              <w:keepNext/>
              <w:spacing w:after="0" w:line="440" w:lineRule="exact"/>
              <w:ind w:left="63" w:right="63"/>
              <w:outlineLvl w:val="9"/>
              <w:rPr>
                <w:rFonts w:eastAsia="仿宋_GB2312"/>
                <w:color w:val="000000"/>
                <w:kern w:val="2"/>
                <w:sz w:val="30"/>
                <w:szCs w:val="30"/>
                <w:lang w:val="en-US" w:eastAsia="zh-CN"/>
              </w:rPr>
            </w:pPr>
          </w:p>
        </w:tc>
        <w:tc>
          <w:tcPr>
            <w:tcW w:w="928" w:type="dxa"/>
            <w:noWrap w:val="0"/>
            <w:vAlign w:val="center"/>
          </w:tcPr>
          <w:p w14:paraId="04315DC0">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0078CD31">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67AE5A86">
            <w:pPr>
              <w:pStyle w:val="4"/>
              <w:keepNext/>
              <w:spacing w:after="0" w:line="440" w:lineRule="exact"/>
              <w:ind w:left="63" w:right="63"/>
              <w:outlineLvl w:val="9"/>
              <w:rPr>
                <w:rFonts w:eastAsia="仿宋_GB2312"/>
                <w:color w:val="000000"/>
                <w:kern w:val="2"/>
                <w:sz w:val="30"/>
                <w:szCs w:val="30"/>
                <w:lang w:val="en-US" w:eastAsia="zh-CN"/>
              </w:rPr>
            </w:pPr>
          </w:p>
        </w:tc>
        <w:tc>
          <w:tcPr>
            <w:tcW w:w="1322" w:type="dxa"/>
            <w:noWrap w:val="0"/>
            <w:vAlign w:val="center"/>
          </w:tcPr>
          <w:p w14:paraId="017A4462">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19717597">
            <w:pPr>
              <w:pStyle w:val="4"/>
              <w:keepNext/>
              <w:spacing w:after="0" w:line="440" w:lineRule="exact"/>
              <w:ind w:left="63" w:right="63"/>
              <w:outlineLvl w:val="9"/>
              <w:rPr>
                <w:rFonts w:eastAsia="仿宋_GB2312"/>
                <w:color w:val="000000"/>
                <w:kern w:val="2"/>
                <w:sz w:val="30"/>
                <w:szCs w:val="30"/>
                <w:lang w:val="en-US" w:eastAsia="zh-CN"/>
              </w:rPr>
            </w:pPr>
          </w:p>
        </w:tc>
      </w:tr>
      <w:tr w14:paraId="29F82F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3" w:hRule="atLeast"/>
          <w:jc w:val="center"/>
        </w:trPr>
        <w:tc>
          <w:tcPr>
            <w:tcW w:w="757" w:type="dxa"/>
            <w:noWrap w:val="0"/>
            <w:vAlign w:val="center"/>
          </w:tcPr>
          <w:p w14:paraId="571647F8">
            <w:pPr>
              <w:pStyle w:val="4"/>
              <w:keepNext/>
              <w:spacing w:after="0" w:line="440" w:lineRule="exact"/>
              <w:ind w:left="63" w:right="63"/>
              <w:outlineLvl w:val="9"/>
              <w:rPr>
                <w:rFonts w:eastAsia="仿宋_GB2312"/>
                <w:color w:val="000000"/>
                <w:kern w:val="2"/>
                <w:sz w:val="30"/>
                <w:szCs w:val="30"/>
                <w:lang w:val="en-US" w:eastAsia="zh-CN"/>
              </w:rPr>
            </w:pPr>
          </w:p>
        </w:tc>
        <w:tc>
          <w:tcPr>
            <w:tcW w:w="1338" w:type="dxa"/>
            <w:noWrap w:val="0"/>
            <w:vAlign w:val="center"/>
          </w:tcPr>
          <w:p w14:paraId="63DFDCA3">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7E74D55B">
            <w:pPr>
              <w:pStyle w:val="4"/>
              <w:keepNext/>
              <w:spacing w:after="0" w:line="440" w:lineRule="exact"/>
              <w:ind w:left="63" w:right="63"/>
              <w:outlineLvl w:val="9"/>
              <w:rPr>
                <w:rFonts w:eastAsia="仿宋_GB2312"/>
                <w:color w:val="000000"/>
                <w:kern w:val="2"/>
                <w:sz w:val="30"/>
                <w:szCs w:val="30"/>
                <w:lang w:val="en-US" w:eastAsia="zh-CN"/>
              </w:rPr>
            </w:pPr>
          </w:p>
        </w:tc>
        <w:tc>
          <w:tcPr>
            <w:tcW w:w="836" w:type="dxa"/>
            <w:noWrap w:val="0"/>
            <w:vAlign w:val="center"/>
          </w:tcPr>
          <w:p w14:paraId="2E50940D">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617BAD08">
            <w:pPr>
              <w:pStyle w:val="4"/>
              <w:keepNext/>
              <w:spacing w:after="0" w:line="440" w:lineRule="exact"/>
              <w:ind w:left="63" w:right="63"/>
              <w:outlineLvl w:val="9"/>
              <w:rPr>
                <w:rFonts w:eastAsia="仿宋_GB2312"/>
                <w:color w:val="000000"/>
                <w:kern w:val="2"/>
                <w:sz w:val="30"/>
                <w:szCs w:val="30"/>
                <w:lang w:val="en-US" w:eastAsia="zh-CN"/>
              </w:rPr>
            </w:pPr>
          </w:p>
        </w:tc>
        <w:tc>
          <w:tcPr>
            <w:tcW w:w="928" w:type="dxa"/>
            <w:noWrap w:val="0"/>
            <w:vAlign w:val="center"/>
          </w:tcPr>
          <w:p w14:paraId="54EDA5AA">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505A6B35">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21807BAB">
            <w:pPr>
              <w:pStyle w:val="4"/>
              <w:keepNext/>
              <w:spacing w:after="0" w:line="440" w:lineRule="exact"/>
              <w:ind w:left="63" w:right="63"/>
              <w:outlineLvl w:val="9"/>
              <w:rPr>
                <w:rFonts w:eastAsia="仿宋_GB2312"/>
                <w:color w:val="000000"/>
                <w:kern w:val="2"/>
                <w:sz w:val="30"/>
                <w:szCs w:val="30"/>
                <w:lang w:val="en-US" w:eastAsia="zh-CN"/>
              </w:rPr>
            </w:pPr>
          </w:p>
        </w:tc>
        <w:tc>
          <w:tcPr>
            <w:tcW w:w="1322" w:type="dxa"/>
            <w:noWrap w:val="0"/>
            <w:vAlign w:val="center"/>
          </w:tcPr>
          <w:p w14:paraId="79A1FAAF">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5D0768AF">
            <w:pPr>
              <w:pStyle w:val="4"/>
              <w:keepNext/>
              <w:spacing w:after="0" w:line="440" w:lineRule="exact"/>
              <w:ind w:left="63" w:right="63"/>
              <w:outlineLvl w:val="9"/>
              <w:rPr>
                <w:rFonts w:eastAsia="仿宋_GB2312"/>
                <w:color w:val="000000"/>
                <w:kern w:val="2"/>
                <w:sz w:val="30"/>
                <w:szCs w:val="30"/>
                <w:lang w:val="en-US" w:eastAsia="zh-CN"/>
              </w:rPr>
            </w:pPr>
          </w:p>
        </w:tc>
      </w:tr>
      <w:tr w14:paraId="54B304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2" w:hRule="atLeast"/>
          <w:jc w:val="center"/>
        </w:trPr>
        <w:tc>
          <w:tcPr>
            <w:tcW w:w="757" w:type="dxa"/>
            <w:noWrap w:val="0"/>
            <w:vAlign w:val="center"/>
          </w:tcPr>
          <w:p w14:paraId="06B5985B">
            <w:pPr>
              <w:pStyle w:val="4"/>
              <w:keepNext/>
              <w:spacing w:after="0" w:line="440" w:lineRule="exact"/>
              <w:ind w:left="63" w:right="63"/>
              <w:outlineLvl w:val="9"/>
              <w:rPr>
                <w:rFonts w:eastAsia="仿宋_GB2312"/>
                <w:color w:val="000000"/>
                <w:kern w:val="2"/>
                <w:sz w:val="30"/>
                <w:szCs w:val="30"/>
                <w:lang w:val="en-US" w:eastAsia="zh-CN"/>
              </w:rPr>
            </w:pPr>
          </w:p>
        </w:tc>
        <w:tc>
          <w:tcPr>
            <w:tcW w:w="1338" w:type="dxa"/>
            <w:noWrap w:val="0"/>
            <w:vAlign w:val="center"/>
          </w:tcPr>
          <w:p w14:paraId="5D333EDC">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30D14C4B">
            <w:pPr>
              <w:pStyle w:val="4"/>
              <w:keepNext/>
              <w:spacing w:after="0" w:line="440" w:lineRule="exact"/>
              <w:ind w:left="63" w:right="63"/>
              <w:outlineLvl w:val="9"/>
              <w:rPr>
                <w:rFonts w:eastAsia="仿宋_GB2312"/>
                <w:color w:val="000000"/>
                <w:kern w:val="2"/>
                <w:sz w:val="30"/>
                <w:szCs w:val="30"/>
                <w:lang w:val="en-US" w:eastAsia="zh-CN"/>
              </w:rPr>
            </w:pPr>
          </w:p>
        </w:tc>
        <w:tc>
          <w:tcPr>
            <w:tcW w:w="836" w:type="dxa"/>
            <w:noWrap w:val="0"/>
            <w:vAlign w:val="center"/>
          </w:tcPr>
          <w:p w14:paraId="31319551">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4881182D">
            <w:pPr>
              <w:pStyle w:val="4"/>
              <w:keepNext/>
              <w:spacing w:after="0" w:line="440" w:lineRule="exact"/>
              <w:ind w:left="63" w:right="63"/>
              <w:outlineLvl w:val="9"/>
              <w:rPr>
                <w:rFonts w:eastAsia="仿宋_GB2312"/>
                <w:color w:val="000000"/>
                <w:kern w:val="2"/>
                <w:sz w:val="30"/>
                <w:szCs w:val="30"/>
                <w:lang w:val="en-US" w:eastAsia="zh-CN"/>
              </w:rPr>
            </w:pPr>
          </w:p>
        </w:tc>
        <w:tc>
          <w:tcPr>
            <w:tcW w:w="928" w:type="dxa"/>
            <w:noWrap w:val="0"/>
            <w:vAlign w:val="center"/>
          </w:tcPr>
          <w:p w14:paraId="0B4B181E">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2C7AA4FE">
            <w:pPr>
              <w:pStyle w:val="4"/>
              <w:keepNext/>
              <w:spacing w:after="0" w:line="440" w:lineRule="exact"/>
              <w:ind w:left="63" w:right="63"/>
              <w:outlineLvl w:val="9"/>
              <w:rPr>
                <w:rFonts w:eastAsia="仿宋_GB2312"/>
                <w:color w:val="000000"/>
                <w:kern w:val="2"/>
                <w:sz w:val="30"/>
                <w:szCs w:val="30"/>
                <w:lang w:val="en-US" w:eastAsia="zh-CN"/>
              </w:rPr>
            </w:pPr>
          </w:p>
        </w:tc>
        <w:tc>
          <w:tcPr>
            <w:tcW w:w="757" w:type="dxa"/>
            <w:noWrap w:val="0"/>
            <w:vAlign w:val="center"/>
          </w:tcPr>
          <w:p w14:paraId="53C2991B">
            <w:pPr>
              <w:pStyle w:val="4"/>
              <w:keepNext/>
              <w:spacing w:after="0" w:line="440" w:lineRule="exact"/>
              <w:ind w:left="63" w:right="63"/>
              <w:outlineLvl w:val="9"/>
              <w:rPr>
                <w:rFonts w:eastAsia="仿宋_GB2312"/>
                <w:color w:val="000000"/>
                <w:kern w:val="2"/>
                <w:sz w:val="30"/>
                <w:szCs w:val="30"/>
                <w:lang w:val="en-US" w:eastAsia="zh-CN"/>
              </w:rPr>
            </w:pPr>
          </w:p>
        </w:tc>
        <w:tc>
          <w:tcPr>
            <w:tcW w:w="1322" w:type="dxa"/>
            <w:noWrap w:val="0"/>
            <w:vAlign w:val="center"/>
          </w:tcPr>
          <w:p w14:paraId="2C2943D8">
            <w:pPr>
              <w:pStyle w:val="4"/>
              <w:keepNext/>
              <w:spacing w:after="0" w:line="440" w:lineRule="exact"/>
              <w:ind w:left="63" w:right="63"/>
              <w:outlineLvl w:val="9"/>
              <w:rPr>
                <w:rFonts w:eastAsia="仿宋_GB2312"/>
                <w:color w:val="000000"/>
                <w:kern w:val="2"/>
                <w:sz w:val="30"/>
                <w:szCs w:val="30"/>
                <w:lang w:val="en-US" w:eastAsia="zh-CN"/>
              </w:rPr>
            </w:pPr>
          </w:p>
        </w:tc>
        <w:tc>
          <w:tcPr>
            <w:tcW w:w="882" w:type="dxa"/>
            <w:noWrap w:val="0"/>
            <w:vAlign w:val="center"/>
          </w:tcPr>
          <w:p w14:paraId="7BCD2B4C">
            <w:pPr>
              <w:pStyle w:val="4"/>
              <w:keepNext/>
              <w:spacing w:after="0" w:line="440" w:lineRule="exact"/>
              <w:ind w:left="63" w:right="63"/>
              <w:outlineLvl w:val="9"/>
              <w:rPr>
                <w:rFonts w:eastAsia="仿宋_GB2312"/>
                <w:color w:val="000000"/>
                <w:kern w:val="2"/>
                <w:sz w:val="30"/>
                <w:szCs w:val="30"/>
                <w:lang w:val="en-US" w:eastAsia="zh-CN"/>
              </w:rPr>
            </w:pPr>
          </w:p>
        </w:tc>
      </w:tr>
    </w:tbl>
    <w:p w14:paraId="5CBAE4A0">
      <w:pPr>
        <w:spacing w:line="440" w:lineRule="exact"/>
        <w:outlineLvl w:val="9"/>
        <w:rPr>
          <w:rFonts w:ascii="Times New Roman" w:hAnsi="Times New Roman" w:eastAsia="仿宋_GB2312"/>
          <w:color w:val="000000"/>
          <w:sz w:val="30"/>
          <w:szCs w:val="30"/>
        </w:rPr>
      </w:pPr>
    </w:p>
    <w:p w14:paraId="395ECAC3">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br w:type="page"/>
      </w:r>
      <w:r>
        <w:rPr>
          <w:rFonts w:ascii="Times New Roman" w:hAnsi="Times New Roman" w:eastAsia="仿宋_GB2312"/>
          <w:color w:val="000000"/>
          <w:sz w:val="30"/>
          <w:szCs w:val="30"/>
        </w:rPr>
        <w:t>附</w:t>
      </w:r>
      <w:bookmarkStart w:id="42" w:name="_Toc296347225"/>
      <w:bookmarkStart w:id="43" w:name="_Toc296503226"/>
      <w:bookmarkStart w:id="44" w:name="_Toc296944565"/>
      <w:bookmarkStart w:id="45" w:name="_Toc296891266"/>
      <w:bookmarkStart w:id="46" w:name="_Toc296346727"/>
      <w:bookmarkStart w:id="47" w:name="_Toc267261693"/>
      <w:bookmarkStart w:id="48" w:name="_Toc296891054"/>
      <w:r>
        <w:rPr>
          <w:rFonts w:ascii="Times New Roman" w:hAnsi="Times New Roman" w:eastAsia="仿宋_GB2312"/>
          <w:color w:val="000000"/>
          <w:sz w:val="30"/>
          <w:szCs w:val="30"/>
        </w:rPr>
        <w:t>件3：</w:t>
      </w:r>
      <w:bookmarkEnd w:id="42"/>
      <w:bookmarkEnd w:id="43"/>
      <w:bookmarkEnd w:id="44"/>
      <w:bookmarkEnd w:id="45"/>
      <w:bookmarkEnd w:id="46"/>
      <w:bookmarkEnd w:id="47"/>
      <w:bookmarkEnd w:id="48"/>
      <w:r>
        <w:rPr>
          <w:rFonts w:ascii="Times New Roman" w:hAnsi="Times New Roman" w:eastAsia="黑体"/>
          <w:color w:val="000000"/>
          <w:sz w:val="30"/>
          <w:szCs w:val="30"/>
        </w:rPr>
        <w:t xml:space="preserve">    </w:t>
      </w:r>
    </w:p>
    <w:p w14:paraId="24474F8C">
      <w:pPr>
        <w:spacing w:before="156" w:beforeLines="50" w:after="156" w:afterLines="50" w:line="440" w:lineRule="exact"/>
        <w:jc w:val="center"/>
        <w:outlineLvl w:val="9"/>
        <w:rPr>
          <w:rFonts w:ascii="Times New Roman" w:hAnsi="Times New Roman" w:eastAsia="黑体"/>
          <w:color w:val="000000"/>
          <w:sz w:val="24"/>
          <w:szCs w:val="24"/>
        </w:rPr>
      </w:pPr>
      <w:r>
        <w:rPr>
          <w:rFonts w:ascii="Times New Roman" w:hAnsi="Times New Roman" w:eastAsia="黑体"/>
          <w:color w:val="000000"/>
          <w:sz w:val="24"/>
          <w:szCs w:val="24"/>
        </w:rPr>
        <w:t>工程质量保修书</w:t>
      </w:r>
    </w:p>
    <w:p w14:paraId="52A23F23">
      <w:pPr>
        <w:spacing w:line="440" w:lineRule="exact"/>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发包人（全称）：</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p>
    <w:p w14:paraId="1959C22F">
      <w:pPr>
        <w:spacing w:line="440" w:lineRule="exac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承包人（全称）：</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w:t>
      </w:r>
    </w:p>
    <w:p w14:paraId="11BF077A">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发包人和承包人根据《中华人民共和国建筑法》和《建设工程质量管理条例》，经协商一致就</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（工程全称）签订工程质量保修书。</w:t>
      </w:r>
    </w:p>
    <w:p w14:paraId="5968BD1B">
      <w:pPr>
        <w:spacing w:line="360" w:lineRule="auto"/>
        <w:outlineLvl w:val="9"/>
        <w:rPr>
          <w:rFonts w:ascii="Times New Roman" w:hAnsi="Times New Roman" w:eastAsia="黑体"/>
          <w:color w:val="000000"/>
          <w:sz w:val="24"/>
          <w:szCs w:val="24"/>
        </w:rPr>
      </w:pPr>
      <w:r>
        <w:rPr>
          <w:rFonts w:ascii="Times New Roman" w:hAnsi="Times New Roman" w:eastAsia="黑体"/>
          <w:color w:val="000000"/>
          <w:sz w:val="24"/>
          <w:szCs w:val="24"/>
        </w:rPr>
        <w:t>　　一、工程质量保修范围和内容</w:t>
      </w:r>
    </w:p>
    <w:p w14:paraId="1D8B7AF1">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承包人在质量保修期内，按照有关法律规定和合同约定，承担工程质量保修责任。</w:t>
      </w:r>
    </w:p>
    <w:p w14:paraId="3560E7BF">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723A040C">
      <w:pPr>
        <w:spacing w:line="360" w:lineRule="auto"/>
        <w:outlineLvl w:val="9"/>
        <w:rPr>
          <w:rFonts w:ascii="Times New Roman" w:hAnsi="Times New Roman" w:eastAsia="黑体"/>
          <w:color w:val="000000"/>
          <w:sz w:val="24"/>
          <w:szCs w:val="24"/>
        </w:rPr>
      </w:pPr>
      <w:r>
        <w:rPr>
          <w:rFonts w:ascii="Times New Roman" w:hAnsi="Times New Roman" w:eastAsia="仿宋_GB2312"/>
          <w:b/>
          <w:color w:val="000000"/>
          <w:sz w:val="24"/>
          <w:szCs w:val="24"/>
        </w:rPr>
        <w:t>　　</w:t>
      </w:r>
      <w:r>
        <w:rPr>
          <w:rFonts w:ascii="Times New Roman" w:hAnsi="Times New Roman" w:eastAsia="黑体"/>
          <w:color w:val="000000"/>
          <w:sz w:val="24"/>
          <w:szCs w:val="24"/>
        </w:rPr>
        <w:t>二、质量保修期</w:t>
      </w:r>
    </w:p>
    <w:p w14:paraId="53FD73B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根据《建设工程质量管理条例》及有关规定，工程的质量保修期如下：</w:t>
      </w:r>
    </w:p>
    <w:p w14:paraId="717F4E0A">
      <w:pPr>
        <w:ind w:firstLine="480" w:firstLineChars="200"/>
        <w:outlineLvl w:val="9"/>
        <w:rPr>
          <w:rFonts w:hint="eastAsia" w:ascii="仿宋_GB2312" w:eastAsia="仿宋_GB2312"/>
          <w:sz w:val="24"/>
          <w:szCs w:val="24"/>
        </w:rPr>
      </w:pPr>
      <w:r>
        <w:rPr>
          <w:rFonts w:hint="eastAsia" w:ascii="仿宋_GB2312" w:eastAsia="仿宋_GB2312"/>
          <w:sz w:val="24"/>
          <w:szCs w:val="24"/>
        </w:rPr>
        <w:t>1</w:t>
      </w:r>
      <w:r>
        <w:rPr>
          <w:rFonts w:hint="eastAsia" w:ascii="Times New Roman" w:hAnsi="Times New Roman" w:eastAsia="仿宋_GB2312"/>
          <w:color w:val="000000"/>
          <w:sz w:val="24"/>
          <w:szCs w:val="24"/>
        </w:rPr>
        <w:t>．</w:t>
      </w:r>
      <w:r>
        <w:rPr>
          <w:rFonts w:hint="eastAsia" w:ascii="仿宋_GB2312" w:eastAsia="仿宋_GB2312"/>
          <w:sz w:val="24"/>
          <w:szCs w:val="24"/>
        </w:rPr>
        <w:t>地基基础工程和主体结构工程为设计文件规定的工程合理使用年限；</w:t>
      </w:r>
    </w:p>
    <w:p w14:paraId="3D67717B">
      <w:pPr>
        <w:spacing w:line="360" w:lineRule="auto"/>
        <w:ind w:firstLine="480" w:firstLineChars="20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2</w:t>
      </w:r>
      <w:r>
        <w:rPr>
          <w:rFonts w:hint="eastAsia" w:ascii="仿宋_GB2312" w:eastAsia="仿宋_GB2312"/>
          <w:sz w:val="24"/>
          <w:szCs w:val="24"/>
        </w:rPr>
        <w:t>．</w:t>
      </w:r>
      <w:r>
        <w:rPr>
          <w:rFonts w:ascii="Times New Roman" w:hAnsi="Times New Roman" w:eastAsia="仿宋_GB2312"/>
          <w:color w:val="000000"/>
          <w:sz w:val="24"/>
          <w:szCs w:val="24"/>
        </w:rPr>
        <w:t>屋面防水工程、有防水要求的卫生间、房间和外墙面的防渗</w:t>
      </w:r>
      <w:r>
        <w:rPr>
          <w:rFonts w:hint="eastAsia" w:ascii="Times New Roman" w:hAnsi="Times New Roman" w:eastAsia="仿宋_GB2312"/>
          <w:color w:val="000000"/>
          <w:sz w:val="24"/>
          <w:szCs w:val="24"/>
        </w:rPr>
        <w:t xml:space="preserve">     为</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p>
    <w:p w14:paraId="1F7826EF">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3</w:t>
      </w:r>
      <w:r>
        <w:rPr>
          <w:rFonts w:hint="eastAsia" w:ascii="仿宋_GB2312" w:eastAsia="仿宋_GB2312"/>
          <w:sz w:val="24"/>
          <w:szCs w:val="24"/>
        </w:rPr>
        <w:t>．</w:t>
      </w:r>
      <w:r>
        <w:rPr>
          <w:rFonts w:ascii="Times New Roman" w:hAnsi="Times New Roman" w:eastAsia="仿宋_GB2312"/>
          <w:color w:val="000000"/>
          <w:sz w:val="24"/>
          <w:szCs w:val="24"/>
        </w:rPr>
        <w:t>装修工程为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p>
    <w:p w14:paraId="6F452002">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4</w:t>
      </w:r>
      <w:r>
        <w:rPr>
          <w:rFonts w:hint="eastAsia" w:ascii="仿宋_GB2312" w:eastAsia="仿宋_GB2312"/>
          <w:sz w:val="24"/>
          <w:szCs w:val="24"/>
        </w:rPr>
        <w:t>．</w:t>
      </w:r>
      <w:r>
        <w:rPr>
          <w:rFonts w:ascii="Times New Roman" w:hAnsi="Times New Roman" w:eastAsia="仿宋_GB2312"/>
          <w:color w:val="000000"/>
          <w:sz w:val="24"/>
          <w:szCs w:val="24"/>
        </w:rPr>
        <w:t>电气管线、给排水管道、设备安装工程为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p>
    <w:p w14:paraId="4246C2DC">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5</w:t>
      </w:r>
      <w:r>
        <w:rPr>
          <w:rFonts w:hint="eastAsia" w:ascii="仿宋_GB2312" w:eastAsia="仿宋_GB2312"/>
          <w:sz w:val="24"/>
          <w:szCs w:val="24"/>
        </w:rPr>
        <w:t>．</w:t>
      </w:r>
      <w:r>
        <w:rPr>
          <w:rFonts w:ascii="Times New Roman" w:hAnsi="Times New Roman" w:eastAsia="仿宋_GB2312"/>
          <w:color w:val="000000"/>
          <w:sz w:val="24"/>
          <w:szCs w:val="24"/>
        </w:rPr>
        <w:t>供热与供冷系统为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个采暖期、供冷期；</w:t>
      </w:r>
    </w:p>
    <w:p w14:paraId="7662A762">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6</w:t>
      </w:r>
      <w:r>
        <w:rPr>
          <w:rFonts w:hint="eastAsia" w:ascii="仿宋_GB2312" w:eastAsia="仿宋_GB2312"/>
          <w:sz w:val="24"/>
          <w:szCs w:val="24"/>
        </w:rPr>
        <w:t>．</w:t>
      </w:r>
      <w:r>
        <w:rPr>
          <w:rFonts w:ascii="Times New Roman" w:hAnsi="Times New Roman" w:eastAsia="仿宋_GB2312"/>
          <w:color w:val="000000"/>
          <w:sz w:val="24"/>
          <w:szCs w:val="24"/>
        </w:rPr>
        <w:t>住宅小区内的给排水设施、道路等配套工程为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p>
    <w:p w14:paraId="1E7F4434">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7</w:t>
      </w:r>
      <w:r>
        <w:rPr>
          <w:rFonts w:hint="eastAsia" w:ascii="仿宋_GB2312" w:eastAsia="仿宋_GB2312"/>
          <w:sz w:val="24"/>
          <w:szCs w:val="24"/>
        </w:rPr>
        <w:t>．</w:t>
      </w:r>
      <w:r>
        <w:rPr>
          <w:rFonts w:ascii="Times New Roman" w:hAnsi="Times New Roman" w:eastAsia="仿宋_GB2312"/>
          <w:color w:val="000000"/>
          <w:sz w:val="24"/>
          <w:szCs w:val="24"/>
        </w:rPr>
        <w:t>其他项目保修期限约定如下：</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67CA7B4">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质量保修期自工程竣工验收合格之日起计算。</w:t>
      </w:r>
    </w:p>
    <w:p w14:paraId="6958E2DA">
      <w:pPr>
        <w:spacing w:line="360" w:lineRule="auto"/>
        <w:ind w:firstLine="480" w:firstLineChars="200"/>
        <w:outlineLvl w:val="9"/>
        <w:rPr>
          <w:rFonts w:ascii="Times New Roman" w:hAnsi="Times New Roman" w:eastAsia="黑体"/>
          <w:color w:val="000000"/>
          <w:sz w:val="24"/>
          <w:szCs w:val="24"/>
        </w:rPr>
      </w:pPr>
      <w:r>
        <w:rPr>
          <w:rFonts w:ascii="Times New Roman" w:hAnsi="Times New Roman" w:eastAsia="黑体"/>
          <w:color w:val="000000"/>
          <w:sz w:val="24"/>
          <w:szCs w:val="24"/>
        </w:rPr>
        <w:t>三、缺陷责任期</w:t>
      </w:r>
    </w:p>
    <w:p w14:paraId="68DE483E">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工程缺陷责任期为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个月，缺陷责任期自工程</w:t>
      </w:r>
      <w:r>
        <w:rPr>
          <w:rFonts w:hint="eastAsia" w:ascii="Times New Roman" w:hAnsi="Times New Roman" w:eastAsia="仿宋_GB2312"/>
          <w:color w:val="000000"/>
          <w:sz w:val="24"/>
          <w:szCs w:val="24"/>
        </w:rPr>
        <w:t>通过竣工验收</w:t>
      </w:r>
      <w:r>
        <w:rPr>
          <w:rFonts w:ascii="Times New Roman" w:hAnsi="Times New Roman" w:eastAsia="仿宋_GB2312"/>
          <w:color w:val="000000"/>
          <w:sz w:val="24"/>
          <w:szCs w:val="24"/>
        </w:rPr>
        <w:t>之日起计算。单位工程先于全部工程进行验收，单位工程缺陷责任期自单位工程验收合格之日起算。</w:t>
      </w:r>
    </w:p>
    <w:p w14:paraId="489EFFD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缺陷责任期终止后，发包人应退还剩余的质量保证金。</w:t>
      </w:r>
    </w:p>
    <w:p w14:paraId="0412088B">
      <w:pPr>
        <w:spacing w:line="360" w:lineRule="auto"/>
        <w:outlineLvl w:val="9"/>
        <w:rPr>
          <w:rFonts w:ascii="Times New Roman" w:hAnsi="Times New Roman" w:eastAsia="黑体"/>
          <w:color w:val="000000"/>
          <w:sz w:val="24"/>
          <w:szCs w:val="24"/>
        </w:rPr>
      </w:pPr>
      <w:r>
        <w:rPr>
          <w:rFonts w:ascii="Times New Roman" w:hAnsi="Times New Roman" w:eastAsia="黑体"/>
          <w:color w:val="000000"/>
          <w:sz w:val="24"/>
          <w:szCs w:val="24"/>
        </w:rPr>
        <w:t xml:space="preserve">    四、质量保修责任</w:t>
      </w:r>
    </w:p>
    <w:p w14:paraId="3A62EC16">
      <w:pPr>
        <w:spacing w:line="360" w:lineRule="auto"/>
        <w:ind w:left="105" w:leftChars="50" w:firstLine="491" w:firstLineChars="205"/>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1</w:t>
      </w:r>
      <w:r>
        <w:rPr>
          <w:rFonts w:hint="eastAsia" w:ascii="仿宋_GB2312" w:eastAsia="仿宋_GB2312"/>
          <w:sz w:val="24"/>
          <w:szCs w:val="24"/>
        </w:rPr>
        <w:t>．</w:t>
      </w:r>
      <w:r>
        <w:rPr>
          <w:rFonts w:ascii="Times New Roman" w:hAnsi="Times New Roman" w:eastAsia="仿宋_GB2312"/>
          <w:color w:val="000000"/>
          <w:sz w:val="24"/>
          <w:szCs w:val="24"/>
        </w:rPr>
        <w:t>属于保修范围、内容的项目，承包人应当在接到保修通知之日起7天内派人保修。承包人不在约定期限内派人保修的，发包人可以委托他人修理。</w:t>
      </w:r>
    </w:p>
    <w:p w14:paraId="1AEB6816">
      <w:pPr>
        <w:spacing w:line="360" w:lineRule="auto"/>
        <w:ind w:left="105" w:leftChars="50" w:firstLine="491" w:firstLineChars="205"/>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2</w:t>
      </w:r>
      <w:r>
        <w:rPr>
          <w:rFonts w:hint="eastAsia" w:ascii="仿宋_GB2312" w:eastAsia="仿宋_GB2312"/>
          <w:sz w:val="24"/>
          <w:szCs w:val="24"/>
        </w:rPr>
        <w:t>．</w:t>
      </w:r>
      <w:r>
        <w:rPr>
          <w:rFonts w:ascii="Times New Roman" w:hAnsi="Times New Roman" w:eastAsia="仿宋_GB2312"/>
          <w:color w:val="000000"/>
          <w:sz w:val="24"/>
          <w:szCs w:val="24"/>
        </w:rPr>
        <w:t>发生紧急事故需抢修的，承包人在接到事故通知后，应当立即到达事故现场抢修。</w:t>
      </w:r>
    </w:p>
    <w:p w14:paraId="2C2EE03F">
      <w:pPr>
        <w:spacing w:line="360" w:lineRule="auto"/>
        <w:ind w:left="105" w:leftChars="50" w:firstLine="491" w:firstLineChars="205"/>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3</w:t>
      </w:r>
      <w:r>
        <w:rPr>
          <w:rFonts w:hint="eastAsia" w:ascii="仿宋_GB2312" w:eastAsia="仿宋_GB2312"/>
          <w:sz w:val="24"/>
          <w:szCs w:val="24"/>
        </w:rPr>
        <w:t>．</w:t>
      </w:r>
      <w:r>
        <w:rPr>
          <w:rFonts w:ascii="Times New Roman" w:hAnsi="Times New Roman" w:eastAsia="仿宋_GB2312"/>
          <w:color w:val="000000"/>
          <w:sz w:val="24"/>
          <w:szCs w:val="24"/>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14:paraId="1679E85F">
      <w:pPr>
        <w:spacing w:line="360" w:lineRule="auto"/>
        <w:ind w:left="420" w:leftChars="200" w:firstLine="120" w:firstLineChars="5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4</w:t>
      </w:r>
      <w:r>
        <w:rPr>
          <w:rFonts w:hint="eastAsia" w:ascii="仿宋_GB2312" w:eastAsia="仿宋_GB2312"/>
          <w:sz w:val="24"/>
          <w:szCs w:val="24"/>
        </w:rPr>
        <w:t>．</w:t>
      </w:r>
      <w:r>
        <w:rPr>
          <w:rFonts w:ascii="Times New Roman" w:hAnsi="Times New Roman" w:eastAsia="仿宋_GB2312"/>
          <w:color w:val="000000"/>
          <w:sz w:val="24"/>
          <w:szCs w:val="24"/>
        </w:rPr>
        <w:t>质量保修完成后，由发包人组织验收。</w:t>
      </w:r>
    </w:p>
    <w:p w14:paraId="4BF4D53E">
      <w:pPr>
        <w:spacing w:line="360" w:lineRule="auto"/>
        <w:outlineLvl w:val="9"/>
        <w:rPr>
          <w:rFonts w:ascii="Times New Roman" w:hAnsi="Times New Roman" w:eastAsia="黑体"/>
          <w:color w:val="000000"/>
          <w:sz w:val="24"/>
          <w:szCs w:val="24"/>
        </w:rPr>
      </w:pPr>
      <w:r>
        <w:rPr>
          <w:rFonts w:ascii="Times New Roman" w:hAnsi="Times New Roman" w:eastAsia="黑体"/>
          <w:color w:val="000000"/>
          <w:sz w:val="24"/>
          <w:szCs w:val="24"/>
        </w:rPr>
        <w:t>　　五、保修费用</w:t>
      </w:r>
    </w:p>
    <w:p w14:paraId="50287F47">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保修费用由造成质量缺陷的责任方承担。</w:t>
      </w:r>
    </w:p>
    <w:p w14:paraId="757ACDCC">
      <w:pPr>
        <w:spacing w:line="360" w:lineRule="auto"/>
        <w:jc w:val="left"/>
        <w:outlineLvl w:val="9"/>
        <w:rPr>
          <w:rFonts w:ascii="Times New Roman" w:hAnsi="Times New Roman" w:eastAsia="仿宋_GB2312"/>
          <w:color w:val="000000"/>
          <w:sz w:val="24"/>
          <w:szCs w:val="24"/>
        </w:rPr>
      </w:pPr>
      <w:r>
        <w:rPr>
          <w:rFonts w:ascii="Times New Roman" w:hAnsi="Times New Roman" w:eastAsia="黑体"/>
          <w:b/>
          <w:color w:val="000000"/>
          <w:sz w:val="24"/>
          <w:szCs w:val="24"/>
        </w:rPr>
        <w:t>六</w:t>
      </w:r>
      <w:r>
        <w:rPr>
          <w:rFonts w:ascii="Times New Roman" w:hAnsi="Times New Roman" w:eastAsia="黑体"/>
          <w:color w:val="000000"/>
          <w:sz w:val="24"/>
          <w:szCs w:val="24"/>
        </w:rPr>
        <w:t>、双方约定的其他工程质量保修事项</w:t>
      </w:r>
      <w:r>
        <w:rPr>
          <w:rFonts w:ascii="Times New Roman" w:hAnsi="Times New Roman" w:eastAsia="仿宋_GB2312"/>
          <w:color w:val="000000"/>
          <w:sz w:val="24"/>
          <w:szCs w:val="24"/>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1F397485">
      <w:pPr>
        <w:spacing w:line="360" w:lineRule="auto"/>
        <w:ind w:firstLine="456" w:firstLineChars="19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工程质量保修书由发包人、承包人在工程竣工验收前共同签署，作为施工合同附件，其有效期限至保修期满。</w:t>
      </w:r>
    </w:p>
    <w:p w14:paraId="576F5BBE">
      <w:pPr>
        <w:spacing w:line="360" w:lineRule="auto"/>
        <w:ind w:firstLine="420"/>
        <w:outlineLvl w:val="9"/>
        <w:rPr>
          <w:rFonts w:ascii="Times New Roman" w:hAnsi="Times New Roman" w:eastAsia="仿宋_GB2312"/>
          <w:color w:val="000000"/>
          <w:sz w:val="24"/>
          <w:szCs w:val="24"/>
        </w:rPr>
      </w:pPr>
    </w:p>
    <w:p w14:paraId="0C3770D4">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发包人(公章)：</w:t>
      </w:r>
      <w:r>
        <w:rPr>
          <w:rFonts w:ascii="Times New Roman" w:hAnsi="Times New Roman" w:eastAsia="仿宋_GB2312"/>
          <w:color w:val="000000"/>
          <w:sz w:val="24"/>
          <w:szCs w:val="24"/>
          <w:u w:val="single"/>
        </w:rPr>
        <w:t xml:space="preserve">        </w:t>
      </w:r>
      <w:r>
        <w:rPr>
          <w:rFonts w:ascii="Times New Roman" w:hAnsi="Times New Roman" w:eastAsia="仿宋_GB2312"/>
          <w:color w:val="000000"/>
          <w:sz w:val="24"/>
          <w:szCs w:val="24"/>
        </w:rPr>
        <w:t xml:space="preserve"> 承包人(公章)：</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4AF5D0F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6CEA0BB4">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法定代表人(签字)：</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法定代表人(签字)：</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65FB9C4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委托代理人(签字)：</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委托代理人(签字)：</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630C104E">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电  话：</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电  话：</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21DBC00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传  真：</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3C97DF96">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开户银行：</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开户银行：</w:t>
      </w:r>
      <w:r>
        <w:rPr>
          <w:rFonts w:ascii="Times New Roman" w:hAnsi="Times New Roman" w:eastAsia="仿宋_GB2312"/>
          <w:color w:val="000000"/>
          <w:sz w:val="24"/>
          <w:szCs w:val="24"/>
          <w:u w:val="single"/>
        </w:rPr>
        <w:t xml:space="preserve">   </w:t>
      </w:r>
    </w:p>
    <w:p w14:paraId="19551B31">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账  号：</w:t>
      </w:r>
      <w:r>
        <w:rPr>
          <w:rFonts w:ascii="Times New Roman" w:hAnsi="Times New Roman" w:eastAsia="仿宋_GB2312"/>
          <w:color w:val="000000"/>
          <w:sz w:val="24"/>
          <w:szCs w:val="24"/>
          <w:u w:val="single"/>
        </w:rPr>
        <w:t xml:space="preserve"> 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账</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rPr>
        <w:t xml:space="preserve"> 号：</w:t>
      </w:r>
      <w:r>
        <w:rPr>
          <w:rFonts w:ascii="Times New Roman" w:hAnsi="Times New Roman" w:eastAsia="仿宋_GB2312"/>
          <w:color w:val="000000"/>
          <w:sz w:val="24"/>
          <w:szCs w:val="24"/>
          <w:u w:val="single"/>
        </w:rPr>
        <w:t></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p>
    <w:p w14:paraId="7284E0C6">
      <w:pPr>
        <w:spacing w:line="360" w:lineRule="auto"/>
        <w:outlineLvl w:val="9"/>
        <w:rPr>
          <w:rFonts w:ascii="Times New Roman" w:hAnsi="Times New Roman" w:eastAsia="仿宋_GB2312"/>
          <w:color w:val="000000"/>
          <w:sz w:val="30"/>
          <w:szCs w:val="30"/>
        </w:rPr>
      </w:pP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 xml:space="preserve">     </w:t>
      </w:r>
      <w:r>
        <w:rPr>
          <w:rFonts w:ascii="Times New Roman" w:hAnsi="Times New Roman" w:eastAsia="仿宋_GB2312"/>
          <w:color w:val="000000"/>
          <w:sz w:val="24"/>
          <w:szCs w:val="24"/>
        </w:rPr>
        <w:t xml:space="preserve"> 邮政编码：</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30"/>
          <w:szCs w:val="30"/>
          <w:u w:val="single"/>
        </w:rPr>
        <w:t xml:space="preserve"> </w:t>
      </w:r>
    </w:p>
    <w:p w14:paraId="1A705EED">
      <w:pPr>
        <w:spacing w:line="440" w:lineRule="exact"/>
        <w:outlineLvl w:val="9"/>
        <w:rPr>
          <w:rFonts w:ascii="Times New Roman" w:hAnsi="Times New Roman" w:eastAsia="黑体"/>
          <w:color w:val="000000"/>
          <w:sz w:val="30"/>
          <w:szCs w:val="30"/>
        </w:rPr>
      </w:pPr>
      <w:r>
        <w:rPr>
          <w:rFonts w:ascii="Times New Roman" w:hAnsi="Times New Roman" w:eastAsia="仿宋_GB2312"/>
          <w:b/>
          <w:color w:val="000000"/>
          <w:sz w:val="30"/>
          <w:szCs w:val="30"/>
        </w:rPr>
        <w:br w:type="page"/>
      </w:r>
      <w:r>
        <w:rPr>
          <w:rFonts w:ascii="Times New Roman" w:hAnsi="Times New Roman" w:eastAsia="仿宋_GB2312"/>
          <w:color w:val="000000"/>
          <w:sz w:val="30"/>
          <w:szCs w:val="30"/>
        </w:rPr>
        <w:t>附件4：</w:t>
      </w:r>
    </w:p>
    <w:p w14:paraId="41C5C71B">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主要建设工程文件目录</w:t>
      </w:r>
    </w:p>
    <w:tbl>
      <w:tblPr>
        <w:tblStyle w:val="11"/>
        <w:tblW w:w="903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953"/>
        <w:gridCol w:w="1276"/>
        <w:gridCol w:w="1450"/>
        <w:gridCol w:w="1243"/>
        <w:gridCol w:w="1450"/>
        <w:gridCol w:w="1667"/>
      </w:tblGrid>
      <w:tr w14:paraId="073A85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953" w:type="dxa"/>
            <w:tcBorders>
              <w:top w:val="single" w:color="auto" w:sz="12" w:space="0"/>
              <w:bottom w:val="double" w:color="auto" w:sz="6" w:space="0"/>
            </w:tcBorders>
            <w:noWrap w:val="0"/>
            <w:vAlign w:val="center"/>
          </w:tcPr>
          <w:p w14:paraId="59F8A767">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文件名称</w:t>
            </w:r>
          </w:p>
        </w:tc>
        <w:tc>
          <w:tcPr>
            <w:tcW w:w="1276" w:type="dxa"/>
            <w:tcBorders>
              <w:top w:val="single" w:color="auto" w:sz="12" w:space="0"/>
              <w:bottom w:val="double" w:color="auto" w:sz="6" w:space="0"/>
            </w:tcBorders>
            <w:noWrap w:val="0"/>
            <w:vAlign w:val="center"/>
          </w:tcPr>
          <w:p w14:paraId="3D695815">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套数</w:t>
            </w:r>
          </w:p>
        </w:tc>
        <w:tc>
          <w:tcPr>
            <w:tcW w:w="1450" w:type="dxa"/>
            <w:tcBorders>
              <w:top w:val="single" w:color="auto" w:sz="12" w:space="0"/>
              <w:bottom w:val="double" w:color="auto" w:sz="6" w:space="0"/>
            </w:tcBorders>
            <w:noWrap w:val="0"/>
            <w:vAlign w:val="center"/>
          </w:tcPr>
          <w:p w14:paraId="3A69895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费用</w:t>
            </w:r>
            <w:r>
              <w:rPr>
                <w:rFonts w:hint="eastAsia" w:eastAsia="仿宋_GB2312"/>
                <w:color w:val="000000"/>
                <w:kern w:val="2"/>
                <w:sz w:val="28"/>
                <w:szCs w:val="30"/>
                <w:lang w:val="en-US" w:eastAsia="zh-CN"/>
              </w:rPr>
              <w:t>（元）</w:t>
            </w:r>
          </w:p>
        </w:tc>
        <w:tc>
          <w:tcPr>
            <w:tcW w:w="1243" w:type="dxa"/>
            <w:tcBorders>
              <w:top w:val="single" w:color="auto" w:sz="12" w:space="0"/>
              <w:bottom w:val="double" w:color="auto" w:sz="6" w:space="0"/>
            </w:tcBorders>
            <w:noWrap w:val="0"/>
            <w:vAlign w:val="center"/>
          </w:tcPr>
          <w:p w14:paraId="4227C4F7">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质量</w:t>
            </w:r>
          </w:p>
        </w:tc>
        <w:tc>
          <w:tcPr>
            <w:tcW w:w="1450" w:type="dxa"/>
            <w:tcBorders>
              <w:top w:val="single" w:color="auto" w:sz="12" w:space="0"/>
              <w:bottom w:val="double" w:color="auto" w:sz="6" w:space="0"/>
            </w:tcBorders>
            <w:noWrap w:val="0"/>
            <w:vAlign w:val="top"/>
          </w:tcPr>
          <w:p w14:paraId="28B9A1A9">
            <w:pPr>
              <w:spacing w:line="440" w:lineRule="exact"/>
              <w:jc w:val="center"/>
              <w:outlineLvl w:val="9"/>
              <w:rPr>
                <w:rFonts w:ascii="Times New Roman" w:hAnsi="Times New Roman" w:eastAsia="仿宋_GB2312"/>
                <w:color w:val="000000"/>
                <w:sz w:val="28"/>
                <w:szCs w:val="30"/>
              </w:rPr>
            </w:pPr>
            <w:r>
              <w:rPr>
                <w:rFonts w:ascii="Times New Roman" w:hAnsi="Times New Roman" w:eastAsia="仿宋_GB2312"/>
                <w:color w:val="000000"/>
                <w:sz w:val="28"/>
                <w:szCs w:val="30"/>
              </w:rPr>
              <w:t>移交时间</w:t>
            </w:r>
          </w:p>
        </w:tc>
        <w:tc>
          <w:tcPr>
            <w:tcW w:w="1667" w:type="dxa"/>
            <w:tcBorders>
              <w:top w:val="single" w:color="auto" w:sz="12" w:space="0"/>
              <w:bottom w:val="double" w:color="auto" w:sz="6" w:space="0"/>
            </w:tcBorders>
            <w:noWrap w:val="0"/>
            <w:vAlign w:val="top"/>
          </w:tcPr>
          <w:p w14:paraId="7F743088">
            <w:pPr>
              <w:spacing w:line="440" w:lineRule="exact"/>
              <w:jc w:val="center"/>
              <w:outlineLvl w:val="9"/>
              <w:rPr>
                <w:rFonts w:ascii="Times New Roman" w:hAnsi="Times New Roman" w:eastAsia="仿宋_GB2312"/>
                <w:color w:val="000000"/>
                <w:sz w:val="28"/>
                <w:szCs w:val="30"/>
              </w:rPr>
            </w:pPr>
            <w:r>
              <w:rPr>
                <w:rFonts w:ascii="Times New Roman" w:hAnsi="Times New Roman" w:eastAsia="仿宋_GB2312"/>
                <w:color w:val="000000"/>
                <w:sz w:val="28"/>
                <w:szCs w:val="30"/>
              </w:rPr>
              <w:t>责任人</w:t>
            </w:r>
          </w:p>
        </w:tc>
      </w:tr>
      <w:tr w14:paraId="1E9A67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double" w:color="auto" w:sz="6" w:space="0"/>
              <w:bottom w:val="single" w:color="auto" w:sz="6" w:space="0"/>
            </w:tcBorders>
            <w:noWrap w:val="0"/>
            <w:vAlign w:val="center"/>
          </w:tcPr>
          <w:p w14:paraId="61023778">
            <w:pPr>
              <w:pStyle w:val="4"/>
              <w:keepNext/>
              <w:spacing w:after="0" w:line="440" w:lineRule="exact"/>
              <w:ind w:left="63" w:right="63"/>
              <w:outlineLvl w:val="9"/>
              <w:rPr>
                <w:rFonts w:eastAsia="仿宋_GB2312"/>
                <w:color w:val="000000"/>
                <w:kern w:val="2"/>
                <w:sz w:val="30"/>
                <w:szCs w:val="30"/>
                <w:lang w:val="en-US" w:eastAsia="zh-CN"/>
              </w:rPr>
            </w:pPr>
          </w:p>
        </w:tc>
        <w:tc>
          <w:tcPr>
            <w:tcW w:w="1276" w:type="dxa"/>
            <w:tcBorders>
              <w:top w:val="double" w:color="auto" w:sz="6" w:space="0"/>
              <w:bottom w:val="single" w:color="auto" w:sz="6" w:space="0"/>
            </w:tcBorders>
            <w:noWrap w:val="0"/>
            <w:vAlign w:val="center"/>
          </w:tcPr>
          <w:p w14:paraId="1F729D9C">
            <w:pPr>
              <w:pStyle w:val="4"/>
              <w:keepNext/>
              <w:spacing w:after="0" w:line="440" w:lineRule="exact"/>
              <w:ind w:left="63" w:right="63"/>
              <w:outlineLvl w:val="9"/>
              <w:rPr>
                <w:rFonts w:eastAsia="仿宋_GB2312"/>
                <w:color w:val="000000"/>
                <w:kern w:val="2"/>
                <w:sz w:val="30"/>
                <w:szCs w:val="30"/>
                <w:lang w:val="en-US" w:eastAsia="zh-CN"/>
              </w:rPr>
            </w:pPr>
          </w:p>
        </w:tc>
        <w:tc>
          <w:tcPr>
            <w:tcW w:w="1450" w:type="dxa"/>
            <w:tcBorders>
              <w:top w:val="double" w:color="auto" w:sz="6" w:space="0"/>
              <w:bottom w:val="single" w:color="auto" w:sz="6" w:space="0"/>
            </w:tcBorders>
            <w:noWrap w:val="0"/>
            <w:vAlign w:val="center"/>
          </w:tcPr>
          <w:p w14:paraId="5409514D">
            <w:pPr>
              <w:pStyle w:val="4"/>
              <w:keepNext/>
              <w:spacing w:after="0" w:line="440" w:lineRule="exact"/>
              <w:ind w:left="63" w:right="63"/>
              <w:outlineLvl w:val="9"/>
              <w:rPr>
                <w:rFonts w:eastAsia="仿宋_GB2312"/>
                <w:color w:val="000000"/>
                <w:kern w:val="2"/>
                <w:sz w:val="30"/>
                <w:szCs w:val="30"/>
                <w:lang w:val="en-US" w:eastAsia="zh-CN"/>
              </w:rPr>
            </w:pPr>
          </w:p>
        </w:tc>
        <w:tc>
          <w:tcPr>
            <w:tcW w:w="1243" w:type="dxa"/>
            <w:tcBorders>
              <w:top w:val="double" w:color="auto" w:sz="6" w:space="0"/>
              <w:bottom w:val="single" w:color="auto" w:sz="6" w:space="0"/>
            </w:tcBorders>
            <w:noWrap w:val="0"/>
            <w:vAlign w:val="center"/>
          </w:tcPr>
          <w:p w14:paraId="2FCE1540">
            <w:pPr>
              <w:pStyle w:val="4"/>
              <w:keepNext/>
              <w:spacing w:after="0" w:line="440" w:lineRule="exact"/>
              <w:ind w:left="63" w:right="63"/>
              <w:outlineLvl w:val="9"/>
              <w:rPr>
                <w:rFonts w:eastAsia="仿宋_GB2312"/>
                <w:color w:val="000000"/>
                <w:kern w:val="2"/>
                <w:sz w:val="30"/>
                <w:szCs w:val="30"/>
                <w:lang w:val="en-US" w:eastAsia="zh-CN"/>
              </w:rPr>
            </w:pPr>
          </w:p>
        </w:tc>
        <w:tc>
          <w:tcPr>
            <w:tcW w:w="1450" w:type="dxa"/>
            <w:tcBorders>
              <w:top w:val="double" w:color="auto" w:sz="6" w:space="0"/>
              <w:bottom w:val="single" w:color="auto" w:sz="6" w:space="0"/>
            </w:tcBorders>
            <w:noWrap w:val="0"/>
            <w:vAlign w:val="center"/>
          </w:tcPr>
          <w:p w14:paraId="20C38A60">
            <w:pPr>
              <w:pStyle w:val="4"/>
              <w:keepNext/>
              <w:spacing w:after="0" w:line="440" w:lineRule="exact"/>
              <w:ind w:left="63" w:right="63"/>
              <w:outlineLvl w:val="9"/>
              <w:rPr>
                <w:rFonts w:eastAsia="仿宋_GB2312"/>
                <w:color w:val="000000"/>
                <w:kern w:val="2"/>
                <w:sz w:val="30"/>
                <w:szCs w:val="30"/>
                <w:lang w:val="en-US" w:eastAsia="zh-CN"/>
              </w:rPr>
            </w:pPr>
          </w:p>
        </w:tc>
        <w:tc>
          <w:tcPr>
            <w:tcW w:w="1667" w:type="dxa"/>
            <w:tcBorders>
              <w:top w:val="double" w:color="auto" w:sz="6" w:space="0"/>
              <w:bottom w:val="single" w:color="auto" w:sz="6" w:space="0"/>
            </w:tcBorders>
            <w:noWrap w:val="0"/>
            <w:vAlign w:val="center"/>
          </w:tcPr>
          <w:p w14:paraId="1B1D2F7D">
            <w:pPr>
              <w:pStyle w:val="4"/>
              <w:keepNext/>
              <w:spacing w:after="0" w:line="440" w:lineRule="exact"/>
              <w:ind w:left="63" w:right="63"/>
              <w:outlineLvl w:val="9"/>
              <w:rPr>
                <w:rFonts w:eastAsia="仿宋_GB2312"/>
                <w:color w:val="000000"/>
                <w:kern w:val="2"/>
                <w:sz w:val="30"/>
                <w:szCs w:val="30"/>
                <w:lang w:val="en-US" w:eastAsia="zh-CN"/>
              </w:rPr>
            </w:pPr>
          </w:p>
        </w:tc>
      </w:tr>
      <w:tr w14:paraId="647B96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nil"/>
            </w:tcBorders>
            <w:noWrap w:val="0"/>
            <w:vAlign w:val="center"/>
          </w:tcPr>
          <w:p w14:paraId="6FEBDDED">
            <w:pPr>
              <w:pStyle w:val="4"/>
              <w:keepNext/>
              <w:spacing w:after="0" w:line="440" w:lineRule="exact"/>
              <w:ind w:left="63" w:right="63"/>
              <w:outlineLvl w:val="9"/>
              <w:rPr>
                <w:rFonts w:eastAsia="仿宋_GB2312"/>
                <w:color w:val="000000"/>
                <w:kern w:val="2"/>
                <w:sz w:val="30"/>
                <w:szCs w:val="30"/>
                <w:lang w:val="en-US" w:eastAsia="zh-CN"/>
              </w:rPr>
            </w:pPr>
          </w:p>
        </w:tc>
        <w:tc>
          <w:tcPr>
            <w:tcW w:w="1276" w:type="dxa"/>
            <w:tcBorders>
              <w:top w:val="nil"/>
            </w:tcBorders>
            <w:noWrap w:val="0"/>
            <w:vAlign w:val="center"/>
          </w:tcPr>
          <w:p w14:paraId="72874B9C">
            <w:pPr>
              <w:pStyle w:val="4"/>
              <w:keepNext/>
              <w:spacing w:after="0" w:line="440" w:lineRule="exact"/>
              <w:ind w:left="63" w:right="63"/>
              <w:outlineLvl w:val="9"/>
              <w:rPr>
                <w:rFonts w:eastAsia="仿宋_GB2312"/>
                <w:color w:val="000000"/>
                <w:kern w:val="2"/>
                <w:sz w:val="30"/>
                <w:szCs w:val="30"/>
                <w:lang w:val="en-US" w:eastAsia="zh-CN"/>
              </w:rPr>
            </w:pPr>
          </w:p>
        </w:tc>
        <w:tc>
          <w:tcPr>
            <w:tcW w:w="1450" w:type="dxa"/>
            <w:tcBorders>
              <w:top w:val="nil"/>
            </w:tcBorders>
            <w:noWrap w:val="0"/>
            <w:vAlign w:val="center"/>
          </w:tcPr>
          <w:p w14:paraId="213548DE">
            <w:pPr>
              <w:pStyle w:val="4"/>
              <w:keepNext/>
              <w:spacing w:after="0" w:line="440" w:lineRule="exact"/>
              <w:ind w:left="63" w:right="63"/>
              <w:outlineLvl w:val="9"/>
              <w:rPr>
                <w:rFonts w:eastAsia="仿宋_GB2312"/>
                <w:color w:val="000000"/>
                <w:kern w:val="2"/>
                <w:sz w:val="30"/>
                <w:szCs w:val="30"/>
                <w:lang w:val="en-US" w:eastAsia="zh-CN"/>
              </w:rPr>
            </w:pPr>
          </w:p>
        </w:tc>
        <w:tc>
          <w:tcPr>
            <w:tcW w:w="1243" w:type="dxa"/>
            <w:tcBorders>
              <w:top w:val="nil"/>
            </w:tcBorders>
            <w:noWrap w:val="0"/>
            <w:vAlign w:val="center"/>
          </w:tcPr>
          <w:p w14:paraId="69CF2E8B">
            <w:pPr>
              <w:pStyle w:val="4"/>
              <w:keepNext/>
              <w:spacing w:after="0" w:line="440" w:lineRule="exact"/>
              <w:ind w:left="63" w:right="63"/>
              <w:outlineLvl w:val="9"/>
              <w:rPr>
                <w:rFonts w:eastAsia="仿宋_GB2312"/>
                <w:color w:val="000000"/>
                <w:kern w:val="2"/>
                <w:sz w:val="30"/>
                <w:szCs w:val="30"/>
                <w:lang w:val="en-US" w:eastAsia="zh-CN"/>
              </w:rPr>
            </w:pPr>
          </w:p>
        </w:tc>
        <w:tc>
          <w:tcPr>
            <w:tcW w:w="1450" w:type="dxa"/>
            <w:tcBorders>
              <w:top w:val="nil"/>
            </w:tcBorders>
            <w:noWrap w:val="0"/>
            <w:vAlign w:val="center"/>
          </w:tcPr>
          <w:p w14:paraId="1D7771D6">
            <w:pPr>
              <w:pStyle w:val="4"/>
              <w:keepNext/>
              <w:spacing w:after="0" w:line="440" w:lineRule="exact"/>
              <w:ind w:left="63" w:right="63"/>
              <w:outlineLvl w:val="9"/>
              <w:rPr>
                <w:rFonts w:eastAsia="仿宋_GB2312"/>
                <w:color w:val="000000"/>
                <w:kern w:val="2"/>
                <w:sz w:val="30"/>
                <w:szCs w:val="30"/>
                <w:lang w:val="en-US" w:eastAsia="zh-CN"/>
              </w:rPr>
            </w:pPr>
          </w:p>
        </w:tc>
        <w:tc>
          <w:tcPr>
            <w:tcW w:w="1667" w:type="dxa"/>
            <w:tcBorders>
              <w:top w:val="nil"/>
            </w:tcBorders>
            <w:noWrap w:val="0"/>
            <w:vAlign w:val="center"/>
          </w:tcPr>
          <w:p w14:paraId="63D00F2F">
            <w:pPr>
              <w:pStyle w:val="4"/>
              <w:keepNext/>
              <w:spacing w:after="0" w:line="440" w:lineRule="exact"/>
              <w:ind w:left="63" w:right="63"/>
              <w:outlineLvl w:val="9"/>
              <w:rPr>
                <w:rFonts w:eastAsia="仿宋_GB2312"/>
                <w:color w:val="000000"/>
                <w:kern w:val="2"/>
                <w:sz w:val="30"/>
                <w:szCs w:val="30"/>
                <w:lang w:val="en-US" w:eastAsia="zh-CN"/>
              </w:rPr>
            </w:pPr>
          </w:p>
        </w:tc>
      </w:tr>
      <w:tr w14:paraId="04AC02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noWrap w:val="0"/>
            <w:vAlign w:val="center"/>
          </w:tcPr>
          <w:p w14:paraId="68077378">
            <w:pPr>
              <w:pStyle w:val="4"/>
              <w:keepNext/>
              <w:spacing w:after="0" w:line="440" w:lineRule="exact"/>
              <w:ind w:left="63" w:right="63"/>
              <w:outlineLvl w:val="9"/>
              <w:rPr>
                <w:rFonts w:eastAsia="仿宋_GB2312"/>
                <w:color w:val="000000"/>
                <w:kern w:val="2"/>
                <w:sz w:val="30"/>
                <w:szCs w:val="30"/>
                <w:lang w:val="en-US" w:eastAsia="zh-CN"/>
              </w:rPr>
            </w:pPr>
          </w:p>
        </w:tc>
        <w:tc>
          <w:tcPr>
            <w:tcW w:w="1276" w:type="dxa"/>
            <w:noWrap w:val="0"/>
            <w:vAlign w:val="center"/>
          </w:tcPr>
          <w:p w14:paraId="60A7D2A2">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0595F2DE">
            <w:pPr>
              <w:pStyle w:val="4"/>
              <w:keepNext/>
              <w:spacing w:after="0" w:line="440" w:lineRule="exact"/>
              <w:ind w:left="63" w:right="63"/>
              <w:outlineLvl w:val="9"/>
              <w:rPr>
                <w:rFonts w:eastAsia="仿宋_GB2312"/>
                <w:color w:val="000000"/>
                <w:kern w:val="2"/>
                <w:sz w:val="30"/>
                <w:szCs w:val="30"/>
                <w:lang w:val="en-US" w:eastAsia="zh-CN"/>
              </w:rPr>
            </w:pPr>
          </w:p>
        </w:tc>
        <w:tc>
          <w:tcPr>
            <w:tcW w:w="1243" w:type="dxa"/>
            <w:noWrap w:val="0"/>
            <w:vAlign w:val="center"/>
          </w:tcPr>
          <w:p w14:paraId="0D649768">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035E0269">
            <w:pPr>
              <w:pStyle w:val="4"/>
              <w:keepNext/>
              <w:spacing w:after="0" w:line="440" w:lineRule="exact"/>
              <w:ind w:left="63" w:right="63"/>
              <w:outlineLvl w:val="9"/>
              <w:rPr>
                <w:rFonts w:eastAsia="仿宋_GB2312"/>
                <w:color w:val="000000"/>
                <w:kern w:val="2"/>
                <w:sz w:val="30"/>
                <w:szCs w:val="30"/>
                <w:lang w:val="en-US" w:eastAsia="zh-CN"/>
              </w:rPr>
            </w:pPr>
          </w:p>
        </w:tc>
        <w:tc>
          <w:tcPr>
            <w:tcW w:w="1667" w:type="dxa"/>
            <w:noWrap w:val="0"/>
            <w:vAlign w:val="center"/>
          </w:tcPr>
          <w:p w14:paraId="1A6D02A5">
            <w:pPr>
              <w:pStyle w:val="4"/>
              <w:keepNext/>
              <w:spacing w:after="0" w:line="440" w:lineRule="exact"/>
              <w:ind w:left="63" w:right="63"/>
              <w:outlineLvl w:val="9"/>
              <w:rPr>
                <w:rFonts w:eastAsia="仿宋_GB2312"/>
                <w:color w:val="000000"/>
                <w:kern w:val="2"/>
                <w:sz w:val="30"/>
                <w:szCs w:val="30"/>
                <w:lang w:val="en-US" w:eastAsia="zh-CN"/>
              </w:rPr>
            </w:pPr>
          </w:p>
        </w:tc>
      </w:tr>
      <w:tr w14:paraId="77A051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noWrap w:val="0"/>
            <w:vAlign w:val="center"/>
          </w:tcPr>
          <w:p w14:paraId="15AE739F">
            <w:pPr>
              <w:pStyle w:val="4"/>
              <w:keepNext/>
              <w:spacing w:after="0" w:line="440" w:lineRule="exact"/>
              <w:ind w:left="63" w:right="63"/>
              <w:outlineLvl w:val="9"/>
              <w:rPr>
                <w:rFonts w:eastAsia="仿宋_GB2312"/>
                <w:color w:val="000000"/>
                <w:kern w:val="2"/>
                <w:sz w:val="30"/>
                <w:szCs w:val="30"/>
                <w:lang w:val="en-US" w:eastAsia="zh-CN"/>
              </w:rPr>
            </w:pPr>
          </w:p>
        </w:tc>
        <w:tc>
          <w:tcPr>
            <w:tcW w:w="1276" w:type="dxa"/>
            <w:noWrap w:val="0"/>
            <w:vAlign w:val="center"/>
          </w:tcPr>
          <w:p w14:paraId="1B139BD6">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0F0C00DB">
            <w:pPr>
              <w:pStyle w:val="4"/>
              <w:keepNext/>
              <w:spacing w:after="0" w:line="440" w:lineRule="exact"/>
              <w:ind w:left="63" w:right="63"/>
              <w:outlineLvl w:val="9"/>
              <w:rPr>
                <w:rFonts w:eastAsia="仿宋_GB2312"/>
                <w:color w:val="000000"/>
                <w:kern w:val="2"/>
                <w:sz w:val="30"/>
                <w:szCs w:val="30"/>
                <w:lang w:val="en-US" w:eastAsia="zh-CN"/>
              </w:rPr>
            </w:pPr>
          </w:p>
        </w:tc>
        <w:tc>
          <w:tcPr>
            <w:tcW w:w="1243" w:type="dxa"/>
            <w:noWrap w:val="0"/>
            <w:vAlign w:val="center"/>
          </w:tcPr>
          <w:p w14:paraId="646E5942">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0BAAD8E1">
            <w:pPr>
              <w:pStyle w:val="4"/>
              <w:keepNext/>
              <w:spacing w:after="0" w:line="440" w:lineRule="exact"/>
              <w:ind w:left="63" w:right="63"/>
              <w:outlineLvl w:val="9"/>
              <w:rPr>
                <w:rFonts w:eastAsia="仿宋_GB2312"/>
                <w:color w:val="000000"/>
                <w:kern w:val="2"/>
                <w:sz w:val="30"/>
                <w:szCs w:val="30"/>
                <w:lang w:val="en-US" w:eastAsia="zh-CN"/>
              </w:rPr>
            </w:pPr>
          </w:p>
        </w:tc>
        <w:tc>
          <w:tcPr>
            <w:tcW w:w="1667" w:type="dxa"/>
            <w:noWrap w:val="0"/>
            <w:vAlign w:val="center"/>
          </w:tcPr>
          <w:p w14:paraId="25804692">
            <w:pPr>
              <w:pStyle w:val="4"/>
              <w:keepNext/>
              <w:spacing w:after="0" w:line="440" w:lineRule="exact"/>
              <w:ind w:left="63" w:right="63"/>
              <w:outlineLvl w:val="9"/>
              <w:rPr>
                <w:rFonts w:eastAsia="仿宋_GB2312"/>
                <w:color w:val="000000"/>
                <w:kern w:val="2"/>
                <w:sz w:val="30"/>
                <w:szCs w:val="30"/>
                <w:lang w:val="en-US" w:eastAsia="zh-CN"/>
              </w:rPr>
            </w:pPr>
          </w:p>
        </w:tc>
      </w:tr>
      <w:tr w14:paraId="4AC21B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noWrap w:val="0"/>
            <w:vAlign w:val="center"/>
          </w:tcPr>
          <w:p w14:paraId="11969A87">
            <w:pPr>
              <w:pStyle w:val="4"/>
              <w:keepNext/>
              <w:spacing w:after="0" w:line="440" w:lineRule="exact"/>
              <w:ind w:left="63" w:right="63"/>
              <w:outlineLvl w:val="9"/>
              <w:rPr>
                <w:rFonts w:eastAsia="仿宋_GB2312"/>
                <w:color w:val="000000"/>
                <w:kern w:val="2"/>
                <w:sz w:val="30"/>
                <w:szCs w:val="30"/>
                <w:lang w:val="en-US" w:eastAsia="zh-CN"/>
              </w:rPr>
            </w:pPr>
          </w:p>
        </w:tc>
        <w:tc>
          <w:tcPr>
            <w:tcW w:w="1276" w:type="dxa"/>
            <w:noWrap w:val="0"/>
            <w:vAlign w:val="center"/>
          </w:tcPr>
          <w:p w14:paraId="353DC42F">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3BC73AD2">
            <w:pPr>
              <w:pStyle w:val="4"/>
              <w:keepNext/>
              <w:spacing w:after="0" w:line="440" w:lineRule="exact"/>
              <w:ind w:left="63" w:right="63"/>
              <w:outlineLvl w:val="9"/>
              <w:rPr>
                <w:rFonts w:eastAsia="仿宋_GB2312"/>
                <w:color w:val="000000"/>
                <w:kern w:val="2"/>
                <w:sz w:val="30"/>
                <w:szCs w:val="30"/>
                <w:lang w:val="en-US" w:eastAsia="zh-CN"/>
              </w:rPr>
            </w:pPr>
          </w:p>
        </w:tc>
        <w:tc>
          <w:tcPr>
            <w:tcW w:w="1243" w:type="dxa"/>
            <w:noWrap w:val="0"/>
            <w:vAlign w:val="center"/>
          </w:tcPr>
          <w:p w14:paraId="5D98413B">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1F8A8E50">
            <w:pPr>
              <w:pStyle w:val="4"/>
              <w:keepNext/>
              <w:spacing w:after="0" w:line="440" w:lineRule="exact"/>
              <w:ind w:left="63" w:right="63"/>
              <w:outlineLvl w:val="9"/>
              <w:rPr>
                <w:rFonts w:eastAsia="仿宋_GB2312"/>
                <w:color w:val="000000"/>
                <w:kern w:val="2"/>
                <w:sz w:val="30"/>
                <w:szCs w:val="30"/>
                <w:lang w:val="en-US" w:eastAsia="zh-CN"/>
              </w:rPr>
            </w:pPr>
          </w:p>
        </w:tc>
        <w:tc>
          <w:tcPr>
            <w:tcW w:w="1667" w:type="dxa"/>
            <w:noWrap w:val="0"/>
            <w:vAlign w:val="center"/>
          </w:tcPr>
          <w:p w14:paraId="14E42F9A">
            <w:pPr>
              <w:pStyle w:val="4"/>
              <w:keepNext/>
              <w:spacing w:after="0" w:line="440" w:lineRule="exact"/>
              <w:ind w:left="63" w:right="63"/>
              <w:outlineLvl w:val="9"/>
              <w:rPr>
                <w:rFonts w:eastAsia="仿宋_GB2312"/>
                <w:color w:val="000000"/>
                <w:kern w:val="2"/>
                <w:sz w:val="30"/>
                <w:szCs w:val="30"/>
                <w:lang w:val="en-US" w:eastAsia="zh-CN"/>
              </w:rPr>
            </w:pPr>
          </w:p>
        </w:tc>
      </w:tr>
      <w:tr w14:paraId="02DD56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noWrap w:val="0"/>
            <w:vAlign w:val="center"/>
          </w:tcPr>
          <w:p w14:paraId="4E5EBF19">
            <w:pPr>
              <w:pStyle w:val="4"/>
              <w:keepNext/>
              <w:spacing w:after="0" w:line="440" w:lineRule="exact"/>
              <w:ind w:left="63" w:right="63"/>
              <w:outlineLvl w:val="9"/>
              <w:rPr>
                <w:rFonts w:eastAsia="仿宋_GB2312"/>
                <w:color w:val="000000"/>
                <w:kern w:val="2"/>
                <w:sz w:val="30"/>
                <w:szCs w:val="30"/>
                <w:lang w:val="en-US" w:eastAsia="zh-CN"/>
              </w:rPr>
            </w:pPr>
          </w:p>
        </w:tc>
        <w:tc>
          <w:tcPr>
            <w:tcW w:w="1276" w:type="dxa"/>
            <w:noWrap w:val="0"/>
            <w:vAlign w:val="center"/>
          </w:tcPr>
          <w:p w14:paraId="27670A5A">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57A5D33B">
            <w:pPr>
              <w:pStyle w:val="4"/>
              <w:keepNext/>
              <w:spacing w:after="0" w:line="440" w:lineRule="exact"/>
              <w:ind w:left="63" w:right="63"/>
              <w:outlineLvl w:val="9"/>
              <w:rPr>
                <w:rFonts w:eastAsia="仿宋_GB2312"/>
                <w:color w:val="000000"/>
                <w:kern w:val="2"/>
                <w:sz w:val="30"/>
                <w:szCs w:val="30"/>
                <w:lang w:val="en-US" w:eastAsia="zh-CN"/>
              </w:rPr>
            </w:pPr>
          </w:p>
        </w:tc>
        <w:tc>
          <w:tcPr>
            <w:tcW w:w="1243" w:type="dxa"/>
            <w:noWrap w:val="0"/>
            <w:vAlign w:val="center"/>
          </w:tcPr>
          <w:p w14:paraId="18A238A5">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22005D15">
            <w:pPr>
              <w:pStyle w:val="4"/>
              <w:keepNext/>
              <w:spacing w:after="0" w:line="440" w:lineRule="exact"/>
              <w:ind w:left="63" w:right="63"/>
              <w:outlineLvl w:val="9"/>
              <w:rPr>
                <w:rFonts w:eastAsia="仿宋_GB2312"/>
                <w:color w:val="000000"/>
                <w:kern w:val="2"/>
                <w:sz w:val="30"/>
                <w:szCs w:val="30"/>
                <w:lang w:val="en-US" w:eastAsia="zh-CN"/>
              </w:rPr>
            </w:pPr>
          </w:p>
        </w:tc>
        <w:tc>
          <w:tcPr>
            <w:tcW w:w="1667" w:type="dxa"/>
            <w:noWrap w:val="0"/>
            <w:vAlign w:val="center"/>
          </w:tcPr>
          <w:p w14:paraId="7EBF84D8">
            <w:pPr>
              <w:pStyle w:val="4"/>
              <w:keepNext/>
              <w:spacing w:after="0" w:line="440" w:lineRule="exact"/>
              <w:ind w:left="63" w:right="63"/>
              <w:outlineLvl w:val="9"/>
              <w:rPr>
                <w:rFonts w:eastAsia="仿宋_GB2312"/>
                <w:color w:val="000000"/>
                <w:kern w:val="2"/>
                <w:sz w:val="30"/>
                <w:szCs w:val="30"/>
                <w:lang w:val="en-US" w:eastAsia="zh-CN"/>
              </w:rPr>
            </w:pPr>
          </w:p>
        </w:tc>
      </w:tr>
      <w:tr w14:paraId="070C7F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noWrap w:val="0"/>
            <w:vAlign w:val="center"/>
          </w:tcPr>
          <w:p w14:paraId="6CDC482F">
            <w:pPr>
              <w:pStyle w:val="4"/>
              <w:keepNext/>
              <w:spacing w:after="0" w:line="440" w:lineRule="exact"/>
              <w:ind w:left="63" w:right="63"/>
              <w:outlineLvl w:val="9"/>
              <w:rPr>
                <w:rFonts w:eastAsia="仿宋_GB2312"/>
                <w:color w:val="000000"/>
                <w:kern w:val="2"/>
                <w:sz w:val="30"/>
                <w:szCs w:val="30"/>
                <w:lang w:val="en-US" w:eastAsia="zh-CN"/>
              </w:rPr>
            </w:pPr>
          </w:p>
        </w:tc>
        <w:tc>
          <w:tcPr>
            <w:tcW w:w="1276" w:type="dxa"/>
            <w:noWrap w:val="0"/>
            <w:vAlign w:val="center"/>
          </w:tcPr>
          <w:p w14:paraId="270C189A">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23E02742">
            <w:pPr>
              <w:pStyle w:val="4"/>
              <w:keepNext/>
              <w:spacing w:after="0" w:line="440" w:lineRule="exact"/>
              <w:ind w:left="63" w:right="63"/>
              <w:outlineLvl w:val="9"/>
              <w:rPr>
                <w:rFonts w:eastAsia="仿宋_GB2312"/>
                <w:color w:val="000000"/>
                <w:kern w:val="2"/>
                <w:sz w:val="30"/>
                <w:szCs w:val="30"/>
                <w:lang w:val="en-US" w:eastAsia="zh-CN"/>
              </w:rPr>
            </w:pPr>
          </w:p>
        </w:tc>
        <w:tc>
          <w:tcPr>
            <w:tcW w:w="1243" w:type="dxa"/>
            <w:noWrap w:val="0"/>
            <w:vAlign w:val="center"/>
          </w:tcPr>
          <w:p w14:paraId="2B554380">
            <w:pPr>
              <w:pStyle w:val="4"/>
              <w:keepNext/>
              <w:spacing w:after="0" w:line="440" w:lineRule="exact"/>
              <w:ind w:left="63" w:right="63"/>
              <w:outlineLvl w:val="9"/>
              <w:rPr>
                <w:rFonts w:eastAsia="仿宋_GB2312"/>
                <w:color w:val="000000"/>
                <w:kern w:val="2"/>
                <w:sz w:val="30"/>
                <w:szCs w:val="30"/>
                <w:lang w:val="en-US" w:eastAsia="zh-CN"/>
              </w:rPr>
            </w:pPr>
          </w:p>
        </w:tc>
        <w:tc>
          <w:tcPr>
            <w:tcW w:w="1450" w:type="dxa"/>
            <w:noWrap w:val="0"/>
            <w:vAlign w:val="center"/>
          </w:tcPr>
          <w:p w14:paraId="32D71B05">
            <w:pPr>
              <w:pStyle w:val="4"/>
              <w:keepNext/>
              <w:spacing w:after="0" w:line="440" w:lineRule="exact"/>
              <w:ind w:left="63" w:right="63"/>
              <w:outlineLvl w:val="9"/>
              <w:rPr>
                <w:rFonts w:eastAsia="仿宋_GB2312"/>
                <w:color w:val="000000"/>
                <w:kern w:val="2"/>
                <w:sz w:val="30"/>
                <w:szCs w:val="30"/>
                <w:lang w:val="en-US" w:eastAsia="zh-CN"/>
              </w:rPr>
            </w:pPr>
          </w:p>
        </w:tc>
        <w:tc>
          <w:tcPr>
            <w:tcW w:w="1667" w:type="dxa"/>
            <w:noWrap w:val="0"/>
            <w:vAlign w:val="center"/>
          </w:tcPr>
          <w:p w14:paraId="46765A72">
            <w:pPr>
              <w:pStyle w:val="4"/>
              <w:keepNext/>
              <w:spacing w:after="0" w:line="440" w:lineRule="exact"/>
              <w:ind w:left="63" w:right="63"/>
              <w:outlineLvl w:val="9"/>
              <w:rPr>
                <w:rFonts w:eastAsia="仿宋_GB2312"/>
                <w:color w:val="000000"/>
                <w:kern w:val="2"/>
                <w:sz w:val="30"/>
                <w:szCs w:val="30"/>
                <w:lang w:val="en-US" w:eastAsia="zh-CN"/>
              </w:rPr>
            </w:pPr>
          </w:p>
        </w:tc>
      </w:tr>
    </w:tbl>
    <w:p w14:paraId="74C410C1">
      <w:pPr>
        <w:spacing w:line="440" w:lineRule="exact"/>
        <w:outlineLvl w:val="9"/>
        <w:rPr>
          <w:rFonts w:hint="eastAsia" w:ascii="Times New Roman" w:hAnsi="Times New Roman" w:eastAsia="仿宋_GB2312"/>
          <w:color w:val="000000"/>
          <w:sz w:val="30"/>
          <w:szCs w:val="30"/>
        </w:rPr>
      </w:pPr>
    </w:p>
    <w:p w14:paraId="0BA0FA3F">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t>附</w:t>
      </w:r>
      <w:bookmarkStart w:id="49" w:name="_Toc296944566"/>
      <w:bookmarkStart w:id="50" w:name="_Toc267261698"/>
      <w:bookmarkStart w:id="51" w:name="_Toc296891055"/>
      <w:bookmarkStart w:id="52" w:name="_Toc296346728"/>
      <w:bookmarkStart w:id="53" w:name="_Toc296503227"/>
      <w:bookmarkStart w:id="54" w:name="_Toc296347226"/>
      <w:bookmarkStart w:id="55" w:name="_Toc296891267"/>
      <w:r>
        <w:rPr>
          <w:rFonts w:ascii="Times New Roman" w:hAnsi="Times New Roman" w:eastAsia="仿宋_GB2312"/>
          <w:color w:val="000000"/>
          <w:sz w:val="30"/>
          <w:szCs w:val="30"/>
        </w:rPr>
        <w:t>件5：</w:t>
      </w:r>
    </w:p>
    <w:bookmarkEnd w:id="49"/>
    <w:bookmarkEnd w:id="50"/>
    <w:bookmarkEnd w:id="51"/>
    <w:bookmarkEnd w:id="52"/>
    <w:bookmarkEnd w:id="53"/>
    <w:bookmarkEnd w:id="54"/>
    <w:bookmarkEnd w:id="55"/>
    <w:p w14:paraId="13AF3974">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承包人用于本工程施工的机械设备表</w:t>
      </w:r>
    </w:p>
    <w:tbl>
      <w:tblPr>
        <w:tblStyle w:val="11"/>
        <w:tblW w:w="980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62"/>
        <w:gridCol w:w="1418"/>
        <w:gridCol w:w="850"/>
        <w:gridCol w:w="1058"/>
        <w:gridCol w:w="880"/>
        <w:gridCol w:w="1020"/>
        <w:gridCol w:w="1480"/>
        <w:gridCol w:w="1020"/>
        <w:gridCol w:w="921"/>
      </w:tblGrid>
      <w:tr w14:paraId="7E9075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162" w:type="dxa"/>
            <w:tcBorders>
              <w:top w:val="single" w:color="auto" w:sz="12" w:space="0"/>
              <w:bottom w:val="double" w:color="auto" w:sz="6" w:space="0"/>
            </w:tcBorders>
            <w:noWrap w:val="0"/>
            <w:vAlign w:val="center"/>
          </w:tcPr>
          <w:p w14:paraId="03A977A9">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序号</w:t>
            </w:r>
          </w:p>
        </w:tc>
        <w:tc>
          <w:tcPr>
            <w:tcW w:w="1418" w:type="dxa"/>
            <w:tcBorders>
              <w:top w:val="single" w:color="auto" w:sz="12" w:space="0"/>
              <w:bottom w:val="double" w:color="auto" w:sz="6" w:space="0"/>
            </w:tcBorders>
            <w:noWrap w:val="0"/>
            <w:vAlign w:val="center"/>
          </w:tcPr>
          <w:p w14:paraId="5CB53819">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机械或设备名称</w:t>
            </w:r>
          </w:p>
        </w:tc>
        <w:tc>
          <w:tcPr>
            <w:tcW w:w="850" w:type="dxa"/>
            <w:tcBorders>
              <w:top w:val="single" w:color="auto" w:sz="12" w:space="0"/>
              <w:bottom w:val="double" w:color="auto" w:sz="6" w:space="0"/>
            </w:tcBorders>
            <w:noWrap w:val="0"/>
            <w:vAlign w:val="center"/>
          </w:tcPr>
          <w:p w14:paraId="79A28ABA">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规格型号</w:t>
            </w:r>
          </w:p>
        </w:tc>
        <w:tc>
          <w:tcPr>
            <w:tcW w:w="1058" w:type="dxa"/>
            <w:tcBorders>
              <w:top w:val="single" w:color="auto" w:sz="12" w:space="0"/>
              <w:bottom w:val="double" w:color="auto" w:sz="6" w:space="0"/>
            </w:tcBorders>
            <w:noWrap w:val="0"/>
            <w:vAlign w:val="center"/>
          </w:tcPr>
          <w:p w14:paraId="79D825E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数量</w:t>
            </w:r>
          </w:p>
        </w:tc>
        <w:tc>
          <w:tcPr>
            <w:tcW w:w="880" w:type="dxa"/>
            <w:tcBorders>
              <w:top w:val="single" w:color="auto" w:sz="12" w:space="0"/>
              <w:bottom w:val="double" w:color="auto" w:sz="6" w:space="0"/>
            </w:tcBorders>
            <w:noWrap w:val="0"/>
            <w:vAlign w:val="center"/>
          </w:tcPr>
          <w:p w14:paraId="65E6D2D0">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产地</w:t>
            </w:r>
          </w:p>
        </w:tc>
        <w:tc>
          <w:tcPr>
            <w:tcW w:w="1020" w:type="dxa"/>
            <w:tcBorders>
              <w:top w:val="single" w:color="auto" w:sz="12" w:space="0"/>
              <w:bottom w:val="double" w:color="auto" w:sz="6" w:space="0"/>
            </w:tcBorders>
            <w:noWrap w:val="0"/>
            <w:vAlign w:val="center"/>
          </w:tcPr>
          <w:p w14:paraId="1A16680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制造年份</w:t>
            </w:r>
          </w:p>
        </w:tc>
        <w:tc>
          <w:tcPr>
            <w:tcW w:w="1480" w:type="dxa"/>
            <w:tcBorders>
              <w:top w:val="single" w:color="auto" w:sz="12" w:space="0"/>
              <w:bottom w:val="double" w:color="auto" w:sz="6" w:space="0"/>
            </w:tcBorders>
            <w:noWrap w:val="0"/>
            <w:vAlign w:val="center"/>
          </w:tcPr>
          <w:p w14:paraId="6FC5F30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额定功率(kW)</w:t>
            </w:r>
          </w:p>
        </w:tc>
        <w:tc>
          <w:tcPr>
            <w:tcW w:w="1020" w:type="dxa"/>
            <w:tcBorders>
              <w:top w:val="single" w:color="auto" w:sz="12" w:space="0"/>
              <w:bottom w:val="double" w:color="auto" w:sz="6" w:space="0"/>
            </w:tcBorders>
            <w:noWrap w:val="0"/>
            <w:vAlign w:val="center"/>
          </w:tcPr>
          <w:p w14:paraId="7DCABFA3">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生产能力</w:t>
            </w:r>
          </w:p>
        </w:tc>
        <w:tc>
          <w:tcPr>
            <w:tcW w:w="921" w:type="dxa"/>
            <w:tcBorders>
              <w:top w:val="single" w:color="auto" w:sz="12" w:space="0"/>
              <w:bottom w:val="double" w:color="auto" w:sz="6" w:space="0"/>
            </w:tcBorders>
            <w:noWrap w:val="0"/>
            <w:vAlign w:val="center"/>
          </w:tcPr>
          <w:p w14:paraId="6ED7FCC8">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备注</w:t>
            </w:r>
          </w:p>
        </w:tc>
      </w:tr>
      <w:tr w14:paraId="3D5CAA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double" w:color="auto" w:sz="6" w:space="0"/>
              <w:bottom w:val="single" w:color="auto" w:sz="6" w:space="0"/>
            </w:tcBorders>
            <w:noWrap w:val="0"/>
            <w:vAlign w:val="center"/>
          </w:tcPr>
          <w:p w14:paraId="1D11FDDE">
            <w:pPr>
              <w:pStyle w:val="4"/>
              <w:keepNext/>
              <w:spacing w:after="0" w:line="440" w:lineRule="exact"/>
              <w:ind w:left="63" w:right="63"/>
              <w:outlineLvl w:val="9"/>
              <w:rPr>
                <w:rFonts w:eastAsia="仿宋_GB2312"/>
                <w:color w:val="000000"/>
                <w:kern w:val="2"/>
                <w:sz w:val="30"/>
                <w:szCs w:val="30"/>
                <w:lang w:val="en-US" w:eastAsia="zh-CN"/>
              </w:rPr>
            </w:pPr>
          </w:p>
        </w:tc>
        <w:tc>
          <w:tcPr>
            <w:tcW w:w="1418" w:type="dxa"/>
            <w:tcBorders>
              <w:top w:val="double" w:color="auto" w:sz="6" w:space="0"/>
              <w:bottom w:val="single" w:color="auto" w:sz="6" w:space="0"/>
            </w:tcBorders>
            <w:noWrap w:val="0"/>
            <w:vAlign w:val="center"/>
          </w:tcPr>
          <w:p w14:paraId="2DB299BA">
            <w:pPr>
              <w:pStyle w:val="4"/>
              <w:keepNext/>
              <w:spacing w:after="0" w:line="440" w:lineRule="exact"/>
              <w:ind w:left="63" w:right="63"/>
              <w:outlineLvl w:val="9"/>
              <w:rPr>
                <w:rFonts w:eastAsia="仿宋_GB2312"/>
                <w:color w:val="000000"/>
                <w:kern w:val="2"/>
                <w:sz w:val="30"/>
                <w:szCs w:val="30"/>
                <w:lang w:val="en-US" w:eastAsia="zh-CN"/>
              </w:rPr>
            </w:pPr>
          </w:p>
        </w:tc>
        <w:tc>
          <w:tcPr>
            <w:tcW w:w="850" w:type="dxa"/>
            <w:tcBorders>
              <w:top w:val="double" w:color="auto" w:sz="6" w:space="0"/>
              <w:bottom w:val="single" w:color="auto" w:sz="6" w:space="0"/>
            </w:tcBorders>
            <w:noWrap w:val="0"/>
            <w:vAlign w:val="center"/>
          </w:tcPr>
          <w:p w14:paraId="5BC6A949">
            <w:pPr>
              <w:pStyle w:val="4"/>
              <w:keepNext/>
              <w:spacing w:after="0" w:line="440" w:lineRule="exact"/>
              <w:ind w:left="63" w:right="63"/>
              <w:outlineLvl w:val="9"/>
              <w:rPr>
                <w:rFonts w:eastAsia="仿宋_GB2312"/>
                <w:color w:val="000000"/>
                <w:kern w:val="2"/>
                <w:sz w:val="30"/>
                <w:szCs w:val="30"/>
                <w:lang w:val="en-US" w:eastAsia="zh-CN"/>
              </w:rPr>
            </w:pPr>
          </w:p>
        </w:tc>
        <w:tc>
          <w:tcPr>
            <w:tcW w:w="1058" w:type="dxa"/>
            <w:tcBorders>
              <w:top w:val="double" w:color="auto" w:sz="6" w:space="0"/>
              <w:bottom w:val="single" w:color="auto" w:sz="6" w:space="0"/>
            </w:tcBorders>
            <w:noWrap w:val="0"/>
            <w:vAlign w:val="center"/>
          </w:tcPr>
          <w:p w14:paraId="32F7B15B">
            <w:pPr>
              <w:pStyle w:val="4"/>
              <w:keepNext/>
              <w:spacing w:after="0" w:line="440" w:lineRule="exact"/>
              <w:ind w:left="63" w:right="63"/>
              <w:outlineLvl w:val="9"/>
              <w:rPr>
                <w:rFonts w:eastAsia="仿宋_GB2312"/>
                <w:color w:val="000000"/>
                <w:kern w:val="2"/>
                <w:sz w:val="30"/>
                <w:szCs w:val="30"/>
                <w:lang w:val="en-US" w:eastAsia="zh-CN"/>
              </w:rPr>
            </w:pPr>
          </w:p>
        </w:tc>
        <w:tc>
          <w:tcPr>
            <w:tcW w:w="880" w:type="dxa"/>
            <w:tcBorders>
              <w:top w:val="double" w:color="auto" w:sz="6" w:space="0"/>
              <w:bottom w:val="single" w:color="auto" w:sz="6" w:space="0"/>
            </w:tcBorders>
            <w:noWrap w:val="0"/>
            <w:vAlign w:val="center"/>
          </w:tcPr>
          <w:p w14:paraId="4C641FA1">
            <w:pPr>
              <w:pStyle w:val="4"/>
              <w:keepNext/>
              <w:spacing w:after="0" w:line="440" w:lineRule="exact"/>
              <w:ind w:left="63" w:right="63"/>
              <w:outlineLvl w:val="9"/>
              <w:rPr>
                <w:rFonts w:eastAsia="仿宋_GB2312"/>
                <w:color w:val="000000"/>
                <w:kern w:val="2"/>
                <w:sz w:val="30"/>
                <w:szCs w:val="30"/>
                <w:lang w:val="en-US" w:eastAsia="zh-CN"/>
              </w:rPr>
            </w:pPr>
          </w:p>
        </w:tc>
        <w:tc>
          <w:tcPr>
            <w:tcW w:w="1020" w:type="dxa"/>
            <w:tcBorders>
              <w:top w:val="double" w:color="auto" w:sz="6" w:space="0"/>
              <w:bottom w:val="single" w:color="auto" w:sz="6" w:space="0"/>
            </w:tcBorders>
            <w:noWrap w:val="0"/>
            <w:vAlign w:val="center"/>
          </w:tcPr>
          <w:p w14:paraId="3305DE4A">
            <w:pPr>
              <w:pStyle w:val="4"/>
              <w:keepNext/>
              <w:spacing w:after="0" w:line="440" w:lineRule="exact"/>
              <w:ind w:left="63" w:right="63"/>
              <w:outlineLvl w:val="9"/>
              <w:rPr>
                <w:rFonts w:eastAsia="仿宋_GB2312"/>
                <w:color w:val="000000"/>
                <w:kern w:val="2"/>
                <w:sz w:val="30"/>
                <w:szCs w:val="30"/>
                <w:lang w:val="en-US" w:eastAsia="zh-CN"/>
              </w:rPr>
            </w:pPr>
          </w:p>
        </w:tc>
        <w:tc>
          <w:tcPr>
            <w:tcW w:w="1480" w:type="dxa"/>
            <w:tcBorders>
              <w:top w:val="double" w:color="auto" w:sz="6" w:space="0"/>
              <w:bottom w:val="single" w:color="auto" w:sz="6" w:space="0"/>
            </w:tcBorders>
            <w:noWrap w:val="0"/>
            <w:vAlign w:val="center"/>
          </w:tcPr>
          <w:p w14:paraId="4968636A">
            <w:pPr>
              <w:pStyle w:val="4"/>
              <w:keepNext/>
              <w:spacing w:after="0" w:line="440" w:lineRule="exact"/>
              <w:ind w:left="63" w:right="63"/>
              <w:outlineLvl w:val="9"/>
              <w:rPr>
                <w:rFonts w:eastAsia="仿宋_GB2312"/>
                <w:color w:val="000000"/>
                <w:kern w:val="2"/>
                <w:sz w:val="30"/>
                <w:szCs w:val="30"/>
                <w:lang w:val="en-US" w:eastAsia="zh-CN"/>
              </w:rPr>
            </w:pPr>
          </w:p>
        </w:tc>
        <w:tc>
          <w:tcPr>
            <w:tcW w:w="1020" w:type="dxa"/>
            <w:tcBorders>
              <w:top w:val="double" w:color="auto" w:sz="6" w:space="0"/>
              <w:bottom w:val="single" w:color="auto" w:sz="6" w:space="0"/>
            </w:tcBorders>
            <w:noWrap w:val="0"/>
            <w:vAlign w:val="center"/>
          </w:tcPr>
          <w:p w14:paraId="10E023F0">
            <w:pPr>
              <w:pStyle w:val="4"/>
              <w:keepNext/>
              <w:spacing w:after="0" w:line="440" w:lineRule="exact"/>
              <w:ind w:left="63" w:right="63"/>
              <w:outlineLvl w:val="9"/>
              <w:rPr>
                <w:rFonts w:eastAsia="仿宋_GB2312"/>
                <w:color w:val="000000"/>
                <w:kern w:val="2"/>
                <w:sz w:val="30"/>
                <w:szCs w:val="30"/>
                <w:lang w:val="en-US" w:eastAsia="zh-CN"/>
              </w:rPr>
            </w:pPr>
          </w:p>
        </w:tc>
        <w:tc>
          <w:tcPr>
            <w:tcW w:w="921" w:type="dxa"/>
            <w:tcBorders>
              <w:top w:val="double" w:color="auto" w:sz="6" w:space="0"/>
              <w:bottom w:val="single" w:color="auto" w:sz="6" w:space="0"/>
            </w:tcBorders>
            <w:noWrap w:val="0"/>
            <w:vAlign w:val="center"/>
          </w:tcPr>
          <w:p w14:paraId="55DC5EFA">
            <w:pPr>
              <w:pStyle w:val="4"/>
              <w:keepNext/>
              <w:spacing w:after="0" w:line="440" w:lineRule="exact"/>
              <w:ind w:left="63" w:right="63"/>
              <w:outlineLvl w:val="9"/>
              <w:rPr>
                <w:rFonts w:eastAsia="仿宋_GB2312"/>
                <w:color w:val="000000"/>
                <w:kern w:val="2"/>
                <w:sz w:val="30"/>
                <w:szCs w:val="30"/>
                <w:lang w:val="en-US" w:eastAsia="zh-CN"/>
              </w:rPr>
            </w:pPr>
          </w:p>
        </w:tc>
      </w:tr>
      <w:tr w14:paraId="3612B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nil"/>
            </w:tcBorders>
            <w:noWrap w:val="0"/>
            <w:vAlign w:val="center"/>
          </w:tcPr>
          <w:p w14:paraId="5BF6575A">
            <w:pPr>
              <w:pStyle w:val="4"/>
              <w:keepNext/>
              <w:spacing w:after="0" w:line="440" w:lineRule="exact"/>
              <w:ind w:left="63" w:right="63"/>
              <w:outlineLvl w:val="9"/>
              <w:rPr>
                <w:rFonts w:eastAsia="仿宋_GB2312"/>
                <w:color w:val="000000"/>
                <w:kern w:val="2"/>
                <w:sz w:val="30"/>
                <w:szCs w:val="30"/>
                <w:lang w:val="en-US" w:eastAsia="zh-CN"/>
              </w:rPr>
            </w:pPr>
          </w:p>
        </w:tc>
        <w:tc>
          <w:tcPr>
            <w:tcW w:w="1418" w:type="dxa"/>
            <w:tcBorders>
              <w:top w:val="nil"/>
            </w:tcBorders>
            <w:noWrap w:val="0"/>
            <w:vAlign w:val="center"/>
          </w:tcPr>
          <w:p w14:paraId="2184E762">
            <w:pPr>
              <w:pStyle w:val="4"/>
              <w:keepNext/>
              <w:spacing w:after="0" w:line="440" w:lineRule="exact"/>
              <w:ind w:left="63" w:right="63"/>
              <w:outlineLvl w:val="9"/>
              <w:rPr>
                <w:rFonts w:eastAsia="仿宋_GB2312"/>
                <w:color w:val="000000"/>
                <w:kern w:val="2"/>
                <w:sz w:val="30"/>
                <w:szCs w:val="30"/>
                <w:lang w:val="en-US" w:eastAsia="zh-CN"/>
              </w:rPr>
            </w:pPr>
          </w:p>
        </w:tc>
        <w:tc>
          <w:tcPr>
            <w:tcW w:w="850" w:type="dxa"/>
            <w:tcBorders>
              <w:top w:val="nil"/>
            </w:tcBorders>
            <w:noWrap w:val="0"/>
            <w:vAlign w:val="center"/>
          </w:tcPr>
          <w:p w14:paraId="11DE78F2">
            <w:pPr>
              <w:pStyle w:val="4"/>
              <w:keepNext/>
              <w:spacing w:after="0" w:line="440" w:lineRule="exact"/>
              <w:ind w:left="63" w:right="63"/>
              <w:outlineLvl w:val="9"/>
              <w:rPr>
                <w:rFonts w:eastAsia="仿宋_GB2312"/>
                <w:color w:val="000000"/>
                <w:kern w:val="2"/>
                <w:sz w:val="30"/>
                <w:szCs w:val="30"/>
                <w:lang w:val="en-US" w:eastAsia="zh-CN"/>
              </w:rPr>
            </w:pPr>
          </w:p>
        </w:tc>
        <w:tc>
          <w:tcPr>
            <w:tcW w:w="1058" w:type="dxa"/>
            <w:tcBorders>
              <w:top w:val="nil"/>
            </w:tcBorders>
            <w:noWrap w:val="0"/>
            <w:vAlign w:val="center"/>
          </w:tcPr>
          <w:p w14:paraId="51C11C63">
            <w:pPr>
              <w:pStyle w:val="4"/>
              <w:keepNext/>
              <w:spacing w:after="0" w:line="440" w:lineRule="exact"/>
              <w:ind w:left="63" w:right="63"/>
              <w:outlineLvl w:val="9"/>
              <w:rPr>
                <w:rFonts w:eastAsia="仿宋_GB2312"/>
                <w:color w:val="000000"/>
                <w:kern w:val="2"/>
                <w:sz w:val="30"/>
                <w:szCs w:val="30"/>
                <w:lang w:val="en-US" w:eastAsia="zh-CN"/>
              </w:rPr>
            </w:pPr>
          </w:p>
        </w:tc>
        <w:tc>
          <w:tcPr>
            <w:tcW w:w="880" w:type="dxa"/>
            <w:tcBorders>
              <w:top w:val="nil"/>
            </w:tcBorders>
            <w:noWrap w:val="0"/>
            <w:vAlign w:val="center"/>
          </w:tcPr>
          <w:p w14:paraId="0B5C889E">
            <w:pPr>
              <w:pStyle w:val="4"/>
              <w:keepNext/>
              <w:spacing w:after="0" w:line="440" w:lineRule="exact"/>
              <w:ind w:left="63" w:right="63"/>
              <w:outlineLvl w:val="9"/>
              <w:rPr>
                <w:rFonts w:eastAsia="仿宋_GB2312"/>
                <w:color w:val="000000"/>
                <w:kern w:val="2"/>
                <w:sz w:val="30"/>
                <w:szCs w:val="30"/>
                <w:lang w:val="en-US" w:eastAsia="zh-CN"/>
              </w:rPr>
            </w:pPr>
          </w:p>
        </w:tc>
        <w:tc>
          <w:tcPr>
            <w:tcW w:w="1020" w:type="dxa"/>
            <w:tcBorders>
              <w:top w:val="nil"/>
            </w:tcBorders>
            <w:noWrap w:val="0"/>
            <w:vAlign w:val="center"/>
          </w:tcPr>
          <w:p w14:paraId="714A4FD2">
            <w:pPr>
              <w:pStyle w:val="4"/>
              <w:keepNext/>
              <w:spacing w:after="0" w:line="440" w:lineRule="exact"/>
              <w:ind w:left="63" w:right="63"/>
              <w:outlineLvl w:val="9"/>
              <w:rPr>
                <w:rFonts w:eastAsia="仿宋_GB2312"/>
                <w:color w:val="000000"/>
                <w:kern w:val="2"/>
                <w:sz w:val="30"/>
                <w:szCs w:val="30"/>
                <w:lang w:val="en-US" w:eastAsia="zh-CN"/>
              </w:rPr>
            </w:pPr>
          </w:p>
        </w:tc>
        <w:tc>
          <w:tcPr>
            <w:tcW w:w="1480" w:type="dxa"/>
            <w:tcBorders>
              <w:top w:val="nil"/>
            </w:tcBorders>
            <w:noWrap w:val="0"/>
            <w:vAlign w:val="center"/>
          </w:tcPr>
          <w:p w14:paraId="636BA2C8">
            <w:pPr>
              <w:pStyle w:val="4"/>
              <w:keepNext/>
              <w:spacing w:after="0" w:line="440" w:lineRule="exact"/>
              <w:ind w:left="63" w:right="63"/>
              <w:outlineLvl w:val="9"/>
              <w:rPr>
                <w:rFonts w:eastAsia="仿宋_GB2312"/>
                <w:color w:val="000000"/>
                <w:kern w:val="2"/>
                <w:sz w:val="30"/>
                <w:szCs w:val="30"/>
                <w:lang w:val="en-US" w:eastAsia="zh-CN"/>
              </w:rPr>
            </w:pPr>
          </w:p>
        </w:tc>
        <w:tc>
          <w:tcPr>
            <w:tcW w:w="1020" w:type="dxa"/>
            <w:tcBorders>
              <w:top w:val="nil"/>
            </w:tcBorders>
            <w:noWrap w:val="0"/>
            <w:vAlign w:val="center"/>
          </w:tcPr>
          <w:p w14:paraId="13992DFD">
            <w:pPr>
              <w:pStyle w:val="4"/>
              <w:keepNext/>
              <w:spacing w:after="0" w:line="440" w:lineRule="exact"/>
              <w:ind w:left="63" w:right="63"/>
              <w:outlineLvl w:val="9"/>
              <w:rPr>
                <w:rFonts w:eastAsia="仿宋_GB2312"/>
                <w:color w:val="000000"/>
                <w:kern w:val="2"/>
                <w:sz w:val="30"/>
                <w:szCs w:val="30"/>
                <w:lang w:val="en-US" w:eastAsia="zh-CN"/>
              </w:rPr>
            </w:pPr>
          </w:p>
        </w:tc>
        <w:tc>
          <w:tcPr>
            <w:tcW w:w="921" w:type="dxa"/>
            <w:tcBorders>
              <w:top w:val="nil"/>
            </w:tcBorders>
            <w:noWrap w:val="0"/>
            <w:vAlign w:val="center"/>
          </w:tcPr>
          <w:p w14:paraId="68580E22">
            <w:pPr>
              <w:pStyle w:val="4"/>
              <w:keepNext/>
              <w:spacing w:after="0" w:line="440" w:lineRule="exact"/>
              <w:ind w:left="63" w:right="63"/>
              <w:outlineLvl w:val="9"/>
              <w:rPr>
                <w:rFonts w:eastAsia="仿宋_GB2312"/>
                <w:color w:val="000000"/>
                <w:kern w:val="2"/>
                <w:sz w:val="30"/>
                <w:szCs w:val="30"/>
                <w:lang w:val="en-US" w:eastAsia="zh-CN"/>
              </w:rPr>
            </w:pPr>
          </w:p>
        </w:tc>
      </w:tr>
      <w:tr w14:paraId="58966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noWrap w:val="0"/>
            <w:vAlign w:val="center"/>
          </w:tcPr>
          <w:p w14:paraId="5C4E753B">
            <w:pPr>
              <w:pStyle w:val="4"/>
              <w:keepNext/>
              <w:spacing w:after="0" w:line="440" w:lineRule="exact"/>
              <w:ind w:left="63" w:right="63"/>
              <w:outlineLvl w:val="9"/>
              <w:rPr>
                <w:rFonts w:eastAsia="仿宋_GB2312"/>
                <w:color w:val="000000"/>
                <w:kern w:val="2"/>
                <w:sz w:val="30"/>
                <w:szCs w:val="30"/>
                <w:lang w:val="en-US" w:eastAsia="zh-CN"/>
              </w:rPr>
            </w:pPr>
          </w:p>
        </w:tc>
        <w:tc>
          <w:tcPr>
            <w:tcW w:w="1418" w:type="dxa"/>
            <w:noWrap w:val="0"/>
            <w:vAlign w:val="center"/>
          </w:tcPr>
          <w:p w14:paraId="326B6B2F">
            <w:pPr>
              <w:pStyle w:val="4"/>
              <w:keepNext/>
              <w:spacing w:after="0" w:line="440" w:lineRule="exact"/>
              <w:ind w:left="63" w:right="63"/>
              <w:outlineLvl w:val="9"/>
              <w:rPr>
                <w:rFonts w:eastAsia="仿宋_GB2312"/>
                <w:color w:val="000000"/>
                <w:kern w:val="2"/>
                <w:sz w:val="30"/>
                <w:szCs w:val="30"/>
                <w:lang w:val="en-US" w:eastAsia="zh-CN"/>
              </w:rPr>
            </w:pPr>
          </w:p>
        </w:tc>
        <w:tc>
          <w:tcPr>
            <w:tcW w:w="850" w:type="dxa"/>
            <w:noWrap w:val="0"/>
            <w:vAlign w:val="center"/>
          </w:tcPr>
          <w:p w14:paraId="2DCE3E7B">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251A9F0D">
            <w:pPr>
              <w:pStyle w:val="4"/>
              <w:keepNext/>
              <w:spacing w:after="0" w:line="440" w:lineRule="exact"/>
              <w:ind w:left="63" w:right="63"/>
              <w:outlineLvl w:val="9"/>
              <w:rPr>
                <w:rFonts w:eastAsia="仿宋_GB2312"/>
                <w:color w:val="000000"/>
                <w:kern w:val="2"/>
                <w:sz w:val="30"/>
                <w:szCs w:val="30"/>
                <w:lang w:val="en-US" w:eastAsia="zh-CN"/>
              </w:rPr>
            </w:pPr>
          </w:p>
        </w:tc>
        <w:tc>
          <w:tcPr>
            <w:tcW w:w="880" w:type="dxa"/>
            <w:noWrap w:val="0"/>
            <w:vAlign w:val="center"/>
          </w:tcPr>
          <w:p w14:paraId="1AF34524">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1902C129">
            <w:pPr>
              <w:pStyle w:val="4"/>
              <w:keepNext/>
              <w:spacing w:after="0" w:line="440" w:lineRule="exact"/>
              <w:ind w:left="63" w:right="63"/>
              <w:outlineLvl w:val="9"/>
              <w:rPr>
                <w:rFonts w:eastAsia="仿宋_GB2312"/>
                <w:color w:val="000000"/>
                <w:kern w:val="2"/>
                <w:sz w:val="30"/>
                <w:szCs w:val="30"/>
                <w:lang w:val="en-US" w:eastAsia="zh-CN"/>
              </w:rPr>
            </w:pPr>
          </w:p>
        </w:tc>
        <w:tc>
          <w:tcPr>
            <w:tcW w:w="1480" w:type="dxa"/>
            <w:noWrap w:val="0"/>
            <w:vAlign w:val="center"/>
          </w:tcPr>
          <w:p w14:paraId="1C4F9D16">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6258CCD4">
            <w:pPr>
              <w:pStyle w:val="4"/>
              <w:keepNext/>
              <w:spacing w:after="0" w:line="440" w:lineRule="exact"/>
              <w:ind w:left="63" w:right="63"/>
              <w:outlineLvl w:val="9"/>
              <w:rPr>
                <w:rFonts w:eastAsia="仿宋_GB2312"/>
                <w:color w:val="000000"/>
                <w:kern w:val="2"/>
                <w:sz w:val="30"/>
                <w:szCs w:val="30"/>
                <w:lang w:val="en-US" w:eastAsia="zh-CN"/>
              </w:rPr>
            </w:pPr>
          </w:p>
        </w:tc>
        <w:tc>
          <w:tcPr>
            <w:tcW w:w="921" w:type="dxa"/>
            <w:noWrap w:val="0"/>
            <w:vAlign w:val="center"/>
          </w:tcPr>
          <w:p w14:paraId="57034522">
            <w:pPr>
              <w:pStyle w:val="4"/>
              <w:keepNext/>
              <w:spacing w:after="0" w:line="440" w:lineRule="exact"/>
              <w:ind w:left="63" w:right="63"/>
              <w:outlineLvl w:val="9"/>
              <w:rPr>
                <w:rFonts w:eastAsia="仿宋_GB2312"/>
                <w:color w:val="000000"/>
                <w:kern w:val="2"/>
                <w:sz w:val="30"/>
                <w:szCs w:val="30"/>
                <w:lang w:val="en-US" w:eastAsia="zh-CN"/>
              </w:rPr>
            </w:pPr>
          </w:p>
        </w:tc>
      </w:tr>
      <w:tr w14:paraId="5BEA7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noWrap w:val="0"/>
            <w:vAlign w:val="center"/>
          </w:tcPr>
          <w:p w14:paraId="1845BE6B">
            <w:pPr>
              <w:pStyle w:val="4"/>
              <w:keepNext/>
              <w:spacing w:after="0" w:line="440" w:lineRule="exact"/>
              <w:ind w:left="63" w:right="63"/>
              <w:outlineLvl w:val="9"/>
              <w:rPr>
                <w:rFonts w:eastAsia="仿宋_GB2312"/>
                <w:color w:val="000000"/>
                <w:kern w:val="2"/>
                <w:sz w:val="30"/>
                <w:szCs w:val="30"/>
                <w:lang w:val="en-US" w:eastAsia="zh-CN"/>
              </w:rPr>
            </w:pPr>
          </w:p>
        </w:tc>
        <w:tc>
          <w:tcPr>
            <w:tcW w:w="1418" w:type="dxa"/>
            <w:noWrap w:val="0"/>
            <w:vAlign w:val="center"/>
          </w:tcPr>
          <w:p w14:paraId="16D1E078">
            <w:pPr>
              <w:pStyle w:val="4"/>
              <w:keepNext/>
              <w:spacing w:after="0" w:line="440" w:lineRule="exact"/>
              <w:ind w:left="63" w:right="63"/>
              <w:outlineLvl w:val="9"/>
              <w:rPr>
                <w:rFonts w:eastAsia="仿宋_GB2312"/>
                <w:color w:val="000000"/>
                <w:kern w:val="2"/>
                <w:sz w:val="30"/>
                <w:szCs w:val="30"/>
                <w:lang w:val="en-US" w:eastAsia="zh-CN"/>
              </w:rPr>
            </w:pPr>
          </w:p>
        </w:tc>
        <w:tc>
          <w:tcPr>
            <w:tcW w:w="850" w:type="dxa"/>
            <w:noWrap w:val="0"/>
            <w:vAlign w:val="center"/>
          </w:tcPr>
          <w:p w14:paraId="1445DB35">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210AD1FE">
            <w:pPr>
              <w:pStyle w:val="4"/>
              <w:keepNext/>
              <w:spacing w:after="0" w:line="440" w:lineRule="exact"/>
              <w:ind w:left="63" w:right="63"/>
              <w:outlineLvl w:val="9"/>
              <w:rPr>
                <w:rFonts w:eastAsia="仿宋_GB2312"/>
                <w:color w:val="000000"/>
                <w:kern w:val="2"/>
                <w:sz w:val="30"/>
                <w:szCs w:val="30"/>
                <w:lang w:val="en-US" w:eastAsia="zh-CN"/>
              </w:rPr>
            </w:pPr>
          </w:p>
        </w:tc>
        <w:tc>
          <w:tcPr>
            <w:tcW w:w="880" w:type="dxa"/>
            <w:noWrap w:val="0"/>
            <w:vAlign w:val="center"/>
          </w:tcPr>
          <w:p w14:paraId="2839FFD2">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72C39549">
            <w:pPr>
              <w:pStyle w:val="4"/>
              <w:keepNext/>
              <w:spacing w:after="0" w:line="440" w:lineRule="exact"/>
              <w:ind w:left="63" w:right="63"/>
              <w:outlineLvl w:val="9"/>
              <w:rPr>
                <w:rFonts w:eastAsia="仿宋_GB2312"/>
                <w:color w:val="000000"/>
                <w:kern w:val="2"/>
                <w:sz w:val="30"/>
                <w:szCs w:val="30"/>
                <w:lang w:val="en-US" w:eastAsia="zh-CN"/>
              </w:rPr>
            </w:pPr>
          </w:p>
        </w:tc>
        <w:tc>
          <w:tcPr>
            <w:tcW w:w="1480" w:type="dxa"/>
            <w:noWrap w:val="0"/>
            <w:vAlign w:val="center"/>
          </w:tcPr>
          <w:p w14:paraId="004CF509">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705FCA92">
            <w:pPr>
              <w:pStyle w:val="4"/>
              <w:keepNext/>
              <w:spacing w:after="0" w:line="440" w:lineRule="exact"/>
              <w:ind w:left="63" w:right="63"/>
              <w:outlineLvl w:val="9"/>
              <w:rPr>
                <w:rFonts w:eastAsia="仿宋_GB2312"/>
                <w:color w:val="000000"/>
                <w:kern w:val="2"/>
                <w:sz w:val="30"/>
                <w:szCs w:val="30"/>
                <w:lang w:val="en-US" w:eastAsia="zh-CN"/>
              </w:rPr>
            </w:pPr>
          </w:p>
        </w:tc>
        <w:tc>
          <w:tcPr>
            <w:tcW w:w="921" w:type="dxa"/>
            <w:noWrap w:val="0"/>
            <w:vAlign w:val="center"/>
          </w:tcPr>
          <w:p w14:paraId="62B808B4">
            <w:pPr>
              <w:pStyle w:val="4"/>
              <w:keepNext/>
              <w:spacing w:after="0" w:line="440" w:lineRule="exact"/>
              <w:ind w:left="63" w:right="63"/>
              <w:outlineLvl w:val="9"/>
              <w:rPr>
                <w:rFonts w:eastAsia="仿宋_GB2312"/>
                <w:color w:val="000000"/>
                <w:kern w:val="2"/>
                <w:sz w:val="30"/>
                <w:szCs w:val="30"/>
                <w:lang w:val="en-US" w:eastAsia="zh-CN"/>
              </w:rPr>
            </w:pPr>
          </w:p>
        </w:tc>
      </w:tr>
      <w:tr w14:paraId="6A8277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noWrap w:val="0"/>
            <w:vAlign w:val="center"/>
          </w:tcPr>
          <w:p w14:paraId="35F628C2">
            <w:pPr>
              <w:pStyle w:val="4"/>
              <w:keepNext/>
              <w:spacing w:after="0" w:line="440" w:lineRule="exact"/>
              <w:ind w:left="63" w:right="63"/>
              <w:outlineLvl w:val="9"/>
              <w:rPr>
                <w:rFonts w:eastAsia="仿宋_GB2312"/>
                <w:color w:val="000000"/>
                <w:kern w:val="2"/>
                <w:sz w:val="30"/>
                <w:szCs w:val="30"/>
                <w:lang w:val="en-US" w:eastAsia="zh-CN"/>
              </w:rPr>
            </w:pPr>
          </w:p>
        </w:tc>
        <w:tc>
          <w:tcPr>
            <w:tcW w:w="1418" w:type="dxa"/>
            <w:noWrap w:val="0"/>
            <w:vAlign w:val="center"/>
          </w:tcPr>
          <w:p w14:paraId="30B38C15">
            <w:pPr>
              <w:pStyle w:val="4"/>
              <w:keepNext/>
              <w:spacing w:after="0" w:line="440" w:lineRule="exact"/>
              <w:ind w:left="63" w:right="63"/>
              <w:outlineLvl w:val="9"/>
              <w:rPr>
                <w:rFonts w:eastAsia="仿宋_GB2312"/>
                <w:color w:val="000000"/>
                <w:kern w:val="2"/>
                <w:sz w:val="30"/>
                <w:szCs w:val="30"/>
                <w:lang w:val="en-US" w:eastAsia="zh-CN"/>
              </w:rPr>
            </w:pPr>
          </w:p>
        </w:tc>
        <w:tc>
          <w:tcPr>
            <w:tcW w:w="850" w:type="dxa"/>
            <w:noWrap w:val="0"/>
            <w:vAlign w:val="center"/>
          </w:tcPr>
          <w:p w14:paraId="1F0A3FE9">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7405D1D0">
            <w:pPr>
              <w:pStyle w:val="4"/>
              <w:keepNext/>
              <w:spacing w:after="0" w:line="440" w:lineRule="exact"/>
              <w:ind w:left="63" w:right="63"/>
              <w:outlineLvl w:val="9"/>
              <w:rPr>
                <w:rFonts w:eastAsia="仿宋_GB2312"/>
                <w:color w:val="000000"/>
                <w:kern w:val="2"/>
                <w:sz w:val="30"/>
                <w:szCs w:val="30"/>
                <w:lang w:val="en-US" w:eastAsia="zh-CN"/>
              </w:rPr>
            </w:pPr>
          </w:p>
        </w:tc>
        <w:tc>
          <w:tcPr>
            <w:tcW w:w="880" w:type="dxa"/>
            <w:noWrap w:val="0"/>
            <w:vAlign w:val="center"/>
          </w:tcPr>
          <w:p w14:paraId="15B39477">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1B521853">
            <w:pPr>
              <w:pStyle w:val="4"/>
              <w:keepNext/>
              <w:spacing w:after="0" w:line="440" w:lineRule="exact"/>
              <w:ind w:left="63" w:right="63"/>
              <w:outlineLvl w:val="9"/>
              <w:rPr>
                <w:rFonts w:eastAsia="仿宋_GB2312"/>
                <w:color w:val="000000"/>
                <w:kern w:val="2"/>
                <w:sz w:val="30"/>
                <w:szCs w:val="30"/>
                <w:lang w:val="en-US" w:eastAsia="zh-CN"/>
              </w:rPr>
            </w:pPr>
          </w:p>
        </w:tc>
        <w:tc>
          <w:tcPr>
            <w:tcW w:w="1480" w:type="dxa"/>
            <w:noWrap w:val="0"/>
            <w:vAlign w:val="center"/>
          </w:tcPr>
          <w:p w14:paraId="2795CA77">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773E9895">
            <w:pPr>
              <w:pStyle w:val="4"/>
              <w:keepNext/>
              <w:spacing w:after="0" w:line="440" w:lineRule="exact"/>
              <w:ind w:left="63" w:right="63"/>
              <w:outlineLvl w:val="9"/>
              <w:rPr>
                <w:rFonts w:eastAsia="仿宋_GB2312"/>
                <w:color w:val="000000"/>
                <w:kern w:val="2"/>
                <w:sz w:val="30"/>
                <w:szCs w:val="30"/>
                <w:lang w:val="en-US" w:eastAsia="zh-CN"/>
              </w:rPr>
            </w:pPr>
          </w:p>
        </w:tc>
        <w:tc>
          <w:tcPr>
            <w:tcW w:w="921" w:type="dxa"/>
            <w:noWrap w:val="0"/>
            <w:vAlign w:val="center"/>
          </w:tcPr>
          <w:p w14:paraId="43196E79">
            <w:pPr>
              <w:pStyle w:val="4"/>
              <w:keepNext/>
              <w:spacing w:after="0" w:line="440" w:lineRule="exact"/>
              <w:ind w:left="63" w:right="63"/>
              <w:outlineLvl w:val="9"/>
              <w:rPr>
                <w:rFonts w:eastAsia="仿宋_GB2312"/>
                <w:color w:val="000000"/>
                <w:kern w:val="2"/>
                <w:sz w:val="30"/>
                <w:szCs w:val="30"/>
                <w:lang w:val="en-US" w:eastAsia="zh-CN"/>
              </w:rPr>
            </w:pPr>
          </w:p>
        </w:tc>
      </w:tr>
      <w:tr w14:paraId="357D95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noWrap w:val="0"/>
            <w:vAlign w:val="center"/>
          </w:tcPr>
          <w:p w14:paraId="71C18C5A">
            <w:pPr>
              <w:pStyle w:val="4"/>
              <w:keepNext/>
              <w:spacing w:after="0" w:line="440" w:lineRule="exact"/>
              <w:ind w:left="63" w:right="63"/>
              <w:outlineLvl w:val="9"/>
              <w:rPr>
                <w:rFonts w:eastAsia="仿宋_GB2312"/>
                <w:color w:val="000000"/>
                <w:kern w:val="2"/>
                <w:sz w:val="30"/>
                <w:szCs w:val="30"/>
                <w:lang w:val="en-US" w:eastAsia="zh-CN"/>
              </w:rPr>
            </w:pPr>
          </w:p>
        </w:tc>
        <w:tc>
          <w:tcPr>
            <w:tcW w:w="1418" w:type="dxa"/>
            <w:noWrap w:val="0"/>
            <w:vAlign w:val="center"/>
          </w:tcPr>
          <w:p w14:paraId="121300BD">
            <w:pPr>
              <w:pStyle w:val="4"/>
              <w:keepNext/>
              <w:spacing w:after="0" w:line="440" w:lineRule="exact"/>
              <w:ind w:left="63" w:right="63"/>
              <w:outlineLvl w:val="9"/>
              <w:rPr>
                <w:rFonts w:eastAsia="仿宋_GB2312"/>
                <w:color w:val="000000"/>
                <w:kern w:val="2"/>
                <w:sz w:val="30"/>
                <w:szCs w:val="30"/>
                <w:lang w:val="en-US" w:eastAsia="zh-CN"/>
              </w:rPr>
            </w:pPr>
          </w:p>
        </w:tc>
        <w:tc>
          <w:tcPr>
            <w:tcW w:w="850" w:type="dxa"/>
            <w:noWrap w:val="0"/>
            <w:vAlign w:val="center"/>
          </w:tcPr>
          <w:p w14:paraId="0979175E">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01C310EB">
            <w:pPr>
              <w:pStyle w:val="4"/>
              <w:keepNext/>
              <w:spacing w:after="0" w:line="440" w:lineRule="exact"/>
              <w:ind w:left="63" w:right="63"/>
              <w:outlineLvl w:val="9"/>
              <w:rPr>
                <w:rFonts w:eastAsia="仿宋_GB2312"/>
                <w:color w:val="000000"/>
                <w:kern w:val="2"/>
                <w:sz w:val="30"/>
                <w:szCs w:val="30"/>
                <w:lang w:val="en-US" w:eastAsia="zh-CN"/>
              </w:rPr>
            </w:pPr>
          </w:p>
        </w:tc>
        <w:tc>
          <w:tcPr>
            <w:tcW w:w="880" w:type="dxa"/>
            <w:noWrap w:val="0"/>
            <w:vAlign w:val="center"/>
          </w:tcPr>
          <w:p w14:paraId="328F1222">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61C96874">
            <w:pPr>
              <w:pStyle w:val="4"/>
              <w:keepNext/>
              <w:spacing w:after="0" w:line="440" w:lineRule="exact"/>
              <w:ind w:left="63" w:right="63"/>
              <w:outlineLvl w:val="9"/>
              <w:rPr>
                <w:rFonts w:eastAsia="仿宋_GB2312"/>
                <w:color w:val="000000"/>
                <w:kern w:val="2"/>
                <w:sz w:val="30"/>
                <w:szCs w:val="30"/>
                <w:lang w:val="en-US" w:eastAsia="zh-CN"/>
              </w:rPr>
            </w:pPr>
          </w:p>
        </w:tc>
        <w:tc>
          <w:tcPr>
            <w:tcW w:w="1480" w:type="dxa"/>
            <w:noWrap w:val="0"/>
            <w:vAlign w:val="center"/>
          </w:tcPr>
          <w:p w14:paraId="7843F39F">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4E26B6B0">
            <w:pPr>
              <w:pStyle w:val="4"/>
              <w:keepNext/>
              <w:spacing w:after="0" w:line="440" w:lineRule="exact"/>
              <w:ind w:left="63" w:right="63"/>
              <w:outlineLvl w:val="9"/>
              <w:rPr>
                <w:rFonts w:eastAsia="仿宋_GB2312"/>
                <w:color w:val="000000"/>
                <w:kern w:val="2"/>
                <w:sz w:val="30"/>
                <w:szCs w:val="30"/>
                <w:lang w:val="en-US" w:eastAsia="zh-CN"/>
              </w:rPr>
            </w:pPr>
          </w:p>
        </w:tc>
        <w:tc>
          <w:tcPr>
            <w:tcW w:w="921" w:type="dxa"/>
            <w:noWrap w:val="0"/>
            <w:vAlign w:val="center"/>
          </w:tcPr>
          <w:p w14:paraId="37C39F2F">
            <w:pPr>
              <w:pStyle w:val="4"/>
              <w:keepNext/>
              <w:spacing w:after="0" w:line="440" w:lineRule="exact"/>
              <w:ind w:left="63" w:right="63"/>
              <w:outlineLvl w:val="9"/>
              <w:rPr>
                <w:rFonts w:eastAsia="仿宋_GB2312"/>
                <w:color w:val="000000"/>
                <w:kern w:val="2"/>
                <w:sz w:val="30"/>
                <w:szCs w:val="30"/>
                <w:lang w:val="en-US" w:eastAsia="zh-CN"/>
              </w:rPr>
            </w:pPr>
          </w:p>
        </w:tc>
      </w:tr>
      <w:tr w14:paraId="3FA718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noWrap w:val="0"/>
            <w:vAlign w:val="center"/>
          </w:tcPr>
          <w:p w14:paraId="22251E14">
            <w:pPr>
              <w:pStyle w:val="4"/>
              <w:keepNext/>
              <w:spacing w:after="0" w:line="440" w:lineRule="exact"/>
              <w:ind w:left="63" w:right="63"/>
              <w:outlineLvl w:val="9"/>
              <w:rPr>
                <w:rFonts w:eastAsia="仿宋_GB2312"/>
                <w:color w:val="000000"/>
                <w:kern w:val="2"/>
                <w:sz w:val="30"/>
                <w:szCs w:val="30"/>
                <w:lang w:val="en-US" w:eastAsia="zh-CN"/>
              </w:rPr>
            </w:pPr>
          </w:p>
        </w:tc>
        <w:tc>
          <w:tcPr>
            <w:tcW w:w="1418" w:type="dxa"/>
            <w:noWrap w:val="0"/>
            <w:vAlign w:val="center"/>
          </w:tcPr>
          <w:p w14:paraId="61D33874">
            <w:pPr>
              <w:pStyle w:val="4"/>
              <w:keepNext/>
              <w:spacing w:after="0" w:line="440" w:lineRule="exact"/>
              <w:ind w:left="63" w:right="63"/>
              <w:outlineLvl w:val="9"/>
              <w:rPr>
                <w:rFonts w:eastAsia="仿宋_GB2312"/>
                <w:color w:val="000000"/>
                <w:kern w:val="2"/>
                <w:sz w:val="30"/>
                <w:szCs w:val="30"/>
                <w:lang w:val="en-US" w:eastAsia="zh-CN"/>
              </w:rPr>
            </w:pPr>
          </w:p>
        </w:tc>
        <w:tc>
          <w:tcPr>
            <w:tcW w:w="850" w:type="dxa"/>
            <w:noWrap w:val="0"/>
            <w:vAlign w:val="center"/>
          </w:tcPr>
          <w:p w14:paraId="6205D195">
            <w:pPr>
              <w:pStyle w:val="4"/>
              <w:keepNext/>
              <w:spacing w:after="0" w:line="440" w:lineRule="exact"/>
              <w:ind w:left="63" w:right="63"/>
              <w:outlineLvl w:val="9"/>
              <w:rPr>
                <w:rFonts w:eastAsia="仿宋_GB2312"/>
                <w:color w:val="000000"/>
                <w:kern w:val="2"/>
                <w:sz w:val="30"/>
                <w:szCs w:val="30"/>
                <w:lang w:val="en-US" w:eastAsia="zh-CN"/>
              </w:rPr>
            </w:pPr>
          </w:p>
        </w:tc>
        <w:tc>
          <w:tcPr>
            <w:tcW w:w="1058" w:type="dxa"/>
            <w:noWrap w:val="0"/>
            <w:vAlign w:val="center"/>
          </w:tcPr>
          <w:p w14:paraId="3D512183">
            <w:pPr>
              <w:pStyle w:val="4"/>
              <w:keepNext/>
              <w:spacing w:after="0" w:line="440" w:lineRule="exact"/>
              <w:ind w:left="63" w:right="63"/>
              <w:outlineLvl w:val="9"/>
              <w:rPr>
                <w:rFonts w:eastAsia="仿宋_GB2312"/>
                <w:color w:val="000000"/>
                <w:kern w:val="2"/>
                <w:sz w:val="30"/>
                <w:szCs w:val="30"/>
                <w:lang w:val="en-US" w:eastAsia="zh-CN"/>
              </w:rPr>
            </w:pPr>
          </w:p>
        </w:tc>
        <w:tc>
          <w:tcPr>
            <w:tcW w:w="880" w:type="dxa"/>
            <w:noWrap w:val="0"/>
            <w:vAlign w:val="center"/>
          </w:tcPr>
          <w:p w14:paraId="46A840F7">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53B914EC">
            <w:pPr>
              <w:pStyle w:val="4"/>
              <w:keepNext/>
              <w:spacing w:after="0" w:line="440" w:lineRule="exact"/>
              <w:ind w:left="63" w:right="63"/>
              <w:outlineLvl w:val="9"/>
              <w:rPr>
                <w:rFonts w:eastAsia="仿宋_GB2312"/>
                <w:color w:val="000000"/>
                <w:kern w:val="2"/>
                <w:sz w:val="30"/>
                <w:szCs w:val="30"/>
                <w:lang w:val="en-US" w:eastAsia="zh-CN"/>
              </w:rPr>
            </w:pPr>
          </w:p>
        </w:tc>
        <w:tc>
          <w:tcPr>
            <w:tcW w:w="1480" w:type="dxa"/>
            <w:noWrap w:val="0"/>
            <w:vAlign w:val="center"/>
          </w:tcPr>
          <w:p w14:paraId="0AB8840A">
            <w:pPr>
              <w:pStyle w:val="4"/>
              <w:keepNext/>
              <w:spacing w:after="0" w:line="440" w:lineRule="exact"/>
              <w:ind w:left="63" w:right="63"/>
              <w:outlineLvl w:val="9"/>
              <w:rPr>
                <w:rFonts w:eastAsia="仿宋_GB2312"/>
                <w:color w:val="000000"/>
                <w:kern w:val="2"/>
                <w:sz w:val="30"/>
                <w:szCs w:val="30"/>
                <w:lang w:val="en-US" w:eastAsia="zh-CN"/>
              </w:rPr>
            </w:pPr>
          </w:p>
        </w:tc>
        <w:tc>
          <w:tcPr>
            <w:tcW w:w="1020" w:type="dxa"/>
            <w:noWrap w:val="0"/>
            <w:vAlign w:val="center"/>
          </w:tcPr>
          <w:p w14:paraId="239432A7">
            <w:pPr>
              <w:pStyle w:val="4"/>
              <w:keepNext/>
              <w:spacing w:after="0" w:line="440" w:lineRule="exact"/>
              <w:ind w:left="63" w:right="63"/>
              <w:outlineLvl w:val="9"/>
              <w:rPr>
                <w:rFonts w:eastAsia="仿宋_GB2312"/>
                <w:color w:val="000000"/>
                <w:kern w:val="2"/>
                <w:sz w:val="30"/>
                <w:szCs w:val="30"/>
                <w:lang w:val="en-US" w:eastAsia="zh-CN"/>
              </w:rPr>
            </w:pPr>
          </w:p>
        </w:tc>
        <w:tc>
          <w:tcPr>
            <w:tcW w:w="921" w:type="dxa"/>
            <w:noWrap w:val="0"/>
            <w:vAlign w:val="center"/>
          </w:tcPr>
          <w:p w14:paraId="6EC79E66">
            <w:pPr>
              <w:pStyle w:val="4"/>
              <w:keepNext/>
              <w:spacing w:after="0" w:line="440" w:lineRule="exact"/>
              <w:ind w:left="63" w:right="63"/>
              <w:outlineLvl w:val="9"/>
              <w:rPr>
                <w:rFonts w:eastAsia="仿宋_GB2312"/>
                <w:color w:val="000000"/>
                <w:kern w:val="2"/>
                <w:sz w:val="30"/>
                <w:szCs w:val="30"/>
                <w:lang w:val="en-US" w:eastAsia="zh-CN"/>
              </w:rPr>
            </w:pPr>
          </w:p>
        </w:tc>
      </w:tr>
    </w:tbl>
    <w:p w14:paraId="5E8F3524">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br w:type="page"/>
      </w:r>
      <w:r>
        <w:rPr>
          <w:rFonts w:ascii="Times New Roman" w:hAnsi="Times New Roman" w:eastAsia="仿宋_GB2312"/>
          <w:color w:val="000000"/>
          <w:sz w:val="30"/>
          <w:szCs w:val="30"/>
        </w:rPr>
        <w:t>附</w:t>
      </w:r>
      <w:bookmarkStart w:id="56" w:name="_Toc267261699"/>
      <w:bookmarkStart w:id="57" w:name="_Toc296347227"/>
      <w:bookmarkStart w:id="58" w:name="_Toc296891056"/>
      <w:bookmarkStart w:id="59" w:name="_Toc296346729"/>
      <w:bookmarkStart w:id="60" w:name="_Toc296944567"/>
      <w:bookmarkStart w:id="61" w:name="_Toc296891268"/>
      <w:bookmarkStart w:id="62" w:name="_Toc296503228"/>
      <w:r>
        <w:rPr>
          <w:rFonts w:ascii="Times New Roman" w:hAnsi="Times New Roman" w:eastAsia="仿宋_GB2312"/>
          <w:color w:val="000000"/>
          <w:sz w:val="30"/>
          <w:szCs w:val="30"/>
        </w:rPr>
        <w:t>件6：</w:t>
      </w:r>
    </w:p>
    <w:bookmarkEnd w:id="56"/>
    <w:bookmarkEnd w:id="57"/>
    <w:bookmarkEnd w:id="58"/>
    <w:bookmarkEnd w:id="59"/>
    <w:bookmarkEnd w:id="60"/>
    <w:bookmarkEnd w:id="61"/>
    <w:bookmarkEnd w:id="62"/>
    <w:p w14:paraId="3CA60158">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承包人主要施工管理人员表</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56492A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noWrap w:val="0"/>
            <w:vAlign w:val="center"/>
          </w:tcPr>
          <w:p w14:paraId="3D4126F7">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名    称</w:t>
            </w:r>
          </w:p>
        </w:tc>
        <w:tc>
          <w:tcPr>
            <w:tcW w:w="1418" w:type="dxa"/>
            <w:tcBorders>
              <w:top w:val="single" w:color="auto" w:sz="12" w:space="0"/>
              <w:bottom w:val="double" w:color="auto" w:sz="6" w:space="0"/>
            </w:tcBorders>
            <w:noWrap w:val="0"/>
            <w:vAlign w:val="center"/>
          </w:tcPr>
          <w:p w14:paraId="4B529FA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姓名</w:t>
            </w:r>
          </w:p>
        </w:tc>
        <w:tc>
          <w:tcPr>
            <w:tcW w:w="1134" w:type="dxa"/>
            <w:tcBorders>
              <w:top w:val="single" w:color="auto" w:sz="12" w:space="0"/>
              <w:bottom w:val="double" w:color="auto" w:sz="6" w:space="0"/>
            </w:tcBorders>
            <w:noWrap w:val="0"/>
            <w:vAlign w:val="center"/>
          </w:tcPr>
          <w:p w14:paraId="50F6D518">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职务</w:t>
            </w:r>
          </w:p>
        </w:tc>
        <w:tc>
          <w:tcPr>
            <w:tcW w:w="1134" w:type="dxa"/>
            <w:tcBorders>
              <w:top w:val="single" w:color="auto" w:sz="12" w:space="0"/>
              <w:bottom w:val="double" w:color="auto" w:sz="6" w:space="0"/>
            </w:tcBorders>
            <w:noWrap w:val="0"/>
            <w:vAlign w:val="center"/>
          </w:tcPr>
          <w:p w14:paraId="08439B5E">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职称</w:t>
            </w:r>
          </w:p>
        </w:tc>
        <w:tc>
          <w:tcPr>
            <w:tcW w:w="4252" w:type="dxa"/>
            <w:tcBorders>
              <w:top w:val="single" w:color="auto" w:sz="12" w:space="0"/>
              <w:bottom w:val="double" w:color="auto" w:sz="6" w:space="0"/>
            </w:tcBorders>
            <w:noWrap w:val="0"/>
            <w:vAlign w:val="center"/>
          </w:tcPr>
          <w:p w14:paraId="6273F144">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主要资历、经验及承担过的项目</w:t>
            </w:r>
          </w:p>
        </w:tc>
      </w:tr>
      <w:tr w14:paraId="36332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noWrap w:val="0"/>
            <w:vAlign w:val="center"/>
          </w:tcPr>
          <w:p w14:paraId="6D6CC8F5">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一、总部人员</w:t>
            </w:r>
          </w:p>
        </w:tc>
      </w:tr>
      <w:tr w14:paraId="3D5568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24DA9008">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项目主管</w:t>
            </w:r>
          </w:p>
        </w:tc>
        <w:tc>
          <w:tcPr>
            <w:tcW w:w="1418" w:type="dxa"/>
            <w:tcBorders>
              <w:top w:val="nil"/>
            </w:tcBorders>
            <w:noWrap w:val="0"/>
            <w:vAlign w:val="center"/>
          </w:tcPr>
          <w:p w14:paraId="6DA41075">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top w:val="nil"/>
            </w:tcBorders>
            <w:noWrap w:val="0"/>
            <w:vAlign w:val="center"/>
          </w:tcPr>
          <w:p w14:paraId="3A667F6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top w:val="nil"/>
            </w:tcBorders>
            <w:noWrap w:val="0"/>
            <w:vAlign w:val="center"/>
          </w:tcPr>
          <w:p w14:paraId="4901F8F7">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top w:val="nil"/>
            </w:tcBorders>
            <w:noWrap w:val="0"/>
            <w:vAlign w:val="center"/>
          </w:tcPr>
          <w:p w14:paraId="15ECC14C">
            <w:pPr>
              <w:pStyle w:val="4"/>
              <w:keepNext/>
              <w:spacing w:after="0" w:line="440" w:lineRule="exact"/>
              <w:ind w:left="63" w:right="63"/>
              <w:outlineLvl w:val="9"/>
              <w:rPr>
                <w:rFonts w:eastAsia="仿宋_GB2312"/>
                <w:color w:val="000000"/>
                <w:kern w:val="2"/>
                <w:sz w:val="30"/>
                <w:szCs w:val="30"/>
                <w:lang w:val="en-US" w:eastAsia="zh-CN"/>
              </w:rPr>
            </w:pPr>
          </w:p>
        </w:tc>
      </w:tr>
      <w:tr w14:paraId="79E89F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noWrap w:val="0"/>
            <w:vAlign w:val="center"/>
          </w:tcPr>
          <w:p w14:paraId="38570769">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4C878FB4">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4EE40984">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96447E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62D7D65F">
            <w:pPr>
              <w:pStyle w:val="4"/>
              <w:keepNext/>
              <w:spacing w:after="0" w:line="440" w:lineRule="exact"/>
              <w:ind w:left="63" w:right="63"/>
              <w:outlineLvl w:val="9"/>
              <w:rPr>
                <w:rFonts w:eastAsia="仿宋_GB2312"/>
                <w:color w:val="000000"/>
                <w:kern w:val="2"/>
                <w:sz w:val="30"/>
                <w:szCs w:val="30"/>
                <w:lang w:val="en-US" w:eastAsia="zh-CN"/>
              </w:rPr>
            </w:pPr>
          </w:p>
        </w:tc>
      </w:tr>
      <w:tr w14:paraId="3F2402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25CAF30A">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其他人员</w:t>
            </w:r>
          </w:p>
        </w:tc>
        <w:tc>
          <w:tcPr>
            <w:tcW w:w="1418" w:type="dxa"/>
            <w:noWrap w:val="0"/>
            <w:vAlign w:val="center"/>
          </w:tcPr>
          <w:p w14:paraId="0E216F9B">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2614DFD">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8D9D020">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39CE281A">
            <w:pPr>
              <w:pStyle w:val="4"/>
              <w:keepNext/>
              <w:spacing w:after="0" w:line="440" w:lineRule="exact"/>
              <w:ind w:left="63" w:right="63"/>
              <w:outlineLvl w:val="9"/>
              <w:rPr>
                <w:rFonts w:eastAsia="仿宋_GB2312"/>
                <w:color w:val="000000"/>
                <w:kern w:val="2"/>
                <w:sz w:val="30"/>
                <w:szCs w:val="30"/>
                <w:lang w:val="en-US" w:eastAsia="zh-CN"/>
              </w:rPr>
            </w:pPr>
          </w:p>
        </w:tc>
      </w:tr>
      <w:tr w14:paraId="4C0557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213301ED">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375AC7C9">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532B0B6F">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D345D64">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2E0B5844">
            <w:pPr>
              <w:pStyle w:val="4"/>
              <w:keepNext/>
              <w:spacing w:after="0" w:line="440" w:lineRule="exact"/>
              <w:ind w:left="63" w:right="63"/>
              <w:outlineLvl w:val="9"/>
              <w:rPr>
                <w:rFonts w:eastAsia="仿宋_GB2312"/>
                <w:color w:val="000000"/>
                <w:kern w:val="2"/>
                <w:sz w:val="30"/>
                <w:szCs w:val="30"/>
                <w:lang w:val="en-US" w:eastAsia="zh-CN"/>
              </w:rPr>
            </w:pPr>
          </w:p>
        </w:tc>
      </w:tr>
      <w:tr w14:paraId="2210A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noWrap w:val="0"/>
            <w:vAlign w:val="center"/>
          </w:tcPr>
          <w:p w14:paraId="7BD4FB5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二、现场人员</w:t>
            </w:r>
          </w:p>
        </w:tc>
      </w:tr>
      <w:tr w14:paraId="5556E5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2B419F2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项目经理</w:t>
            </w:r>
          </w:p>
        </w:tc>
        <w:tc>
          <w:tcPr>
            <w:tcW w:w="1418" w:type="dxa"/>
            <w:noWrap w:val="0"/>
            <w:vAlign w:val="center"/>
          </w:tcPr>
          <w:p w14:paraId="03ED3789">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1A1FE3F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B9D9A85">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AF78D0E">
            <w:pPr>
              <w:pStyle w:val="4"/>
              <w:keepNext/>
              <w:spacing w:after="0" w:line="440" w:lineRule="exact"/>
              <w:ind w:left="63" w:right="63"/>
              <w:outlineLvl w:val="9"/>
              <w:rPr>
                <w:rFonts w:eastAsia="仿宋_GB2312"/>
                <w:color w:val="000000"/>
                <w:kern w:val="2"/>
                <w:sz w:val="30"/>
                <w:szCs w:val="30"/>
                <w:lang w:val="en-US" w:eastAsia="zh-CN"/>
              </w:rPr>
            </w:pPr>
          </w:p>
        </w:tc>
      </w:tr>
      <w:tr w14:paraId="1AEBC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77125B68">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项目副经理</w:t>
            </w:r>
          </w:p>
        </w:tc>
        <w:tc>
          <w:tcPr>
            <w:tcW w:w="1418" w:type="dxa"/>
            <w:noWrap w:val="0"/>
            <w:vAlign w:val="center"/>
          </w:tcPr>
          <w:p w14:paraId="60FCCAD8">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6BDF4130">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D2402E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CDD35E6">
            <w:pPr>
              <w:pStyle w:val="4"/>
              <w:keepNext/>
              <w:spacing w:after="0" w:line="440" w:lineRule="exact"/>
              <w:ind w:left="63" w:right="63"/>
              <w:outlineLvl w:val="9"/>
              <w:rPr>
                <w:rFonts w:eastAsia="仿宋_GB2312"/>
                <w:color w:val="000000"/>
                <w:kern w:val="2"/>
                <w:sz w:val="30"/>
                <w:szCs w:val="30"/>
                <w:lang w:val="en-US" w:eastAsia="zh-CN"/>
              </w:rPr>
            </w:pPr>
          </w:p>
        </w:tc>
      </w:tr>
      <w:tr w14:paraId="25524F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7FCA038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技术负责人</w:t>
            </w:r>
          </w:p>
        </w:tc>
        <w:tc>
          <w:tcPr>
            <w:tcW w:w="1418" w:type="dxa"/>
            <w:noWrap w:val="0"/>
            <w:vAlign w:val="center"/>
          </w:tcPr>
          <w:p w14:paraId="3EDA8365">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6C497893">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455615D4">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5008F1E1">
            <w:pPr>
              <w:pStyle w:val="4"/>
              <w:keepNext/>
              <w:spacing w:after="0" w:line="440" w:lineRule="exact"/>
              <w:ind w:left="63" w:right="63"/>
              <w:outlineLvl w:val="9"/>
              <w:rPr>
                <w:rFonts w:eastAsia="仿宋_GB2312"/>
                <w:color w:val="000000"/>
                <w:kern w:val="2"/>
                <w:sz w:val="30"/>
                <w:szCs w:val="30"/>
                <w:lang w:val="en-US" w:eastAsia="zh-CN"/>
              </w:rPr>
            </w:pPr>
          </w:p>
        </w:tc>
      </w:tr>
      <w:tr w14:paraId="30CE93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0C1F5575">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造价管理</w:t>
            </w:r>
          </w:p>
        </w:tc>
        <w:tc>
          <w:tcPr>
            <w:tcW w:w="1418" w:type="dxa"/>
            <w:noWrap w:val="0"/>
            <w:vAlign w:val="center"/>
          </w:tcPr>
          <w:p w14:paraId="607E3873">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7CAF53B2">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2652665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19BA642">
            <w:pPr>
              <w:pStyle w:val="4"/>
              <w:keepNext/>
              <w:spacing w:after="0" w:line="440" w:lineRule="exact"/>
              <w:ind w:left="63" w:right="63"/>
              <w:outlineLvl w:val="9"/>
              <w:rPr>
                <w:rFonts w:eastAsia="仿宋_GB2312"/>
                <w:color w:val="000000"/>
                <w:kern w:val="2"/>
                <w:sz w:val="30"/>
                <w:szCs w:val="30"/>
                <w:lang w:val="en-US" w:eastAsia="zh-CN"/>
              </w:rPr>
            </w:pPr>
          </w:p>
        </w:tc>
      </w:tr>
      <w:tr w14:paraId="3BD6D8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6E2BE8A5">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质量管理</w:t>
            </w:r>
          </w:p>
        </w:tc>
        <w:tc>
          <w:tcPr>
            <w:tcW w:w="1418" w:type="dxa"/>
            <w:noWrap w:val="0"/>
            <w:vAlign w:val="center"/>
          </w:tcPr>
          <w:p w14:paraId="1000013F">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0727FBB0">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558DDAD1">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06A29CF">
            <w:pPr>
              <w:pStyle w:val="4"/>
              <w:keepNext/>
              <w:spacing w:after="0" w:line="440" w:lineRule="exact"/>
              <w:ind w:left="63" w:right="63"/>
              <w:outlineLvl w:val="9"/>
              <w:rPr>
                <w:rFonts w:eastAsia="仿宋_GB2312"/>
                <w:color w:val="000000"/>
                <w:kern w:val="2"/>
                <w:sz w:val="30"/>
                <w:szCs w:val="30"/>
                <w:lang w:val="en-US" w:eastAsia="zh-CN"/>
              </w:rPr>
            </w:pPr>
          </w:p>
        </w:tc>
      </w:tr>
      <w:tr w14:paraId="23A6EC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4DA5E72F">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材料管理</w:t>
            </w:r>
          </w:p>
        </w:tc>
        <w:tc>
          <w:tcPr>
            <w:tcW w:w="1418" w:type="dxa"/>
            <w:noWrap w:val="0"/>
            <w:vAlign w:val="center"/>
          </w:tcPr>
          <w:p w14:paraId="18C589A7">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9CCA598">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F7672F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192146BA">
            <w:pPr>
              <w:pStyle w:val="4"/>
              <w:keepNext/>
              <w:spacing w:after="0" w:line="440" w:lineRule="exact"/>
              <w:ind w:left="63" w:right="63"/>
              <w:outlineLvl w:val="9"/>
              <w:rPr>
                <w:rFonts w:eastAsia="仿宋_GB2312"/>
                <w:color w:val="000000"/>
                <w:kern w:val="2"/>
                <w:sz w:val="30"/>
                <w:szCs w:val="30"/>
                <w:lang w:val="en-US" w:eastAsia="zh-CN"/>
              </w:rPr>
            </w:pPr>
          </w:p>
        </w:tc>
      </w:tr>
      <w:tr w14:paraId="73E9DE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1C6D11E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计划管理</w:t>
            </w:r>
          </w:p>
        </w:tc>
        <w:tc>
          <w:tcPr>
            <w:tcW w:w="1418" w:type="dxa"/>
            <w:noWrap w:val="0"/>
            <w:vAlign w:val="center"/>
          </w:tcPr>
          <w:p w14:paraId="702F7581">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2476796">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DAE191F">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5BB28B09">
            <w:pPr>
              <w:pStyle w:val="4"/>
              <w:keepNext/>
              <w:spacing w:after="0" w:line="440" w:lineRule="exact"/>
              <w:ind w:left="63" w:right="63"/>
              <w:outlineLvl w:val="9"/>
              <w:rPr>
                <w:rFonts w:eastAsia="仿宋_GB2312"/>
                <w:color w:val="000000"/>
                <w:kern w:val="2"/>
                <w:sz w:val="30"/>
                <w:szCs w:val="30"/>
                <w:lang w:val="en-US" w:eastAsia="zh-CN"/>
              </w:rPr>
            </w:pPr>
          </w:p>
        </w:tc>
      </w:tr>
      <w:tr w14:paraId="0232D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05FF365F">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安全管理</w:t>
            </w:r>
          </w:p>
        </w:tc>
        <w:tc>
          <w:tcPr>
            <w:tcW w:w="1418" w:type="dxa"/>
            <w:noWrap w:val="0"/>
            <w:vAlign w:val="center"/>
          </w:tcPr>
          <w:p w14:paraId="7B333781">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37C8D399">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9FF342A">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60CE6C05">
            <w:pPr>
              <w:pStyle w:val="4"/>
              <w:keepNext/>
              <w:spacing w:after="0" w:line="440" w:lineRule="exact"/>
              <w:ind w:left="63" w:right="63"/>
              <w:outlineLvl w:val="9"/>
              <w:rPr>
                <w:rFonts w:eastAsia="仿宋_GB2312"/>
                <w:color w:val="000000"/>
                <w:kern w:val="2"/>
                <w:sz w:val="30"/>
                <w:szCs w:val="30"/>
                <w:lang w:val="en-US" w:eastAsia="zh-CN"/>
              </w:rPr>
            </w:pPr>
          </w:p>
        </w:tc>
      </w:tr>
      <w:tr w14:paraId="1D0E3B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noWrap w:val="0"/>
            <w:vAlign w:val="center"/>
          </w:tcPr>
          <w:p w14:paraId="6F9C76DE">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其他人员</w:t>
            </w:r>
          </w:p>
        </w:tc>
        <w:tc>
          <w:tcPr>
            <w:tcW w:w="1418" w:type="dxa"/>
            <w:noWrap w:val="0"/>
            <w:vAlign w:val="center"/>
          </w:tcPr>
          <w:p w14:paraId="1A64F1A0">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3B565D49">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50DFD280">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16D917B">
            <w:pPr>
              <w:pStyle w:val="4"/>
              <w:keepNext/>
              <w:spacing w:after="0" w:line="440" w:lineRule="exact"/>
              <w:ind w:left="63" w:right="63"/>
              <w:outlineLvl w:val="9"/>
              <w:rPr>
                <w:rFonts w:eastAsia="仿宋_GB2312"/>
                <w:color w:val="000000"/>
                <w:kern w:val="2"/>
                <w:sz w:val="30"/>
                <w:szCs w:val="30"/>
                <w:lang w:val="en-US" w:eastAsia="zh-CN"/>
              </w:rPr>
            </w:pPr>
          </w:p>
        </w:tc>
      </w:tr>
      <w:tr w14:paraId="54B183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0765AEFA">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bottom w:val="nil"/>
            </w:tcBorders>
            <w:noWrap w:val="0"/>
            <w:vAlign w:val="center"/>
          </w:tcPr>
          <w:p w14:paraId="26A1349D">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bottom w:val="nil"/>
            </w:tcBorders>
            <w:noWrap w:val="0"/>
            <w:vAlign w:val="center"/>
          </w:tcPr>
          <w:p w14:paraId="029FEEBD">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bottom w:val="nil"/>
            </w:tcBorders>
            <w:noWrap w:val="0"/>
            <w:vAlign w:val="center"/>
          </w:tcPr>
          <w:p w14:paraId="0821AFAB">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bottom w:val="nil"/>
            </w:tcBorders>
            <w:noWrap w:val="0"/>
            <w:vAlign w:val="center"/>
          </w:tcPr>
          <w:p w14:paraId="4D3A2841">
            <w:pPr>
              <w:pStyle w:val="4"/>
              <w:keepNext/>
              <w:spacing w:after="0" w:line="440" w:lineRule="exact"/>
              <w:ind w:left="63" w:right="63"/>
              <w:outlineLvl w:val="9"/>
              <w:rPr>
                <w:rFonts w:eastAsia="仿宋_GB2312"/>
                <w:color w:val="000000"/>
                <w:kern w:val="2"/>
                <w:sz w:val="30"/>
                <w:szCs w:val="30"/>
                <w:lang w:val="en-US" w:eastAsia="zh-CN"/>
              </w:rPr>
            </w:pPr>
          </w:p>
        </w:tc>
      </w:tr>
      <w:tr w14:paraId="5A6FF2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6BAC6569">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1861A052">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5516348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2B1D8FF3">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5C249832">
            <w:pPr>
              <w:pStyle w:val="4"/>
              <w:keepNext/>
              <w:spacing w:after="0" w:line="440" w:lineRule="exact"/>
              <w:ind w:left="63" w:right="63"/>
              <w:outlineLvl w:val="9"/>
              <w:rPr>
                <w:rFonts w:eastAsia="仿宋_GB2312"/>
                <w:color w:val="000000"/>
                <w:kern w:val="2"/>
                <w:sz w:val="30"/>
                <w:szCs w:val="30"/>
                <w:lang w:val="en-US" w:eastAsia="zh-CN"/>
              </w:rPr>
            </w:pPr>
          </w:p>
        </w:tc>
      </w:tr>
      <w:tr w14:paraId="141FB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7C249F43">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3EAA55EC">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0275CF6A">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523B36F6">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00868AB1">
            <w:pPr>
              <w:pStyle w:val="4"/>
              <w:keepNext/>
              <w:spacing w:after="0" w:line="440" w:lineRule="exact"/>
              <w:ind w:left="63" w:right="63"/>
              <w:outlineLvl w:val="9"/>
              <w:rPr>
                <w:rFonts w:eastAsia="仿宋_GB2312"/>
                <w:color w:val="000000"/>
                <w:kern w:val="2"/>
                <w:sz w:val="30"/>
                <w:szCs w:val="30"/>
                <w:lang w:val="en-US" w:eastAsia="zh-CN"/>
              </w:rPr>
            </w:pPr>
          </w:p>
        </w:tc>
      </w:tr>
      <w:tr w14:paraId="3AAE5F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75ACB8D1">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60730339">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6E395342">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4114923">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65EB480">
            <w:pPr>
              <w:pStyle w:val="4"/>
              <w:keepNext/>
              <w:spacing w:after="0" w:line="440" w:lineRule="exact"/>
              <w:ind w:left="63" w:right="63"/>
              <w:outlineLvl w:val="9"/>
              <w:rPr>
                <w:rFonts w:eastAsia="仿宋_GB2312"/>
                <w:color w:val="000000"/>
                <w:kern w:val="2"/>
                <w:sz w:val="30"/>
                <w:szCs w:val="30"/>
                <w:lang w:val="en-US" w:eastAsia="zh-CN"/>
              </w:rPr>
            </w:pPr>
          </w:p>
        </w:tc>
      </w:tr>
      <w:tr w14:paraId="01ACE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noWrap w:val="0"/>
            <w:vAlign w:val="center"/>
          </w:tcPr>
          <w:p w14:paraId="5A380367">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bottom w:val="single" w:color="auto" w:sz="12" w:space="0"/>
            </w:tcBorders>
            <w:noWrap w:val="0"/>
            <w:vAlign w:val="center"/>
          </w:tcPr>
          <w:p w14:paraId="4CEDB590">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bottom w:val="single" w:color="auto" w:sz="12" w:space="0"/>
            </w:tcBorders>
            <w:noWrap w:val="0"/>
            <w:vAlign w:val="center"/>
          </w:tcPr>
          <w:p w14:paraId="5461F14A">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bottom w:val="single" w:color="auto" w:sz="12" w:space="0"/>
            </w:tcBorders>
            <w:noWrap w:val="0"/>
            <w:vAlign w:val="center"/>
          </w:tcPr>
          <w:p w14:paraId="3C857F59">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bottom w:val="single" w:color="auto" w:sz="12" w:space="0"/>
            </w:tcBorders>
            <w:noWrap w:val="0"/>
            <w:vAlign w:val="center"/>
          </w:tcPr>
          <w:p w14:paraId="0824B647">
            <w:pPr>
              <w:pStyle w:val="4"/>
              <w:keepNext/>
              <w:spacing w:after="0" w:line="440" w:lineRule="exact"/>
              <w:ind w:left="63" w:right="63"/>
              <w:outlineLvl w:val="9"/>
              <w:rPr>
                <w:rFonts w:eastAsia="仿宋_GB2312"/>
                <w:color w:val="000000"/>
                <w:kern w:val="2"/>
                <w:sz w:val="30"/>
                <w:szCs w:val="30"/>
                <w:lang w:val="en-US" w:eastAsia="zh-CN"/>
              </w:rPr>
            </w:pPr>
          </w:p>
        </w:tc>
      </w:tr>
    </w:tbl>
    <w:p w14:paraId="15000634">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br w:type="page"/>
      </w:r>
      <w:r>
        <w:rPr>
          <w:rFonts w:ascii="Times New Roman" w:hAnsi="Times New Roman" w:eastAsia="仿宋_GB2312"/>
          <w:color w:val="000000"/>
          <w:sz w:val="30"/>
          <w:szCs w:val="30"/>
        </w:rPr>
        <w:t>附</w:t>
      </w:r>
      <w:bookmarkStart w:id="63" w:name="_Toc296891057"/>
      <w:bookmarkStart w:id="64" w:name="_Toc296347228"/>
      <w:bookmarkStart w:id="65" w:name="_Toc296944568"/>
      <w:bookmarkStart w:id="66" w:name="_Toc296891269"/>
      <w:bookmarkStart w:id="67" w:name="_Toc296503229"/>
      <w:bookmarkStart w:id="68" w:name="_Toc296346730"/>
      <w:r>
        <w:rPr>
          <w:rFonts w:ascii="Times New Roman" w:hAnsi="Times New Roman" w:eastAsia="仿宋_GB2312"/>
          <w:color w:val="000000"/>
          <w:sz w:val="30"/>
          <w:szCs w:val="30"/>
        </w:rPr>
        <w:t>件7：</w:t>
      </w:r>
    </w:p>
    <w:bookmarkEnd w:id="63"/>
    <w:bookmarkEnd w:id="64"/>
    <w:bookmarkEnd w:id="65"/>
    <w:bookmarkEnd w:id="66"/>
    <w:bookmarkEnd w:id="67"/>
    <w:bookmarkEnd w:id="68"/>
    <w:p w14:paraId="223A54AA">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分包人主要施工管理人员表</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275C3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noWrap w:val="0"/>
            <w:vAlign w:val="center"/>
          </w:tcPr>
          <w:p w14:paraId="09FF4B3F">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名    称</w:t>
            </w:r>
          </w:p>
        </w:tc>
        <w:tc>
          <w:tcPr>
            <w:tcW w:w="1418" w:type="dxa"/>
            <w:tcBorders>
              <w:top w:val="single" w:color="auto" w:sz="12" w:space="0"/>
              <w:bottom w:val="double" w:color="auto" w:sz="6" w:space="0"/>
            </w:tcBorders>
            <w:noWrap w:val="0"/>
            <w:vAlign w:val="center"/>
          </w:tcPr>
          <w:p w14:paraId="1E00416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姓名</w:t>
            </w:r>
          </w:p>
        </w:tc>
        <w:tc>
          <w:tcPr>
            <w:tcW w:w="1134" w:type="dxa"/>
            <w:tcBorders>
              <w:top w:val="single" w:color="auto" w:sz="12" w:space="0"/>
              <w:bottom w:val="double" w:color="auto" w:sz="6" w:space="0"/>
            </w:tcBorders>
            <w:noWrap w:val="0"/>
            <w:vAlign w:val="center"/>
          </w:tcPr>
          <w:p w14:paraId="7219137F">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职务</w:t>
            </w:r>
          </w:p>
        </w:tc>
        <w:tc>
          <w:tcPr>
            <w:tcW w:w="1134" w:type="dxa"/>
            <w:tcBorders>
              <w:top w:val="single" w:color="auto" w:sz="12" w:space="0"/>
              <w:bottom w:val="double" w:color="auto" w:sz="6" w:space="0"/>
            </w:tcBorders>
            <w:noWrap w:val="0"/>
            <w:vAlign w:val="center"/>
          </w:tcPr>
          <w:p w14:paraId="02927162">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职称</w:t>
            </w:r>
          </w:p>
        </w:tc>
        <w:tc>
          <w:tcPr>
            <w:tcW w:w="4252" w:type="dxa"/>
            <w:tcBorders>
              <w:top w:val="single" w:color="auto" w:sz="12" w:space="0"/>
              <w:bottom w:val="double" w:color="auto" w:sz="6" w:space="0"/>
            </w:tcBorders>
            <w:noWrap w:val="0"/>
            <w:vAlign w:val="center"/>
          </w:tcPr>
          <w:p w14:paraId="1457D459">
            <w:pPr>
              <w:pStyle w:val="4"/>
              <w:keepNext/>
              <w:spacing w:after="0" w:line="440" w:lineRule="exact"/>
              <w:ind w:left="63" w:right="63"/>
              <w:outlineLvl w:val="9"/>
              <w:rPr>
                <w:rFonts w:eastAsia="仿宋_GB2312"/>
                <w:color w:val="000000"/>
                <w:kern w:val="2"/>
                <w:sz w:val="30"/>
                <w:szCs w:val="30"/>
                <w:lang w:val="en-US" w:eastAsia="zh-CN"/>
              </w:rPr>
            </w:pPr>
            <w:r>
              <w:rPr>
                <w:rFonts w:eastAsia="仿宋_GB2312"/>
                <w:color w:val="000000"/>
                <w:kern w:val="2"/>
                <w:sz w:val="30"/>
                <w:szCs w:val="30"/>
                <w:lang w:val="en-US" w:eastAsia="zh-CN"/>
              </w:rPr>
              <w:t>主要资历、经验及承担过的项目</w:t>
            </w:r>
          </w:p>
        </w:tc>
      </w:tr>
      <w:tr w14:paraId="6295CE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noWrap w:val="0"/>
            <w:vAlign w:val="center"/>
          </w:tcPr>
          <w:p w14:paraId="7012C47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一、总部人员</w:t>
            </w:r>
          </w:p>
        </w:tc>
      </w:tr>
      <w:tr w14:paraId="6AFF4F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630AE39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项目主管</w:t>
            </w:r>
          </w:p>
        </w:tc>
        <w:tc>
          <w:tcPr>
            <w:tcW w:w="1418" w:type="dxa"/>
            <w:tcBorders>
              <w:top w:val="nil"/>
            </w:tcBorders>
            <w:noWrap w:val="0"/>
            <w:vAlign w:val="center"/>
          </w:tcPr>
          <w:p w14:paraId="74D367EF">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top w:val="nil"/>
            </w:tcBorders>
            <w:noWrap w:val="0"/>
            <w:vAlign w:val="center"/>
          </w:tcPr>
          <w:p w14:paraId="5B11C2C6">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top w:val="nil"/>
            </w:tcBorders>
            <w:noWrap w:val="0"/>
            <w:vAlign w:val="center"/>
          </w:tcPr>
          <w:p w14:paraId="010F1655">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top w:val="nil"/>
            </w:tcBorders>
            <w:noWrap w:val="0"/>
            <w:vAlign w:val="center"/>
          </w:tcPr>
          <w:p w14:paraId="6EAC8EC7">
            <w:pPr>
              <w:pStyle w:val="4"/>
              <w:keepNext/>
              <w:spacing w:after="0" w:line="440" w:lineRule="exact"/>
              <w:ind w:left="63" w:right="63"/>
              <w:outlineLvl w:val="9"/>
              <w:rPr>
                <w:rFonts w:eastAsia="仿宋_GB2312"/>
                <w:color w:val="000000"/>
                <w:kern w:val="2"/>
                <w:sz w:val="30"/>
                <w:szCs w:val="30"/>
                <w:lang w:val="en-US" w:eastAsia="zh-CN"/>
              </w:rPr>
            </w:pPr>
          </w:p>
        </w:tc>
      </w:tr>
      <w:tr w14:paraId="416B4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noWrap w:val="0"/>
            <w:vAlign w:val="center"/>
          </w:tcPr>
          <w:p w14:paraId="72AEB6F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30261EF2">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3A60CBE8">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518E797">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0744A185">
            <w:pPr>
              <w:pStyle w:val="4"/>
              <w:keepNext/>
              <w:spacing w:after="0" w:line="440" w:lineRule="exact"/>
              <w:ind w:left="63" w:right="63"/>
              <w:outlineLvl w:val="9"/>
              <w:rPr>
                <w:rFonts w:eastAsia="仿宋_GB2312"/>
                <w:color w:val="000000"/>
                <w:kern w:val="2"/>
                <w:sz w:val="30"/>
                <w:szCs w:val="30"/>
                <w:lang w:val="en-US" w:eastAsia="zh-CN"/>
              </w:rPr>
            </w:pPr>
          </w:p>
        </w:tc>
      </w:tr>
      <w:tr w14:paraId="49733B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5EA37D73">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其他人员</w:t>
            </w:r>
          </w:p>
        </w:tc>
        <w:tc>
          <w:tcPr>
            <w:tcW w:w="1418" w:type="dxa"/>
            <w:noWrap w:val="0"/>
            <w:vAlign w:val="center"/>
          </w:tcPr>
          <w:p w14:paraId="07E73356">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FF7024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60B8421B">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8533C3B">
            <w:pPr>
              <w:pStyle w:val="4"/>
              <w:keepNext/>
              <w:spacing w:after="0" w:line="440" w:lineRule="exact"/>
              <w:ind w:left="63" w:right="63"/>
              <w:outlineLvl w:val="9"/>
              <w:rPr>
                <w:rFonts w:eastAsia="仿宋_GB2312"/>
                <w:color w:val="000000"/>
                <w:kern w:val="2"/>
                <w:sz w:val="30"/>
                <w:szCs w:val="30"/>
                <w:lang w:val="en-US" w:eastAsia="zh-CN"/>
              </w:rPr>
            </w:pPr>
          </w:p>
        </w:tc>
      </w:tr>
      <w:tr w14:paraId="031EF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noWrap w:val="0"/>
            <w:vAlign w:val="center"/>
          </w:tcPr>
          <w:p w14:paraId="4F8D046A">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7401519E">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1765AD1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A5D6F61">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13808966">
            <w:pPr>
              <w:pStyle w:val="4"/>
              <w:keepNext/>
              <w:spacing w:after="0" w:line="440" w:lineRule="exact"/>
              <w:ind w:left="63" w:right="63"/>
              <w:outlineLvl w:val="9"/>
              <w:rPr>
                <w:rFonts w:eastAsia="仿宋_GB2312"/>
                <w:color w:val="000000"/>
                <w:kern w:val="2"/>
                <w:sz w:val="30"/>
                <w:szCs w:val="30"/>
                <w:lang w:val="en-US" w:eastAsia="zh-CN"/>
              </w:rPr>
            </w:pPr>
          </w:p>
        </w:tc>
      </w:tr>
      <w:tr w14:paraId="23885E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noWrap w:val="0"/>
            <w:vAlign w:val="center"/>
          </w:tcPr>
          <w:p w14:paraId="5CA813A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二、现场人员</w:t>
            </w:r>
          </w:p>
        </w:tc>
      </w:tr>
      <w:tr w14:paraId="3052DA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056AD5A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项目经理</w:t>
            </w:r>
          </w:p>
        </w:tc>
        <w:tc>
          <w:tcPr>
            <w:tcW w:w="1418" w:type="dxa"/>
            <w:noWrap w:val="0"/>
            <w:vAlign w:val="center"/>
          </w:tcPr>
          <w:p w14:paraId="341DF4A2">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461031CB">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BADA065">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2CE1629E">
            <w:pPr>
              <w:pStyle w:val="4"/>
              <w:keepNext/>
              <w:spacing w:after="0" w:line="440" w:lineRule="exact"/>
              <w:ind w:left="63" w:right="63"/>
              <w:outlineLvl w:val="9"/>
              <w:rPr>
                <w:rFonts w:eastAsia="仿宋_GB2312"/>
                <w:color w:val="000000"/>
                <w:kern w:val="2"/>
                <w:sz w:val="30"/>
                <w:szCs w:val="30"/>
                <w:lang w:val="en-US" w:eastAsia="zh-CN"/>
              </w:rPr>
            </w:pPr>
          </w:p>
        </w:tc>
      </w:tr>
      <w:tr w14:paraId="143552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4BC76E35">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项目副经理</w:t>
            </w:r>
          </w:p>
        </w:tc>
        <w:tc>
          <w:tcPr>
            <w:tcW w:w="1418" w:type="dxa"/>
            <w:noWrap w:val="0"/>
            <w:vAlign w:val="center"/>
          </w:tcPr>
          <w:p w14:paraId="6E3C2B15">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42DBF11A">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67A8F3B">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1A4A566">
            <w:pPr>
              <w:pStyle w:val="4"/>
              <w:keepNext/>
              <w:spacing w:after="0" w:line="440" w:lineRule="exact"/>
              <w:ind w:left="63" w:right="63"/>
              <w:outlineLvl w:val="9"/>
              <w:rPr>
                <w:rFonts w:eastAsia="仿宋_GB2312"/>
                <w:color w:val="000000"/>
                <w:kern w:val="2"/>
                <w:sz w:val="30"/>
                <w:szCs w:val="30"/>
                <w:lang w:val="en-US" w:eastAsia="zh-CN"/>
              </w:rPr>
            </w:pPr>
          </w:p>
        </w:tc>
      </w:tr>
      <w:tr w14:paraId="6B2106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7E2A4DD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技术负责人</w:t>
            </w:r>
          </w:p>
        </w:tc>
        <w:tc>
          <w:tcPr>
            <w:tcW w:w="1418" w:type="dxa"/>
            <w:noWrap w:val="0"/>
            <w:vAlign w:val="center"/>
          </w:tcPr>
          <w:p w14:paraId="79F9F478">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921B6B2">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9DA4F72">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274F3C1">
            <w:pPr>
              <w:pStyle w:val="4"/>
              <w:keepNext/>
              <w:spacing w:after="0" w:line="440" w:lineRule="exact"/>
              <w:ind w:left="63" w:right="63"/>
              <w:outlineLvl w:val="9"/>
              <w:rPr>
                <w:rFonts w:eastAsia="仿宋_GB2312"/>
                <w:color w:val="000000"/>
                <w:kern w:val="2"/>
                <w:sz w:val="30"/>
                <w:szCs w:val="30"/>
                <w:lang w:val="en-US" w:eastAsia="zh-CN"/>
              </w:rPr>
            </w:pPr>
          </w:p>
        </w:tc>
      </w:tr>
      <w:tr w14:paraId="3BA78E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55C1B3A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造价管理</w:t>
            </w:r>
          </w:p>
        </w:tc>
        <w:tc>
          <w:tcPr>
            <w:tcW w:w="1418" w:type="dxa"/>
            <w:noWrap w:val="0"/>
            <w:vAlign w:val="center"/>
          </w:tcPr>
          <w:p w14:paraId="73BF93E1">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7E991668">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04638762">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698DD1A">
            <w:pPr>
              <w:pStyle w:val="4"/>
              <w:keepNext/>
              <w:spacing w:after="0" w:line="440" w:lineRule="exact"/>
              <w:ind w:left="63" w:right="63"/>
              <w:outlineLvl w:val="9"/>
              <w:rPr>
                <w:rFonts w:eastAsia="仿宋_GB2312"/>
                <w:color w:val="000000"/>
                <w:kern w:val="2"/>
                <w:sz w:val="30"/>
                <w:szCs w:val="30"/>
                <w:lang w:val="en-US" w:eastAsia="zh-CN"/>
              </w:rPr>
            </w:pPr>
          </w:p>
        </w:tc>
      </w:tr>
      <w:tr w14:paraId="225E43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6E734BB4">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质量管理</w:t>
            </w:r>
          </w:p>
        </w:tc>
        <w:tc>
          <w:tcPr>
            <w:tcW w:w="1418" w:type="dxa"/>
            <w:noWrap w:val="0"/>
            <w:vAlign w:val="center"/>
          </w:tcPr>
          <w:p w14:paraId="7BFEE774">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2C4277F3">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26071E3A">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3C8C8AC7">
            <w:pPr>
              <w:pStyle w:val="4"/>
              <w:keepNext/>
              <w:spacing w:after="0" w:line="440" w:lineRule="exact"/>
              <w:ind w:left="63" w:right="63"/>
              <w:outlineLvl w:val="9"/>
              <w:rPr>
                <w:rFonts w:eastAsia="仿宋_GB2312"/>
                <w:color w:val="000000"/>
                <w:kern w:val="2"/>
                <w:sz w:val="30"/>
                <w:szCs w:val="30"/>
                <w:lang w:val="en-US" w:eastAsia="zh-CN"/>
              </w:rPr>
            </w:pPr>
          </w:p>
        </w:tc>
      </w:tr>
      <w:tr w14:paraId="1CD7EA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232CC24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材料管理</w:t>
            </w:r>
          </w:p>
        </w:tc>
        <w:tc>
          <w:tcPr>
            <w:tcW w:w="1418" w:type="dxa"/>
            <w:noWrap w:val="0"/>
            <w:vAlign w:val="center"/>
          </w:tcPr>
          <w:p w14:paraId="72F106C1">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44D12D46">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5F052208">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3A2E47FD">
            <w:pPr>
              <w:pStyle w:val="4"/>
              <w:keepNext/>
              <w:spacing w:after="0" w:line="440" w:lineRule="exact"/>
              <w:ind w:left="63" w:right="63"/>
              <w:outlineLvl w:val="9"/>
              <w:rPr>
                <w:rFonts w:eastAsia="仿宋_GB2312"/>
                <w:color w:val="000000"/>
                <w:kern w:val="2"/>
                <w:sz w:val="30"/>
                <w:szCs w:val="30"/>
                <w:lang w:val="en-US" w:eastAsia="zh-CN"/>
              </w:rPr>
            </w:pPr>
          </w:p>
        </w:tc>
      </w:tr>
      <w:tr w14:paraId="0A24A5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0FC25719">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计划管理</w:t>
            </w:r>
          </w:p>
        </w:tc>
        <w:tc>
          <w:tcPr>
            <w:tcW w:w="1418" w:type="dxa"/>
            <w:noWrap w:val="0"/>
            <w:vAlign w:val="center"/>
          </w:tcPr>
          <w:p w14:paraId="2E280753">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0C9F9758">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03C50E6">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46B0175D">
            <w:pPr>
              <w:pStyle w:val="4"/>
              <w:keepNext/>
              <w:spacing w:after="0" w:line="440" w:lineRule="exact"/>
              <w:ind w:left="63" w:right="63"/>
              <w:outlineLvl w:val="9"/>
              <w:rPr>
                <w:rFonts w:eastAsia="仿宋_GB2312"/>
                <w:color w:val="000000"/>
                <w:kern w:val="2"/>
                <w:sz w:val="30"/>
                <w:szCs w:val="30"/>
                <w:lang w:val="en-US" w:eastAsia="zh-CN"/>
              </w:rPr>
            </w:pPr>
          </w:p>
        </w:tc>
      </w:tr>
      <w:tr w14:paraId="68BF4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noWrap w:val="0"/>
            <w:vAlign w:val="center"/>
          </w:tcPr>
          <w:p w14:paraId="63E0EFB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安全管理</w:t>
            </w:r>
          </w:p>
        </w:tc>
        <w:tc>
          <w:tcPr>
            <w:tcW w:w="1418" w:type="dxa"/>
            <w:noWrap w:val="0"/>
            <w:vAlign w:val="center"/>
          </w:tcPr>
          <w:p w14:paraId="4AE9C079">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351BCCEC">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F8A2B1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2FF541EF">
            <w:pPr>
              <w:pStyle w:val="4"/>
              <w:keepNext/>
              <w:spacing w:after="0" w:line="440" w:lineRule="exact"/>
              <w:ind w:left="63" w:right="63"/>
              <w:outlineLvl w:val="9"/>
              <w:rPr>
                <w:rFonts w:eastAsia="仿宋_GB2312"/>
                <w:color w:val="000000"/>
                <w:kern w:val="2"/>
                <w:sz w:val="30"/>
                <w:szCs w:val="30"/>
                <w:lang w:val="en-US" w:eastAsia="zh-CN"/>
              </w:rPr>
            </w:pPr>
          </w:p>
        </w:tc>
      </w:tr>
      <w:tr w14:paraId="66AC7C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noWrap w:val="0"/>
            <w:vAlign w:val="center"/>
          </w:tcPr>
          <w:p w14:paraId="4EFFCDC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其他人员</w:t>
            </w:r>
          </w:p>
        </w:tc>
        <w:tc>
          <w:tcPr>
            <w:tcW w:w="1418" w:type="dxa"/>
            <w:noWrap w:val="0"/>
            <w:vAlign w:val="center"/>
          </w:tcPr>
          <w:p w14:paraId="4AA7BD88">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1F3F5770">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DAD450F">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2A9CD02C">
            <w:pPr>
              <w:pStyle w:val="4"/>
              <w:keepNext/>
              <w:spacing w:after="0" w:line="440" w:lineRule="exact"/>
              <w:ind w:left="63" w:right="63"/>
              <w:outlineLvl w:val="9"/>
              <w:rPr>
                <w:rFonts w:eastAsia="仿宋_GB2312"/>
                <w:color w:val="000000"/>
                <w:kern w:val="2"/>
                <w:sz w:val="30"/>
                <w:szCs w:val="30"/>
                <w:lang w:val="en-US" w:eastAsia="zh-CN"/>
              </w:rPr>
            </w:pPr>
          </w:p>
        </w:tc>
      </w:tr>
      <w:tr w14:paraId="6BC691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4E3A07D1">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bottom w:val="nil"/>
            </w:tcBorders>
            <w:noWrap w:val="0"/>
            <w:vAlign w:val="center"/>
          </w:tcPr>
          <w:p w14:paraId="2089E552">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bottom w:val="nil"/>
            </w:tcBorders>
            <w:noWrap w:val="0"/>
            <w:vAlign w:val="center"/>
          </w:tcPr>
          <w:p w14:paraId="5E13A384">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bottom w:val="nil"/>
            </w:tcBorders>
            <w:noWrap w:val="0"/>
            <w:vAlign w:val="center"/>
          </w:tcPr>
          <w:p w14:paraId="292FBF14">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bottom w:val="nil"/>
            </w:tcBorders>
            <w:noWrap w:val="0"/>
            <w:vAlign w:val="center"/>
          </w:tcPr>
          <w:p w14:paraId="77D022F7">
            <w:pPr>
              <w:pStyle w:val="4"/>
              <w:keepNext/>
              <w:spacing w:after="0" w:line="440" w:lineRule="exact"/>
              <w:ind w:left="63" w:right="63"/>
              <w:outlineLvl w:val="9"/>
              <w:rPr>
                <w:rFonts w:eastAsia="仿宋_GB2312"/>
                <w:color w:val="000000"/>
                <w:kern w:val="2"/>
                <w:sz w:val="30"/>
                <w:szCs w:val="30"/>
                <w:lang w:val="en-US" w:eastAsia="zh-CN"/>
              </w:rPr>
            </w:pPr>
          </w:p>
        </w:tc>
      </w:tr>
      <w:tr w14:paraId="5AD4DA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2F65A81F">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3D2487B3">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7D56F003">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3A05020D">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71A7CBEE">
            <w:pPr>
              <w:pStyle w:val="4"/>
              <w:keepNext/>
              <w:spacing w:after="0" w:line="440" w:lineRule="exact"/>
              <w:ind w:left="63" w:right="63"/>
              <w:outlineLvl w:val="9"/>
              <w:rPr>
                <w:rFonts w:eastAsia="仿宋_GB2312"/>
                <w:color w:val="000000"/>
                <w:kern w:val="2"/>
                <w:sz w:val="30"/>
                <w:szCs w:val="30"/>
                <w:lang w:val="en-US" w:eastAsia="zh-CN"/>
              </w:rPr>
            </w:pPr>
          </w:p>
        </w:tc>
      </w:tr>
      <w:tr w14:paraId="725884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66061F5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418AEDF8">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73DDA70E">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141C3B1C">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1100C1EB">
            <w:pPr>
              <w:pStyle w:val="4"/>
              <w:keepNext/>
              <w:spacing w:after="0" w:line="440" w:lineRule="exact"/>
              <w:ind w:left="63" w:right="63"/>
              <w:outlineLvl w:val="9"/>
              <w:rPr>
                <w:rFonts w:eastAsia="仿宋_GB2312"/>
                <w:color w:val="000000"/>
                <w:kern w:val="2"/>
                <w:sz w:val="30"/>
                <w:szCs w:val="30"/>
                <w:lang w:val="en-US" w:eastAsia="zh-CN"/>
              </w:rPr>
            </w:pPr>
          </w:p>
        </w:tc>
      </w:tr>
      <w:tr w14:paraId="4ACF8A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noWrap w:val="0"/>
            <w:vAlign w:val="center"/>
          </w:tcPr>
          <w:p w14:paraId="349D6B69">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center"/>
          </w:tcPr>
          <w:p w14:paraId="33C4039D">
            <w:pPr>
              <w:pStyle w:val="4"/>
              <w:keepNext/>
              <w:spacing w:after="0" w:line="440" w:lineRule="exact"/>
              <w:ind w:left="63" w:right="63"/>
              <w:outlineLvl w:val="9"/>
              <w:rPr>
                <w:rFonts w:eastAsia="仿宋_GB2312"/>
                <w:color w:val="000000"/>
                <w:kern w:val="2"/>
                <w:sz w:val="28"/>
                <w:szCs w:val="30"/>
                <w:lang w:val="en-US" w:eastAsia="zh-CN"/>
              </w:rPr>
            </w:pPr>
          </w:p>
        </w:tc>
        <w:tc>
          <w:tcPr>
            <w:tcW w:w="1134" w:type="dxa"/>
            <w:noWrap w:val="0"/>
            <w:vAlign w:val="center"/>
          </w:tcPr>
          <w:p w14:paraId="1258291A">
            <w:pPr>
              <w:pStyle w:val="4"/>
              <w:keepNext/>
              <w:spacing w:after="0" w:line="440" w:lineRule="exact"/>
              <w:ind w:left="63" w:right="63"/>
              <w:outlineLvl w:val="9"/>
              <w:rPr>
                <w:rFonts w:eastAsia="仿宋_GB2312"/>
                <w:color w:val="000000"/>
                <w:kern w:val="2"/>
                <w:sz w:val="30"/>
                <w:szCs w:val="30"/>
                <w:lang w:val="en-US" w:eastAsia="zh-CN"/>
              </w:rPr>
            </w:pPr>
          </w:p>
        </w:tc>
        <w:tc>
          <w:tcPr>
            <w:tcW w:w="1134" w:type="dxa"/>
            <w:noWrap w:val="0"/>
            <w:vAlign w:val="center"/>
          </w:tcPr>
          <w:p w14:paraId="7A7347B4">
            <w:pPr>
              <w:pStyle w:val="4"/>
              <w:keepNext/>
              <w:spacing w:after="0" w:line="440" w:lineRule="exact"/>
              <w:ind w:left="63" w:right="63"/>
              <w:outlineLvl w:val="9"/>
              <w:rPr>
                <w:rFonts w:eastAsia="仿宋_GB2312"/>
                <w:color w:val="000000"/>
                <w:kern w:val="2"/>
                <w:sz w:val="30"/>
                <w:szCs w:val="30"/>
                <w:lang w:val="en-US" w:eastAsia="zh-CN"/>
              </w:rPr>
            </w:pPr>
          </w:p>
        </w:tc>
        <w:tc>
          <w:tcPr>
            <w:tcW w:w="4252" w:type="dxa"/>
            <w:noWrap w:val="0"/>
            <w:vAlign w:val="center"/>
          </w:tcPr>
          <w:p w14:paraId="1D343231">
            <w:pPr>
              <w:pStyle w:val="4"/>
              <w:keepNext/>
              <w:spacing w:after="0" w:line="440" w:lineRule="exact"/>
              <w:ind w:left="63" w:right="63"/>
              <w:outlineLvl w:val="9"/>
              <w:rPr>
                <w:rFonts w:eastAsia="仿宋_GB2312"/>
                <w:color w:val="000000"/>
                <w:kern w:val="2"/>
                <w:sz w:val="30"/>
                <w:szCs w:val="30"/>
                <w:lang w:val="en-US" w:eastAsia="zh-CN"/>
              </w:rPr>
            </w:pPr>
          </w:p>
        </w:tc>
      </w:tr>
      <w:tr w14:paraId="4D0F84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noWrap w:val="0"/>
            <w:vAlign w:val="center"/>
          </w:tcPr>
          <w:p w14:paraId="7E2956E7">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bottom w:val="single" w:color="auto" w:sz="12" w:space="0"/>
            </w:tcBorders>
            <w:noWrap w:val="0"/>
            <w:vAlign w:val="center"/>
          </w:tcPr>
          <w:p w14:paraId="687696F5">
            <w:pPr>
              <w:pStyle w:val="4"/>
              <w:keepNext/>
              <w:spacing w:after="0" w:line="440" w:lineRule="exact"/>
              <w:ind w:left="63" w:right="63"/>
              <w:outlineLvl w:val="9"/>
              <w:rPr>
                <w:rFonts w:eastAsia="仿宋_GB2312"/>
                <w:color w:val="000000"/>
                <w:kern w:val="2"/>
                <w:sz w:val="28"/>
                <w:szCs w:val="30"/>
                <w:lang w:val="en-US" w:eastAsia="zh-CN"/>
              </w:rPr>
            </w:pPr>
          </w:p>
        </w:tc>
        <w:tc>
          <w:tcPr>
            <w:tcW w:w="1134" w:type="dxa"/>
            <w:tcBorders>
              <w:bottom w:val="single" w:color="auto" w:sz="12" w:space="0"/>
            </w:tcBorders>
            <w:noWrap w:val="0"/>
            <w:vAlign w:val="center"/>
          </w:tcPr>
          <w:p w14:paraId="11931317">
            <w:pPr>
              <w:pStyle w:val="4"/>
              <w:keepNext/>
              <w:spacing w:after="0" w:line="440" w:lineRule="exact"/>
              <w:ind w:left="63" w:right="63"/>
              <w:outlineLvl w:val="9"/>
              <w:rPr>
                <w:rFonts w:eastAsia="仿宋_GB2312"/>
                <w:color w:val="000000"/>
                <w:kern w:val="2"/>
                <w:sz w:val="30"/>
                <w:szCs w:val="30"/>
                <w:lang w:val="en-US" w:eastAsia="zh-CN"/>
              </w:rPr>
            </w:pPr>
          </w:p>
        </w:tc>
        <w:tc>
          <w:tcPr>
            <w:tcW w:w="1134" w:type="dxa"/>
            <w:tcBorders>
              <w:bottom w:val="single" w:color="auto" w:sz="12" w:space="0"/>
            </w:tcBorders>
            <w:noWrap w:val="0"/>
            <w:vAlign w:val="center"/>
          </w:tcPr>
          <w:p w14:paraId="09A0B21D">
            <w:pPr>
              <w:pStyle w:val="4"/>
              <w:keepNext/>
              <w:spacing w:after="0" w:line="440" w:lineRule="exact"/>
              <w:ind w:left="63" w:right="63"/>
              <w:outlineLvl w:val="9"/>
              <w:rPr>
                <w:rFonts w:eastAsia="仿宋_GB2312"/>
                <w:color w:val="000000"/>
                <w:kern w:val="2"/>
                <w:sz w:val="30"/>
                <w:szCs w:val="30"/>
                <w:lang w:val="en-US" w:eastAsia="zh-CN"/>
              </w:rPr>
            </w:pPr>
          </w:p>
        </w:tc>
        <w:tc>
          <w:tcPr>
            <w:tcW w:w="4252" w:type="dxa"/>
            <w:tcBorders>
              <w:bottom w:val="single" w:color="auto" w:sz="12" w:space="0"/>
            </w:tcBorders>
            <w:noWrap w:val="0"/>
            <w:vAlign w:val="center"/>
          </w:tcPr>
          <w:p w14:paraId="280923F3">
            <w:pPr>
              <w:pStyle w:val="4"/>
              <w:keepNext/>
              <w:spacing w:after="0" w:line="440" w:lineRule="exact"/>
              <w:ind w:left="63" w:right="63"/>
              <w:outlineLvl w:val="9"/>
              <w:rPr>
                <w:rFonts w:eastAsia="仿宋_GB2312"/>
                <w:color w:val="000000"/>
                <w:kern w:val="2"/>
                <w:sz w:val="30"/>
                <w:szCs w:val="30"/>
                <w:lang w:val="en-US" w:eastAsia="zh-CN"/>
              </w:rPr>
            </w:pPr>
          </w:p>
        </w:tc>
      </w:tr>
    </w:tbl>
    <w:p w14:paraId="34317DBA">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br w:type="page"/>
      </w:r>
      <w:bookmarkStart w:id="69" w:name="_Toc267261701"/>
      <w:r>
        <w:rPr>
          <w:rFonts w:ascii="Times New Roman" w:hAnsi="Times New Roman" w:eastAsia="仿宋_GB2312"/>
          <w:b/>
          <w:bCs/>
          <w:color w:val="000000"/>
          <w:sz w:val="30"/>
          <w:szCs w:val="30"/>
        </w:rPr>
        <w:t>附</w:t>
      </w:r>
      <w:bookmarkStart w:id="70" w:name="_Toc296891059"/>
      <w:bookmarkStart w:id="71" w:name="_Toc296891271"/>
      <w:bookmarkStart w:id="72" w:name="_Toc296346732"/>
      <w:bookmarkStart w:id="73" w:name="_Toc296503231"/>
      <w:bookmarkStart w:id="74" w:name="_Toc296944570"/>
      <w:bookmarkStart w:id="75" w:name="_Toc296347230"/>
      <w:r>
        <w:rPr>
          <w:rFonts w:ascii="Times New Roman" w:hAnsi="Times New Roman" w:eastAsia="仿宋_GB2312"/>
          <w:b/>
          <w:bCs/>
          <w:color w:val="000000"/>
          <w:sz w:val="30"/>
          <w:szCs w:val="30"/>
        </w:rPr>
        <w:t>件8：</w:t>
      </w:r>
    </w:p>
    <w:bookmarkEnd w:id="69"/>
    <w:bookmarkEnd w:id="70"/>
    <w:bookmarkEnd w:id="71"/>
    <w:bookmarkEnd w:id="72"/>
    <w:bookmarkEnd w:id="73"/>
    <w:bookmarkEnd w:id="74"/>
    <w:bookmarkEnd w:id="75"/>
    <w:p w14:paraId="29F82630">
      <w:pPr>
        <w:spacing w:before="156" w:beforeLines="50" w:after="156" w:afterLines="50" w:line="440" w:lineRule="exact"/>
        <w:jc w:val="center"/>
        <w:outlineLvl w:val="9"/>
        <w:rPr>
          <w:rFonts w:ascii="Times New Roman" w:hAnsi="Times New Roman" w:eastAsia="黑体"/>
          <w:color w:val="000000"/>
          <w:sz w:val="24"/>
          <w:szCs w:val="24"/>
        </w:rPr>
      </w:pPr>
      <w:r>
        <w:rPr>
          <w:rFonts w:ascii="Times New Roman" w:hAnsi="Times New Roman" w:eastAsia="黑体"/>
          <w:color w:val="000000"/>
          <w:sz w:val="24"/>
          <w:szCs w:val="24"/>
        </w:rPr>
        <w:t>履约担保</w:t>
      </w:r>
    </w:p>
    <w:p w14:paraId="0E4BC5E6">
      <w:pPr>
        <w:spacing w:line="440" w:lineRule="exact"/>
        <w:outlineLvl w:val="9"/>
        <w:rPr>
          <w:rFonts w:ascii="Times New Roman" w:hAnsi="Times New Roman" w:eastAsia="仿宋_GB2312"/>
          <w:color w:val="000000"/>
          <w:sz w:val="24"/>
          <w:szCs w:val="24"/>
        </w:rPr>
      </w:pP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rPr>
        <w:t>（发包人名称）：</w:t>
      </w:r>
    </w:p>
    <w:p w14:paraId="4A0EAD27">
      <w:pPr>
        <w:spacing w:line="440" w:lineRule="exact"/>
        <w:outlineLvl w:val="9"/>
        <w:rPr>
          <w:rFonts w:ascii="Times New Roman" w:hAnsi="Times New Roman" w:eastAsia="仿宋_GB2312"/>
          <w:color w:val="000000"/>
          <w:sz w:val="24"/>
          <w:szCs w:val="24"/>
        </w:rPr>
      </w:pPr>
    </w:p>
    <w:p w14:paraId="0A4704BD">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鉴于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（发包人名称，以下简称“发包人”）与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（承包人名称）（以下称“承包人”）于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日就</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（工程名称）施工及有关事项协商一致共同签订《建设工程施工合同》。我方愿意无条件地、不可撤销地就承包人履行与你方签订的合同，向你方提供连带责任担保。 </w:t>
      </w:r>
    </w:p>
    <w:p w14:paraId="0B260093">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 担保金额人民币（大写）</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元（¥</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02B885AA">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 担保有效期自你方与承包人签订的合同生效之日起至你方签发或应签发工程接收证书之日止。</w:t>
      </w:r>
    </w:p>
    <w:p w14:paraId="52E6B8E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3. 在本担保有效期内，因承包人违反合同约定的义务给你方造成经济损失时，我方在收到你方以书面形式提出的在担保金额内的赔偿要求后，在7天内无条件支付。</w:t>
      </w:r>
    </w:p>
    <w:p w14:paraId="016F406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4. 你方和承包人按合同约定变更合同时，我方承担本担保规定的义务不变。</w:t>
      </w:r>
    </w:p>
    <w:p w14:paraId="53E2D278">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5. 因本保函发生的纠纷，可由双方协商解决，协商不成的，任何一方均可提请</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仲裁委员会仲裁。</w:t>
      </w:r>
    </w:p>
    <w:p w14:paraId="49E6913A">
      <w:pPr>
        <w:spacing w:line="360" w:lineRule="auto"/>
        <w:ind w:firstLine="480" w:firstLineChars="200"/>
        <w:outlineLvl w:val="9"/>
        <w:rPr>
          <w:rFonts w:hint="eastAsia" w:ascii="Times New Roman" w:hAnsi="Times New Roman" w:eastAsia="仿宋_GB2312"/>
          <w:color w:val="000000"/>
          <w:sz w:val="24"/>
          <w:szCs w:val="24"/>
        </w:rPr>
      </w:pPr>
      <w:r>
        <w:rPr>
          <w:rFonts w:ascii="Times New Roman" w:hAnsi="Times New Roman" w:eastAsia="仿宋_GB2312"/>
          <w:color w:val="000000"/>
          <w:sz w:val="24"/>
          <w:szCs w:val="24"/>
        </w:rPr>
        <w:t>6. 本保函自我方法定代表人（或其授权代理人）签字并加盖公章之日起生效。</w:t>
      </w:r>
    </w:p>
    <w:p w14:paraId="68D9A49A">
      <w:pPr>
        <w:spacing w:line="360" w:lineRule="auto"/>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br w:type="page"/>
      </w:r>
      <w:r>
        <w:rPr>
          <w:rFonts w:ascii="Times New Roman" w:hAnsi="Times New Roman" w:eastAsia="仿宋_GB2312"/>
          <w:color w:val="000000"/>
          <w:sz w:val="24"/>
          <w:szCs w:val="24"/>
        </w:rPr>
        <w:t>担 保 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（盖单位章）</w:t>
      </w:r>
    </w:p>
    <w:p w14:paraId="73BFB508">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法定代表人或其委托代理人：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（签字）</w:t>
      </w:r>
    </w:p>
    <w:p w14:paraId="433B9CEF">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0F74B7B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15F9CACB">
      <w:pPr>
        <w:spacing w:line="360" w:lineRule="auto"/>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电    话：</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5D81EC7F">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02DB7264">
      <w:pPr>
        <w:spacing w:line="360" w:lineRule="auto"/>
        <w:ind w:left="1899" w:hanging="1519" w:hangingChars="633"/>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             </w:t>
      </w:r>
      <w:r>
        <w:rPr>
          <w:rFonts w:hint="eastAsia"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w:t>
      </w:r>
    </w:p>
    <w:p w14:paraId="0B81CCC0">
      <w:pPr>
        <w:spacing w:line="360" w:lineRule="auto"/>
        <w:outlineLvl w:val="9"/>
        <w:rPr>
          <w:rFonts w:ascii="Times New Roman" w:hAnsi="Times New Roman" w:eastAsia="黑体"/>
          <w:b/>
          <w:bCs/>
          <w:color w:val="000000"/>
          <w:sz w:val="24"/>
          <w:szCs w:val="24"/>
        </w:rPr>
      </w:pPr>
      <w:r>
        <w:rPr>
          <w:rFonts w:ascii="Times New Roman" w:hAnsi="Times New Roman" w:eastAsia="仿宋_GB2312"/>
          <w:b/>
          <w:bCs/>
          <w:color w:val="000000"/>
          <w:sz w:val="24"/>
          <w:szCs w:val="24"/>
        </w:rPr>
        <w:t>附</w:t>
      </w:r>
      <w:bookmarkStart w:id="76" w:name="_Toc296891060"/>
      <w:bookmarkStart w:id="77" w:name="_Toc267261702"/>
      <w:bookmarkStart w:id="78" w:name="_Toc296347231"/>
      <w:bookmarkStart w:id="79" w:name="_Toc296346733"/>
      <w:bookmarkStart w:id="80" w:name="_Toc296944571"/>
      <w:bookmarkStart w:id="81" w:name="_Toc296503232"/>
      <w:bookmarkStart w:id="82" w:name="_Toc296891272"/>
      <w:r>
        <w:rPr>
          <w:rFonts w:ascii="Times New Roman" w:hAnsi="Times New Roman" w:eastAsia="仿宋_GB2312"/>
          <w:b/>
          <w:bCs/>
          <w:color w:val="000000"/>
          <w:sz w:val="24"/>
          <w:szCs w:val="24"/>
        </w:rPr>
        <w:t>件9 ：</w:t>
      </w:r>
    </w:p>
    <w:bookmarkEnd w:id="76"/>
    <w:bookmarkEnd w:id="77"/>
    <w:bookmarkEnd w:id="78"/>
    <w:bookmarkEnd w:id="79"/>
    <w:bookmarkEnd w:id="80"/>
    <w:bookmarkEnd w:id="81"/>
    <w:bookmarkEnd w:id="82"/>
    <w:p w14:paraId="6142C6DE">
      <w:pPr>
        <w:spacing w:before="156" w:beforeLines="50" w:after="156" w:afterLines="50" w:line="440" w:lineRule="exact"/>
        <w:jc w:val="center"/>
        <w:outlineLvl w:val="9"/>
        <w:rPr>
          <w:rFonts w:ascii="Times New Roman" w:hAnsi="Times New Roman" w:eastAsia="黑体"/>
          <w:color w:val="000000"/>
          <w:sz w:val="24"/>
          <w:szCs w:val="24"/>
        </w:rPr>
      </w:pPr>
      <w:r>
        <w:rPr>
          <w:rFonts w:ascii="Times New Roman" w:hAnsi="Times New Roman" w:eastAsia="黑体"/>
          <w:color w:val="000000"/>
          <w:sz w:val="24"/>
          <w:szCs w:val="24"/>
        </w:rPr>
        <w:t>预付款担保</w:t>
      </w:r>
    </w:p>
    <w:p w14:paraId="69520156">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 xml:space="preserve"> （发包人名称）：</w:t>
      </w:r>
    </w:p>
    <w:p w14:paraId="76672695">
      <w:pPr>
        <w:spacing w:line="360" w:lineRule="auto"/>
        <w:ind w:firstLine="480" w:firstLineChars="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根据</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（承包人名称）（以下称</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承包人</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（发包人名称）（以下简称</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发包人</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日签订的</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（工程名称）《建设工程施工合同》，承包人按约定的金额向</w:t>
      </w:r>
      <w:r>
        <w:rPr>
          <w:rFonts w:hint="eastAsia" w:ascii="Times New Roman" w:hAnsi="Times New Roman" w:eastAsia="仿宋_GB2312"/>
          <w:color w:val="000000"/>
          <w:sz w:val="24"/>
          <w:szCs w:val="24"/>
        </w:rPr>
        <w:t>你方</w:t>
      </w:r>
      <w:r>
        <w:rPr>
          <w:rFonts w:ascii="Times New Roman" w:hAnsi="Times New Roman" w:eastAsia="仿宋_GB2312"/>
          <w:color w:val="000000"/>
          <w:sz w:val="24"/>
          <w:szCs w:val="24"/>
        </w:rPr>
        <w:t>提交一份预付款担保，即有权得到</w:t>
      </w:r>
      <w:r>
        <w:rPr>
          <w:rFonts w:hint="eastAsia" w:ascii="Times New Roman" w:hAnsi="Times New Roman" w:eastAsia="仿宋_GB2312"/>
          <w:color w:val="000000"/>
          <w:sz w:val="24"/>
          <w:szCs w:val="24"/>
        </w:rPr>
        <w:t>你方</w:t>
      </w:r>
      <w:r>
        <w:rPr>
          <w:rFonts w:ascii="Times New Roman" w:hAnsi="Times New Roman" w:eastAsia="仿宋_GB2312"/>
          <w:color w:val="000000"/>
          <w:sz w:val="24"/>
          <w:szCs w:val="24"/>
        </w:rPr>
        <w:t>支付相等金额的预付款。我方愿意就你方提供给承包人的预付款</w:t>
      </w:r>
      <w:r>
        <w:rPr>
          <w:rFonts w:hint="eastAsia" w:ascii="Times New Roman" w:hAnsi="Times New Roman" w:eastAsia="仿宋_GB2312"/>
          <w:color w:val="000000"/>
          <w:sz w:val="24"/>
          <w:szCs w:val="24"/>
        </w:rPr>
        <w:t>为承包人</w:t>
      </w:r>
      <w:r>
        <w:rPr>
          <w:rFonts w:ascii="Times New Roman" w:hAnsi="Times New Roman" w:eastAsia="仿宋_GB2312"/>
          <w:color w:val="000000"/>
          <w:sz w:val="24"/>
          <w:szCs w:val="24"/>
        </w:rPr>
        <w:t>提供连带责任担保。</w:t>
      </w:r>
    </w:p>
    <w:p w14:paraId="3374F425">
      <w:pPr>
        <w:spacing w:line="360" w:lineRule="auto"/>
        <w:ind w:firstLine="480" w:firstLineChars="20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担保金额人民币（大写）</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rPr>
        <w:t>元</w:t>
      </w:r>
      <w:r>
        <w:rPr>
          <w:rFonts w:ascii="Times New Roman" w:hAnsi="Times New Roman" w:eastAsia="仿宋_GB2312"/>
          <w:color w:val="000000"/>
          <w:sz w:val="24"/>
          <w:szCs w:val="24"/>
        </w:rPr>
        <w:t>（¥</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DDB830E">
      <w:pPr>
        <w:spacing w:line="360" w:lineRule="auto"/>
        <w:ind w:firstLine="480" w:firstLineChars="20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担保有效期自预付款支付给承包人起生效，至</w:t>
      </w:r>
      <w:r>
        <w:rPr>
          <w:rFonts w:hint="eastAsia" w:ascii="Times New Roman" w:hAnsi="Times New Roman" w:eastAsia="仿宋_GB2312"/>
          <w:color w:val="000000"/>
          <w:sz w:val="24"/>
          <w:szCs w:val="24"/>
        </w:rPr>
        <w:t>你方</w:t>
      </w:r>
      <w:r>
        <w:rPr>
          <w:rFonts w:ascii="Times New Roman" w:hAnsi="Times New Roman" w:eastAsia="仿宋_GB2312"/>
          <w:color w:val="000000"/>
          <w:sz w:val="24"/>
          <w:szCs w:val="24"/>
        </w:rPr>
        <w:t>签发的</w:t>
      </w:r>
      <w:r>
        <w:rPr>
          <w:rFonts w:hint="eastAsia" w:ascii="Times New Roman" w:hAnsi="Times New Roman" w:eastAsia="仿宋_GB2312"/>
          <w:color w:val="000000"/>
          <w:sz w:val="24"/>
          <w:szCs w:val="24"/>
        </w:rPr>
        <w:t>进</w:t>
      </w:r>
      <w:r>
        <w:rPr>
          <w:rFonts w:ascii="Times New Roman" w:hAnsi="Times New Roman" w:eastAsia="仿宋_GB2312"/>
          <w:color w:val="000000"/>
          <w:sz w:val="24"/>
          <w:szCs w:val="24"/>
        </w:rPr>
        <w:t>度款支付证书说明已完全扣清止。</w:t>
      </w:r>
    </w:p>
    <w:p w14:paraId="5AC03EAF">
      <w:pPr>
        <w:spacing w:line="360" w:lineRule="auto"/>
        <w:ind w:firstLine="480" w:firstLineChars="200"/>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在本保函有效期内，因承包人违反合同约定的义务而要求</w:t>
      </w:r>
      <w:r>
        <w:rPr>
          <w:rFonts w:hint="eastAsia" w:ascii="Times New Roman" w:hAnsi="Times New Roman" w:eastAsia="仿宋_GB2312"/>
          <w:color w:val="000000"/>
          <w:sz w:val="24"/>
          <w:szCs w:val="24"/>
        </w:rPr>
        <w:t>收</w:t>
      </w:r>
      <w:r>
        <w:rPr>
          <w:rFonts w:ascii="Times New Roman" w:hAnsi="Times New Roman" w:eastAsia="仿宋_GB2312"/>
          <w:color w:val="000000"/>
          <w:sz w:val="24"/>
          <w:szCs w:val="24"/>
        </w:rPr>
        <w:t>回预付款时，我方在收到你方的书面通知后，在７天内无条件支付。但本保函的担保金额，在任何时候不应超过预付款金额减去</w:t>
      </w:r>
      <w:r>
        <w:rPr>
          <w:rFonts w:hint="eastAsia" w:ascii="Times New Roman" w:hAnsi="Times New Roman" w:eastAsia="仿宋_GB2312"/>
          <w:color w:val="000000"/>
          <w:sz w:val="24"/>
          <w:szCs w:val="24"/>
        </w:rPr>
        <w:t>你方</w:t>
      </w:r>
      <w:r>
        <w:rPr>
          <w:rFonts w:ascii="Times New Roman" w:hAnsi="Times New Roman" w:eastAsia="仿宋_GB2312"/>
          <w:color w:val="000000"/>
          <w:sz w:val="24"/>
          <w:szCs w:val="24"/>
        </w:rPr>
        <w:t>按合同约定在向承包人签发的进度款支付证书中扣除的金额。</w:t>
      </w:r>
    </w:p>
    <w:p w14:paraId="6B30EF46">
      <w:pPr>
        <w:spacing w:line="360" w:lineRule="auto"/>
        <w:ind w:firstLine="480" w:firstLineChars="200"/>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4. 你方</w:t>
      </w:r>
      <w:r>
        <w:rPr>
          <w:rFonts w:ascii="Times New Roman" w:hAnsi="Times New Roman" w:eastAsia="仿宋_GB2312"/>
          <w:color w:val="000000"/>
          <w:sz w:val="24"/>
          <w:szCs w:val="24"/>
        </w:rPr>
        <w:t>和承包人按合同约定变更合同时，我方承担本保函规定的义务不变。</w:t>
      </w:r>
    </w:p>
    <w:p w14:paraId="68681E9C">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5. </w:t>
      </w:r>
      <w:r>
        <w:rPr>
          <w:rFonts w:ascii="Times New Roman" w:hAnsi="Times New Roman" w:eastAsia="仿宋_GB2312"/>
          <w:color w:val="000000"/>
          <w:sz w:val="24"/>
          <w:szCs w:val="24"/>
        </w:rPr>
        <w:t>因本保函发生的纠纷，可由双方协商解决，协商不成的，任何一方均可提请</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仲裁委员会仲裁。</w:t>
      </w:r>
    </w:p>
    <w:p w14:paraId="6A3DF7CB">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6. </w:t>
      </w:r>
      <w:r>
        <w:rPr>
          <w:rFonts w:ascii="Times New Roman" w:hAnsi="Times New Roman" w:eastAsia="仿宋_GB2312"/>
          <w:color w:val="000000"/>
          <w:sz w:val="24"/>
          <w:szCs w:val="24"/>
        </w:rPr>
        <w:t>本保函自我方法定代表人（或其授权代理人）签字并加盖公章之日起生效。</w:t>
      </w:r>
    </w:p>
    <w:p w14:paraId="6AF7664B">
      <w:pPr>
        <w:spacing w:line="360" w:lineRule="auto"/>
        <w:outlineLvl w:val="9"/>
        <w:rPr>
          <w:rFonts w:hint="eastAsia" w:ascii="Times New Roman" w:hAnsi="Times New Roman" w:eastAsia="仿宋_GB2312"/>
          <w:color w:val="000000"/>
          <w:sz w:val="24"/>
          <w:szCs w:val="24"/>
        </w:rPr>
      </w:pPr>
    </w:p>
    <w:p w14:paraId="6D028402">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担保人：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（盖单位章）</w:t>
      </w:r>
    </w:p>
    <w:p w14:paraId="7D6DD383">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法定代表人或其委托代理人：</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（签字）</w:t>
      </w:r>
    </w:p>
    <w:p w14:paraId="1E3F5B4B">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p>
    <w:p w14:paraId="678204F1">
      <w:pPr>
        <w:spacing w:line="360" w:lineRule="auto"/>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p>
    <w:p w14:paraId="7C2D3550">
      <w:pPr>
        <w:spacing w:line="360" w:lineRule="auto"/>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电    话：</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p>
    <w:p w14:paraId="4303FF68">
      <w:pPr>
        <w:spacing w:line="360" w:lineRule="auto"/>
        <w:outlineLvl w:val="9"/>
        <w:rPr>
          <w:rFonts w:ascii="Times New Roman" w:hAnsi="Times New Roman" w:eastAsia="仿宋_GB2312"/>
          <w:color w:val="000000"/>
          <w:sz w:val="24"/>
          <w:szCs w:val="24"/>
          <w:u w:val="single"/>
        </w:rPr>
      </w:pP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r>
        <w:rPr>
          <w:rFonts w:ascii="Times New Roman" w:hAnsi="Times New Roman" w:eastAsia="仿宋_GB2312"/>
          <w:color w:val="000000"/>
          <w:sz w:val="24"/>
          <w:szCs w:val="24"/>
          <w:u w:val="single"/>
        </w:rPr>
        <w:tab/>
      </w:r>
    </w:p>
    <w:p w14:paraId="6D3D7A68">
      <w:pPr>
        <w:spacing w:line="360" w:lineRule="auto"/>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w:t>
      </w:r>
    </w:p>
    <w:p w14:paraId="16492FE2">
      <w:pPr>
        <w:spacing w:line="440" w:lineRule="exact"/>
        <w:outlineLvl w:val="9"/>
        <w:rPr>
          <w:rFonts w:ascii="Times New Roman" w:hAnsi="Times New Roman" w:eastAsia="黑体"/>
          <w:color w:val="000000"/>
          <w:sz w:val="24"/>
          <w:szCs w:val="24"/>
        </w:rPr>
      </w:pPr>
      <w:r>
        <w:rPr>
          <w:rFonts w:ascii="Times New Roman" w:hAnsi="Times New Roman" w:eastAsia="仿宋_GB2312"/>
          <w:color w:val="000000"/>
          <w:sz w:val="24"/>
          <w:szCs w:val="24"/>
        </w:rPr>
        <w:t>附</w:t>
      </w:r>
      <w:bookmarkStart w:id="83" w:name="_Toc296346734"/>
      <w:bookmarkStart w:id="84" w:name="_Toc296891061"/>
      <w:bookmarkStart w:id="85" w:name="_Toc296944572"/>
      <w:bookmarkStart w:id="86" w:name="_Toc296503233"/>
      <w:bookmarkStart w:id="87" w:name="_Toc296891273"/>
      <w:bookmarkStart w:id="88" w:name="_Toc296347232"/>
      <w:r>
        <w:rPr>
          <w:rFonts w:ascii="Times New Roman" w:hAnsi="Times New Roman" w:eastAsia="仿宋_GB2312"/>
          <w:color w:val="000000"/>
          <w:sz w:val="24"/>
          <w:szCs w:val="24"/>
        </w:rPr>
        <w:t xml:space="preserve">件10: </w:t>
      </w:r>
      <w:r>
        <w:rPr>
          <w:rFonts w:ascii="Times New Roman" w:hAnsi="Times New Roman" w:eastAsia="黑体"/>
          <w:color w:val="000000"/>
          <w:sz w:val="24"/>
          <w:szCs w:val="24"/>
        </w:rPr>
        <w:t xml:space="preserve"> </w:t>
      </w:r>
    </w:p>
    <w:bookmarkEnd w:id="83"/>
    <w:bookmarkEnd w:id="84"/>
    <w:bookmarkEnd w:id="85"/>
    <w:bookmarkEnd w:id="86"/>
    <w:bookmarkEnd w:id="87"/>
    <w:bookmarkEnd w:id="88"/>
    <w:p w14:paraId="3E01B27C">
      <w:pPr>
        <w:spacing w:before="156" w:beforeLines="50" w:after="156" w:afterLines="50" w:line="440" w:lineRule="exact"/>
        <w:jc w:val="center"/>
        <w:outlineLvl w:val="9"/>
        <w:rPr>
          <w:rFonts w:ascii="Times New Roman" w:hAnsi="Times New Roman" w:eastAsia="黑体"/>
          <w:color w:val="000000"/>
          <w:sz w:val="24"/>
          <w:szCs w:val="24"/>
        </w:rPr>
      </w:pPr>
      <w:r>
        <w:rPr>
          <w:rFonts w:ascii="Times New Roman" w:hAnsi="Times New Roman" w:eastAsia="黑体"/>
          <w:color w:val="000000"/>
          <w:sz w:val="24"/>
          <w:szCs w:val="24"/>
        </w:rPr>
        <w:t>支付担保</w:t>
      </w:r>
    </w:p>
    <w:p w14:paraId="1029DA17">
      <w:pPr>
        <w:spacing w:line="440" w:lineRule="exact"/>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（承包人）：</w:t>
      </w:r>
    </w:p>
    <w:p w14:paraId="30C6D84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鉴于你方作为承包人已经与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（发包人名称）（以下称</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发包人</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日签订了</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（工程名称）《建设工程施工合同》（以下称</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主合同</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），应发包人的申请，我方愿就发包人履行主合同约定的工程款支付义务以保证的方式向你方提供如下担保：</w:t>
      </w:r>
    </w:p>
    <w:p w14:paraId="230CAE55">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一、保证的范围及保证金额</w:t>
      </w:r>
    </w:p>
    <w:p w14:paraId="0C80E74F">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我方的保证范围是主合同约定的工程款。</w:t>
      </w:r>
    </w:p>
    <w:p w14:paraId="55069547">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本保函所称主合同约定的工程款是指主合同约定的除工程质量保证金以外的合同价款。</w:t>
      </w:r>
    </w:p>
    <w:p w14:paraId="7868C347">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我方保证的金额是主合同约定的工程款的</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%，数额最高不超过人民币元（大写：</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w:t>
      </w:r>
    </w:p>
    <w:p w14:paraId="23194708">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二、保证的方式及保证期间</w:t>
      </w:r>
    </w:p>
    <w:p w14:paraId="7C9A6742">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我方保证的方式为：连带责任保证。</w:t>
      </w:r>
    </w:p>
    <w:p w14:paraId="4238CCE3">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我方保证的期间为：自本合同生效之日起至主合同约定的工程款支付完毕之日后</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日内。</w:t>
      </w:r>
    </w:p>
    <w:p w14:paraId="68126AAD">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你方与发包人协议变更工程款支付日期的，经我方书面同意后，保证期间按照变更后的支付日期做相应调整。</w:t>
      </w:r>
    </w:p>
    <w:p w14:paraId="58C42145">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三、承担保证责任的形式</w:t>
      </w:r>
    </w:p>
    <w:p w14:paraId="2FD80C07">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我方承担保证责任的形式是代为支付。发包人未按主合同约定向你方支付工程款的，由我方在保证金额内代为支付。</w:t>
      </w:r>
    </w:p>
    <w:p w14:paraId="78379C9B">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四、代偿的安排</w:t>
      </w:r>
    </w:p>
    <w:p w14:paraId="5E52353B">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你方要求我方承担保证责任的，应向我方发出书面索赔通知及发包人未支付主合同约定工程款的证明材料。索赔通知应写明要求索赔的金额，支付款项应到达的账号。</w:t>
      </w:r>
    </w:p>
    <w:p w14:paraId="0D89F10F">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在出现你方与发包人因工程质量发生争议，发包人拒绝向你方支付工程款的情形时，你方要求我方履行保证责任代为支付的，需提供符合相应条件要求的工程质量检测机构出具的质量说明材料。</w:t>
      </w:r>
    </w:p>
    <w:p w14:paraId="060AF70E">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我方收到你方的书面索赔通知及相应的证明材料后７天内无条件支付。</w:t>
      </w:r>
    </w:p>
    <w:p w14:paraId="7402B85E">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五、保证责任的解除</w:t>
      </w:r>
    </w:p>
    <w:p w14:paraId="0D05FC45">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在本保函承诺的保证期间内，你方未书面向我方主张保证责任的，自保证期间届满次日起，我方保证责任解除。</w:t>
      </w:r>
    </w:p>
    <w:p w14:paraId="7C9CEEB5">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发包人按主合同约定履行了工程款的全部支付义务的，自本保函承诺的保证期间届满次日起，我方保证责任解除。</w:t>
      </w:r>
    </w:p>
    <w:p w14:paraId="36D5274B">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我方按照本保函向你方履行保证责任所支付金额达到本保函保证金额时，自我方向你方支付（支付款项从我方账户划出）之日起，保证责任即解除。</w:t>
      </w:r>
    </w:p>
    <w:p w14:paraId="51AFDD75">
      <w:pPr>
        <w:spacing w:line="360" w:lineRule="auto"/>
        <w:ind w:firstLine="480" w:firstLineChars="200"/>
        <w:jc w:val="left"/>
        <w:outlineLvl w:val="9"/>
        <w:rPr>
          <w:rFonts w:hint="eastAsia"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4. </w:t>
      </w:r>
      <w:r>
        <w:rPr>
          <w:rFonts w:ascii="Times New Roman" w:hAnsi="Times New Roman" w:eastAsia="仿宋_GB2312"/>
          <w:color w:val="000000"/>
          <w:sz w:val="24"/>
          <w:szCs w:val="24"/>
        </w:rPr>
        <w:t>按照法律法规的规定或出现应解除我方保证责任的其他情形的，我方在本保函项下的保证责任亦解除。</w:t>
      </w:r>
    </w:p>
    <w:p w14:paraId="2EFEDE2A">
      <w:pPr>
        <w:spacing w:line="360" w:lineRule="auto"/>
        <w:jc w:val="left"/>
        <w:outlineLvl w:val="9"/>
        <w:rPr>
          <w:rFonts w:hint="eastAsia" w:ascii="Times New Roman" w:hAnsi="Times New Roman" w:eastAsia="仿宋_GB2312"/>
          <w:color w:val="000000"/>
          <w:sz w:val="24"/>
          <w:szCs w:val="24"/>
        </w:rPr>
      </w:pPr>
    </w:p>
    <w:p w14:paraId="7320FF7F">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5. </w:t>
      </w:r>
      <w:r>
        <w:rPr>
          <w:rFonts w:ascii="Times New Roman" w:hAnsi="Times New Roman" w:eastAsia="仿宋_GB2312"/>
          <w:color w:val="000000"/>
          <w:sz w:val="24"/>
          <w:szCs w:val="24"/>
        </w:rPr>
        <w:t>我方解除保证责任后，你方应自我方保证责任解除之日起</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个工作日内，将本保函原件返还我方。</w:t>
      </w:r>
    </w:p>
    <w:p w14:paraId="1EE86B17">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六、免责条款</w:t>
      </w:r>
    </w:p>
    <w:p w14:paraId="1C20A3C1">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1. </w:t>
      </w:r>
      <w:r>
        <w:rPr>
          <w:rFonts w:ascii="Times New Roman" w:hAnsi="Times New Roman" w:eastAsia="仿宋_GB2312"/>
          <w:color w:val="000000"/>
          <w:sz w:val="24"/>
          <w:szCs w:val="24"/>
        </w:rPr>
        <w:t>因你方违约致使发包人不能履行义务的，我方不承担保证责任。</w:t>
      </w:r>
    </w:p>
    <w:p w14:paraId="53CED7FD">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2. </w:t>
      </w:r>
      <w:r>
        <w:rPr>
          <w:rFonts w:ascii="Times New Roman" w:hAnsi="Times New Roman" w:eastAsia="仿宋_GB2312"/>
          <w:color w:val="000000"/>
          <w:sz w:val="24"/>
          <w:szCs w:val="24"/>
        </w:rPr>
        <w:t>依照法律法规的规定或你方与发包人的另行约定，免除发包人部分或全部义务的，我方亦免除其相应的保证责任。</w:t>
      </w:r>
    </w:p>
    <w:p w14:paraId="3286246F">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3. </w:t>
      </w:r>
      <w:r>
        <w:rPr>
          <w:rFonts w:ascii="Times New Roman" w:hAnsi="Times New Roman" w:eastAsia="仿宋_GB2312"/>
          <w:color w:val="000000"/>
          <w:sz w:val="24"/>
          <w:szCs w:val="24"/>
        </w:rPr>
        <w:t>你方与发包人协议变更主合同的，如加重发包人责任致使我方保证责任加重的，需征得我方书面同意，否则我方不再承担因此而加重部分的保证责任，但主合同第10条</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变更</w:t>
      </w:r>
      <w:r>
        <w:rPr>
          <w:rFonts w:hint="eastAsia" w:ascii="Times New Roman" w:hAnsi="Times New Roman" w:eastAsia="仿宋_GB2312"/>
          <w:color w:val="000000"/>
          <w:sz w:val="24"/>
          <w:szCs w:val="24"/>
        </w:rPr>
        <w:t>〕</w:t>
      </w:r>
      <w:r>
        <w:rPr>
          <w:rFonts w:ascii="Times New Roman" w:hAnsi="Times New Roman" w:eastAsia="仿宋_GB2312"/>
          <w:color w:val="000000"/>
          <w:sz w:val="24"/>
          <w:szCs w:val="24"/>
        </w:rPr>
        <w:t>约定的变更不受本款限制。</w:t>
      </w:r>
    </w:p>
    <w:p w14:paraId="20C681C3">
      <w:pPr>
        <w:spacing w:line="360" w:lineRule="auto"/>
        <w:ind w:firstLine="480" w:firstLineChars="200"/>
        <w:jc w:val="left"/>
        <w:outlineLvl w:val="9"/>
        <w:rPr>
          <w:rFonts w:ascii="Times New Roman" w:hAnsi="Times New Roman" w:eastAsia="仿宋_GB2312"/>
          <w:color w:val="000000"/>
          <w:sz w:val="24"/>
          <w:szCs w:val="24"/>
        </w:rPr>
      </w:pPr>
      <w:r>
        <w:rPr>
          <w:rFonts w:hint="eastAsia" w:ascii="Times New Roman" w:hAnsi="Times New Roman" w:eastAsia="仿宋_GB2312"/>
          <w:color w:val="000000"/>
          <w:sz w:val="24"/>
          <w:szCs w:val="24"/>
        </w:rPr>
        <w:t xml:space="preserve">4. </w:t>
      </w:r>
      <w:r>
        <w:rPr>
          <w:rFonts w:ascii="Times New Roman" w:hAnsi="Times New Roman" w:eastAsia="仿宋_GB2312"/>
          <w:color w:val="000000"/>
          <w:sz w:val="24"/>
          <w:szCs w:val="24"/>
        </w:rPr>
        <w:t>因不可抗力造成发包人不能履行义务的，我方不承担保证责任。</w:t>
      </w:r>
    </w:p>
    <w:p w14:paraId="10D7BB35">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七、争议解决</w:t>
      </w:r>
    </w:p>
    <w:p w14:paraId="6E652DBD">
      <w:pPr>
        <w:spacing w:after="120" w:line="360" w:lineRule="auto"/>
        <w:ind w:firstLine="480" w:firstLineChars="200"/>
        <w:outlineLvl w:val="9"/>
        <w:rPr>
          <w:rFonts w:ascii="Times New Roman" w:hAnsi="Times New Roman" w:eastAsia="黑体"/>
          <w:color w:val="000000"/>
          <w:sz w:val="24"/>
          <w:szCs w:val="24"/>
        </w:rPr>
      </w:pPr>
      <w:r>
        <w:rPr>
          <w:rFonts w:ascii="Times New Roman" w:hAnsi="Times New Roman" w:eastAsia="仿宋_GB2312"/>
          <w:color w:val="000000"/>
          <w:sz w:val="24"/>
          <w:szCs w:val="24"/>
        </w:rPr>
        <w:t>因本保函</w:t>
      </w:r>
      <w:r>
        <w:rPr>
          <w:rFonts w:hint="eastAsia" w:ascii="Times New Roman" w:hAnsi="Times New Roman" w:eastAsia="仿宋_GB2312"/>
          <w:color w:val="000000"/>
          <w:sz w:val="24"/>
          <w:szCs w:val="24"/>
        </w:rPr>
        <w:t>或本保函相关事项</w:t>
      </w:r>
      <w:r>
        <w:rPr>
          <w:rFonts w:ascii="Times New Roman" w:hAnsi="Times New Roman" w:eastAsia="仿宋_GB2312"/>
          <w:color w:val="000000"/>
          <w:sz w:val="24"/>
          <w:szCs w:val="24"/>
        </w:rPr>
        <w:t>发生的纠纷，可由双方协商解决，协商不成的，按下列第</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种方式</w:t>
      </w:r>
      <w:r>
        <w:rPr>
          <w:rFonts w:hint="eastAsia" w:ascii="Times New Roman" w:hAnsi="Times New Roman" w:eastAsia="仿宋_GB2312"/>
          <w:color w:val="000000"/>
          <w:sz w:val="24"/>
          <w:szCs w:val="24"/>
        </w:rPr>
        <w:t>解</w:t>
      </w:r>
      <w:r>
        <w:rPr>
          <w:rFonts w:ascii="Times New Roman" w:hAnsi="Times New Roman" w:eastAsia="仿宋_GB2312"/>
          <w:color w:val="000000"/>
          <w:sz w:val="24"/>
          <w:szCs w:val="24"/>
        </w:rPr>
        <w:t>决：</w:t>
      </w:r>
    </w:p>
    <w:p w14:paraId="64968272">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（1）向</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仲裁委员会申请仲裁；</w:t>
      </w:r>
    </w:p>
    <w:p w14:paraId="2F71A0B9">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（2）向</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人民法院起诉。</w:t>
      </w:r>
    </w:p>
    <w:p w14:paraId="58FD553B">
      <w:pPr>
        <w:spacing w:line="360" w:lineRule="auto"/>
        <w:ind w:firstLine="480" w:firstLineChars="200"/>
        <w:jc w:val="left"/>
        <w:outlineLvl w:val="9"/>
        <w:rPr>
          <w:rFonts w:ascii="Times New Roman" w:hAnsi="Times New Roman" w:eastAsia="黑体"/>
          <w:color w:val="000000"/>
          <w:sz w:val="24"/>
          <w:szCs w:val="24"/>
        </w:rPr>
      </w:pPr>
      <w:r>
        <w:rPr>
          <w:rFonts w:ascii="Times New Roman" w:hAnsi="Times New Roman" w:eastAsia="黑体"/>
          <w:color w:val="000000"/>
          <w:sz w:val="24"/>
          <w:szCs w:val="24"/>
        </w:rPr>
        <w:t>八、保函的生效</w:t>
      </w:r>
    </w:p>
    <w:p w14:paraId="241FC154">
      <w:pPr>
        <w:spacing w:line="360" w:lineRule="auto"/>
        <w:ind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本保函自我方法定代表人（或其授权代理人）签字并加盖公章之日起生效。</w:t>
      </w:r>
    </w:p>
    <w:p w14:paraId="055BADB4">
      <w:pPr>
        <w:spacing w:line="360" w:lineRule="auto"/>
        <w:ind w:right="600"/>
        <w:jc w:val="left"/>
        <w:outlineLvl w:val="9"/>
        <w:rPr>
          <w:rFonts w:hint="eastAsia" w:ascii="Times New Roman" w:hAnsi="Times New Roman" w:eastAsia="仿宋_GB2312"/>
          <w:color w:val="000000"/>
          <w:sz w:val="24"/>
          <w:szCs w:val="24"/>
        </w:rPr>
      </w:pPr>
    </w:p>
    <w:p w14:paraId="0996653F">
      <w:pPr>
        <w:spacing w:line="360" w:lineRule="auto"/>
        <w:ind w:right="6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担保人：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（盖章）</w:t>
      </w:r>
    </w:p>
    <w:p w14:paraId="57E72859">
      <w:pPr>
        <w:spacing w:line="360" w:lineRule="auto"/>
        <w:ind w:right="1200"/>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法定代表人或委托代理人：</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（签字）</w:t>
      </w:r>
    </w:p>
    <w:p w14:paraId="0A1DA607">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地    址：</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221FB3A8">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邮政编码：</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52908997">
      <w:pPr>
        <w:spacing w:line="360" w:lineRule="auto"/>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传    真：</w:t>
      </w:r>
      <w:r>
        <w:rPr>
          <w:rFonts w:ascii="Times New Roman" w:hAnsi="Times New Roman" w:eastAsia="仿宋_GB2312"/>
          <w:color w:val="000000"/>
          <w:sz w:val="24"/>
          <w:szCs w:val="24"/>
          <w:u w:val="single"/>
        </w:rPr>
        <w:t xml:space="preserve">      </w:t>
      </w:r>
      <w:r>
        <w:rPr>
          <w:rFonts w:hint="eastAsia"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u w:val="single"/>
        </w:rPr>
        <w:t xml:space="preserve">                          </w:t>
      </w:r>
    </w:p>
    <w:p w14:paraId="01C7F23E">
      <w:pPr>
        <w:spacing w:line="360" w:lineRule="auto"/>
        <w:ind w:right="150" w:firstLine="480" w:firstLineChars="200"/>
        <w:jc w:val="left"/>
        <w:outlineLvl w:val="9"/>
        <w:rPr>
          <w:rFonts w:ascii="Times New Roman" w:hAnsi="Times New Roman" w:eastAsia="仿宋_GB2312"/>
          <w:color w:val="000000"/>
          <w:sz w:val="24"/>
          <w:szCs w:val="24"/>
          <w:u w:val="single"/>
        </w:rPr>
      </w:pPr>
    </w:p>
    <w:p w14:paraId="01106EB4">
      <w:pPr>
        <w:spacing w:line="360" w:lineRule="auto"/>
        <w:ind w:right="150" w:firstLine="480" w:firstLineChars="200"/>
        <w:jc w:val="left"/>
        <w:outlineLvl w:val="9"/>
        <w:rPr>
          <w:rFonts w:ascii="Times New Roman" w:hAnsi="Times New Roman" w:eastAsia="仿宋_GB2312"/>
          <w:color w:val="000000"/>
          <w:sz w:val="24"/>
          <w:szCs w:val="24"/>
        </w:rPr>
      </w:pPr>
      <w:r>
        <w:rPr>
          <w:rFonts w:ascii="Times New Roman" w:hAnsi="Times New Roman" w:eastAsia="仿宋_GB2312"/>
          <w:color w:val="000000"/>
          <w:sz w:val="24"/>
          <w:szCs w:val="24"/>
        </w:rPr>
        <w:t xml:space="preserve">             </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年</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月</w:t>
      </w:r>
      <w:r>
        <w:rPr>
          <w:rFonts w:ascii="Times New Roman" w:hAnsi="Times New Roman" w:eastAsia="仿宋_GB2312"/>
          <w:color w:val="000000"/>
          <w:sz w:val="24"/>
          <w:szCs w:val="24"/>
          <w:u w:val="single"/>
        </w:rPr>
        <w:t xml:space="preserve">      </w:t>
      </w:r>
      <w:r>
        <w:rPr>
          <w:rFonts w:ascii="Times New Roman" w:hAnsi="Times New Roman" w:eastAsia="仿宋_GB2312"/>
          <w:color w:val="000000"/>
          <w:sz w:val="24"/>
          <w:szCs w:val="24"/>
        </w:rPr>
        <w:t>日</w:t>
      </w:r>
    </w:p>
    <w:p w14:paraId="448CC2F3">
      <w:pPr>
        <w:spacing w:line="440" w:lineRule="exact"/>
        <w:outlineLvl w:val="9"/>
        <w:rPr>
          <w:rFonts w:ascii="Times New Roman" w:hAnsi="Times New Roman" w:eastAsia="黑体"/>
          <w:color w:val="000000"/>
          <w:sz w:val="30"/>
          <w:szCs w:val="30"/>
        </w:rPr>
      </w:pPr>
      <w:r>
        <w:rPr>
          <w:rFonts w:ascii="Times New Roman" w:hAnsi="Times New Roman" w:eastAsia="仿宋_GB2312"/>
          <w:color w:val="000000"/>
          <w:sz w:val="30"/>
          <w:szCs w:val="30"/>
        </w:rPr>
        <w:t>附件11：</w:t>
      </w:r>
    </w:p>
    <w:p w14:paraId="4A462C34">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11-1：材料暂估价表</w:t>
      </w:r>
    </w:p>
    <w:tbl>
      <w:tblPr>
        <w:tblStyle w:val="11"/>
        <w:tblW w:w="9073" w:type="dxa"/>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3"/>
        <w:gridCol w:w="1984"/>
        <w:gridCol w:w="851"/>
        <w:gridCol w:w="774"/>
        <w:gridCol w:w="1352"/>
        <w:gridCol w:w="1418"/>
        <w:gridCol w:w="1701"/>
      </w:tblGrid>
      <w:tr w14:paraId="63D063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single" w:color="auto" w:sz="12" w:space="0"/>
              <w:bottom w:val="double" w:color="auto" w:sz="6" w:space="0"/>
            </w:tcBorders>
            <w:noWrap w:val="0"/>
            <w:vAlign w:val="top"/>
          </w:tcPr>
          <w:p w14:paraId="4BC792A6">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序号</w:t>
            </w:r>
          </w:p>
        </w:tc>
        <w:tc>
          <w:tcPr>
            <w:tcW w:w="1984" w:type="dxa"/>
            <w:tcBorders>
              <w:top w:val="single" w:color="auto" w:sz="12" w:space="0"/>
              <w:bottom w:val="double" w:color="auto" w:sz="6" w:space="0"/>
            </w:tcBorders>
            <w:noWrap w:val="0"/>
            <w:vAlign w:val="top"/>
          </w:tcPr>
          <w:p w14:paraId="70D3D4DF">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名称</w:t>
            </w:r>
          </w:p>
        </w:tc>
        <w:tc>
          <w:tcPr>
            <w:tcW w:w="851" w:type="dxa"/>
            <w:tcBorders>
              <w:top w:val="single" w:color="auto" w:sz="12" w:space="0"/>
              <w:bottom w:val="double" w:color="auto" w:sz="6" w:space="0"/>
            </w:tcBorders>
            <w:noWrap w:val="0"/>
            <w:vAlign w:val="top"/>
          </w:tcPr>
          <w:p w14:paraId="55FDB869">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单位</w:t>
            </w:r>
          </w:p>
        </w:tc>
        <w:tc>
          <w:tcPr>
            <w:tcW w:w="774" w:type="dxa"/>
            <w:tcBorders>
              <w:top w:val="single" w:color="auto" w:sz="12" w:space="0"/>
              <w:bottom w:val="double" w:color="auto" w:sz="6" w:space="0"/>
            </w:tcBorders>
            <w:noWrap w:val="0"/>
            <w:vAlign w:val="top"/>
          </w:tcPr>
          <w:p w14:paraId="40D0ABC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数量</w:t>
            </w:r>
          </w:p>
        </w:tc>
        <w:tc>
          <w:tcPr>
            <w:tcW w:w="1352" w:type="dxa"/>
            <w:tcBorders>
              <w:top w:val="single" w:color="auto" w:sz="12" w:space="0"/>
              <w:bottom w:val="double" w:color="auto" w:sz="6" w:space="0"/>
            </w:tcBorders>
            <w:noWrap w:val="0"/>
            <w:vAlign w:val="top"/>
          </w:tcPr>
          <w:p w14:paraId="2FEBF7C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单价</w:t>
            </w:r>
            <w:r>
              <w:rPr>
                <w:rFonts w:hint="eastAsia" w:eastAsia="仿宋_GB2312"/>
                <w:color w:val="000000"/>
                <w:kern w:val="2"/>
                <w:sz w:val="28"/>
                <w:szCs w:val="30"/>
                <w:lang w:val="en-US" w:eastAsia="zh-CN"/>
              </w:rPr>
              <w:t>（元）</w:t>
            </w:r>
          </w:p>
        </w:tc>
        <w:tc>
          <w:tcPr>
            <w:tcW w:w="1418" w:type="dxa"/>
            <w:tcBorders>
              <w:top w:val="single" w:color="auto" w:sz="12" w:space="0"/>
              <w:bottom w:val="double" w:color="auto" w:sz="6" w:space="0"/>
            </w:tcBorders>
            <w:noWrap w:val="0"/>
            <w:vAlign w:val="top"/>
          </w:tcPr>
          <w:p w14:paraId="5110C087">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合价</w:t>
            </w:r>
            <w:r>
              <w:rPr>
                <w:rFonts w:hint="eastAsia" w:eastAsia="仿宋_GB2312"/>
                <w:color w:val="000000"/>
                <w:kern w:val="2"/>
                <w:sz w:val="28"/>
                <w:szCs w:val="30"/>
                <w:lang w:val="en-US" w:eastAsia="zh-CN"/>
              </w:rPr>
              <w:t>（元）</w:t>
            </w:r>
          </w:p>
        </w:tc>
        <w:tc>
          <w:tcPr>
            <w:tcW w:w="1701" w:type="dxa"/>
            <w:tcBorders>
              <w:top w:val="single" w:color="auto" w:sz="12" w:space="0"/>
              <w:bottom w:val="double" w:color="auto" w:sz="6" w:space="0"/>
            </w:tcBorders>
            <w:noWrap w:val="0"/>
            <w:vAlign w:val="top"/>
          </w:tcPr>
          <w:p w14:paraId="179D2BE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备注</w:t>
            </w:r>
          </w:p>
        </w:tc>
      </w:tr>
      <w:tr w14:paraId="46A5EB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double" w:color="auto" w:sz="6" w:space="0"/>
              <w:bottom w:val="single" w:color="auto" w:sz="6" w:space="0"/>
            </w:tcBorders>
            <w:noWrap w:val="0"/>
            <w:vAlign w:val="top"/>
          </w:tcPr>
          <w:p w14:paraId="0980C3AB">
            <w:pPr>
              <w:pStyle w:val="4"/>
              <w:keepNext/>
              <w:spacing w:after="0" w:line="440" w:lineRule="exact"/>
              <w:ind w:left="63" w:right="63"/>
              <w:outlineLvl w:val="9"/>
              <w:rPr>
                <w:rFonts w:eastAsia="仿宋_GB2312"/>
                <w:color w:val="000000"/>
                <w:kern w:val="2"/>
                <w:sz w:val="28"/>
                <w:szCs w:val="30"/>
                <w:lang w:val="en-US" w:eastAsia="zh-CN"/>
              </w:rPr>
            </w:pPr>
          </w:p>
        </w:tc>
        <w:tc>
          <w:tcPr>
            <w:tcW w:w="1984" w:type="dxa"/>
            <w:tcBorders>
              <w:top w:val="double" w:color="auto" w:sz="6" w:space="0"/>
              <w:bottom w:val="single" w:color="auto" w:sz="6" w:space="0"/>
            </w:tcBorders>
            <w:noWrap w:val="0"/>
            <w:vAlign w:val="top"/>
          </w:tcPr>
          <w:p w14:paraId="18303D61">
            <w:pPr>
              <w:pStyle w:val="4"/>
              <w:keepNext/>
              <w:spacing w:after="0" w:line="440" w:lineRule="exact"/>
              <w:ind w:left="63" w:right="63"/>
              <w:outlineLvl w:val="9"/>
              <w:rPr>
                <w:rFonts w:eastAsia="仿宋_GB2312"/>
                <w:color w:val="000000"/>
                <w:kern w:val="2"/>
                <w:sz w:val="28"/>
                <w:szCs w:val="30"/>
                <w:lang w:val="en-US" w:eastAsia="zh-CN"/>
              </w:rPr>
            </w:pPr>
          </w:p>
        </w:tc>
        <w:tc>
          <w:tcPr>
            <w:tcW w:w="851" w:type="dxa"/>
            <w:tcBorders>
              <w:top w:val="double" w:color="auto" w:sz="6" w:space="0"/>
              <w:bottom w:val="single" w:color="auto" w:sz="6" w:space="0"/>
            </w:tcBorders>
            <w:noWrap w:val="0"/>
            <w:vAlign w:val="top"/>
          </w:tcPr>
          <w:p w14:paraId="1B0E90A5">
            <w:pPr>
              <w:pStyle w:val="4"/>
              <w:keepNext/>
              <w:spacing w:after="0" w:line="440" w:lineRule="exact"/>
              <w:ind w:left="63" w:right="63"/>
              <w:outlineLvl w:val="9"/>
              <w:rPr>
                <w:rFonts w:eastAsia="仿宋_GB2312"/>
                <w:color w:val="000000"/>
                <w:kern w:val="2"/>
                <w:sz w:val="28"/>
                <w:szCs w:val="30"/>
                <w:lang w:val="en-US" w:eastAsia="zh-CN"/>
              </w:rPr>
            </w:pPr>
          </w:p>
        </w:tc>
        <w:tc>
          <w:tcPr>
            <w:tcW w:w="774" w:type="dxa"/>
            <w:tcBorders>
              <w:top w:val="double" w:color="auto" w:sz="6" w:space="0"/>
              <w:bottom w:val="single" w:color="auto" w:sz="6" w:space="0"/>
            </w:tcBorders>
            <w:noWrap w:val="0"/>
            <w:vAlign w:val="top"/>
          </w:tcPr>
          <w:p w14:paraId="212296F6">
            <w:pPr>
              <w:pStyle w:val="4"/>
              <w:keepNext/>
              <w:spacing w:after="0" w:line="440" w:lineRule="exact"/>
              <w:ind w:left="63" w:right="63"/>
              <w:outlineLvl w:val="9"/>
              <w:rPr>
                <w:rFonts w:eastAsia="仿宋_GB2312"/>
                <w:color w:val="000000"/>
                <w:kern w:val="2"/>
                <w:sz w:val="28"/>
                <w:szCs w:val="30"/>
                <w:lang w:val="en-US" w:eastAsia="zh-CN"/>
              </w:rPr>
            </w:pPr>
          </w:p>
        </w:tc>
        <w:tc>
          <w:tcPr>
            <w:tcW w:w="1352" w:type="dxa"/>
            <w:tcBorders>
              <w:top w:val="double" w:color="auto" w:sz="6" w:space="0"/>
              <w:bottom w:val="single" w:color="auto" w:sz="6" w:space="0"/>
            </w:tcBorders>
            <w:noWrap w:val="0"/>
            <w:vAlign w:val="top"/>
          </w:tcPr>
          <w:p w14:paraId="500D291F">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top w:val="double" w:color="auto" w:sz="6" w:space="0"/>
              <w:bottom w:val="single" w:color="auto" w:sz="6" w:space="0"/>
            </w:tcBorders>
            <w:noWrap w:val="0"/>
            <w:vAlign w:val="top"/>
          </w:tcPr>
          <w:p w14:paraId="409FA945">
            <w:pPr>
              <w:pStyle w:val="4"/>
              <w:keepNext/>
              <w:spacing w:after="0" w:line="440" w:lineRule="exact"/>
              <w:ind w:left="63" w:right="63"/>
              <w:outlineLvl w:val="9"/>
              <w:rPr>
                <w:rFonts w:eastAsia="仿宋_GB2312"/>
                <w:color w:val="000000"/>
                <w:kern w:val="2"/>
                <w:sz w:val="28"/>
                <w:szCs w:val="30"/>
                <w:lang w:val="en-US" w:eastAsia="zh-CN"/>
              </w:rPr>
            </w:pPr>
          </w:p>
        </w:tc>
        <w:tc>
          <w:tcPr>
            <w:tcW w:w="1701" w:type="dxa"/>
            <w:tcBorders>
              <w:top w:val="double" w:color="auto" w:sz="6" w:space="0"/>
              <w:bottom w:val="single" w:color="auto" w:sz="6" w:space="0"/>
            </w:tcBorders>
            <w:noWrap w:val="0"/>
            <w:vAlign w:val="top"/>
          </w:tcPr>
          <w:p w14:paraId="7A6714E4">
            <w:pPr>
              <w:pStyle w:val="4"/>
              <w:keepNext/>
              <w:spacing w:after="0" w:line="440" w:lineRule="exact"/>
              <w:ind w:left="63" w:right="63"/>
              <w:outlineLvl w:val="9"/>
              <w:rPr>
                <w:rFonts w:eastAsia="仿宋_GB2312"/>
                <w:color w:val="000000"/>
                <w:kern w:val="2"/>
                <w:sz w:val="28"/>
                <w:szCs w:val="30"/>
                <w:lang w:val="en-US" w:eastAsia="zh-CN"/>
              </w:rPr>
            </w:pPr>
          </w:p>
        </w:tc>
      </w:tr>
      <w:tr w14:paraId="7C6F5F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nil"/>
            </w:tcBorders>
            <w:noWrap w:val="0"/>
            <w:vAlign w:val="top"/>
          </w:tcPr>
          <w:p w14:paraId="722BE085">
            <w:pPr>
              <w:pStyle w:val="4"/>
              <w:keepNext/>
              <w:spacing w:after="0" w:line="440" w:lineRule="exact"/>
              <w:ind w:left="63" w:right="63"/>
              <w:outlineLvl w:val="9"/>
              <w:rPr>
                <w:rFonts w:eastAsia="仿宋_GB2312"/>
                <w:color w:val="000000"/>
                <w:kern w:val="2"/>
                <w:sz w:val="28"/>
                <w:szCs w:val="30"/>
                <w:lang w:val="en-US" w:eastAsia="zh-CN"/>
              </w:rPr>
            </w:pPr>
          </w:p>
        </w:tc>
        <w:tc>
          <w:tcPr>
            <w:tcW w:w="1984" w:type="dxa"/>
            <w:tcBorders>
              <w:top w:val="nil"/>
            </w:tcBorders>
            <w:noWrap w:val="0"/>
            <w:vAlign w:val="top"/>
          </w:tcPr>
          <w:p w14:paraId="2F728A17">
            <w:pPr>
              <w:pStyle w:val="4"/>
              <w:keepNext/>
              <w:spacing w:after="0" w:line="440" w:lineRule="exact"/>
              <w:ind w:left="63" w:right="63"/>
              <w:outlineLvl w:val="9"/>
              <w:rPr>
                <w:rFonts w:eastAsia="仿宋_GB2312"/>
                <w:color w:val="000000"/>
                <w:kern w:val="2"/>
                <w:sz w:val="28"/>
                <w:szCs w:val="30"/>
                <w:lang w:val="en-US" w:eastAsia="zh-CN"/>
              </w:rPr>
            </w:pPr>
          </w:p>
        </w:tc>
        <w:tc>
          <w:tcPr>
            <w:tcW w:w="851" w:type="dxa"/>
            <w:tcBorders>
              <w:top w:val="nil"/>
            </w:tcBorders>
            <w:noWrap w:val="0"/>
            <w:vAlign w:val="top"/>
          </w:tcPr>
          <w:p w14:paraId="3BDD8A06">
            <w:pPr>
              <w:pStyle w:val="4"/>
              <w:keepNext/>
              <w:spacing w:after="0" w:line="440" w:lineRule="exact"/>
              <w:ind w:left="63" w:right="63"/>
              <w:outlineLvl w:val="9"/>
              <w:rPr>
                <w:rFonts w:eastAsia="仿宋_GB2312"/>
                <w:color w:val="000000"/>
                <w:kern w:val="2"/>
                <w:sz w:val="28"/>
                <w:szCs w:val="30"/>
                <w:lang w:val="en-US" w:eastAsia="zh-CN"/>
              </w:rPr>
            </w:pPr>
          </w:p>
        </w:tc>
        <w:tc>
          <w:tcPr>
            <w:tcW w:w="774" w:type="dxa"/>
            <w:tcBorders>
              <w:top w:val="nil"/>
            </w:tcBorders>
            <w:noWrap w:val="0"/>
            <w:vAlign w:val="top"/>
          </w:tcPr>
          <w:p w14:paraId="175D7DEB">
            <w:pPr>
              <w:pStyle w:val="4"/>
              <w:keepNext/>
              <w:spacing w:after="0" w:line="440" w:lineRule="exact"/>
              <w:ind w:left="63" w:right="63"/>
              <w:outlineLvl w:val="9"/>
              <w:rPr>
                <w:rFonts w:eastAsia="仿宋_GB2312"/>
                <w:color w:val="000000"/>
                <w:kern w:val="2"/>
                <w:sz w:val="28"/>
                <w:szCs w:val="30"/>
                <w:lang w:val="en-US" w:eastAsia="zh-CN"/>
              </w:rPr>
            </w:pPr>
          </w:p>
        </w:tc>
        <w:tc>
          <w:tcPr>
            <w:tcW w:w="1352" w:type="dxa"/>
            <w:tcBorders>
              <w:top w:val="nil"/>
            </w:tcBorders>
            <w:noWrap w:val="0"/>
            <w:vAlign w:val="top"/>
          </w:tcPr>
          <w:p w14:paraId="0392AFA7">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top w:val="nil"/>
            </w:tcBorders>
            <w:noWrap w:val="0"/>
            <w:vAlign w:val="top"/>
          </w:tcPr>
          <w:p w14:paraId="4B5CBE38">
            <w:pPr>
              <w:pStyle w:val="4"/>
              <w:keepNext/>
              <w:spacing w:after="0" w:line="440" w:lineRule="exact"/>
              <w:ind w:left="63" w:right="63"/>
              <w:outlineLvl w:val="9"/>
              <w:rPr>
                <w:rFonts w:eastAsia="仿宋_GB2312"/>
                <w:color w:val="000000"/>
                <w:kern w:val="2"/>
                <w:sz w:val="28"/>
                <w:szCs w:val="30"/>
                <w:lang w:val="en-US" w:eastAsia="zh-CN"/>
              </w:rPr>
            </w:pPr>
          </w:p>
        </w:tc>
        <w:tc>
          <w:tcPr>
            <w:tcW w:w="1701" w:type="dxa"/>
            <w:tcBorders>
              <w:top w:val="nil"/>
            </w:tcBorders>
            <w:noWrap w:val="0"/>
            <w:vAlign w:val="top"/>
          </w:tcPr>
          <w:p w14:paraId="29C6E296">
            <w:pPr>
              <w:pStyle w:val="4"/>
              <w:keepNext/>
              <w:spacing w:after="0" w:line="440" w:lineRule="exact"/>
              <w:ind w:left="63" w:right="63"/>
              <w:outlineLvl w:val="9"/>
              <w:rPr>
                <w:rFonts w:eastAsia="仿宋_GB2312"/>
                <w:color w:val="000000"/>
                <w:kern w:val="2"/>
                <w:sz w:val="28"/>
                <w:szCs w:val="30"/>
                <w:lang w:val="en-US" w:eastAsia="zh-CN"/>
              </w:rPr>
            </w:pPr>
          </w:p>
        </w:tc>
      </w:tr>
      <w:tr w14:paraId="3E51EE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24771B92">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0C32DC15">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3AA21FEF">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29D32C29">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05EAB254">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7CA77CCE">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6149B6B7">
            <w:pPr>
              <w:pStyle w:val="4"/>
              <w:keepNext/>
              <w:spacing w:after="0" w:line="440" w:lineRule="exact"/>
              <w:ind w:left="63" w:right="63"/>
              <w:outlineLvl w:val="9"/>
              <w:rPr>
                <w:rFonts w:eastAsia="仿宋_GB2312"/>
                <w:color w:val="000000"/>
                <w:kern w:val="2"/>
                <w:sz w:val="28"/>
                <w:szCs w:val="30"/>
                <w:lang w:val="en-US" w:eastAsia="zh-CN"/>
              </w:rPr>
            </w:pPr>
          </w:p>
        </w:tc>
      </w:tr>
      <w:tr w14:paraId="5E40FA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34C42480">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FD7D8C3">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6D269463">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21E2B6BF">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4C87DFF8">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0AAA2010">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4682C26E">
            <w:pPr>
              <w:pStyle w:val="4"/>
              <w:keepNext/>
              <w:spacing w:after="0" w:line="440" w:lineRule="exact"/>
              <w:ind w:left="63" w:right="63"/>
              <w:outlineLvl w:val="9"/>
              <w:rPr>
                <w:rFonts w:eastAsia="仿宋_GB2312"/>
                <w:color w:val="000000"/>
                <w:kern w:val="2"/>
                <w:sz w:val="28"/>
                <w:szCs w:val="30"/>
                <w:lang w:val="en-US" w:eastAsia="zh-CN"/>
              </w:rPr>
            </w:pPr>
          </w:p>
        </w:tc>
      </w:tr>
      <w:tr w14:paraId="191FD2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462E9F14">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551C160A">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0DFE7C1D">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3B65A620">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01C040B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4707D6B1">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1DE06797">
            <w:pPr>
              <w:pStyle w:val="4"/>
              <w:keepNext/>
              <w:spacing w:after="0" w:line="440" w:lineRule="exact"/>
              <w:ind w:left="63" w:right="63"/>
              <w:outlineLvl w:val="9"/>
              <w:rPr>
                <w:rFonts w:eastAsia="仿宋_GB2312"/>
                <w:color w:val="000000"/>
                <w:kern w:val="2"/>
                <w:sz w:val="28"/>
                <w:szCs w:val="30"/>
                <w:lang w:val="en-US" w:eastAsia="zh-CN"/>
              </w:rPr>
            </w:pPr>
          </w:p>
        </w:tc>
      </w:tr>
      <w:tr w14:paraId="242220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7ECFCD6B">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34962C0C">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6991593F">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7703C231">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274742A6">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49299A34">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6BD277CA">
            <w:pPr>
              <w:pStyle w:val="4"/>
              <w:keepNext/>
              <w:spacing w:after="0" w:line="440" w:lineRule="exact"/>
              <w:ind w:left="63" w:right="63"/>
              <w:outlineLvl w:val="9"/>
              <w:rPr>
                <w:rFonts w:eastAsia="仿宋_GB2312"/>
                <w:color w:val="000000"/>
                <w:kern w:val="2"/>
                <w:sz w:val="28"/>
                <w:szCs w:val="30"/>
                <w:lang w:val="en-US" w:eastAsia="zh-CN"/>
              </w:rPr>
            </w:pPr>
          </w:p>
        </w:tc>
      </w:tr>
      <w:tr w14:paraId="366D35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11E6C96C">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0AD2C731">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10BB2525">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618EBBF0">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62299542">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48B75B7D">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5F45B2AF">
            <w:pPr>
              <w:pStyle w:val="4"/>
              <w:keepNext/>
              <w:spacing w:after="0" w:line="440" w:lineRule="exact"/>
              <w:ind w:left="63" w:right="63"/>
              <w:outlineLvl w:val="9"/>
              <w:rPr>
                <w:rFonts w:eastAsia="仿宋_GB2312"/>
                <w:color w:val="000000"/>
                <w:kern w:val="2"/>
                <w:sz w:val="28"/>
                <w:szCs w:val="30"/>
                <w:lang w:val="en-US" w:eastAsia="zh-CN"/>
              </w:rPr>
            </w:pPr>
          </w:p>
        </w:tc>
      </w:tr>
      <w:tr w14:paraId="7C4823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622E81ED">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63B121E5">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6DFC1778">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2229B907">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4756CB35">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38E9DAE7">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36119F74">
            <w:pPr>
              <w:pStyle w:val="4"/>
              <w:keepNext/>
              <w:spacing w:after="0" w:line="440" w:lineRule="exact"/>
              <w:ind w:left="63" w:right="63"/>
              <w:outlineLvl w:val="9"/>
              <w:rPr>
                <w:rFonts w:eastAsia="仿宋_GB2312"/>
                <w:color w:val="000000"/>
                <w:kern w:val="2"/>
                <w:sz w:val="28"/>
                <w:szCs w:val="30"/>
                <w:lang w:val="en-US" w:eastAsia="zh-CN"/>
              </w:rPr>
            </w:pPr>
          </w:p>
        </w:tc>
      </w:tr>
      <w:tr w14:paraId="67C7D8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2AFB9099">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39B9C1FB">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264C035A">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1362316D">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7DB61C99">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4D98FF69">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2DAAE1FA">
            <w:pPr>
              <w:pStyle w:val="4"/>
              <w:keepNext/>
              <w:spacing w:after="0" w:line="440" w:lineRule="exact"/>
              <w:ind w:left="63" w:right="63"/>
              <w:outlineLvl w:val="9"/>
              <w:rPr>
                <w:rFonts w:eastAsia="仿宋_GB2312"/>
                <w:color w:val="000000"/>
                <w:kern w:val="2"/>
                <w:sz w:val="28"/>
                <w:szCs w:val="30"/>
                <w:lang w:val="en-US" w:eastAsia="zh-CN"/>
              </w:rPr>
            </w:pPr>
          </w:p>
        </w:tc>
      </w:tr>
    </w:tbl>
    <w:p w14:paraId="5AA15D63">
      <w:pPr>
        <w:spacing w:before="156" w:beforeLines="50" w:after="156" w:afterLines="50" w:line="440" w:lineRule="exact"/>
        <w:jc w:val="center"/>
        <w:outlineLvl w:val="9"/>
        <w:rPr>
          <w:rFonts w:ascii="Times New Roman" w:hAnsi="Times New Roman" w:eastAsia="黑体"/>
          <w:color w:val="000000"/>
          <w:sz w:val="30"/>
          <w:szCs w:val="30"/>
        </w:rPr>
      </w:pPr>
    </w:p>
    <w:p w14:paraId="3C17456C">
      <w:pPr>
        <w:spacing w:before="156" w:beforeLines="50" w:after="156" w:afterLines="50" w:line="440" w:lineRule="exact"/>
        <w:jc w:val="center"/>
        <w:outlineLvl w:val="9"/>
        <w:rPr>
          <w:rFonts w:ascii="Times New Roman" w:hAnsi="Times New Roman" w:eastAsia="黑体"/>
          <w:color w:val="000000"/>
          <w:sz w:val="30"/>
          <w:szCs w:val="30"/>
        </w:rPr>
      </w:pPr>
    </w:p>
    <w:p w14:paraId="16973539">
      <w:pPr>
        <w:spacing w:before="156" w:beforeLines="50" w:after="156" w:afterLines="50" w:line="440" w:lineRule="exact"/>
        <w:jc w:val="center"/>
        <w:outlineLvl w:val="9"/>
        <w:rPr>
          <w:rFonts w:ascii="Times New Roman" w:hAnsi="Times New Roman" w:eastAsia="黑体"/>
          <w:color w:val="000000"/>
          <w:sz w:val="30"/>
          <w:szCs w:val="30"/>
        </w:rPr>
      </w:pPr>
    </w:p>
    <w:p w14:paraId="74E443BB">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11-2：工程设备暂估价表</w:t>
      </w:r>
    </w:p>
    <w:tbl>
      <w:tblPr>
        <w:tblStyle w:val="11"/>
        <w:tblW w:w="9073" w:type="dxa"/>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3"/>
        <w:gridCol w:w="1984"/>
        <w:gridCol w:w="851"/>
        <w:gridCol w:w="774"/>
        <w:gridCol w:w="1352"/>
        <w:gridCol w:w="1418"/>
        <w:gridCol w:w="1701"/>
      </w:tblGrid>
      <w:tr w14:paraId="3B9921FF">
        <w:tblPrEx>
          <w:tblCellMar>
            <w:top w:w="0" w:type="dxa"/>
            <w:left w:w="28" w:type="dxa"/>
            <w:bottom w:w="0" w:type="dxa"/>
            <w:right w:w="28" w:type="dxa"/>
          </w:tblCellMar>
        </w:tblPrEx>
        <w:tc>
          <w:tcPr>
            <w:tcW w:w="993" w:type="dxa"/>
            <w:tcBorders>
              <w:top w:val="single" w:color="auto" w:sz="12" w:space="0"/>
              <w:bottom w:val="double" w:color="auto" w:sz="6" w:space="0"/>
            </w:tcBorders>
            <w:noWrap w:val="0"/>
            <w:vAlign w:val="top"/>
          </w:tcPr>
          <w:p w14:paraId="6D2AB0B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序号</w:t>
            </w:r>
          </w:p>
        </w:tc>
        <w:tc>
          <w:tcPr>
            <w:tcW w:w="1984" w:type="dxa"/>
            <w:tcBorders>
              <w:top w:val="single" w:color="auto" w:sz="12" w:space="0"/>
              <w:bottom w:val="double" w:color="auto" w:sz="6" w:space="0"/>
            </w:tcBorders>
            <w:noWrap w:val="0"/>
            <w:vAlign w:val="top"/>
          </w:tcPr>
          <w:p w14:paraId="698301B1">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名称</w:t>
            </w:r>
          </w:p>
        </w:tc>
        <w:tc>
          <w:tcPr>
            <w:tcW w:w="851" w:type="dxa"/>
            <w:tcBorders>
              <w:top w:val="single" w:color="auto" w:sz="12" w:space="0"/>
              <w:bottom w:val="double" w:color="auto" w:sz="6" w:space="0"/>
            </w:tcBorders>
            <w:noWrap w:val="0"/>
            <w:vAlign w:val="top"/>
          </w:tcPr>
          <w:p w14:paraId="492681D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单位</w:t>
            </w:r>
          </w:p>
        </w:tc>
        <w:tc>
          <w:tcPr>
            <w:tcW w:w="774" w:type="dxa"/>
            <w:tcBorders>
              <w:top w:val="single" w:color="auto" w:sz="12" w:space="0"/>
              <w:bottom w:val="double" w:color="auto" w:sz="6" w:space="0"/>
            </w:tcBorders>
            <w:noWrap w:val="0"/>
            <w:vAlign w:val="top"/>
          </w:tcPr>
          <w:p w14:paraId="72EDADE2">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数量</w:t>
            </w:r>
          </w:p>
        </w:tc>
        <w:tc>
          <w:tcPr>
            <w:tcW w:w="1352" w:type="dxa"/>
            <w:tcBorders>
              <w:top w:val="single" w:color="auto" w:sz="12" w:space="0"/>
              <w:bottom w:val="double" w:color="auto" w:sz="6" w:space="0"/>
            </w:tcBorders>
            <w:noWrap w:val="0"/>
            <w:vAlign w:val="top"/>
          </w:tcPr>
          <w:p w14:paraId="08C38E2D">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单价</w:t>
            </w:r>
            <w:r>
              <w:rPr>
                <w:rFonts w:hint="eastAsia" w:eastAsia="仿宋_GB2312"/>
                <w:color w:val="000000"/>
                <w:kern w:val="2"/>
                <w:sz w:val="28"/>
                <w:szCs w:val="30"/>
                <w:lang w:val="en-US" w:eastAsia="zh-CN"/>
              </w:rPr>
              <w:t>（元）</w:t>
            </w:r>
          </w:p>
        </w:tc>
        <w:tc>
          <w:tcPr>
            <w:tcW w:w="1418" w:type="dxa"/>
            <w:tcBorders>
              <w:top w:val="single" w:color="auto" w:sz="12" w:space="0"/>
              <w:bottom w:val="double" w:color="auto" w:sz="6" w:space="0"/>
            </w:tcBorders>
            <w:noWrap w:val="0"/>
            <w:vAlign w:val="top"/>
          </w:tcPr>
          <w:p w14:paraId="472091D6">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合价</w:t>
            </w:r>
            <w:r>
              <w:rPr>
                <w:rFonts w:hint="eastAsia" w:eastAsia="仿宋_GB2312"/>
                <w:color w:val="000000"/>
                <w:kern w:val="2"/>
                <w:sz w:val="28"/>
                <w:szCs w:val="30"/>
                <w:lang w:val="en-US" w:eastAsia="zh-CN"/>
              </w:rPr>
              <w:t>（元）</w:t>
            </w:r>
          </w:p>
        </w:tc>
        <w:tc>
          <w:tcPr>
            <w:tcW w:w="1701" w:type="dxa"/>
            <w:tcBorders>
              <w:top w:val="single" w:color="auto" w:sz="12" w:space="0"/>
              <w:bottom w:val="double" w:color="auto" w:sz="6" w:space="0"/>
            </w:tcBorders>
            <w:noWrap w:val="0"/>
            <w:vAlign w:val="top"/>
          </w:tcPr>
          <w:p w14:paraId="11082E6B">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备注</w:t>
            </w:r>
          </w:p>
        </w:tc>
      </w:tr>
      <w:tr w14:paraId="1BAFF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double" w:color="auto" w:sz="6" w:space="0"/>
              <w:bottom w:val="single" w:color="auto" w:sz="6" w:space="0"/>
            </w:tcBorders>
            <w:noWrap w:val="0"/>
            <w:vAlign w:val="top"/>
          </w:tcPr>
          <w:p w14:paraId="5FFD4AA8">
            <w:pPr>
              <w:pStyle w:val="4"/>
              <w:keepNext/>
              <w:spacing w:after="0" w:line="440" w:lineRule="exact"/>
              <w:ind w:left="63" w:right="63"/>
              <w:outlineLvl w:val="9"/>
              <w:rPr>
                <w:rFonts w:eastAsia="仿宋_GB2312"/>
                <w:color w:val="000000"/>
                <w:kern w:val="2"/>
                <w:sz w:val="28"/>
                <w:szCs w:val="30"/>
                <w:lang w:val="en-US" w:eastAsia="zh-CN"/>
              </w:rPr>
            </w:pPr>
          </w:p>
        </w:tc>
        <w:tc>
          <w:tcPr>
            <w:tcW w:w="1984" w:type="dxa"/>
            <w:tcBorders>
              <w:top w:val="double" w:color="auto" w:sz="6" w:space="0"/>
              <w:bottom w:val="single" w:color="auto" w:sz="6" w:space="0"/>
            </w:tcBorders>
            <w:noWrap w:val="0"/>
            <w:vAlign w:val="top"/>
          </w:tcPr>
          <w:p w14:paraId="79EFDC89">
            <w:pPr>
              <w:pStyle w:val="4"/>
              <w:keepNext/>
              <w:spacing w:after="0" w:line="440" w:lineRule="exact"/>
              <w:ind w:left="63" w:right="63"/>
              <w:outlineLvl w:val="9"/>
              <w:rPr>
                <w:rFonts w:eastAsia="仿宋_GB2312"/>
                <w:color w:val="000000"/>
                <w:kern w:val="2"/>
                <w:sz w:val="28"/>
                <w:szCs w:val="30"/>
                <w:lang w:val="en-US" w:eastAsia="zh-CN"/>
              </w:rPr>
            </w:pPr>
          </w:p>
        </w:tc>
        <w:tc>
          <w:tcPr>
            <w:tcW w:w="851" w:type="dxa"/>
            <w:tcBorders>
              <w:top w:val="double" w:color="auto" w:sz="6" w:space="0"/>
              <w:bottom w:val="single" w:color="auto" w:sz="6" w:space="0"/>
            </w:tcBorders>
            <w:noWrap w:val="0"/>
            <w:vAlign w:val="top"/>
          </w:tcPr>
          <w:p w14:paraId="7A14EAB3">
            <w:pPr>
              <w:pStyle w:val="4"/>
              <w:keepNext/>
              <w:spacing w:after="0" w:line="440" w:lineRule="exact"/>
              <w:ind w:left="63" w:right="63"/>
              <w:outlineLvl w:val="9"/>
              <w:rPr>
                <w:rFonts w:eastAsia="仿宋_GB2312"/>
                <w:color w:val="000000"/>
                <w:kern w:val="2"/>
                <w:sz w:val="28"/>
                <w:szCs w:val="30"/>
                <w:lang w:val="en-US" w:eastAsia="zh-CN"/>
              </w:rPr>
            </w:pPr>
          </w:p>
        </w:tc>
        <w:tc>
          <w:tcPr>
            <w:tcW w:w="774" w:type="dxa"/>
            <w:tcBorders>
              <w:top w:val="double" w:color="auto" w:sz="6" w:space="0"/>
              <w:bottom w:val="single" w:color="auto" w:sz="6" w:space="0"/>
            </w:tcBorders>
            <w:noWrap w:val="0"/>
            <w:vAlign w:val="top"/>
          </w:tcPr>
          <w:p w14:paraId="207684B8">
            <w:pPr>
              <w:pStyle w:val="4"/>
              <w:keepNext/>
              <w:spacing w:after="0" w:line="440" w:lineRule="exact"/>
              <w:ind w:left="63" w:right="63"/>
              <w:outlineLvl w:val="9"/>
              <w:rPr>
                <w:rFonts w:eastAsia="仿宋_GB2312"/>
                <w:color w:val="000000"/>
                <w:kern w:val="2"/>
                <w:sz w:val="28"/>
                <w:szCs w:val="30"/>
                <w:lang w:val="en-US" w:eastAsia="zh-CN"/>
              </w:rPr>
            </w:pPr>
          </w:p>
        </w:tc>
        <w:tc>
          <w:tcPr>
            <w:tcW w:w="1352" w:type="dxa"/>
            <w:tcBorders>
              <w:top w:val="double" w:color="auto" w:sz="6" w:space="0"/>
              <w:bottom w:val="single" w:color="auto" w:sz="6" w:space="0"/>
            </w:tcBorders>
            <w:noWrap w:val="0"/>
            <w:vAlign w:val="top"/>
          </w:tcPr>
          <w:p w14:paraId="2DD7AD62">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top w:val="double" w:color="auto" w:sz="6" w:space="0"/>
              <w:bottom w:val="single" w:color="auto" w:sz="6" w:space="0"/>
            </w:tcBorders>
            <w:noWrap w:val="0"/>
            <w:vAlign w:val="top"/>
          </w:tcPr>
          <w:p w14:paraId="6A66A711">
            <w:pPr>
              <w:pStyle w:val="4"/>
              <w:keepNext/>
              <w:spacing w:after="0" w:line="440" w:lineRule="exact"/>
              <w:ind w:left="63" w:right="63"/>
              <w:outlineLvl w:val="9"/>
              <w:rPr>
                <w:rFonts w:eastAsia="仿宋_GB2312"/>
                <w:color w:val="000000"/>
                <w:kern w:val="2"/>
                <w:sz w:val="28"/>
                <w:szCs w:val="30"/>
                <w:lang w:val="en-US" w:eastAsia="zh-CN"/>
              </w:rPr>
            </w:pPr>
          </w:p>
        </w:tc>
        <w:tc>
          <w:tcPr>
            <w:tcW w:w="1701" w:type="dxa"/>
            <w:tcBorders>
              <w:top w:val="double" w:color="auto" w:sz="6" w:space="0"/>
              <w:bottom w:val="single" w:color="auto" w:sz="6" w:space="0"/>
            </w:tcBorders>
            <w:noWrap w:val="0"/>
            <w:vAlign w:val="top"/>
          </w:tcPr>
          <w:p w14:paraId="25BEAC91">
            <w:pPr>
              <w:pStyle w:val="4"/>
              <w:keepNext/>
              <w:spacing w:after="0" w:line="440" w:lineRule="exact"/>
              <w:ind w:left="63" w:right="63"/>
              <w:outlineLvl w:val="9"/>
              <w:rPr>
                <w:rFonts w:eastAsia="仿宋_GB2312"/>
                <w:color w:val="000000"/>
                <w:kern w:val="2"/>
                <w:sz w:val="28"/>
                <w:szCs w:val="30"/>
                <w:lang w:val="en-US" w:eastAsia="zh-CN"/>
              </w:rPr>
            </w:pPr>
          </w:p>
        </w:tc>
      </w:tr>
      <w:tr w14:paraId="2C1C11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nil"/>
            </w:tcBorders>
            <w:noWrap w:val="0"/>
            <w:vAlign w:val="top"/>
          </w:tcPr>
          <w:p w14:paraId="68CDBB60">
            <w:pPr>
              <w:pStyle w:val="4"/>
              <w:keepNext/>
              <w:spacing w:after="0" w:line="440" w:lineRule="exact"/>
              <w:ind w:left="63" w:right="63"/>
              <w:outlineLvl w:val="9"/>
              <w:rPr>
                <w:rFonts w:eastAsia="仿宋_GB2312"/>
                <w:color w:val="000000"/>
                <w:kern w:val="2"/>
                <w:sz w:val="28"/>
                <w:szCs w:val="30"/>
                <w:lang w:val="en-US" w:eastAsia="zh-CN"/>
              </w:rPr>
            </w:pPr>
          </w:p>
        </w:tc>
        <w:tc>
          <w:tcPr>
            <w:tcW w:w="1984" w:type="dxa"/>
            <w:tcBorders>
              <w:top w:val="nil"/>
            </w:tcBorders>
            <w:noWrap w:val="0"/>
            <w:vAlign w:val="top"/>
          </w:tcPr>
          <w:p w14:paraId="1579AFCE">
            <w:pPr>
              <w:pStyle w:val="4"/>
              <w:keepNext/>
              <w:spacing w:after="0" w:line="440" w:lineRule="exact"/>
              <w:ind w:left="63" w:right="63"/>
              <w:outlineLvl w:val="9"/>
              <w:rPr>
                <w:rFonts w:eastAsia="仿宋_GB2312"/>
                <w:color w:val="000000"/>
                <w:kern w:val="2"/>
                <w:sz w:val="28"/>
                <w:szCs w:val="30"/>
                <w:lang w:val="en-US" w:eastAsia="zh-CN"/>
              </w:rPr>
            </w:pPr>
          </w:p>
        </w:tc>
        <w:tc>
          <w:tcPr>
            <w:tcW w:w="851" w:type="dxa"/>
            <w:tcBorders>
              <w:top w:val="nil"/>
            </w:tcBorders>
            <w:noWrap w:val="0"/>
            <w:vAlign w:val="top"/>
          </w:tcPr>
          <w:p w14:paraId="4D72AD64">
            <w:pPr>
              <w:pStyle w:val="4"/>
              <w:keepNext/>
              <w:spacing w:after="0" w:line="440" w:lineRule="exact"/>
              <w:ind w:left="63" w:right="63"/>
              <w:outlineLvl w:val="9"/>
              <w:rPr>
                <w:rFonts w:eastAsia="仿宋_GB2312"/>
                <w:color w:val="000000"/>
                <w:kern w:val="2"/>
                <w:sz w:val="28"/>
                <w:szCs w:val="30"/>
                <w:lang w:val="en-US" w:eastAsia="zh-CN"/>
              </w:rPr>
            </w:pPr>
          </w:p>
        </w:tc>
        <w:tc>
          <w:tcPr>
            <w:tcW w:w="774" w:type="dxa"/>
            <w:tcBorders>
              <w:top w:val="nil"/>
            </w:tcBorders>
            <w:noWrap w:val="0"/>
            <w:vAlign w:val="top"/>
          </w:tcPr>
          <w:p w14:paraId="6C6761F2">
            <w:pPr>
              <w:pStyle w:val="4"/>
              <w:keepNext/>
              <w:spacing w:after="0" w:line="440" w:lineRule="exact"/>
              <w:ind w:left="63" w:right="63"/>
              <w:outlineLvl w:val="9"/>
              <w:rPr>
                <w:rFonts w:eastAsia="仿宋_GB2312"/>
                <w:color w:val="000000"/>
                <w:kern w:val="2"/>
                <w:sz w:val="28"/>
                <w:szCs w:val="30"/>
                <w:lang w:val="en-US" w:eastAsia="zh-CN"/>
              </w:rPr>
            </w:pPr>
          </w:p>
        </w:tc>
        <w:tc>
          <w:tcPr>
            <w:tcW w:w="1352" w:type="dxa"/>
            <w:tcBorders>
              <w:top w:val="nil"/>
            </w:tcBorders>
            <w:noWrap w:val="0"/>
            <w:vAlign w:val="top"/>
          </w:tcPr>
          <w:p w14:paraId="79F1BEF0">
            <w:pPr>
              <w:pStyle w:val="4"/>
              <w:keepNext/>
              <w:spacing w:after="0" w:line="440" w:lineRule="exact"/>
              <w:ind w:left="63" w:right="63"/>
              <w:outlineLvl w:val="9"/>
              <w:rPr>
                <w:rFonts w:eastAsia="仿宋_GB2312"/>
                <w:color w:val="000000"/>
                <w:kern w:val="2"/>
                <w:sz w:val="28"/>
                <w:szCs w:val="30"/>
                <w:lang w:val="en-US" w:eastAsia="zh-CN"/>
              </w:rPr>
            </w:pPr>
          </w:p>
        </w:tc>
        <w:tc>
          <w:tcPr>
            <w:tcW w:w="1418" w:type="dxa"/>
            <w:tcBorders>
              <w:top w:val="nil"/>
            </w:tcBorders>
            <w:noWrap w:val="0"/>
            <w:vAlign w:val="top"/>
          </w:tcPr>
          <w:p w14:paraId="6C8DDA24">
            <w:pPr>
              <w:pStyle w:val="4"/>
              <w:keepNext/>
              <w:spacing w:after="0" w:line="440" w:lineRule="exact"/>
              <w:ind w:left="63" w:right="63"/>
              <w:outlineLvl w:val="9"/>
              <w:rPr>
                <w:rFonts w:eastAsia="仿宋_GB2312"/>
                <w:color w:val="000000"/>
                <w:kern w:val="2"/>
                <w:sz w:val="28"/>
                <w:szCs w:val="30"/>
                <w:lang w:val="en-US" w:eastAsia="zh-CN"/>
              </w:rPr>
            </w:pPr>
          </w:p>
        </w:tc>
        <w:tc>
          <w:tcPr>
            <w:tcW w:w="1701" w:type="dxa"/>
            <w:tcBorders>
              <w:top w:val="nil"/>
            </w:tcBorders>
            <w:noWrap w:val="0"/>
            <w:vAlign w:val="top"/>
          </w:tcPr>
          <w:p w14:paraId="474F3006">
            <w:pPr>
              <w:pStyle w:val="4"/>
              <w:keepNext/>
              <w:spacing w:after="0" w:line="440" w:lineRule="exact"/>
              <w:ind w:left="63" w:right="63"/>
              <w:outlineLvl w:val="9"/>
              <w:rPr>
                <w:rFonts w:eastAsia="仿宋_GB2312"/>
                <w:color w:val="000000"/>
                <w:kern w:val="2"/>
                <w:sz w:val="28"/>
                <w:szCs w:val="30"/>
                <w:lang w:val="en-US" w:eastAsia="zh-CN"/>
              </w:rPr>
            </w:pPr>
          </w:p>
        </w:tc>
      </w:tr>
      <w:tr w14:paraId="4B008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7FD23F47">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4380F6D">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1A592686">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5464C6C1">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743B026D">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240BFB4F">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1AE7163B">
            <w:pPr>
              <w:pStyle w:val="4"/>
              <w:keepNext/>
              <w:spacing w:after="0" w:line="440" w:lineRule="exact"/>
              <w:ind w:left="63" w:right="63"/>
              <w:outlineLvl w:val="9"/>
              <w:rPr>
                <w:rFonts w:eastAsia="仿宋_GB2312"/>
                <w:color w:val="000000"/>
                <w:kern w:val="2"/>
                <w:sz w:val="28"/>
                <w:szCs w:val="30"/>
                <w:lang w:val="en-US" w:eastAsia="zh-CN"/>
              </w:rPr>
            </w:pPr>
          </w:p>
        </w:tc>
      </w:tr>
      <w:tr w14:paraId="575B85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06B5D0E2">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4D53EDBB">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1217B0CE">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6F5E4766">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1096CEC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7EA4F8B9">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6145C39D">
            <w:pPr>
              <w:pStyle w:val="4"/>
              <w:keepNext/>
              <w:spacing w:after="0" w:line="440" w:lineRule="exact"/>
              <w:ind w:left="63" w:right="63"/>
              <w:outlineLvl w:val="9"/>
              <w:rPr>
                <w:rFonts w:eastAsia="仿宋_GB2312"/>
                <w:color w:val="000000"/>
                <w:kern w:val="2"/>
                <w:sz w:val="28"/>
                <w:szCs w:val="30"/>
                <w:lang w:val="en-US" w:eastAsia="zh-CN"/>
              </w:rPr>
            </w:pPr>
          </w:p>
        </w:tc>
      </w:tr>
      <w:tr w14:paraId="5DA66D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7EC5BF9A">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58850E5B">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35563105">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17B0BB74">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283A9DDC">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7CF25DF7">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34231A59">
            <w:pPr>
              <w:pStyle w:val="4"/>
              <w:keepNext/>
              <w:spacing w:after="0" w:line="440" w:lineRule="exact"/>
              <w:ind w:left="63" w:right="63"/>
              <w:outlineLvl w:val="9"/>
              <w:rPr>
                <w:rFonts w:eastAsia="仿宋_GB2312"/>
                <w:color w:val="000000"/>
                <w:kern w:val="2"/>
                <w:sz w:val="28"/>
                <w:szCs w:val="30"/>
                <w:lang w:val="en-US" w:eastAsia="zh-CN"/>
              </w:rPr>
            </w:pPr>
          </w:p>
        </w:tc>
      </w:tr>
      <w:tr w14:paraId="7FD5FC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53A42498">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0EEB8DCF">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5C25617F">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109754EC">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420E4EF5">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6A36252C">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6C2DE7E8">
            <w:pPr>
              <w:pStyle w:val="4"/>
              <w:keepNext/>
              <w:spacing w:after="0" w:line="440" w:lineRule="exact"/>
              <w:ind w:left="63" w:right="63"/>
              <w:outlineLvl w:val="9"/>
              <w:rPr>
                <w:rFonts w:eastAsia="仿宋_GB2312"/>
                <w:color w:val="000000"/>
                <w:kern w:val="2"/>
                <w:sz w:val="28"/>
                <w:szCs w:val="30"/>
                <w:lang w:val="en-US" w:eastAsia="zh-CN"/>
              </w:rPr>
            </w:pPr>
          </w:p>
        </w:tc>
      </w:tr>
      <w:tr w14:paraId="26C719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79EC4398">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9B74B55">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43569176">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1D46E774">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0517FE02">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181B1F63">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754AD6EF">
            <w:pPr>
              <w:pStyle w:val="4"/>
              <w:keepNext/>
              <w:spacing w:after="0" w:line="440" w:lineRule="exact"/>
              <w:ind w:left="63" w:right="63"/>
              <w:outlineLvl w:val="9"/>
              <w:rPr>
                <w:rFonts w:eastAsia="仿宋_GB2312"/>
                <w:color w:val="000000"/>
                <w:kern w:val="2"/>
                <w:sz w:val="28"/>
                <w:szCs w:val="30"/>
                <w:lang w:val="en-US" w:eastAsia="zh-CN"/>
              </w:rPr>
            </w:pPr>
          </w:p>
        </w:tc>
      </w:tr>
      <w:tr w14:paraId="7AF7E1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61007E9C">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260B8323">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0F5CCD2A">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3641FD51">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1B46563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5AB75761">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36EB3820">
            <w:pPr>
              <w:pStyle w:val="4"/>
              <w:keepNext/>
              <w:spacing w:after="0" w:line="440" w:lineRule="exact"/>
              <w:ind w:left="63" w:right="63"/>
              <w:outlineLvl w:val="9"/>
              <w:rPr>
                <w:rFonts w:eastAsia="仿宋_GB2312"/>
                <w:color w:val="000000"/>
                <w:kern w:val="2"/>
                <w:sz w:val="28"/>
                <w:szCs w:val="30"/>
                <w:lang w:val="en-US" w:eastAsia="zh-CN"/>
              </w:rPr>
            </w:pPr>
          </w:p>
        </w:tc>
      </w:tr>
      <w:tr w14:paraId="1CF05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0C3C0F33">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0CF3BE7">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4F329730">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2917DCE7">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4FA9DD3E">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54BE0E4A">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4F0909C3">
            <w:pPr>
              <w:pStyle w:val="4"/>
              <w:keepNext/>
              <w:spacing w:after="0" w:line="440" w:lineRule="exact"/>
              <w:ind w:left="63" w:right="63"/>
              <w:outlineLvl w:val="9"/>
              <w:rPr>
                <w:rFonts w:eastAsia="仿宋_GB2312"/>
                <w:color w:val="000000"/>
                <w:kern w:val="2"/>
                <w:sz w:val="28"/>
                <w:szCs w:val="30"/>
                <w:lang w:val="en-US" w:eastAsia="zh-CN"/>
              </w:rPr>
            </w:pPr>
          </w:p>
        </w:tc>
      </w:tr>
      <w:tr w14:paraId="0FFA61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41D14F2A">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03CC965">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2D778B3B">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54540118">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19C7B84F">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2C3046EE">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594BA472">
            <w:pPr>
              <w:pStyle w:val="4"/>
              <w:keepNext/>
              <w:spacing w:after="0" w:line="440" w:lineRule="exact"/>
              <w:ind w:left="63" w:right="63"/>
              <w:outlineLvl w:val="9"/>
              <w:rPr>
                <w:rFonts w:eastAsia="仿宋_GB2312"/>
                <w:color w:val="000000"/>
                <w:kern w:val="2"/>
                <w:sz w:val="28"/>
                <w:szCs w:val="30"/>
                <w:lang w:val="en-US" w:eastAsia="zh-CN"/>
              </w:rPr>
            </w:pPr>
          </w:p>
        </w:tc>
      </w:tr>
      <w:tr w14:paraId="4BFB81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noWrap w:val="0"/>
            <w:vAlign w:val="top"/>
          </w:tcPr>
          <w:p w14:paraId="4624FDAC">
            <w:pPr>
              <w:pStyle w:val="4"/>
              <w:keepNext/>
              <w:spacing w:after="0" w:line="440" w:lineRule="exact"/>
              <w:ind w:left="63" w:right="63"/>
              <w:outlineLvl w:val="9"/>
              <w:rPr>
                <w:rFonts w:eastAsia="仿宋_GB2312"/>
                <w:color w:val="000000"/>
                <w:kern w:val="2"/>
                <w:sz w:val="28"/>
                <w:szCs w:val="30"/>
                <w:lang w:val="en-US" w:eastAsia="zh-CN"/>
              </w:rPr>
            </w:pPr>
          </w:p>
        </w:tc>
        <w:tc>
          <w:tcPr>
            <w:tcW w:w="1984" w:type="dxa"/>
            <w:noWrap w:val="0"/>
            <w:vAlign w:val="top"/>
          </w:tcPr>
          <w:p w14:paraId="736004D0">
            <w:pPr>
              <w:pStyle w:val="4"/>
              <w:keepNext/>
              <w:spacing w:after="0" w:line="440" w:lineRule="exact"/>
              <w:ind w:left="63" w:right="63"/>
              <w:outlineLvl w:val="9"/>
              <w:rPr>
                <w:rFonts w:eastAsia="仿宋_GB2312"/>
                <w:color w:val="000000"/>
                <w:kern w:val="2"/>
                <w:sz w:val="28"/>
                <w:szCs w:val="30"/>
                <w:lang w:val="en-US" w:eastAsia="zh-CN"/>
              </w:rPr>
            </w:pPr>
          </w:p>
        </w:tc>
        <w:tc>
          <w:tcPr>
            <w:tcW w:w="851" w:type="dxa"/>
            <w:noWrap w:val="0"/>
            <w:vAlign w:val="top"/>
          </w:tcPr>
          <w:p w14:paraId="62E1E9A0">
            <w:pPr>
              <w:pStyle w:val="4"/>
              <w:keepNext/>
              <w:spacing w:after="0" w:line="440" w:lineRule="exact"/>
              <w:ind w:left="63" w:right="63"/>
              <w:outlineLvl w:val="9"/>
              <w:rPr>
                <w:rFonts w:eastAsia="仿宋_GB2312"/>
                <w:color w:val="000000"/>
                <w:kern w:val="2"/>
                <w:sz w:val="28"/>
                <w:szCs w:val="30"/>
                <w:lang w:val="en-US" w:eastAsia="zh-CN"/>
              </w:rPr>
            </w:pPr>
          </w:p>
        </w:tc>
        <w:tc>
          <w:tcPr>
            <w:tcW w:w="774" w:type="dxa"/>
            <w:noWrap w:val="0"/>
            <w:vAlign w:val="top"/>
          </w:tcPr>
          <w:p w14:paraId="6EE3B223">
            <w:pPr>
              <w:pStyle w:val="4"/>
              <w:keepNext/>
              <w:spacing w:after="0" w:line="440" w:lineRule="exact"/>
              <w:ind w:left="63" w:right="63"/>
              <w:outlineLvl w:val="9"/>
              <w:rPr>
                <w:rFonts w:eastAsia="仿宋_GB2312"/>
                <w:color w:val="000000"/>
                <w:kern w:val="2"/>
                <w:sz w:val="28"/>
                <w:szCs w:val="30"/>
                <w:lang w:val="en-US" w:eastAsia="zh-CN"/>
              </w:rPr>
            </w:pPr>
          </w:p>
        </w:tc>
        <w:tc>
          <w:tcPr>
            <w:tcW w:w="1352" w:type="dxa"/>
            <w:noWrap w:val="0"/>
            <w:vAlign w:val="top"/>
          </w:tcPr>
          <w:p w14:paraId="22E64126">
            <w:pPr>
              <w:pStyle w:val="4"/>
              <w:keepNext/>
              <w:spacing w:after="0" w:line="440" w:lineRule="exact"/>
              <w:ind w:left="63" w:right="63"/>
              <w:outlineLvl w:val="9"/>
              <w:rPr>
                <w:rFonts w:eastAsia="仿宋_GB2312"/>
                <w:color w:val="000000"/>
                <w:kern w:val="2"/>
                <w:sz w:val="28"/>
                <w:szCs w:val="30"/>
                <w:lang w:val="en-US" w:eastAsia="zh-CN"/>
              </w:rPr>
            </w:pPr>
          </w:p>
        </w:tc>
        <w:tc>
          <w:tcPr>
            <w:tcW w:w="1418" w:type="dxa"/>
            <w:noWrap w:val="0"/>
            <w:vAlign w:val="top"/>
          </w:tcPr>
          <w:p w14:paraId="58C0223F">
            <w:pPr>
              <w:pStyle w:val="4"/>
              <w:keepNext/>
              <w:spacing w:after="0" w:line="440" w:lineRule="exact"/>
              <w:ind w:left="63" w:right="63"/>
              <w:outlineLvl w:val="9"/>
              <w:rPr>
                <w:rFonts w:eastAsia="仿宋_GB2312"/>
                <w:color w:val="000000"/>
                <w:kern w:val="2"/>
                <w:sz w:val="28"/>
                <w:szCs w:val="30"/>
                <w:lang w:val="en-US" w:eastAsia="zh-CN"/>
              </w:rPr>
            </w:pPr>
          </w:p>
        </w:tc>
        <w:tc>
          <w:tcPr>
            <w:tcW w:w="1701" w:type="dxa"/>
            <w:noWrap w:val="0"/>
            <w:vAlign w:val="top"/>
          </w:tcPr>
          <w:p w14:paraId="2CD30499">
            <w:pPr>
              <w:pStyle w:val="4"/>
              <w:keepNext/>
              <w:spacing w:after="0" w:line="440" w:lineRule="exact"/>
              <w:ind w:left="63" w:right="63"/>
              <w:outlineLvl w:val="9"/>
              <w:rPr>
                <w:rFonts w:eastAsia="仿宋_GB2312"/>
                <w:color w:val="000000"/>
                <w:kern w:val="2"/>
                <w:sz w:val="28"/>
                <w:szCs w:val="30"/>
                <w:lang w:val="en-US" w:eastAsia="zh-CN"/>
              </w:rPr>
            </w:pPr>
          </w:p>
        </w:tc>
      </w:tr>
    </w:tbl>
    <w:p w14:paraId="0909101F">
      <w:pPr>
        <w:spacing w:line="440" w:lineRule="exact"/>
        <w:outlineLvl w:val="9"/>
        <w:rPr>
          <w:rFonts w:ascii="Times New Roman" w:hAnsi="Times New Roman" w:eastAsia="仿宋_GB2312"/>
          <w:color w:val="000000"/>
          <w:sz w:val="30"/>
          <w:szCs w:val="30"/>
        </w:rPr>
      </w:pPr>
    </w:p>
    <w:p w14:paraId="22A02677">
      <w:pPr>
        <w:spacing w:before="156" w:beforeLines="50" w:after="156" w:afterLines="50" w:line="440" w:lineRule="exact"/>
        <w:jc w:val="center"/>
        <w:outlineLvl w:val="9"/>
        <w:rPr>
          <w:rFonts w:ascii="Times New Roman" w:hAnsi="Times New Roman" w:eastAsia="黑体"/>
          <w:color w:val="000000"/>
          <w:sz w:val="30"/>
          <w:szCs w:val="30"/>
        </w:rPr>
      </w:pPr>
      <w:r>
        <w:rPr>
          <w:rFonts w:ascii="Times New Roman" w:hAnsi="Times New Roman" w:eastAsia="黑体"/>
          <w:color w:val="000000"/>
          <w:sz w:val="30"/>
          <w:szCs w:val="30"/>
        </w:rPr>
        <w:t>11-3：专业工程暂估价表</w:t>
      </w:r>
    </w:p>
    <w:tbl>
      <w:tblPr>
        <w:tblStyle w:val="11"/>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79"/>
        <w:gridCol w:w="1984"/>
        <w:gridCol w:w="4678"/>
        <w:gridCol w:w="1276"/>
      </w:tblGrid>
      <w:tr w14:paraId="3D02B3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single" w:color="auto" w:sz="12" w:space="0"/>
              <w:bottom w:val="double" w:color="auto" w:sz="6" w:space="0"/>
            </w:tcBorders>
            <w:noWrap w:val="0"/>
            <w:vAlign w:val="top"/>
          </w:tcPr>
          <w:p w14:paraId="404EBA0C">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序号</w:t>
            </w:r>
          </w:p>
        </w:tc>
        <w:tc>
          <w:tcPr>
            <w:tcW w:w="1984" w:type="dxa"/>
            <w:tcBorders>
              <w:top w:val="single" w:color="auto" w:sz="12" w:space="0"/>
              <w:bottom w:val="double" w:color="auto" w:sz="6" w:space="0"/>
            </w:tcBorders>
            <w:noWrap w:val="0"/>
            <w:vAlign w:val="top"/>
          </w:tcPr>
          <w:p w14:paraId="254B6653">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专业工程名称</w:t>
            </w:r>
          </w:p>
        </w:tc>
        <w:tc>
          <w:tcPr>
            <w:tcW w:w="4678" w:type="dxa"/>
            <w:tcBorders>
              <w:top w:val="single" w:color="auto" w:sz="12" w:space="0"/>
              <w:bottom w:val="double" w:color="auto" w:sz="6" w:space="0"/>
            </w:tcBorders>
            <w:noWrap w:val="0"/>
            <w:vAlign w:val="top"/>
          </w:tcPr>
          <w:p w14:paraId="347431E4">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工程内容</w:t>
            </w:r>
          </w:p>
        </w:tc>
        <w:tc>
          <w:tcPr>
            <w:tcW w:w="1276" w:type="dxa"/>
            <w:tcBorders>
              <w:top w:val="single" w:color="auto" w:sz="12" w:space="0"/>
              <w:bottom w:val="double" w:color="auto" w:sz="6" w:space="0"/>
            </w:tcBorders>
            <w:noWrap w:val="0"/>
            <w:vAlign w:val="top"/>
          </w:tcPr>
          <w:p w14:paraId="3FAFA106">
            <w:pPr>
              <w:pStyle w:val="4"/>
              <w:keepNext/>
              <w:spacing w:after="0" w:line="440" w:lineRule="exact"/>
              <w:ind w:left="63" w:right="63"/>
              <w:outlineLvl w:val="9"/>
              <w:rPr>
                <w:rFonts w:eastAsia="仿宋_GB2312"/>
                <w:color w:val="000000"/>
                <w:kern w:val="2"/>
                <w:sz w:val="28"/>
                <w:szCs w:val="30"/>
                <w:lang w:val="en-US" w:eastAsia="zh-CN"/>
              </w:rPr>
            </w:pPr>
            <w:r>
              <w:rPr>
                <w:rFonts w:eastAsia="仿宋_GB2312"/>
                <w:color w:val="000000"/>
                <w:kern w:val="2"/>
                <w:sz w:val="28"/>
                <w:szCs w:val="30"/>
                <w:lang w:val="en-US" w:eastAsia="zh-CN"/>
              </w:rPr>
              <w:t>金额</w:t>
            </w:r>
          </w:p>
        </w:tc>
      </w:tr>
      <w:tr w14:paraId="1B76FD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double" w:color="auto" w:sz="6" w:space="0"/>
              <w:bottom w:val="single" w:color="auto" w:sz="6" w:space="0"/>
            </w:tcBorders>
            <w:noWrap w:val="0"/>
            <w:vAlign w:val="top"/>
          </w:tcPr>
          <w:p w14:paraId="064259C9">
            <w:pPr>
              <w:pStyle w:val="4"/>
              <w:keepNext/>
              <w:spacing w:after="0" w:line="440" w:lineRule="exact"/>
              <w:ind w:left="63" w:right="63"/>
              <w:outlineLvl w:val="9"/>
              <w:rPr>
                <w:color w:val="000000"/>
                <w:kern w:val="2"/>
                <w:sz w:val="21"/>
                <w:szCs w:val="21"/>
                <w:lang w:val="en-US" w:eastAsia="zh-CN"/>
              </w:rPr>
            </w:pPr>
          </w:p>
        </w:tc>
        <w:tc>
          <w:tcPr>
            <w:tcW w:w="1984" w:type="dxa"/>
            <w:tcBorders>
              <w:top w:val="double" w:color="auto" w:sz="6" w:space="0"/>
              <w:bottom w:val="single" w:color="auto" w:sz="6" w:space="0"/>
            </w:tcBorders>
            <w:noWrap w:val="0"/>
            <w:vAlign w:val="top"/>
          </w:tcPr>
          <w:p w14:paraId="086A016E">
            <w:pPr>
              <w:pStyle w:val="4"/>
              <w:keepNext/>
              <w:spacing w:after="0" w:line="440" w:lineRule="exact"/>
              <w:ind w:left="63" w:right="63"/>
              <w:outlineLvl w:val="9"/>
              <w:rPr>
                <w:color w:val="000000"/>
                <w:kern w:val="2"/>
                <w:sz w:val="21"/>
                <w:szCs w:val="21"/>
                <w:lang w:val="en-US" w:eastAsia="zh-CN"/>
              </w:rPr>
            </w:pPr>
          </w:p>
        </w:tc>
        <w:tc>
          <w:tcPr>
            <w:tcW w:w="4678" w:type="dxa"/>
            <w:tcBorders>
              <w:top w:val="double" w:color="auto" w:sz="6" w:space="0"/>
              <w:bottom w:val="single" w:color="auto" w:sz="6" w:space="0"/>
            </w:tcBorders>
            <w:noWrap w:val="0"/>
            <w:vAlign w:val="top"/>
          </w:tcPr>
          <w:p w14:paraId="5E17F285">
            <w:pPr>
              <w:pStyle w:val="4"/>
              <w:keepNext/>
              <w:spacing w:after="0" w:line="440" w:lineRule="exact"/>
              <w:ind w:left="63" w:right="63"/>
              <w:outlineLvl w:val="9"/>
              <w:rPr>
                <w:color w:val="000000"/>
                <w:kern w:val="2"/>
                <w:sz w:val="21"/>
                <w:szCs w:val="21"/>
                <w:lang w:val="en-US" w:eastAsia="zh-CN"/>
              </w:rPr>
            </w:pPr>
          </w:p>
        </w:tc>
        <w:tc>
          <w:tcPr>
            <w:tcW w:w="1276" w:type="dxa"/>
            <w:tcBorders>
              <w:top w:val="double" w:color="auto" w:sz="6" w:space="0"/>
              <w:bottom w:val="single" w:color="auto" w:sz="6" w:space="0"/>
            </w:tcBorders>
            <w:noWrap w:val="0"/>
            <w:vAlign w:val="top"/>
          </w:tcPr>
          <w:p w14:paraId="66D7F290">
            <w:pPr>
              <w:pStyle w:val="4"/>
              <w:keepNext/>
              <w:spacing w:after="0" w:line="440" w:lineRule="exact"/>
              <w:ind w:left="63" w:right="63"/>
              <w:outlineLvl w:val="9"/>
              <w:rPr>
                <w:color w:val="000000"/>
                <w:kern w:val="2"/>
                <w:sz w:val="21"/>
                <w:szCs w:val="21"/>
                <w:lang w:val="en-US" w:eastAsia="zh-CN"/>
              </w:rPr>
            </w:pPr>
          </w:p>
        </w:tc>
      </w:tr>
      <w:tr w14:paraId="010F41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nil"/>
            </w:tcBorders>
            <w:noWrap w:val="0"/>
            <w:vAlign w:val="top"/>
          </w:tcPr>
          <w:p w14:paraId="4AFF227C">
            <w:pPr>
              <w:pStyle w:val="4"/>
              <w:keepNext/>
              <w:spacing w:after="0" w:line="440" w:lineRule="exact"/>
              <w:ind w:left="63" w:right="63"/>
              <w:outlineLvl w:val="9"/>
              <w:rPr>
                <w:color w:val="000000"/>
                <w:kern w:val="2"/>
                <w:sz w:val="21"/>
                <w:szCs w:val="21"/>
                <w:lang w:val="en-US" w:eastAsia="zh-CN"/>
              </w:rPr>
            </w:pPr>
          </w:p>
        </w:tc>
        <w:tc>
          <w:tcPr>
            <w:tcW w:w="1984" w:type="dxa"/>
            <w:tcBorders>
              <w:top w:val="nil"/>
            </w:tcBorders>
            <w:noWrap w:val="0"/>
            <w:vAlign w:val="top"/>
          </w:tcPr>
          <w:p w14:paraId="0C5B3389">
            <w:pPr>
              <w:pStyle w:val="4"/>
              <w:keepNext/>
              <w:spacing w:after="0" w:line="440" w:lineRule="exact"/>
              <w:ind w:left="63" w:right="63"/>
              <w:outlineLvl w:val="9"/>
              <w:rPr>
                <w:color w:val="000000"/>
                <w:kern w:val="2"/>
                <w:sz w:val="21"/>
                <w:szCs w:val="21"/>
                <w:lang w:val="en-US" w:eastAsia="zh-CN"/>
              </w:rPr>
            </w:pPr>
          </w:p>
        </w:tc>
        <w:tc>
          <w:tcPr>
            <w:tcW w:w="4678" w:type="dxa"/>
            <w:tcBorders>
              <w:top w:val="nil"/>
            </w:tcBorders>
            <w:noWrap w:val="0"/>
            <w:vAlign w:val="top"/>
          </w:tcPr>
          <w:p w14:paraId="78C3358B">
            <w:pPr>
              <w:pStyle w:val="4"/>
              <w:keepNext/>
              <w:spacing w:after="0" w:line="440" w:lineRule="exact"/>
              <w:ind w:left="63" w:right="63"/>
              <w:outlineLvl w:val="9"/>
              <w:rPr>
                <w:color w:val="000000"/>
                <w:kern w:val="2"/>
                <w:sz w:val="21"/>
                <w:szCs w:val="21"/>
                <w:lang w:val="en-US" w:eastAsia="zh-CN"/>
              </w:rPr>
            </w:pPr>
          </w:p>
        </w:tc>
        <w:tc>
          <w:tcPr>
            <w:tcW w:w="1276" w:type="dxa"/>
            <w:tcBorders>
              <w:top w:val="nil"/>
            </w:tcBorders>
            <w:noWrap w:val="0"/>
            <w:vAlign w:val="top"/>
          </w:tcPr>
          <w:p w14:paraId="23F427A9">
            <w:pPr>
              <w:pStyle w:val="4"/>
              <w:keepNext/>
              <w:spacing w:after="0" w:line="440" w:lineRule="exact"/>
              <w:ind w:left="63" w:right="63"/>
              <w:outlineLvl w:val="9"/>
              <w:rPr>
                <w:color w:val="000000"/>
                <w:kern w:val="2"/>
                <w:sz w:val="21"/>
                <w:szCs w:val="21"/>
                <w:lang w:val="en-US" w:eastAsia="zh-CN"/>
              </w:rPr>
            </w:pPr>
          </w:p>
        </w:tc>
      </w:tr>
      <w:tr w14:paraId="69B84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nil"/>
            </w:tcBorders>
            <w:noWrap w:val="0"/>
            <w:vAlign w:val="top"/>
          </w:tcPr>
          <w:p w14:paraId="23B404AC">
            <w:pPr>
              <w:pStyle w:val="4"/>
              <w:keepNext/>
              <w:spacing w:after="0" w:line="440" w:lineRule="exact"/>
              <w:ind w:left="63" w:right="63"/>
              <w:outlineLvl w:val="9"/>
              <w:rPr>
                <w:color w:val="000000"/>
                <w:kern w:val="2"/>
                <w:sz w:val="21"/>
                <w:szCs w:val="21"/>
                <w:lang w:val="en-US" w:eastAsia="zh-CN"/>
              </w:rPr>
            </w:pPr>
          </w:p>
        </w:tc>
        <w:tc>
          <w:tcPr>
            <w:tcW w:w="1984" w:type="dxa"/>
            <w:tcBorders>
              <w:top w:val="nil"/>
            </w:tcBorders>
            <w:noWrap w:val="0"/>
            <w:vAlign w:val="top"/>
          </w:tcPr>
          <w:p w14:paraId="0B9C141E">
            <w:pPr>
              <w:pStyle w:val="4"/>
              <w:keepNext/>
              <w:spacing w:after="0" w:line="440" w:lineRule="exact"/>
              <w:ind w:left="63" w:right="63"/>
              <w:outlineLvl w:val="9"/>
              <w:rPr>
                <w:color w:val="000000"/>
                <w:kern w:val="2"/>
                <w:sz w:val="21"/>
                <w:szCs w:val="21"/>
                <w:lang w:val="en-US" w:eastAsia="zh-CN"/>
              </w:rPr>
            </w:pPr>
          </w:p>
        </w:tc>
        <w:tc>
          <w:tcPr>
            <w:tcW w:w="4678" w:type="dxa"/>
            <w:tcBorders>
              <w:top w:val="nil"/>
            </w:tcBorders>
            <w:noWrap w:val="0"/>
            <w:vAlign w:val="top"/>
          </w:tcPr>
          <w:p w14:paraId="157ED764">
            <w:pPr>
              <w:pStyle w:val="4"/>
              <w:keepNext/>
              <w:spacing w:after="0" w:line="440" w:lineRule="exact"/>
              <w:ind w:left="63" w:right="63"/>
              <w:outlineLvl w:val="9"/>
              <w:rPr>
                <w:color w:val="000000"/>
                <w:kern w:val="2"/>
                <w:sz w:val="21"/>
                <w:szCs w:val="21"/>
                <w:lang w:val="en-US" w:eastAsia="zh-CN"/>
              </w:rPr>
            </w:pPr>
          </w:p>
        </w:tc>
        <w:tc>
          <w:tcPr>
            <w:tcW w:w="1276" w:type="dxa"/>
            <w:tcBorders>
              <w:top w:val="nil"/>
            </w:tcBorders>
            <w:noWrap w:val="0"/>
            <w:vAlign w:val="top"/>
          </w:tcPr>
          <w:p w14:paraId="769FE391">
            <w:pPr>
              <w:pStyle w:val="4"/>
              <w:keepNext/>
              <w:spacing w:after="0" w:line="440" w:lineRule="exact"/>
              <w:ind w:left="63" w:right="63"/>
              <w:outlineLvl w:val="9"/>
              <w:rPr>
                <w:color w:val="000000"/>
                <w:kern w:val="2"/>
                <w:sz w:val="21"/>
                <w:szCs w:val="21"/>
                <w:lang w:val="en-US" w:eastAsia="zh-CN"/>
              </w:rPr>
            </w:pPr>
          </w:p>
        </w:tc>
      </w:tr>
      <w:tr w14:paraId="4FA46D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noWrap w:val="0"/>
            <w:vAlign w:val="top"/>
          </w:tcPr>
          <w:p w14:paraId="6892A68F">
            <w:pPr>
              <w:pStyle w:val="4"/>
              <w:keepNext/>
              <w:spacing w:after="0" w:line="440" w:lineRule="exact"/>
              <w:ind w:left="63" w:right="63"/>
              <w:outlineLvl w:val="9"/>
              <w:rPr>
                <w:color w:val="000000"/>
                <w:kern w:val="2"/>
                <w:sz w:val="21"/>
                <w:szCs w:val="21"/>
                <w:lang w:val="en-US" w:eastAsia="zh-CN"/>
              </w:rPr>
            </w:pPr>
          </w:p>
        </w:tc>
        <w:tc>
          <w:tcPr>
            <w:tcW w:w="1984" w:type="dxa"/>
            <w:noWrap w:val="0"/>
            <w:vAlign w:val="top"/>
          </w:tcPr>
          <w:p w14:paraId="02E77196">
            <w:pPr>
              <w:pStyle w:val="4"/>
              <w:keepNext/>
              <w:spacing w:after="0" w:line="440" w:lineRule="exact"/>
              <w:ind w:left="63" w:right="63"/>
              <w:outlineLvl w:val="9"/>
              <w:rPr>
                <w:color w:val="000000"/>
                <w:kern w:val="2"/>
                <w:sz w:val="21"/>
                <w:szCs w:val="21"/>
                <w:lang w:val="en-US" w:eastAsia="zh-CN"/>
              </w:rPr>
            </w:pPr>
          </w:p>
        </w:tc>
        <w:tc>
          <w:tcPr>
            <w:tcW w:w="4678" w:type="dxa"/>
            <w:noWrap w:val="0"/>
            <w:vAlign w:val="top"/>
          </w:tcPr>
          <w:p w14:paraId="2602E422">
            <w:pPr>
              <w:pStyle w:val="4"/>
              <w:keepNext/>
              <w:spacing w:after="0" w:line="440" w:lineRule="exact"/>
              <w:ind w:left="63" w:right="63"/>
              <w:outlineLvl w:val="9"/>
              <w:rPr>
                <w:color w:val="000000"/>
                <w:kern w:val="2"/>
                <w:sz w:val="21"/>
                <w:szCs w:val="21"/>
                <w:lang w:val="en-US" w:eastAsia="zh-CN"/>
              </w:rPr>
            </w:pPr>
          </w:p>
        </w:tc>
        <w:tc>
          <w:tcPr>
            <w:tcW w:w="1276" w:type="dxa"/>
            <w:noWrap w:val="0"/>
            <w:vAlign w:val="top"/>
          </w:tcPr>
          <w:p w14:paraId="5B6754E7">
            <w:pPr>
              <w:pStyle w:val="4"/>
              <w:keepNext/>
              <w:spacing w:after="0" w:line="440" w:lineRule="exact"/>
              <w:ind w:left="63" w:right="63"/>
              <w:outlineLvl w:val="9"/>
              <w:rPr>
                <w:color w:val="000000"/>
                <w:kern w:val="2"/>
                <w:sz w:val="21"/>
                <w:szCs w:val="21"/>
                <w:lang w:val="en-US" w:eastAsia="zh-CN"/>
              </w:rPr>
            </w:pPr>
          </w:p>
        </w:tc>
      </w:tr>
      <w:tr w14:paraId="4C6D1A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noWrap w:val="0"/>
            <w:vAlign w:val="top"/>
          </w:tcPr>
          <w:p w14:paraId="104BC131">
            <w:pPr>
              <w:pStyle w:val="4"/>
              <w:keepNext/>
              <w:spacing w:after="0" w:line="440" w:lineRule="exact"/>
              <w:ind w:left="63" w:right="63"/>
              <w:outlineLvl w:val="9"/>
              <w:rPr>
                <w:color w:val="000000"/>
                <w:kern w:val="2"/>
                <w:sz w:val="21"/>
                <w:szCs w:val="21"/>
                <w:lang w:val="en-US" w:eastAsia="zh-CN"/>
              </w:rPr>
            </w:pPr>
          </w:p>
        </w:tc>
        <w:tc>
          <w:tcPr>
            <w:tcW w:w="1984" w:type="dxa"/>
            <w:noWrap w:val="0"/>
            <w:vAlign w:val="top"/>
          </w:tcPr>
          <w:p w14:paraId="2A2D710E">
            <w:pPr>
              <w:pStyle w:val="4"/>
              <w:keepNext/>
              <w:spacing w:after="0" w:line="440" w:lineRule="exact"/>
              <w:ind w:left="63" w:right="63"/>
              <w:outlineLvl w:val="9"/>
              <w:rPr>
                <w:color w:val="000000"/>
                <w:kern w:val="2"/>
                <w:sz w:val="21"/>
                <w:szCs w:val="21"/>
                <w:lang w:val="en-US" w:eastAsia="zh-CN"/>
              </w:rPr>
            </w:pPr>
          </w:p>
        </w:tc>
        <w:tc>
          <w:tcPr>
            <w:tcW w:w="4678" w:type="dxa"/>
            <w:noWrap w:val="0"/>
            <w:vAlign w:val="top"/>
          </w:tcPr>
          <w:p w14:paraId="551EA2FD">
            <w:pPr>
              <w:pStyle w:val="4"/>
              <w:keepNext/>
              <w:spacing w:after="0" w:line="440" w:lineRule="exact"/>
              <w:ind w:left="63" w:right="63"/>
              <w:outlineLvl w:val="9"/>
              <w:rPr>
                <w:color w:val="000000"/>
                <w:kern w:val="2"/>
                <w:sz w:val="21"/>
                <w:szCs w:val="21"/>
                <w:lang w:val="en-US" w:eastAsia="zh-CN"/>
              </w:rPr>
            </w:pPr>
          </w:p>
        </w:tc>
        <w:tc>
          <w:tcPr>
            <w:tcW w:w="1276" w:type="dxa"/>
            <w:noWrap w:val="0"/>
            <w:vAlign w:val="top"/>
          </w:tcPr>
          <w:p w14:paraId="2CA6DEDF">
            <w:pPr>
              <w:pStyle w:val="4"/>
              <w:keepNext/>
              <w:spacing w:after="0" w:line="440" w:lineRule="exact"/>
              <w:ind w:left="63" w:right="63"/>
              <w:outlineLvl w:val="9"/>
              <w:rPr>
                <w:color w:val="000000"/>
                <w:kern w:val="2"/>
                <w:sz w:val="21"/>
                <w:szCs w:val="21"/>
                <w:lang w:val="en-US" w:eastAsia="zh-CN"/>
              </w:rPr>
            </w:pPr>
          </w:p>
        </w:tc>
      </w:tr>
      <w:tr w14:paraId="15803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noWrap w:val="0"/>
            <w:vAlign w:val="top"/>
          </w:tcPr>
          <w:p w14:paraId="387E190D">
            <w:pPr>
              <w:pStyle w:val="4"/>
              <w:keepNext/>
              <w:spacing w:after="0" w:line="440" w:lineRule="exact"/>
              <w:ind w:left="63" w:right="63"/>
              <w:outlineLvl w:val="9"/>
              <w:rPr>
                <w:color w:val="000000"/>
                <w:kern w:val="2"/>
                <w:sz w:val="21"/>
                <w:szCs w:val="21"/>
                <w:lang w:val="en-US" w:eastAsia="zh-CN"/>
              </w:rPr>
            </w:pPr>
          </w:p>
        </w:tc>
        <w:tc>
          <w:tcPr>
            <w:tcW w:w="1984" w:type="dxa"/>
            <w:noWrap w:val="0"/>
            <w:vAlign w:val="top"/>
          </w:tcPr>
          <w:p w14:paraId="0C284645">
            <w:pPr>
              <w:pStyle w:val="4"/>
              <w:keepNext/>
              <w:spacing w:after="0" w:line="440" w:lineRule="exact"/>
              <w:ind w:left="63" w:right="63"/>
              <w:outlineLvl w:val="9"/>
              <w:rPr>
                <w:color w:val="000000"/>
                <w:kern w:val="2"/>
                <w:sz w:val="21"/>
                <w:szCs w:val="21"/>
                <w:lang w:val="en-US" w:eastAsia="zh-CN"/>
              </w:rPr>
            </w:pPr>
          </w:p>
        </w:tc>
        <w:tc>
          <w:tcPr>
            <w:tcW w:w="4678" w:type="dxa"/>
            <w:noWrap w:val="0"/>
            <w:vAlign w:val="top"/>
          </w:tcPr>
          <w:p w14:paraId="047A8A2E">
            <w:pPr>
              <w:pStyle w:val="4"/>
              <w:keepNext/>
              <w:spacing w:after="0" w:line="440" w:lineRule="exact"/>
              <w:ind w:left="63" w:right="63"/>
              <w:outlineLvl w:val="9"/>
              <w:rPr>
                <w:color w:val="000000"/>
                <w:kern w:val="2"/>
                <w:sz w:val="21"/>
                <w:szCs w:val="21"/>
                <w:lang w:val="en-US" w:eastAsia="zh-CN"/>
              </w:rPr>
            </w:pPr>
          </w:p>
        </w:tc>
        <w:tc>
          <w:tcPr>
            <w:tcW w:w="1276" w:type="dxa"/>
            <w:noWrap w:val="0"/>
            <w:vAlign w:val="top"/>
          </w:tcPr>
          <w:p w14:paraId="22890EEE">
            <w:pPr>
              <w:pStyle w:val="4"/>
              <w:keepNext/>
              <w:spacing w:after="0" w:line="440" w:lineRule="exact"/>
              <w:ind w:left="63" w:right="63"/>
              <w:outlineLvl w:val="9"/>
              <w:rPr>
                <w:color w:val="000000"/>
                <w:kern w:val="2"/>
                <w:sz w:val="21"/>
                <w:szCs w:val="21"/>
                <w:lang w:val="en-US" w:eastAsia="zh-CN"/>
              </w:rPr>
            </w:pPr>
          </w:p>
        </w:tc>
      </w:tr>
      <w:tr w14:paraId="75C389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noWrap w:val="0"/>
            <w:vAlign w:val="top"/>
          </w:tcPr>
          <w:p w14:paraId="103B2E28">
            <w:pPr>
              <w:pStyle w:val="4"/>
              <w:keepNext/>
              <w:spacing w:after="0" w:line="440" w:lineRule="exact"/>
              <w:ind w:left="63" w:right="63"/>
              <w:outlineLvl w:val="9"/>
              <w:rPr>
                <w:color w:val="000000"/>
                <w:kern w:val="2"/>
                <w:sz w:val="21"/>
                <w:szCs w:val="21"/>
                <w:lang w:val="en-US" w:eastAsia="zh-CN"/>
              </w:rPr>
            </w:pPr>
          </w:p>
        </w:tc>
        <w:tc>
          <w:tcPr>
            <w:tcW w:w="1984" w:type="dxa"/>
            <w:noWrap w:val="0"/>
            <w:vAlign w:val="top"/>
          </w:tcPr>
          <w:p w14:paraId="72054283">
            <w:pPr>
              <w:pStyle w:val="4"/>
              <w:keepNext/>
              <w:spacing w:after="0" w:line="440" w:lineRule="exact"/>
              <w:ind w:left="63" w:right="63"/>
              <w:outlineLvl w:val="9"/>
              <w:rPr>
                <w:color w:val="000000"/>
                <w:kern w:val="2"/>
                <w:sz w:val="21"/>
                <w:szCs w:val="21"/>
                <w:lang w:val="en-US" w:eastAsia="zh-CN"/>
              </w:rPr>
            </w:pPr>
          </w:p>
        </w:tc>
        <w:tc>
          <w:tcPr>
            <w:tcW w:w="4678" w:type="dxa"/>
            <w:noWrap w:val="0"/>
            <w:vAlign w:val="top"/>
          </w:tcPr>
          <w:p w14:paraId="2E1FE07B">
            <w:pPr>
              <w:pStyle w:val="4"/>
              <w:keepNext/>
              <w:spacing w:after="0" w:line="440" w:lineRule="exact"/>
              <w:ind w:left="63" w:right="63"/>
              <w:outlineLvl w:val="9"/>
              <w:rPr>
                <w:color w:val="000000"/>
                <w:kern w:val="2"/>
                <w:sz w:val="21"/>
                <w:szCs w:val="21"/>
                <w:lang w:val="en-US" w:eastAsia="zh-CN"/>
              </w:rPr>
            </w:pPr>
          </w:p>
        </w:tc>
        <w:tc>
          <w:tcPr>
            <w:tcW w:w="1276" w:type="dxa"/>
            <w:noWrap w:val="0"/>
            <w:vAlign w:val="top"/>
          </w:tcPr>
          <w:p w14:paraId="6975412F">
            <w:pPr>
              <w:pStyle w:val="4"/>
              <w:keepNext/>
              <w:spacing w:after="0" w:line="440" w:lineRule="exact"/>
              <w:ind w:left="63" w:right="63"/>
              <w:outlineLvl w:val="9"/>
              <w:rPr>
                <w:color w:val="000000"/>
                <w:kern w:val="2"/>
                <w:sz w:val="21"/>
                <w:szCs w:val="21"/>
                <w:lang w:val="en-US" w:eastAsia="zh-CN"/>
              </w:rPr>
            </w:pPr>
          </w:p>
        </w:tc>
      </w:tr>
      <w:tr w14:paraId="4AD2F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noWrap w:val="0"/>
            <w:vAlign w:val="top"/>
          </w:tcPr>
          <w:p w14:paraId="0D500D37">
            <w:pPr>
              <w:pStyle w:val="4"/>
              <w:keepNext/>
              <w:spacing w:after="0" w:line="440" w:lineRule="exact"/>
              <w:ind w:left="63" w:right="63"/>
              <w:outlineLvl w:val="9"/>
              <w:rPr>
                <w:color w:val="000000"/>
                <w:kern w:val="2"/>
                <w:sz w:val="21"/>
                <w:szCs w:val="21"/>
                <w:lang w:val="en-US" w:eastAsia="zh-CN"/>
              </w:rPr>
            </w:pPr>
          </w:p>
        </w:tc>
        <w:tc>
          <w:tcPr>
            <w:tcW w:w="1984" w:type="dxa"/>
            <w:noWrap w:val="0"/>
            <w:vAlign w:val="top"/>
          </w:tcPr>
          <w:p w14:paraId="00AFBE7D">
            <w:pPr>
              <w:pStyle w:val="4"/>
              <w:keepNext/>
              <w:spacing w:after="0" w:line="440" w:lineRule="exact"/>
              <w:ind w:left="63" w:right="63"/>
              <w:outlineLvl w:val="9"/>
              <w:rPr>
                <w:color w:val="000000"/>
                <w:kern w:val="2"/>
                <w:sz w:val="21"/>
                <w:szCs w:val="21"/>
                <w:lang w:val="en-US" w:eastAsia="zh-CN"/>
              </w:rPr>
            </w:pPr>
          </w:p>
        </w:tc>
        <w:tc>
          <w:tcPr>
            <w:tcW w:w="4678" w:type="dxa"/>
            <w:noWrap w:val="0"/>
            <w:vAlign w:val="top"/>
          </w:tcPr>
          <w:p w14:paraId="365D036B">
            <w:pPr>
              <w:pStyle w:val="4"/>
              <w:keepNext/>
              <w:spacing w:after="0" w:line="440" w:lineRule="exact"/>
              <w:ind w:left="63" w:right="63"/>
              <w:outlineLvl w:val="9"/>
              <w:rPr>
                <w:color w:val="000000"/>
                <w:kern w:val="2"/>
                <w:sz w:val="21"/>
                <w:szCs w:val="21"/>
                <w:lang w:val="en-US" w:eastAsia="zh-CN"/>
              </w:rPr>
            </w:pPr>
          </w:p>
        </w:tc>
        <w:tc>
          <w:tcPr>
            <w:tcW w:w="1276" w:type="dxa"/>
            <w:noWrap w:val="0"/>
            <w:vAlign w:val="top"/>
          </w:tcPr>
          <w:p w14:paraId="62F8881C">
            <w:pPr>
              <w:pStyle w:val="4"/>
              <w:keepNext/>
              <w:spacing w:after="0" w:line="440" w:lineRule="exact"/>
              <w:ind w:left="63" w:right="63"/>
              <w:outlineLvl w:val="9"/>
              <w:rPr>
                <w:color w:val="000000"/>
                <w:kern w:val="2"/>
                <w:sz w:val="21"/>
                <w:szCs w:val="21"/>
                <w:lang w:val="en-US" w:eastAsia="zh-CN"/>
              </w:rPr>
            </w:pPr>
          </w:p>
        </w:tc>
      </w:tr>
      <w:tr w14:paraId="00BFB1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817" w:type="dxa"/>
            <w:gridSpan w:val="4"/>
            <w:noWrap w:val="0"/>
            <w:vAlign w:val="top"/>
          </w:tcPr>
          <w:p w14:paraId="3A69054E">
            <w:pPr>
              <w:pStyle w:val="4"/>
              <w:keepNext/>
              <w:spacing w:after="0" w:line="440" w:lineRule="exact"/>
              <w:ind w:left="63" w:right="63"/>
              <w:outlineLvl w:val="9"/>
              <w:rPr>
                <w:color w:val="000000"/>
                <w:kern w:val="2"/>
                <w:sz w:val="21"/>
                <w:szCs w:val="21"/>
                <w:lang w:val="en-US" w:eastAsia="zh-CN"/>
              </w:rPr>
            </w:pPr>
            <w:r>
              <w:rPr>
                <w:rFonts w:eastAsia="仿宋_GB2312"/>
                <w:color w:val="000000"/>
                <w:kern w:val="2"/>
                <w:sz w:val="28"/>
                <w:szCs w:val="30"/>
                <w:lang w:val="en-US" w:eastAsia="zh-CN"/>
              </w:rPr>
              <w:t>小计：</w:t>
            </w:r>
          </w:p>
        </w:tc>
      </w:tr>
    </w:tbl>
    <w:p w14:paraId="1355B3E2"/>
    <w:p w14:paraId="418481F2"/>
    <w:p w14:paraId="55AE9FFD">
      <w:pPr>
        <w:pStyle w:val="4"/>
        <w:keepNext w:val="0"/>
        <w:keepLines w:val="0"/>
        <w:pageBreakBefore w:val="0"/>
        <w:kinsoku/>
        <w:wordWrap w:val="0"/>
        <w:overflowPunct/>
        <w:topLinePunct w:val="0"/>
        <w:bidi w:val="0"/>
        <w:spacing w:before="353" w:line="360" w:lineRule="auto"/>
        <w:ind w:left="2654"/>
        <w:jc w:val="both"/>
        <w:rPr>
          <w:rFonts w:ascii="Arial"/>
          <w:sz w:val="21"/>
        </w:rPr>
      </w:pPr>
      <w:r>
        <w:rPr>
          <w:spacing w:val="-5"/>
          <w:sz w:val="36"/>
          <w:szCs w:val="36"/>
          <w14:textOutline w14:w="2306" w14:cap="flat" w14:cmpd="sng">
            <w14:solidFill>
              <w14:srgbClr w14:val="000000"/>
            </w14:solidFill>
            <w14:prstDash w14:val="solid"/>
            <w14:miter w14:val="0"/>
          </w14:textOutline>
        </w:rPr>
        <w:t>第六章</w:t>
      </w:r>
      <w:r>
        <w:rPr>
          <w:rFonts w:hint="eastAsia"/>
          <w:spacing w:val="-5"/>
          <w:sz w:val="36"/>
          <w:szCs w:val="36"/>
          <w:lang w:val="en-US" w:eastAsia="zh-CN"/>
          <w14:textOutline w14:w="2306" w14:cap="flat" w14:cmpd="sng">
            <w14:solidFill>
              <w14:srgbClr w14:val="000000"/>
            </w14:solidFill>
            <w14:prstDash w14:val="solid"/>
            <w14:miter w14:val="0"/>
          </w14:textOutline>
        </w:rPr>
        <w:t xml:space="preserve"> </w:t>
      </w:r>
      <w:r>
        <w:rPr>
          <w:spacing w:val="-5"/>
          <w:sz w:val="36"/>
          <w:szCs w:val="36"/>
          <w14:textOutline w14:w="2306" w14:cap="flat" w14:cmpd="sng">
            <w14:solidFill>
              <w14:srgbClr w14:val="000000"/>
            </w14:solidFill>
            <w14:prstDash w14:val="solid"/>
            <w14:miter w14:val="0"/>
          </w14:textOutline>
        </w:rPr>
        <w:t>响应文件格式</w:t>
      </w:r>
    </w:p>
    <w:p w14:paraId="65C270D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0"/>
        <w:jc w:val="both"/>
        <w:textAlignment w:val="baseline"/>
        <w:rPr>
          <w:sz w:val="24"/>
          <w:szCs w:val="24"/>
        </w:rPr>
      </w:pPr>
      <w:r>
        <w:rPr>
          <w:spacing w:val="-1"/>
          <w:sz w:val="24"/>
          <w:szCs w:val="24"/>
          <w14:textOutline w14:w="1537" w14:cap="flat" w14:cmpd="sng">
            <w14:solidFill>
              <w14:srgbClr w14:val="000000"/>
            </w14:solidFill>
            <w14:prstDash w14:val="solid"/>
            <w14:miter w14:val="0"/>
          </w14:textOutline>
        </w:rPr>
        <w:t>供应商编制文件须知</w:t>
      </w:r>
    </w:p>
    <w:p w14:paraId="7AD415EC">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lang w:val="en-US" w:eastAsia="zh-CN"/>
        </w:rPr>
        <w:t>1.供应商</w:t>
      </w:r>
      <w:r>
        <w:rPr>
          <w:rFonts w:hint="eastAsia" w:asciiTheme="minorEastAsia" w:hAnsiTheme="minorEastAsia" w:eastAsiaTheme="minorEastAsia" w:cstheme="minorEastAsia"/>
          <w:spacing w:val="-3"/>
          <w:sz w:val="24"/>
          <w:szCs w:val="24"/>
        </w:rPr>
        <w:t>按照本部分的顺序编制</w:t>
      </w:r>
      <w:r>
        <w:rPr>
          <w:rFonts w:hint="eastAsia" w:asciiTheme="minorEastAsia" w:hAnsiTheme="minorEastAsia" w:eastAsiaTheme="minorEastAsia" w:cstheme="minorEastAsia"/>
          <w:spacing w:val="-3"/>
          <w:sz w:val="24"/>
          <w:szCs w:val="24"/>
          <w:lang w:val="en-US" w:eastAsia="zh-CN"/>
        </w:rPr>
        <w:t>响应文件</w:t>
      </w:r>
      <w:r>
        <w:rPr>
          <w:rFonts w:hint="eastAsia" w:asciiTheme="minorEastAsia" w:hAnsiTheme="minorEastAsia" w:eastAsiaTheme="minorEastAsia" w:cstheme="minorEastAsia"/>
          <w:spacing w:val="-29"/>
          <w:sz w:val="24"/>
          <w:szCs w:val="24"/>
        </w:rPr>
        <w:t>，</w:t>
      </w:r>
      <w:r>
        <w:rPr>
          <w:rFonts w:hint="eastAsia" w:asciiTheme="minorEastAsia" w:hAnsiTheme="minorEastAsia" w:eastAsiaTheme="minorEastAsia" w:cstheme="minorEastAsia"/>
          <w:spacing w:val="-8"/>
          <w:sz w:val="24"/>
          <w:szCs w:val="24"/>
        </w:rPr>
        <w:t>编制中涉及格式资料的，应按照本部分</w:t>
      </w:r>
      <w:r>
        <w:rPr>
          <w:rFonts w:hint="eastAsia" w:asciiTheme="minorEastAsia" w:hAnsiTheme="minorEastAsia" w:eastAsiaTheme="minorEastAsia" w:cstheme="minorEastAsia"/>
          <w:spacing w:val="-8"/>
          <w:sz w:val="24"/>
          <w:szCs w:val="24"/>
          <w:lang w:val="en-US" w:eastAsia="zh-CN"/>
        </w:rPr>
        <w:t>提</w:t>
      </w:r>
      <w:r>
        <w:rPr>
          <w:rFonts w:hint="eastAsia" w:asciiTheme="minorEastAsia" w:hAnsiTheme="minorEastAsia" w:eastAsiaTheme="minorEastAsia" w:cstheme="minorEastAsia"/>
          <w:spacing w:val="-8"/>
          <w:sz w:val="24"/>
          <w:szCs w:val="24"/>
        </w:rPr>
        <w:t>供的内容和格式（所有表格的格式可扩</w:t>
      </w:r>
      <w:r>
        <w:rPr>
          <w:rFonts w:hint="eastAsia" w:asciiTheme="minorEastAsia" w:hAnsiTheme="minorEastAsia" w:eastAsiaTheme="minorEastAsia" w:cstheme="minorEastAsia"/>
          <w:spacing w:val="-3"/>
          <w:sz w:val="24"/>
          <w:szCs w:val="24"/>
        </w:rPr>
        <w:t>展）填写</w:t>
      </w:r>
      <w:r>
        <w:rPr>
          <w:rFonts w:hint="eastAsia" w:asciiTheme="minorEastAsia" w:hAnsiTheme="minorEastAsia" w:eastAsiaTheme="minorEastAsia" w:cstheme="minorEastAsia"/>
          <w:spacing w:val="-3"/>
          <w:sz w:val="24"/>
          <w:szCs w:val="24"/>
          <w:lang w:val="en-US" w:eastAsia="zh-CN"/>
        </w:rPr>
        <w:t>提</w:t>
      </w:r>
      <w:r>
        <w:rPr>
          <w:rFonts w:hint="eastAsia" w:asciiTheme="minorEastAsia" w:hAnsiTheme="minorEastAsia" w:eastAsiaTheme="minorEastAsia" w:cstheme="minorEastAsia"/>
          <w:spacing w:val="-3"/>
          <w:sz w:val="24"/>
          <w:szCs w:val="24"/>
        </w:rPr>
        <w:t>交。</w:t>
      </w:r>
    </w:p>
    <w:p w14:paraId="56DAE8A6">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0"/>
        <w:jc w:val="both"/>
        <w:textAlignment w:val="baseline"/>
        <w:rPr>
          <w:sz w:val="24"/>
          <w:szCs w:val="24"/>
        </w:rPr>
      </w:pPr>
      <w:r>
        <w:rPr>
          <w:rFonts w:hint="eastAsia" w:ascii="Arial" w:hAnsi="Arial" w:eastAsia="宋体" w:cs="Arial"/>
          <w:spacing w:val="-1"/>
          <w:sz w:val="24"/>
          <w:szCs w:val="24"/>
          <w:lang w:val="en-US" w:eastAsia="zh-CN"/>
        </w:rPr>
        <w:t>2.</w:t>
      </w:r>
      <w:r>
        <w:rPr>
          <w:spacing w:val="-1"/>
          <w:sz w:val="24"/>
          <w:szCs w:val="24"/>
        </w:rPr>
        <w:t>全部声明和问题的回答及所附材料必须是真实的、准确的和完整</w:t>
      </w:r>
      <w:r>
        <w:rPr>
          <w:spacing w:val="-2"/>
          <w:sz w:val="24"/>
          <w:szCs w:val="24"/>
        </w:rPr>
        <w:t>的。</w:t>
      </w:r>
    </w:p>
    <w:p w14:paraId="69C671B5">
      <w:pPr>
        <w:keepNext w:val="0"/>
        <w:keepLines w:val="0"/>
        <w:pageBreakBefore w:val="0"/>
        <w:kinsoku/>
        <w:wordWrap w:val="0"/>
        <w:overflowPunct/>
        <w:topLinePunct w:val="0"/>
        <w:bidi w:val="0"/>
        <w:spacing w:line="219" w:lineRule="auto"/>
        <w:jc w:val="both"/>
        <w:rPr>
          <w:sz w:val="24"/>
          <w:szCs w:val="24"/>
        </w:rPr>
        <w:sectPr>
          <w:headerReference r:id="rId8" w:type="default"/>
          <w:footerReference r:id="rId9" w:type="default"/>
          <w:pgSz w:w="11907" w:h="16840"/>
          <w:pgMar w:top="1440" w:right="1800" w:bottom="1440" w:left="1800" w:header="878" w:footer="886" w:gutter="0"/>
          <w:pgNumType w:fmt="decimal"/>
          <w:cols w:space="720" w:num="1"/>
        </w:sectPr>
      </w:pPr>
    </w:p>
    <w:p w14:paraId="1A80A6A3">
      <w:pPr>
        <w:keepNext w:val="0"/>
        <w:keepLines w:val="0"/>
        <w:pageBreakBefore w:val="0"/>
        <w:numPr>
          <w:ilvl w:val="0"/>
          <w:numId w:val="0"/>
        </w:numPr>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一、</w:t>
      </w:r>
      <w:r>
        <w:rPr>
          <w:rFonts w:hint="eastAsia" w:asciiTheme="minorEastAsia" w:hAnsiTheme="minorEastAsia" w:eastAsiaTheme="minorEastAsia" w:cstheme="minorEastAsia"/>
          <w:b/>
          <w:bCs/>
          <w:snapToGrid w:val="0"/>
          <w:color w:val="000000"/>
          <w:spacing w:val="-3"/>
          <w:kern w:val="0"/>
          <w:sz w:val="24"/>
          <w:szCs w:val="24"/>
          <w:lang w:val="en-US" w:eastAsia="en-US" w:bidi="ar-SA"/>
        </w:rPr>
        <w:t>响应函格式</w:t>
      </w:r>
    </w:p>
    <w:p w14:paraId="131B0C58">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p>
    <w:p w14:paraId="18C10F0B">
      <w:pPr>
        <w:keepNext w:val="0"/>
        <w:keepLines w:val="0"/>
        <w:pageBreakBefore w:val="0"/>
        <w:kinsoku/>
        <w:wordWrap w:val="0"/>
        <w:overflowPunct/>
        <w:topLinePunct w:val="0"/>
        <w:bidi w:val="0"/>
        <w:spacing w:after="0" w:line="360" w:lineRule="auto"/>
        <w:jc w:val="center"/>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en-US" w:bidi="ar-SA"/>
        </w:rPr>
        <w:t>响应函</w:t>
      </w:r>
    </w:p>
    <w:p w14:paraId="2E38D667">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24B64CA8">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致：</w:t>
      </w:r>
      <w:r>
        <w:rPr>
          <w:rFonts w:hint="eastAsia" w:ascii="宋体" w:hAnsi="宋体" w:eastAsia="宋体" w:cs="宋体"/>
          <w:snapToGrid w:val="0"/>
          <w:color w:val="000000"/>
          <w:kern w:val="0"/>
          <w:sz w:val="24"/>
          <w:szCs w:val="24"/>
          <w:lang w:val="en-US" w:eastAsia="zh-CN" w:bidi="ar-SA"/>
        </w:rPr>
        <w:t>采购人或采购代理机构</w:t>
      </w:r>
      <w:r>
        <w:rPr>
          <w:rFonts w:hint="eastAsia" w:asciiTheme="minorEastAsia" w:hAnsiTheme="minorEastAsia" w:eastAsiaTheme="minorEastAsia" w:cstheme="minorEastAsia"/>
          <w:snapToGrid w:val="0"/>
          <w:color w:val="000000"/>
          <w:spacing w:val="-3"/>
          <w:kern w:val="0"/>
          <w:sz w:val="24"/>
          <w:szCs w:val="24"/>
          <w:lang w:val="en-US" w:eastAsia="en-US" w:bidi="ar-SA"/>
        </w:rPr>
        <w:t>：</w:t>
      </w:r>
    </w:p>
    <w:p w14:paraId="1BED7C79">
      <w:pPr>
        <w:keepNext w:val="0"/>
        <w:keepLines w:val="0"/>
        <w:pageBreakBefore w:val="0"/>
        <w:kinsoku/>
        <w:wordWrap w:val="0"/>
        <w:overflowPunct/>
        <w:topLinePunct w:val="0"/>
        <w:bidi w:val="0"/>
        <w:spacing w:after="0" w:line="360" w:lineRule="auto"/>
        <w:ind w:firstLine="567"/>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根据贵方项目编号为____________的</w:t>
      </w: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3"/>
          <w:kern w:val="0"/>
          <w:sz w:val="24"/>
          <w:szCs w:val="24"/>
          <w:lang w:val="en-US" w:eastAsia="en-US" w:bidi="ar-SA"/>
        </w:rPr>
        <w:t>要求，签字代表_________（全名、职务）经正式授权并代表_________（供应商名称、地址）提交包含响应文件组成第</w:t>
      </w:r>
      <w:r>
        <w:rPr>
          <w:rFonts w:hint="eastAsia" w:asciiTheme="minorEastAsia" w:hAnsiTheme="minorEastAsia" w:eastAsiaTheme="minorEastAsia" w:cstheme="minorEastAsia"/>
          <w:snapToGrid w:val="0"/>
          <w:color w:val="000000"/>
          <w:spacing w:val="-3"/>
          <w:kern w:val="0"/>
          <w:sz w:val="24"/>
          <w:szCs w:val="24"/>
          <w:lang w:val="en-US" w:eastAsia="zh-CN" w:bidi="ar-SA"/>
        </w:rPr>
        <w:t>1</w:t>
      </w:r>
      <w:r>
        <w:rPr>
          <w:rFonts w:hint="eastAsia" w:asciiTheme="minorEastAsia" w:hAnsiTheme="minorEastAsia" w:eastAsiaTheme="minorEastAsia" w:cstheme="minorEastAsia"/>
          <w:snapToGrid w:val="0"/>
          <w:color w:val="000000"/>
          <w:spacing w:val="-3"/>
          <w:kern w:val="0"/>
          <w:sz w:val="24"/>
          <w:szCs w:val="24"/>
          <w:lang w:val="en-US" w:eastAsia="en-US" w:bidi="ar-SA"/>
        </w:rPr>
        <w:t>项至第</w:t>
      </w:r>
      <w:r>
        <w:rPr>
          <w:rFonts w:hint="eastAsia" w:asciiTheme="minorEastAsia" w:hAnsiTheme="minorEastAsia" w:eastAsiaTheme="minorEastAsia" w:cstheme="minorEastAsia"/>
          <w:snapToGrid w:val="0"/>
          <w:color w:val="000000"/>
          <w:spacing w:val="-3"/>
          <w:kern w:val="0"/>
          <w:sz w:val="24"/>
          <w:szCs w:val="24"/>
          <w:u w:val="single"/>
          <w:lang w:val="en-US" w:eastAsia="zh-CN" w:bidi="ar-SA"/>
        </w:rPr>
        <w:t xml:space="preserve">  </w:t>
      </w:r>
      <w:r>
        <w:rPr>
          <w:rFonts w:hint="eastAsia" w:asciiTheme="minorEastAsia" w:hAnsiTheme="minorEastAsia" w:eastAsiaTheme="minorEastAsia" w:cstheme="minorEastAsia"/>
          <w:snapToGrid w:val="0"/>
          <w:color w:val="000000"/>
          <w:spacing w:val="-3"/>
          <w:kern w:val="0"/>
          <w:sz w:val="24"/>
          <w:szCs w:val="24"/>
          <w:lang w:val="en-US" w:eastAsia="en-US" w:bidi="ar-SA"/>
        </w:rPr>
        <w:t>项的响应文件电子版本一份。</w:t>
      </w:r>
    </w:p>
    <w:p w14:paraId="2EA561FB">
      <w:pPr>
        <w:keepNext w:val="0"/>
        <w:keepLines w:val="0"/>
        <w:pageBreakBefore w:val="0"/>
        <w:kinsoku/>
        <w:wordWrap w:val="0"/>
        <w:overflowPunct/>
        <w:topLinePunct w:val="0"/>
        <w:bidi w:val="0"/>
        <w:spacing w:after="0" w:line="360" w:lineRule="auto"/>
        <w:ind w:firstLine="567"/>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据此函，签字代表宣布同意并郑重承诺如下：</w:t>
      </w:r>
    </w:p>
    <w:p w14:paraId="0C4A200C">
      <w:pPr>
        <w:keepNext w:val="0"/>
        <w:keepLines w:val="0"/>
        <w:pageBreakBefore w:val="0"/>
        <w:kinsoku/>
        <w:wordWrap w:val="0"/>
        <w:overflowPunct/>
        <w:topLinePunct w:val="0"/>
        <w:bidi w:val="0"/>
        <w:spacing w:after="0" w:line="360" w:lineRule="auto"/>
        <w:ind w:firstLine="567"/>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1、我方递交的响应文件中所有的资料均为真实的、准确的，无任何虚假内容。若存在有虚假内容，我方愿意承担法律责任。</w:t>
      </w:r>
    </w:p>
    <w:p w14:paraId="69320CDE">
      <w:pPr>
        <w:keepNext w:val="0"/>
        <w:keepLines w:val="0"/>
        <w:pageBreakBefore w:val="0"/>
        <w:kinsoku/>
        <w:wordWrap w:val="0"/>
        <w:overflowPunct/>
        <w:topLinePunct w:val="0"/>
        <w:bidi w:val="0"/>
        <w:spacing w:after="0" w:line="360" w:lineRule="auto"/>
        <w:ind w:firstLine="567"/>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2、我方已详细审查全部</w:t>
      </w: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3"/>
          <w:kern w:val="0"/>
          <w:sz w:val="24"/>
          <w:szCs w:val="24"/>
          <w:lang w:val="en-US" w:eastAsia="en-US" w:bidi="ar-SA"/>
        </w:rPr>
        <w:t>，包括修改文件（如有的话）以及全部参考资料和有关附件。我们完全理解并同意放弃对这方面有不明白及误解的权利。</w:t>
      </w:r>
    </w:p>
    <w:p w14:paraId="2EA5D98D">
      <w:pPr>
        <w:pStyle w:val="4"/>
        <w:keepNext w:val="0"/>
        <w:keepLines w:val="0"/>
        <w:pageBreakBefore w:val="0"/>
        <w:kinsoku/>
        <w:wordWrap w:val="0"/>
        <w:overflowPunct/>
        <w:topLinePunct w:val="0"/>
        <w:bidi w:val="0"/>
        <w:spacing w:after="0" w:line="360" w:lineRule="auto"/>
        <w:ind w:firstLine="468"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3、若成交，我方将按照</w:t>
      </w: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3"/>
          <w:kern w:val="0"/>
          <w:sz w:val="24"/>
          <w:szCs w:val="24"/>
          <w:lang w:val="en-US" w:eastAsia="en-US" w:bidi="ar-SA"/>
        </w:rPr>
        <w:t>的具体规定与采购人签订供货安装调试</w:t>
      </w:r>
      <w:r>
        <w:rPr>
          <w:rFonts w:hint="eastAsia" w:asciiTheme="minorEastAsia" w:hAnsiTheme="minorEastAsia" w:eastAsiaTheme="minorEastAsia" w:cstheme="minorEastAsia"/>
          <w:snapToGrid w:val="0"/>
          <w:color w:val="000000"/>
          <w:spacing w:val="-3"/>
          <w:kern w:val="0"/>
          <w:sz w:val="24"/>
          <w:szCs w:val="24"/>
          <w:lang w:val="en-US" w:eastAsia="zh-CN" w:bidi="ar-SA"/>
        </w:rPr>
        <w:t>或服务</w:t>
      </w:r>
      <w:r>
        <w:rPr>
          <w:rFonts w:hint="eastAsia" w:asciiTheme="minorEastAsia" w:hAnsiTheme="minorEastAsia" w:eastAsiaTheme="minorEastAsia" w:cstheme="minorEastAsia"/>
          <w:snapToGrid w:val="0"/>
          <w:color w:val="000000"/>
          <w:spacing w:val="-3"/>
          <w:kern w:val="0"/>
          <w:sz w:val="24"/>
          <w:szCs w:val="24"/>
          <w:lang w:val="en-US" w:eastAsia="en-US" w:bidi="ar-SA"/>
        </w:rPr>
        <w:t>合同，并且严格按合同履行义务，按时交付使用，保证设备</w:t>
      </w:r>
      <w:r>
        <w:rPr>
          <w:rFonts w:hint="eastAsia" w:asciiTheme="minorEastAsia" w:hAnsiTheme="minorEastAsia" w:eastAsiaTheme="minorEastAsia" w:cstheme="minorEastAsia"/>
          <w:snapToGrid w:val="0"/>
          <w:color w:val="000000"/>
          <w:spacing w:val="-3"/>
          <w:kern w:val="0"/>
          <w:sz w:val="24"/>
          <w:szCs w:val="24"/>
          <w:lang w:val="en-US" w:eastAsia="zh-CN" w:bidi="ar-SA"/>
        </w:rPr>
        <w:t>或服务</w:t>
      </w:r>
      <w:r>
        <w:rPr>
          <w:rFonts w:hint="eastAsia" w:asciiTheme="minorEastAsia" w:hAnsiTheme="minorEastAsia" w:eastAsiaTheme="minorEastAsia" w:cstheme="minorEastAsia"/>
          <w:snapToGrid w:val="0"/>
          <w:color w:val="000000"/>
          <w:spacing w:val="-3"/>
          <w:kern w:val="0"/>
          <w:sz w:val="24"/>
          <w:szCs w:val="24"/>
          <w:lang w:val="en-US" w:eastAsia="en-US" w:bidi="ar-SA"/>
        </w:rPr>
        <w:t>质量符合</w:t>
      </w: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3"/>
          <w:kern w:val="0"/>
          <w:sz w:val="24"/>
          <w:szCs w:val="24"/>
          <w:lang w:val="en-US" w:eastAsia="en-US" w:bidi="ar-SA"/>
        </w:rPr>
        <w:t>要求，并提供优质服务。如果在合同执行过程中，发现问题，我方一定尽快对其进行调整，并承担相应的经济责任。</w:t>
      </w:r>
    </w:p>
    <w:p w14:paraId="11D137D7">
      <w:pPr>
        <w:pStyle w:val="4"/>
        <w:keepNext w:val="0"/>
        <w:keepLines w:val="0"/>
        <w:pageBreakBefore w:val="0"/>
        <w:kinsoku/>
        <w:wordWrap w:val="0"/>
        <w:overflowPunct/>
        <w:topLinePunct w:val="0"/>
        <w:bidi w:val="0"/>
        <w:spacing w:after="0" w:line="360" w:lineRule="auto"/>
        <w:ind w:firstLine="468"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4、我方保证，严格遵守</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中华人民共和国</w:t>
      </w:r>
      <w:r>
        <w:rPr>
          <w:rFonts w:hint="eastAsia" w:asciiTheme="minorEastAsia" w:hAnsiTheme="minorEastAsia" w:eastAsiaTheme="minorEastAsia" w:cstheme="minorEastAsia"/>
          <w:sz w:val="24"/>
          <w:szCs w:val="24"/>
          <w:lang w:eastAsia="zh-CN"/>
        </w:rPr>
        <w:t>政府采购法》《</w:t>
      </w:r>
      <w:r>
        <w:rPr>
          <w:rFonts w:hint="eastAsia" w:asciiTheme="minorEastAsia" w:hAnsiTheme="minorEastAsia" w:eastAsiaTheme="minorEastAsia" w:cstheme="minorEastAsia"/>
          <w:sz w:val="24"/>
          <w:szCs w:val="24"/>
          <w:lang w:val="en-US" w:eastAsia="zh-CN"/>
        </w:rPr>
        <w:t>中华人民共和国</w:t>
      </w:r>
      <w:r>
        <w:rPr>
          <w:rFonts w:hint="eastAsia" w:asciiTheme="minorEastAsia" w:hAnsiTheme="minorEastAsia" w:eastAsiaTheme="minorEastAsia" w:cstheme="minorEastAsia"/>
          <w:sz w:val="24"/>
          <w:szCs w:val="24"/>
          <w:lang w:eastAsia="zh-CN"/>
        </w:rPr>
        <w:t>政府采购法实施条例》</w:t>
      </w:r>
      <w:r>
        <w:rPr>
          <w:rFonts w:hint="eastAsia" w:ascii="宋体" w:hAnsi="宋体" w:eastAsia="宋体" w:cs="宋体"/>
          <w:snapToGrid w:val="0"/>
          <w:color w:val="000000"/>
          <w:kern w:val="0"/>
          <w:sz w:val="24"/>
          <w:szCs w:val="24"/>
          <w:lang w:val="en-US" w:eastAsia="en-US" w:bidi="ar-SA"/>
        </w:rPr>
        <w:t>《政府采购竞争性磋商采购方式管理暂行办法》</w:t>
      </w:r>
      <w:r>
        <w:rPr>
          <w:rFonts w:hint="eastAsia" w:asciiTheme="minorEastAsia" w:hAnsiTheme="minorEastAsia" w:eastAsiaTheme="minorEastAsia" w:cstheme="minorEastAsia"/>
          <w:snapToGrid w:val="0"/>
          <w:color w:val="000000"/>
          <w:spacing w:val="-3"/>
          <w:kern w:val="0"/>
          <w:sz w:val="24"/>
          <w:szCs w:val="24"/>
          <w:lang w:val="en-US" w:eastAsia="en-US" w:bidi="ar-SA"/>
        </w:rPr>
        <w:t>及其他相关法律法规的规定，若有违反上述法律法规的行为，愿意接受处罚并承担相应的法律责任。</w:t>
      </w:r>
    </w:p>
    <w:p w14:paraId="5E118CE6">
      <w:pPr>
        <w:pStyle w:val="4"/>
        <w:keepNext w:val="0"/>
        <w:keepLines w:val="0"/>
        <w:pageBreakBefore w:val="0"/>
        <w:kinsoku/>
        <w:wordWrap w:val="0"/>
        <w:overflowPunct/>
        <w:topLinePunct w:val="0"/>
        <w:bidi w:val="0"/>
        <w:spacing w:after="0" w:line="360" w:lineRule="auto"/>
        <w:ind w:firstLine="468" w:firstLineChars="2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5、本承诺将成为合同不可分割的一部分，与合同具有同等的法律效力。</w:t>
      </w:r>
    </w:p>
    <w:p w14:paraId="35AF53FC">
      <w:pPr>
        <w:keepNext w:val="0"/>
        <w:keepLines w:val="0"/>
        <w:pageBreakBefore w:val="0"/>
        <w:kinsoku/>
        <w:wordWrap w:val="0"/>
        <w:overflowPunct/>
        <w:topLinePunct w:val="0"/>
        <w:bidi w:val="0"/>
        <w:spacing w:after="0" w:line="360" w:lineRule="auto"/>
        <w:ind w:firstLine="567"/>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335877FB">
      <w:pPr>
        <w:keepNext w:val="0"/>
        <w:keepLines w:val="0"/>
        <w:pageBreakBefore w:val="0"/>
        <w:kinsoku/>
        <w:wordWrap w:val="0"/>
        <w:overflowPunct/>
        <w:topLinePunct w:val="0"/>
        <w:bidi w:val="0"/>
        <w:spacing w:after="0" w:line="360" w:lineRule="auto"/>
        <w:ind w:firstLine="1170" w:firstLineChars="5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供应商名称（公章）：</w:t>
      </w:r>
    </w:p>
    <w:p w14:paraId="4350C23A">
      <w:pPr>
        <w:keepNext w:val="0"/>
        <w:keepLines w:val="0"/>
        <w:pageBreakBefore w:val="0"/>
        <w:kinsoku/>
        <w:wordWrap w:val="0"/>
        <w:overflowPunct/>
        <w:topLinePunct w:val="0"/>
        <w:bidi w:val="0"/>
        <w:spacing w:after="0" w:line="360" w:lineRule="auto"/>
        <w:ind w:firstLine="1170" w:firstLineChars="5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法定代表人或负责人或被授权人签名（或盖章）：</w:t>
      </w:r>
    </w:p>
    <w:p w14:paraId="0CE78702">
      <w:pPr>
        <w:keepNext w:val="0"/>
        <w:keepLines w:val="0"/>
        <w:pageBreakBefore w:val="0"/>
        <w:widowControl w:val="0"/>
        <w:kinsoku/>
        <w:wordWrap w:val="0"/>
        <w:overflowPunct/>
        <w:topLinePunct w:val="0"/>
        <w:autoSpaceDE w:val="0"/>
        <w:autoSpaceDN w:val="0"/>
        <w:bidi w:val="0"/>
        <w:adjustRightInd w:val="0"/>
        <w:spacing w:line="360" w:lineRule="auto"/>
        <w:ind w:firstLine="1200" w:firstLineChars="500"/>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日期：</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7DD2683C">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p>
    <w:p w14:paraId="28B797BE">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p>
    <w:p w14:paraId="7E95AF3F">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p>
    <w:p w14:paraId="2523C819">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en-US" w:bidi="ar-SA"/>
        </w:rPr>
        <w:t>二、法定代表人或负责人授权委托书格式：</w:t>
      </w:r>
    </w:p>
    <w:p w14:paraId="3B05DC03">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28ED46FB">
      <w:pPr>
        <w:keepNext w:val="0"/>
        <w:keepLines w:val="0"/>
        <w:pageBreakBefore w:val="0"/>
        <w:kinsoku/>
        <w:wordWrap w:val="0"/>
        <w:overflowPunct/>
        <w:topLinePunct w:val="0"/>
        <w:bidi w:val="0"/>
        <w:spacing w:after="0" w:line="360" w:lineRule="auto"/>
        <w:jc w:val="center"/>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b/>
          <w:bCs/>
          <w:snapToGrid w:val="0"/>
          <w:color w:val="000000"/>
          <w:spacing w:val="-3"/>
          <w:kern w:val="0"/>
          <w:sz w:val="24"/>
          <w:szCs w:val="24"/>
          <w:lang w:val="en-US" w:eastAsia="en-US" w:bidi="ar-SA"/>
        </w:rPr>
        <w:t>法定代表人或负责人授权委托书</w:t>
      </w:r>
    </w:p>
    <w:p w14:paraId="2347849B">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619513A2">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致</w:t>
      </w:r>
      <w:r>
        <w:rPr>
          <w:rFonts w:hint="eastAsia" w:ascii="宋体" w:hAnsi="宋体" w:eastAsia="宋体" w:cs="宋体"/>
          <w:snapToGrid w:val="0"/>
          <w:color w:val="000000"/>
          <w:kern w:val="0"/>
          <w:sz w:val="24"/>
          <w:szCs w:val="24"/>
          <w:lang w:val="en-US" w:eastAsia="zh-CN" w:bidi="ar-SA"/>
        </w:rPr>
        <w:t>采购人或采购代理机构</w:t>
      </w:r>
      <w:r>
        <w:rPr>
          <w:rFonts w:hint="eastAsia" w:asciiTheme="minorEastAsia" w:hAnsiTheme="minorEastAsia" w:eastAsiaTheme="minorEastAsia" w:cstheme="minorEastAsia"/>
          <w:snapToGrid w:val="0"/>
          <w:color w:val="000000"/>
          <w:spacing w:val="-3"/>
          <w:kern w:val="0"/>
          <w:sz w:val="24"/>
          <w:szCs w:val="24"/>
          <w:lang w:val="en-US" w:eastAsia="en-US" w:bidi="ar-SA"/>
        </w:rPr>
        <w:t>：</w:t>
      </w:r>
    </w:p>
    <w:p w14:paraId="237B9831">
      <w:pPr>
        <w:keepNext w:val="0"/>
        <w:keepLines w:val="0"/>
        <w:pageBreakBefore w:val="0"/>
        <w:kinsoku/>
        <w:wordWrap w:val="0"/>
        <w:overflowPunct/>
        <w:topLinePunct w:val="0"/>
        <w:bidi w:val="0"/>
        <w:spacing w:after="0" w:line="360" w:lineRule="auto"/>
        <w:ind w:firstLine="702" w:firstLineChars="3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我_________（姓名）系_________（供应商名称）的法定代表人或负责人，现授权委托本单位在职职工（姓名）以我方的名义参加项目的</w:t>
      </w:r>
      <w:r>
        <w:rPr>
          <w:rFonts w:hint="eastAsia" w:asciiTheme="minorEastAsia" w:hAnsiTheme="minorEastAsia" w:eastAsiaTheme="minorEastAsia" w:cstheme="minorEastAsia"/>
          <w:snapToGrid w:val="0"/>
          <w:color w:val="000000"/>
          <w:spacing w:val="-3"/>
          <w:kern w:val="0"/>
          <w:sz w:val="24"/>
          <w:szCs w:val="24"/>
          <w:lang w:val="en-US" w:eastAsia="zh-CN" w:bidi="ar-SA"/>
        </w:rPr>
        <w:t>竞争性磋商</w:t>
      </w:r>
      <w:r>
        <w:rPr>
          <w:rFonts w:hint="eastAsia" w:asciiTheme="minorEastAsia" w:hAnsiTheme="minorEastAsia" w:eastAsiaTheme="minorEastAsia" w:cstheme="minorEastAsia"/>
          <w:snapToGrid w:val="0"/>
          <w:color w:val="000000"/>
          <w:spacing w:val="-3"/>
          <w:kern w:val="0"/>
          <w:sz w:val="24"/>
          <w:szCs w:val="24"/>
          <w:lang w:val="en-US" w:eastAsia="en-US" w:bidi="ar-SA"/>
        </w:rPr>
        <w:t>活动，并代表我方全权办理针对上述项目的具体事务和签署相关文件。我方对被授权人的签名事项负全部责任。</w:t>
      </w:r>
    </w:p>
    <w:p w14:paraId="5AE631D1">
      <w:pPr>
        <w:keepNext w:val="0"/>
        <w:keepLines w:val="0"/>
        <w:pageBreakBefore w:val="0"/>
        <w:kinsoku/>
        <w:wordWrap w:val="0"/>
        <w:overflowPunct/>
        <w:topLinePunct w:val="0"/>
        <w:bidi w:val="0"/>
        <w:spacing w:after="0" w:line="360" w:lineRule="auto"/>
        <w:ind w:firstLine="48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在撤销授权的书面通知以前，本授权书一直有效。被授权人在授权书有效期内签署的所有文件不因授权的撤销而失效。</w:t>
      </w:r>
    </w:p>
    <w:p w14:paraId="69EE395F">
      <w:pPr>
        <w:keepNext w:val="0"/>
        <w:keepLines w:val="0"/>
        <w:pageBreakBefore w:val="0"/>
        <w:kinsoku/>
        <w:wordWrap w:val="0"/>
        <w:overflowPunct/>
        <w:topLinePunct w:val="0"/>
        <w:bidi w:val="0"/>
        <w:spacing w:after="0" w:line="360" w:lineRule="auto"/>
        <w:ind w:firstLine="48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被授权人无转委托权，特此委托。</w:t>
      </w:r>
    </w:p>
    <w:p w14:paraId="7D92506A">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3C986A6D">
      <w:pPr>
        <w:keepNext w:val="0"/>
        <w:keepLines w:val="0"/>
        <w:pageBreakBefore w:val="0"/>
        <w:kinsoku/>
        <w:wordWrap w:val="0"/>
        <w:overflowPunct/>
        <w:topLinePunct w:val="0"/>
        <w:bidi w:val="0"/>
        <w:spacing w:after="0" w:line="360" w:lineRule="auto"/>
        <w:ind w:firstLine="2574" w:firstLineChars="11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法定代表人或负责人签名（或盖章）：</w:t>
      </w:r>
    </w:p>
    <w:p w14:paraId="6C0A9AAF">
      <w:pPr>
        <w:keepNext w:val="0"/>
        <w:keepLines w:val="0"/>
        <w:pageBreakBefore w:val="0"/>
        <w:kinsoku/>
        <w:wordWrap w:val="0"/>
        <w:overflowPunct/>
        <w:topLinePunct w:val="0"/>
        <w:bidi w:val="0"/>
        <w:spacing w:after="0" w:line="360" w:lineRule="auto"/>
        <w:ind w:firstLine="2574" w:firstLineChars="11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被授权人签名（或盖章）：</w:t>
      </w:r>
    </w:p>
    <w:p w14:paraId="51B64524">
      <w:pPr>
        <w:keepNext w:val="0"/>
        <w:keepLines w:val="0"/>
        <w:pageBreakBefore w:val="0"/>
        <w:kinsoku/>
        <w:wordWrap w:val="0"/>
        <w:overflowPunct/>
        <w:topLinePunct w:val="0"/>
        <w:bidi w:val="0"/>
        <w:spacing w:after="0" w:line="360" w:lineRule="auto"/>
        <w:ind w:firstLine="2574" w:firstLineChars="11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职务：</w:t>
      </w:r>
    </w:p>
    <w:p w14:paraId="6F2076F7">
      <w:pPr>
        <w:keepNext w:val="0"/>
        <w:keepLines w:val="0"/>
        <w:pageBreakBefore w:val="0"/>
        <w:kinsoku/>
        <w:wordWrap w:val="0"/>
        <w:overflowPunct/>
        <w:topLinePunct w:val="0"/>
        <w:bidi w:val="0"/>
        <w:spacing w:after="0" w:line="360" w:lineRule="auto"/>
        <w:ind w:firstLine="2634" w:firstLineChars="1126"/>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联系电话：</w:t>
      </w:r>
    </w:p>
    <w:p w14:paraId="024A3B0F">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325EC075">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法定代表人或负责人、被授权人身份证复印件</w:t>
      </w:r>
    </w:p>
    <w:p w14:paraId="3FC7A8F8">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423AC516">
      <w:pPr>
        <w:keepNext w:val="0"/>
        <w:keepLines w:val="0"/>
        <w:pageBreakBefore w:val="0"/>
        <w:kinsoku/>
        <w:wordWrap w:val="0"/>
        <w:overflowPunct/>
        <w:topLinePunct w:val="0"/>
        <w:bidi w:val="0"/>
        <w:spacing w:after="0" w:line="360" w:lineRule="auto"/>
        <w:ind w:firstLine="6786" w:firstLineChars="29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p>
    <w:p w14:paraId="183A1ED7">
      <w:pPr>
        <w:keepNext w:val="0"/>
        <w:keepLines w:val="0"/>
        <w:pageBreakBefore w:val="0"/>
        <w:kinsoku/>
        <w:wordWrap w:val="0"/>
        <w:overflowPunct/>
        <w:topLinePunct w:val="0"/>
        <w:bidi w:val="0"/>
        <w:spacing w:after="0" w:line="360" w:lineRule="auto"/>
        <w:ind w:firstLine="5382" w:firstLineChars="2300"/>
        <w:jc w:val="both"/>
        <w:rPr>
          <w:rFonts w:hint="eastAsia" w:asciiTheme="minorEastAsia" w:hAnsiTheme="minorEastAsia" w:eastAsiaTheme="minorEastAsia" w:cstheme="minorEastAsia"/>
          <w:snapToGrid w:val="0"/>
          <w:color w:val="000000"/>
          <w:spacing w:val="-3"/>
          <w:kern w:val="0"/>
          <w:sz w:val="24"/>
          <w:szCs w:val="24"/>
          <w:lang w:val="en-US" w:eastAsia="en-US" w:bidi="ar-SA"/>
        </w:rPr>
      </w:pPr>
      <w:r>
        <w:rPr>
          <w:rFonts w:hint="eastAsia" w:asciiTheme="minorEastAsia" w:hAnsiTheme="minorEastAsia" w:eastAsiaTheme="minorEastAsia" w:cstheme="minorEastAsia"/>
          <w:snapToGrid w:val="0"/>
          <w:color w:val="000000"/>
          <w:spacing w:val="-3"/>
          <w:kern w:val="0"/>
          <w:sz w:val="24"/>
          <w:szCs w:val="24"/>
          <w:lang w:val="en-US" w:eastAsia="en-US" w:bidi="ar-SA"/>
        </w:rPr>
        <w:t>供应商公章：</w:t>
      </w:r>
    </w:p>
    <w:p w14:paraId="38CBE935">
      <w:pPr>
        <w:keepNext w:val="0"/>
        <w:keepLines w:val="0"/>
        <w:pageBreakBefore w:val="0"/>
        <w:widowControl w:val="0"/>
        <w:kinsoku/>
        <w:wordWrap w:val="0"/>
        <w:overflowPunct/>
        <w:topLinePunct w:val="0"/>
        <w:autoSpaceDE w:val="0"/>
        <w:autoSpaceDN w:val="0"/>
        <w:bidi w:val="0"/>
        <w:adjustRightInd w:val="0"/>
        <w:spacing w:line="360" w:lineRule="auto"/>
        <w:ind w:firstLine="5280" w:firstLineChars="2200"/>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日期：</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45B1FF19">
      <w:pPr>
        <w:keepNext w:val="0"/>
        <w:keepLines w:val="0"/>
        <w:pageBreakBefore w:val="0"/>
        <w:kinsoku/>
        <w:wordWrap w:val="0"/>
        <w:overflowPunct/>
        <w:topLinePunct w:val="0"/>
        <w:bidi w:val="0"/>
        <w:spacing w:after="0" w:line="360" w:lineRule="auto"/>
        <w:jc w:val="both"/>
        <w:rPr>
          <w:rFonts w:hint="eastAsia" w:asciiTheme="minorEastAsia" w:hAnsiTheme="minorEastAsia" w:eastAsiaTheme="minorEastAsia" w:cstheme="minorEastAsia"/>
          <w:snapToGrid w:val="0"/>
          <w:color w:val="000000"/>
          <w:spacing w:val="-3"/>
          <w:kern w:val="0"/>
          <w:sz w:val="24"/>
          <w:szCs w:val="24"/>
          <w:lang w:val="en-US" w:eastAsia="en-US" w:bidi="ar-SA"/>
        </w:rPr>
        <w:sectPr>
          <w:headerReference r:id="rId10" w:type="default"/>
          <w:footerReference r:id="rId11" w:type="default"/>
          <w:pgSz w:w="11906" w:h="16838"/>
          <w:pgMar w:top="1440" w:right="1800" w:bottom="1440" w:left="1800" w:header="851" w:footer="992" w:gutter="0"/>
          <w:pgNumType w:fmt="decimal"/>
          <w:cols w:space="720" w:num="1"/>
          <w:docGrid w:type="lines" w:linePitch="312" w:charSpace="0"/>
        </w:sectPr>
      </w:pPr>
    </w:p>
    <w:p w14:paraId="253D17BE">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t>三、</w:t>
      </w:r>
      <w:r>
        <w:rPr>
          <w:rFonts w:hint="eastAsia" w:asciiTheme="minorEastAsia" w:hAnsiTheme="minorEastAsia" w:eastAsiaTheme="minorEastAsia" w:cstheme="minorEastAsia"/>
          <w:b/>
          <w:bCs/>
          <w:snapToGrid w:val="0"/>
          <w:color w:val="000000"/>
          <w:spacing w:val="-3"/>
          <w:kern w:val="0"/>
          <w:sz w:val="24"/>
          <w:szCs w:val="24"/>
          <w:lang w:val="en-US" w:eastAsia="en-US" w:bidi="ar-SA"/>
        </w:rPr>
        <w:t>报价一览表格式：</w:t>
      </w:r>
    </w:p>
    <w:p w14:paraId="409201E4">
      <w:pPr>
        <w:keepNext w:val="0"/>
        <w:keepLines w:val="0"/>
        <w:pageBreakBefore w:val="0"/>
        <w:numPr>
          <w:ilvl w:val="0"/>
          <w:numId w:val="0"/>
        </w:numPr>
        <w:kinsoku/>
        <w:wordWrap w:val="0"/>
        <w:overflowPunct/>
        <w:topLinePunct w:val="0"/>
        <w:bidi w:val="0"/>
        <w:snapToGrid w:val="0"/>
        <w:spacing w:line="360" w:lineRule="auto"/>
        <w:jc w:val="both"/>
        <w:rPr>
          <w:rFonts w:hint="default" w:asciiTheme="minorEastAsia" w:hAnsiTheme="minorEastAsia" w:eastAsiaTheme="minorEastAsia" w:cstheme="minorEastAsia"/>
          <w:snapToGrid w:val="0"/>
          <w:color w:val="000000"/>
          <w:spacing w:val="-3"/>
          <w:kern w:val="0"/>
          <w:sz w:val="24"/>
          <w:szCs w:val="24"/>
          <w:lang w:val="en-US" w:eastAsia="zh-CN" w:bidi="ar-SA"/>
        </w:rPr>
      </w:pPr>
    </w:p>
    <w:tbl>
      <w:tblPr>
        <w:tblStyle w:val="11"/>
        <w:tblW w:w="90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7236"/>
      </w:tblGrid>
      <w:tr w14:paraId="6930B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1"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7CE402D7">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项目名称</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1E369C24">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r w14:paraId="58730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8"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2E470E8F">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项目编号</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46B4DE20">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r w14:paraId="49B2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9"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0CE48A94">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投标人</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2C5EA37F">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r w14:paraId="008B7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9"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08BFD8A7">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磋商报价</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6D71D6B3">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napToGrid w:val="0"/>
                <w:color w:val="000000"/>
                <w:spacing w:val="-8"/>
                <w:kern w:val="0"/>
                <w:sz w:val="24"/>
                <w:szCs w:val="24"/>
                <w:lang w:val="en-US" w:eastAsia="zh-CN" w:bidi="ar-SA"/>
              </w:rPr>
              <w:t>大写：（￥：）</w:t>
            </w:r>
          </w:p>
        </w:tc>
      </w:tr>
      <w:tr w14:paraId="7B1EE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6"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45C90028">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实施期限</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07825A96">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r w14:paraId="2EFB6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4F7179DA">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质量</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7C91F40E">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r w14:paraId="1A1F6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6CB12939">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highlight w:val="yellow"/>
                <w:lang w:val="en-US" w:eastAsia="zh-CN" w:bidi="ar-SA"/>
              </w:rPr>
            </w:pPr>
            <w:r>
              <w:rPr>
                <w:rFonts w:hint="eastAsia" w:asciiTheme="minorEastAsia" w:hAnsiTheme="minorEastAsia" w:eastAsiaTheme="minorEastAsia" w:cstheme="minorEastAsia"/>
                <w:b/>
                <w:bCs/>
                <w:snapToGrid w:val="0"/>
                <w:color w:val="auto"/>
                <w:spacing w:val="0"/>
                <w:kern w:val="0"/>
                <w:sz w:val="24"/>
                <w:szCs w:val="24"/>
                <w:highlight w:val="none"/>
                <w:lang w:val="en-US" w:eastAsia="zh-CN" w:bidi="ar-SA"/>
              </w:rPr>
              <w:t>项目经理</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11853B4A">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highlight w:val="yellow"/>
                <w:lang w:val="en-US" w:eastAsia="zh-CN" w:bidi="ar-SA"/>
                <w14:textOutline w14:w="1537" w14:cap="flat" w14:cmpd="sng">
                  <w14:solidFill>
                    <w14:srgbClr w14:val="000000"/>
                  </w14:solidFill>
                  <w14:prstDash w14:val="solid"/>
                  <w14:miter w14:val="0"/>
                </w14:textOutline>
              </w:rPr>
            </w:pPr>
          </w:p>
        </w:tc>
      </w:tr>
      <w:tr w14:paraId="547F2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589B7251">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备注</w:t>
            </w:r>
          </w:p>
        </w:tc>
        <w:tc>
          <w:tcPr>
            <w:tcW w:w="7236" w:type="dxa"/>
            <w:tcBorders>
              <w:top w:val="single" w:color="auto" w:sz="4" w:space="0"/>
              <w:left w:val="single" w:color="auto" w:sz="4" w:space="0"/>
              <w:bottom w:val="single" w:color="auto" w:sz="4" w:space="0"/>
              <w:right w:val="single" w:color="auto" w:sz="4" w:space="0"/>
            </w:tcBorders>
            <w:noWrap w:val="0"/>
            <w:vAlign w:val="center"/>
          </w:tcPr>
          <w:p w14:paraId="4A75B31F">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482E8D3A">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tc>
      </w:tr>
    </w:tbl>
    <w:p w14:paraId="0C264103">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en-US"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供应商（公章）：法定代表人（负责人）或授权代表（签字）：</w:t>
      </w:r>
    </w:p>
    <w:p w14:paraId="636FB25D">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zh-CN"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日期：</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年</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月</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日</w:t>
      </w:r>
    </w:p>
    <w:p w14:paraId="63CF879F">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1AA577F1">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7782B2DE">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15D17225">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28576CC5">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0C9E31CB">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napToGrid w:val="0"/>
          <w:color w:val="000000"/>
          <w:spacing w:val="24"/>
          <w:kern w:val="0"/>
          <w:sz w:val="24"/>
          <w:szCs w:val="24"/>
          <w:lang w:val="en-US" w:eastAsia="zh-CN" w:bidi="ar-SA"/>
          <w14:textOutline w14:w="1537" w14:cap="flat" w14:cmpd="sng">
            <w14:solidFill>
              <w14:srgbClr w14:val="000000"/>
            </w14:solidFill>
            <w14:prstDash w14:val="solid"/>
            <w14:miter w14:val="0"/>
          </w14:textOutline>
        </w:rPr>
      </w:pPr>
    </w:p>
    <w:p w14:paraId="20E24685">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left="0" w:leftChars="0" w:firstLine="0" w:firstLineChars="0"/>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四、营业执照副本、依法缴纳税收和社会保障资金的缴费凭证、审计或财务报告、</w:t>
      </w:r>
      <w:r>
        <w:rPr>
          <w:rFonts w:hint="eastAsia" w:asciiTheme="minorEastAsia" w:hAnsiTheme="minorEastAsia" w:eastAsiaTheme="minorEastAsia" w:cstheme="minorEastAsia"/>
          <w:b/>
          <w:bCs/>
          <w:sz w:val="24"/>
          <w:szCs w:val="24"/>
          <w:lang w:eastAsia="zh-CN"/>
        </w:rPr>
        <w:t>具有履行合同所必需的设备和专业技术能力的承诺、</w:t>
      </w:r>
      <w:r>
        <w:rPr>
          <w:rFonts w:hint="eastAsia" w:asciiTheme="minorEastAsia" w:hAnsiTheme="minorEastAsia" w:eastAsiaTheme="minorEastAsia" w:cstheme="minorEastAsia"/>
          <w:b/>
          <w:bCs/>
          <w:snapToGrid w:val="0"/>
          <w:color w:val="000000"/>
          <w:spacing w:val="-3"/>
          <w:kern w:val="0"/>
          <w:sz w:val="24"/>
          <w:szCs w:val="24"/>
          <w:lang w:val="en-US" w:eastAsia="zh-CN" w:bidi="ar-SA"/>
        </w:rPr>
        <w:t>近三年内在经营活动</w:t>
      </w:r>
    </w:p>
    <w:p w14:paraId="1A56276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leftChars="0"/>
        <w:jc w:val="both"/>
        <w:textAlignment w:val="baseline"/>
        <w:rPr>
          <w:rFonts w:hint="eastAsia" w:asciiTheme="minorEastAsia" w:hAnsiTheme="minorEastAsia" w:eastAsiaTheme="minorEastAsia" w:cstheme="minorEastAsia"/>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中没有重大违法记录的声明等；</w:t>
      </w:r>
    </w:p>
    <w:p w14:paraId="6E4442B6">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val="0"/>
          <w:bCs w:val="0"/>
          <w:sz w:val="24"/>
          <w:szCs w:val="24"/>
          <w:lang w:val="en-US" w:eastAsia="zh-CN"/>
        </w:rPr>
      </w:pPr>
    </w:p>
    <w:p w14:paraId="794964BA">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val="en-US" w:eastAsia="zh-CN"/>
        </w:rPr>
        <w:t>审计或财务报告</w:t>
      </w:r>
      <w:r>
        <w:rPr>
          <w:rFonts w:hint="eastAsia" w:asciiTheme="minorEastAsia" w:hAnsiTheme="minorEastAsia" w:eastAsiaTheme="minorEastAsia" w:cstheme="minorEastAsia"/>
          <w:b w:val="0"/>
          <w:bCs w:val="0"/>
          <w:sz w:val="24"/>
          <w:szCs w:val="24"/>
          <w:lang w:eastAsia="zh-CN"/>
        </w:rPr>
        <w:t>说明：</w:t>
      </w:r>
    </w:p>
    <w:p w14:paraId="053C2162">
      <w:pPr>
        <w:keepNext w:val="0"/>
        <w:keepLines w:val="0"/>
        <w:pageBreakBefore w:val="0"/>
        <w:kinsoku/>
        <w:wordWrap w:val="0"/>
        <w:overflowPunct/>
        <w:topLinePunct w:val="0"/>
        <w:bidi w:val="0"/>
        <w:spacing w:line="360" w:lineRule="auto"/>
        <w:ind w:firstLine="480" w:firstLineChars="200"/>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val="en-US" w:eastAsia="zh-CN"/>
        </w:rPr>
        <w:t>1.</w:t>
      </w:r>
      <w:r>
        <w:rPr>
          <w:rFonts w:hint="eastAsia" w:asciiTheme="minorEastAsia" w:hAnsiTheme="minorEastAsia" w:eastAsiaTheme="minorEastAsia" w:cstheme="minorEastAsia"/>
          <w:b w:val="0"/>
          <w:bCs w:val="0"/>
          <w:sz w:val="24"/>
          <w:szCs w:val="24"/>
          <w:lang w:eastAsia="zh-CN"/>
        </w:rPr>
        <w:t>提供本单位上年度经会计师事务所出具的审计报告或本公司出具的财务报表或提供银行出具的证明文件。银行出具的证明文件应能说明该</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b w:val="0"/>
          <w:bCs w:val="0"/>
          <w:sz w:val="24"/>
          <w:szCs w:val="24"/>
          <w:lang w:eastAsia="zh-CN"/>
        </w:rPr>
        <w:t>与银行之间业务往来正常，企业信誉良好等。</w:t>
      </w:r>
    </w:p>
    <w:p w14:paraId="6253A8FE">
      <w:pPr>
        <w:keepNext w:val="0"/>
        <w:keepLines w:val="0"/>
        <w:pageBreakBefore w:val="0"/>
        <w:kinsoku/>
        <w:wordWrap w:val="0"/>
        <w:overflowPunct/>
        <w:topLinePunct w:val="0"/>
        <w:bidi w:val="0"/>
        <w:spacing w:line="360" w:lineRule="auto"/>
        <w:ind w:firstLine="480" w:firstLineChars="200"/>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val="en-US" w:eastAsia="zh-CN"/>
        </w:rPr>
        <w:t>2.</w:t>
      </w:r>
      <w:r>
        <w:rPr>
          <w:rFonts w:hint="eastAsia" w:asciiTheme="minorEastAsia" w:hAnsiTheme="minorEastAsia" w:eastAsiaTheme="minorEastAsia" w:cstheme="minorEastAsia"/>
          <w:spacing w:val="2"/>
          <w:sz w:val="24"/>
          <w:szCs w:val="24"/>
        </w:rPr>
        <w:t>供应商</w:t>
      </w:r>
      <w:r>
        <w:rPr>
          <w:rFonts w:hint="eastAsia" w:asciiTheme="minorEastAsia" w:hAnsiTheme="minorEastAsia" w:eastAsiaTheme="minorEastAsia" w:cstheme="minorEastAsia"/>
          <w:b w:val="0"/>
          <w:bCs w:val="0"/>
          <w:sz w:val="24"/>
          <w:szCs w:val="24"/>
          <w:lang w:eastAsia="zh-CN"/>
        </w:rPr>
        <w:t>提供企业有关财务会计制度。</w:t>
      </w:r>
    </w:p>
    <w:p w14:paraId="2D1A7317">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val="0"/>
          <w:bCs w:val="0"/>
          <w:sz w:val="24"/>
          <w:szCs w:val="24"/>
          <w:lang w:eastAsia="zh-CN"/>
        </w:rPr>
      </w:pPr>
    </w:p>
    <w:p w14:paraId="1E3D44BB">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近三年内在经营活动中没有重大违法记录的声明（格式）</w:t>
      </w:r>
    </w:p>
    <w:p w14:paraId="618323D8">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p>
    <w:p w14:paraId="64411A84">
      <w:pPr>
        <w:keepNext w:val="0"/>
        <w:keepLines w:val="0"/>
        <w:pageBreakBefore w:val="0"/>
        <w:kinsoku/>
        <w:wordWrap w:val="0"/>
        <w:overflowPunct/>
        <w:topLinePunct w:val="0"/>
        <w:bidi w:val="0"/>
        <w:spacing w:line="360" w:lineRule="auto"/>
        <w:jc w:val="center"/>
        <w:rPr>
          <w:rFonts w:hint="eastAsia" w:asciiTheme="minorEastAsia" w:hAnsiTheme="minorEastAsia" w:eastAsiaTheme="minorEastAsia" w:cstheme="minorEastAsia"/>
          <w:b/>
          <w:bCs/>
          <w:sz w:val="24"/>
          <w:szCs w:val="24"/>
          <w:lang w:eastAsia="zh-CN"/>
        </w:rPr>
      </w:pPr>
      <w:r>
        <w:rPr>
          <w:rFonts w:hint="eastAsia" w:asciiTheme="minorEastAsia" w:hAnsiTheme="minorEastAsia" w:eastAsiaTheme="minorEastAsia" w:cstheme="minorEastAsia"/>
          <w:b/>
          <w:bCs/>
          <w:sz w:val="24"/>
          <w:szCs w:val="24"/>
          <w:lang w:eastAsia="zh-CN"/>
        </w:rPr>
        <w:t>声明函</w:t>
      </w:r>
    </w:p>
    <w:p w14:paraId="13E087EF">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p>
    <w:p w14:paraId="5D3C02B3">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（法定代表人或其授权代表）代表</w:t>
      </w:r>
      <w:r>
        <w:rPr>
          <w:rFonts w:hint="eastAsia" w:asciiTheme="minorEastAsia" w:hAnsiTheme="minorEastAsia" w:eastAsiaTheme="minorEastAsia" w:cstheme="minorEastAsia"/>
          <w:b w:val="0"/>
          <w:bCs w:val="0"/>
          <w:sz w:val="24"/>
          <w:szCs w:val="24"/>
          <w:u w:val="single"/>
          <w:lang w:eastAsia="zh-CN"/>
        </w:rPr>
        <w:t>（</w:t>
      </w:r>
      <w:r>
        <w:rPr>
          <w:rFonts w:hint="eastAsia" w:asciiTheme="minorEastAsia" w:hAnsiTheme="minorEastAsia" w:eastAsiaTheme="minorEastAsia" w:cstheme="minorEastAsia"/>
          <w:b w:val="0"/>
          <w:bCs w:val="0"/>
          <w:sz w:val="24"/>
          <w:szCs w:val="24"/>
          <w:lang w:eastAsia="zh-CN"/>
        </w:rPr>
        <w:t>公司全称）向本项目的采购人和采购代理机构郑重声明如下：</w:t>
      </w:r>
    </w:p>
    <w:p w14:paraId="01E9DE09">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我公司近三年来的经营活动中，未因违法经营受到刑事处罚或者责令停产停业、吊销许可证或者执照、较大数额罚款等行政处罚。</w:t>
      </w:r>
    </w:p>
    <w:p w14:paraId="0DB8AEEB">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特此声明。</w:t>
      </w:r>
    </w:p>
    <w:p w14:paraId="1BF2D98C">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p>
    <w:p w14:paraId="3E432069">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p>
    <w:p w14:paraId="71599C76">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供应商（盖章）：</w:t>
      </w:r>
    </w:p>
    <w:p w14:paraId="55904D88">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eastAsia="zh-CN"/>
        </w:rPr>
        <w:t>法定代表人或其授权代表（签字）：</w:t>
      </w:r>
    </w:p>
    <w:p w14:paraId="2165C5EF">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日期：</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067A4B7F">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snapToGrid w:val="0"/>
          <w:color w:val="000000"/>
          <w:spacing w:val="-3"/>
          <w:kern w:val="0"/>
          <w:sz w:val="24"/>
          <w:szCs w:val="24"/>
          <w:lang w:val="en-US" w:eastAsia="zh-CN" w:bidi="ar-SA"/>
        </w:rPr>
      </w:pPr>
    </w:p>
    <w:p w14:paraId="18A09395">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snapToGrid w:val="0"/>
          <w:color w:val="000000"/>
          <w:spacing w:val="-3"/>
          <w:kern w:val="0"/>
          <w:sz w:val="24"/>
          <w:szCs w:val="24"/>
          <w:lang w:val="en-US" w:eastAsia="zh-CN" w:bidi="ar-SA"/>
        </w:rPr>
      </w:pPr>
    </w:p>
    <w:p w14:paraId="7DE9A87E">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26EF7A06">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18B74F97">
      <w:pPr>
        <w:keepNext w:val="0"/>
        <w:keepLines w:val="0"/>
        <w:pageBreakBefore w:val="0"/>
        <w:numPr>
          <w:ilvl w:val="0"/>
          <w:numId w:val="0"/>
        </w:numPr>
        <w:kinsoku/>
        <w:wordWrap w:val="0"/>
        <w:overflowPunct/>
        <w:topLinePunct w:val="0"/>
        <w:bidi w:val="0"/>
        <w:snapToGrid w:val="0"/>
        <w:spacing w:line="360" w:lineRule="auto"/>
        <w:ind w:left="0" w:leftChars="0" w:firstLine="0" w:firstLineChars="0"/>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74C5CAB7">
      <w:pPr>
        <w:keepNext w:val="0"/>
        <w:keepLines w:val="0"/>
        <w:pageBreakBefore w:val="0"/>
        <w:numPr>
          <w:ilvl w:val="0"/>
          <w:numId w:val="0"/>
        </w:numPr>
        <w:kinsoku/>
        <w:wordWrap w:val="0"/>
        <w:overflowPunct/>
        <w:topLinePunct w:val="0"/>
        <w:bidi w:val="0"/>
        <w:snapToGrid w:val="0"/>
        <w:spacing w:line="360" w:lineRule="auto"/>
        <w:ind w:left="0" w:leftChars="0" w:firstLine="0" w:firstLineChars="0"/>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5E6562A9">
      <w:pPr>
        <w:keepNext w:val="0"/>
        <w:keepLines w:val="0"/>
        <w:pageBreakBefore w:val="0"/>
        <w:numPr>
          <w:ilvl w:val="0"/>
          <w:numId w:val="0"/>
        </w:numPr>
        <w:kinsoku/>
        <w:wordWrap w:val="0"/>
        <w:overflowPunct/>
        <w:topLinePunct w:val="0"/>
        <w:bidi w:val="0"/>
        <w:snapToGrid w:val="0"/>
        <w:spacing w:line="360" w:lineRule="auto"/>
        <w:ind w:left="0" w:leftChars="0" w:firstLine="0" w:firstLineChars="0"/>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五、①机电工程施工总承包叁级及以上资质；</w:t>
      </w:r>
    </w:p>
    <w:p w14:paraId="66CC2FC0">
      <w:pPr>
        <w:keepNext w:val="0"/>
        <w:keepLines w:val="0"/>
        <w:pageBreakBefore w:val="0"/>
        <w:numPr>
          <w:ilvl w:val="0"/>
          <w:numId w:val="0"/>
        </w:numPr>
        <w:kinsoku/>
        <w:wordWrap w:val="0"/>
        <w:overflowPunct/>
        <w:topLinePunct w:val="0"/>
        <w:bidi w:val="0"/>
        <w:snapToGrid w:val="0"/>
        <w:spacing w:line="360" w:lineRule="auto"/>
        <w:ind w:left="0" w:leftChars="0" w:firstLine="0" w:firstLineChars="0"/>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②建筑工程施工总承包叁级及以上或装饰装修专业承包二级及以上资质，具有有效的安全生产许可证，在人员、设备、资金等方面具备相应的施工能力；</w:t>
      </w:r>
    </w:p>
    <w:p w14:paraId="6A8B8127">
      <w:pPr>
        <w:keepNext w:val="0"/>
        <w:keepLines w:val="0"/>
        <w:pageBreakBefore w:val="0"/>
        <w:numPr>
          <w:ilvl w:val="0"/>
          <w:numId w:val="0"/>
        </w:numPr>
        <w:kinsoku/>
        <w:wordWrap w:val="0"/>
        <w:overflowPunct/>
        <w:topLinePunct w:val="0"/>
        <w:bidi w:val="0"/>
        <w:snapToGrid w:val="0"/>
        <w:spacing w:line="360" w:lineRule="auto"/>
        <w:ind w:leftChars="0"/>
        <w:jc w:val="both"/>
        <w:rPr>
          <w:rFonts w:hint="default"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宋体" w:hAnsi="宋体" w:eastAsia="宋体" w:cs="宋体"/>
          <w:b/>
          <w:bCs/>
          <w:snapToGrid w:val="0"/>
          <w:color w:val="000000"/>
          <w:spacing w:val="-3"/>
          <w:kern w:val="0"/>
          <w:sz w:val="24"/>
          <w:szCs w:val="24"/>
          <w:lang w:val="en-US" w:eastAsia="zh-CN" w:bidi="ar-SA"/>
        </w:rPr>
        <w:t>③</w:t>
      </w:r>
      <w:r>
        <w:rPr>
          <w:rFonts w:hint="eastAsia" w:asciiTheme="minorEastAsia" w:hAnsiTheme="minorEastAsia" w:eastAsiaTheme="minorEastAsia" w:cstheme="minorEastAsia"/>
          <w:b/>
          <w:bCs/>
          <w:snapToGrid w:val="0"/>
          <w:color w:val="000000"/>
          <w:spacing w:val="-3"/>
          <w:kern w:val="0"/>
          <w:sz w:val="24"/>
          <w:szCs w:val="24"/>
          <w:lang w:val="en-US" w:eastAsia="zh-CN" w:bidi="ar-SA"/>
        </w:rPr>
        <w:t>拟派项目经理须具备机电工程专业贰级及以上注册建造师资格，具有有效的安全生产考核合格证、且无其他在建工程；</w:t>
      </w:r>
    </w:p>
    <w:p w14:paraId="1AC771C0">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7FB748F0">
      <w:pPr>
        <w:keepNext w:val="0"/>
        <w:keepLines w:val="0"/>
        <w:pageBreakBefore w:val="0"/>
        <w:numPr>
          <w:ilvl w:val="0"/>
          <w:numId w:val="0"/>
        </w:numPr>
        <w:kinsoku/>
        <w:wordWrap w:val="0"/>
        <w:overflowPunct/>
        <w:topLinePunct w:val="0"/>
        <w:bidi w:val="0"/>
        <w:spacing w:line="240" w:lineRule="atLeast"/>
        <w:jc w:val="both"/>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napToGrid w:val="0"/>
          <w:color w:val="000000"/>
          <w:kern w:val="0"/>
          <w:sz w:val="24"/>
          <w:szCs w:val="24"/>
          <w:lang w:val="en-US" w:eastAsia="zh-CN" w:bidi="ar-SA"/>
        </w:rPr>
        <w:t>六、</w:t>
      </w:r>
      <w:r>
        <w:rPr>
          <w:rFonts w:hint="eastAsia" w:asciiTheme="minorEastAsia" w:hAnsiTheme="minorEastAsia" w:eastAsiaTheme="minorEastAsia" w:cstheme="minorEastAsia"/>
          <w:b/>
          <w:bCs/>
          <w:sz w:val="24"/>
          <w:szCs w:val="24"/>
          <w:lang w:val="en-US" w:eastAsia="zh-CN"/>
        </w:rPr>
        <w:t>商务偏差表</w:t>
      </w:r>
    </w:p>
    <w:p w14:paraId="0B83A489">
      <w:pPr>
        <w:keepNext w:val="0"/>
        <w:keepLines w:val="0"/>
        <w:pageBreakBefore w:val="0"/>
        <w:numPr>
          <w:ilvl w:val="0"/>
          <w:numId w:val="0"/>
        </w:numPr>
        <w:kinsoku/>
        <w:wordWrap w:val="0"/>
        <w:overflowPunct/>
        <w:topLinePunct w:val="0"/>
        <w:bidi w:val="0"/>
        <w:spacing w:line="240" w:lineRule="atLeast"/>
        <w:ind w:firstLine="2650" w:firstLineChars="110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sz w:val="24"/>
          <w:szCs w:val="24"/>
          <w:lang w:val="en-US" w:eastAsia="zh-CN"/>
        </w:rPr>
        <w:t>商务偏差表</w:t>
      </w:r>
    </w:p>
    <w:p w14:paraId="7C6FD600">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项目名称：</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项目编号：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974"/>
        <w:gridCol w:w="1853"/>
        <w:gridCol w:w="1690"/>
        <w:gridCol w:w="1276"/>
      </w:tblGrid>
      <w:tr w14:paraId="5715E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exact"/>
        </w:trPr>
        <w:tc>
          <w:tcPr>
            <w:tcW w:w="827" w:type="dxa"/>
            <w:tcBorders>
              <w:top w:val="single" w:color="auto" w:sz="4" w:space="0"/>
              <w:left w:val="single" w:color="auto" w:sz="4" w:space="0"/>
              <w:bottom w:val="single" w:color="auto" w:sz="4" w:space="0"/>
              <w:right w:val="single" w:color="auto" w:sz="4" w:space="0"/>
            </w:tcBorders>
            <w:noWrap w:val="0"/>
            <w:vAlign w:val="center"/>
          </w:tcPr>
          <w:p w14:paraId="13A6D981">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序号</w:t>
            </w:r>
          </w:p>
        </w:tc>
        <w:tc>
          <w:tcPr>
            <w:tcW w:w="1974" w:type="dxa"/>
            <w:tcBorders>
              <w:top w:val="single" w:color="auto" w:sz="4" w:space="0"/>
              <w:left w:val="single" w:color="auto" w:sz="4" w:space="0"/>
              <w:bottom w:val="single" w:color="auto" w:sz="4" w:space="0"/>
              <w:right w:val="single" w:color="auto" w:sz="4" w:space="0"/>
            </w:tcBorders>
            <w:noWrap w:val="0"/>
            <w:vAlign w:val="bottom"/>
          </w:tcPr>
          <w:p w14:paraId="0CDB4FE5">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采购</w:t>
            </w:r>
            <w:r>
              <w:rPr>
                <w:rFonts w:hint="eastAsia" w:asciiTheme="minorEastAsia" w:hAnsiTheme="minorEastAsia" w:eastAsiaTheme="minorEastAsia" w:cstheme="minorEastAsia"/>
                <w:sz w:val="24"/>
                <w:szCs w:val="24"/>
                <w:lang w:eastAsia="zh-CN"/>
              </w:rPr>
              <w:t>文件</w:t>
            </w:r>
          </w:p>
          <w:p w14:paraId="3C2AE556">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商务条款</w:t>
            </w:r>
          </w:p>
        </w:tc>
        <w:tc>
          <w:tcPr>
            <w:tcW w:w="1853" w:type="dxa"/>
            <w:tcBorders>
              <w:top w:val="single" w:color="auto" w:sz="4" w:space="0"/>
              <w:left w:val="single" w:color="auto" w:sz="4" w:space="0"/>
              <w:bottom w:val="single" w:color="auto" w:sz="4" w:space="0"/>
              <w:right w:val="single" w:color="auto" w:sz="4" w:space="0"/>
            </w:tcBorders>
            <w:noWrap w:val="0"/>
            <w:vAlign w:val="bottom"/>
          </w:tcPr>
          <w:p w14:paraId="501824AD">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响应</w:t>
            </w:r>
            <w:r>
              <w:rPr>
                <w:rFonts w:hint="eastAsia" w:asciiTheme="minorEastAsia" w:hAnsiTheme="minorEastAsia" w:eastAsiaTheme="minorEastAsia" w:cstheme="minorEastAsia"/>
                <w:sz w:val="24"/>
                <w:szCs w:val="24"/>
                <w:lang w:eastAsia="zh-CN"/>
              </w:rPr>
              <w:t>文件</w:t>
            </w:r>
          </w:p>
          <w:p w14:paraId="07973C9B">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商务条款</w:t>
            </w:r>
          </w:p>
        </w:tc>
        <w:tc>
          <w:tcPr>
            <w:tcW w:w="1690" w:type="dxa"/>
            <w:tcBorders>
              <w:top w:val="single" w:color="auto" w:sz="4" w:space="0"/>
              <w:left w:val="single" w:color="auto" w:sz="4" w:space="0"/>
              <w:bottom w:val="single" w:color="auto" w:sz="4" w:space="0"/>
              <w:right w:val="single" w:color="auto" w:sz="4" w:space="0"/>
            </w:tcBorders>
            <w:noWrap w:val="0"/>
            <w:vAlign w:val="center"/>
          </w:tcPr>
          <w:p w14:paraId="1063DE38">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偏差描述</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34FA78F">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结论</w:t>
            </w:r>
          </w:p>
        </w:tc>
      </w:tr>
      <w:tr w14:paraId="226B8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1A3A595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1FB733B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6A5DAC7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3DB7C5BD">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73F6C281">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54CCD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4A5AA02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2D194A18">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4DFF6D1A">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1B8352B3">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012A4D5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5B956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0051C43E">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614A3F3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34E33DDF">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24ABC5B2">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1FA8A0CC">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397B1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3C39D81B">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1802CFB3">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1624F860">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0CBA2242">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6B12C94A">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03F2E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7AC78805">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40F33A8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4E4996CA">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7BE10682">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0483F63D">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4B7C0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4A75ACBE">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32358DBC">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3084687D">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64235CF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3813A74D">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5013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352CDAE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44657F7C">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663C68E4">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6B8B3CE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02DD25C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0C1BC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00B390C0">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13A69EA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690F950A">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3D903D2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2F9A62A8">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2E67F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277B4875">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54EDF0A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1617B979">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71D4F1AC">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7D32EE5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4A16C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17F5FA61">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082F1FA4">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03E7FA67">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51934D34">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625D8336">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r w14:paraId="1251E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27" w:type="dxa"/>
            <w:tcBorders>
              <w:top w:val="single" w:color="auto" w:sz="4" w:space="0"/>
              <w:left w:val="single" w:color="auto" w:sz="4" w:space="0"/>
              <w:bottom w:val="single" w:color="auto" w:sz="4" w:space="0"/>
              <w:right w:val="single" w:color="auto" w:sz="4" w:space="0"/>
            </w:tcBorders>
            <w:noWrap w:val="0"/>
            <w:vAlign w:val="top"/>
          </w:tcPr>
          <w:p w14:paraId="04A09DB4">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974" w:type="dxa"/>
            <w:tcBorders>
              <w:top w:val="single" w:color="auto" w:sz="4" w:space="0"/>
              <w:left w:val="single" w:color="auto" w:sz="4" w:space="0"/>
              <w:bottom w:val="single" w:color="auto" w:sz="4" w:space="0"/>
              <w:right w:val="single" w:color="auto" w:sz="4" w:space="0"/>
            </w:tcBorders>
            <w:noWrap w:val="0"/>
            <w:vAlign w:val="top"/>
          </w:tcPr>
          <w:p w14:paraId="3E5F381E">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853" w:type="dxa"/>
            <w:tcBorders>
              <w:top w:val="single" w:color="auto" w:sz="4" w:space="0"/>
              <w:left w:val="single" w:color="auto" w:sz="4" w:space="0"/>
              <w:bottom w:val="single" w:color="auto" w:sz="4" w:space="0"/>
              <w:right w:val="single" w:color="auto" w:sz="4" w:space="0"/>
            </w:tcBorders>
            <w:noWrap w:val="0"/>
            <w:vAlign w:val="top"/>
          </w:tcPr>
          <w:p w14:paraId="72868E88">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690" w:type="dxa"/>
            <w:tcBorders>
              <w:top w:val="single" w:color="auto" w:sz="4" w:space="0"/>
              <w:left w:val="single" w:color="auto" w:sz="4" w:space="0"/>
              <w:bottom w:val="single" w:color="auto" w:sz="4" w:space="0"/>
              <w:right w:val="single" w:color="auto" w:sz="4" w:space="0"/>
            </w:tcBorders>
            <w:noWrap w:val="0"/>
            <w:vAlign w:val="top"/>
          </w:tcPr>
          <w:p w14:paraId="2A76E4F1">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500A6426">
            <w:pPr>
              <w:keepNext w:val="0"/>
              <w:keepLines w:val="0"/>
              <w:pageBreakBefore w:val="0"/>
              <w:kinsoku/>
              <w:wordWrap w:val="0"/>
              <w:overflowPunct/>
              <w:topLinePunct w:val="0"/>
              <w:bidi w:val="0"/>
              <w:jc w:val="both"/>
              <w:rPr>
                <w:rFonts w:hint="eastAsia" w:asciiTheme="minorEastAsia" w:hAnsiTheme="minorEastAsia" w:eastAsiaTheme="minorEastAsia" w:cstheme="minorEastAsia"/>
                <w:sz w:val="24"/>
                <w:szCs w:val="24"/>
              </w:rPr>
            </w:pPr>
          </w:p>
        </w:tc>
      </w:tr>
    </w:tbl>
    <w:p w14:paraId="6EC71CA1">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bCs/>
          <w:spacing w:val="2"/>
          <w:sz w:val="24"/>
          <w:szCs w:val="24"/>
        </w:rPr>
        <w:t>供应商</w:t>
      </w:r>
      <w:r>
        <w:rPr>
          <w:rFonts w:hint="eastAsia" w:asciiTheme="minorEastAsia" w:hAnsiTheme="minorEastAsia" w:eastAsiaTheme="minorEastAsia" w:cstheme="minorEastAsia"/>
          <w:b/>
          <w:sz w:val="24"/>
          <w:szCs w:val="24"/>
          <w:lang w:eastAsia="zh-CN"/>
        </w:rPr>
        <w:t>（公章）：法定代表人（负责人）或授权代表（签字）：</w:t>
      </w:r>
    </w:p>
    <w:p w14:paraId="7968F0CD">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bCs/>
          <w:snapToGrid w:val="0"/>
          <w:color w:val="000000"/>
          <w:spacing w:val="-8"/>
          <w:kern w:val="0"/>
          <w:sz w:val="24"/>
          <w:szCs w:val="24"/>
          <w:lang w:val="zh-CN" w:eastAsia="zh-CN" w:bidi="ar-SA"/>
        </w:rPr>
      </w:pPr>
      <w:r>
        <w:rPr>
          <w:rFonts w:hint="eastAsia" w:asciiTheme="minorEastAsia" w:hAnsiTheme="minorEastAsia" w:eastAsiaTheme="minorEastAsia" w:cstheme="minorEastAsia"/>
          <w:b/>
          <w:bCs/>
          <w:snapToGrid w:val="0"/>
          <w:color w:val="000000"/>
          <w:spacing w:val="-8"/>
          <w:kern w:val="0"/>
          <w:sz w:val="24"/>
          <w:szCs w:val="24"/>
          <w:lang w:val="en-US" w:eastAsia="zh-CN" w:bidi="ar-SA"/>
        </w:rPr>
        <w:t>日期：</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年</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月</w:t>
      </w:r>
      <w:r>
        <w:rPr>
          <w:rFonts w:hint="eastAsia" w:asciiTheme="minorEastAsia" w:hAnsiTheme="minorEastAsia" w:eastAsiaTheme="minorEastAsia" w:cstheme="minorEastAsia"/>
          <w:b/>
          <w:bCs/>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bCs/>
          <w:snapToGrid w:val="0"/>
          <w:color w:val="000000"/>
          <w:spacing w:val="-8"/>
          <w:kern w:val="0"/>
          <w:sz w:val="24"/>
          <w:szCs w:val="24"/>
          <w:lang w:val="en-US" w:eastAsia="zh-CN" w:bidi="ar-SA"/>
        </w:rPr>
        <w:t>日</w:t>
      </w:r>
    </w:p>
    <w:p w14:paraId="334D2588">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sz w:val="24"/>
          <w:szCs w:val="24"/>
        </w:rPr>
        <w:sectPr>
          <w:headerReference r:id="rId12" w:type="default"/>
          <w:footerReference r:id="rId13" w:type="default"/>
          <w:pgSz w:w="11907" w:h="16840"/>
          <w:pgMar w:top="1440" w:right="1800" w:bottom="1440" w:left="1800" w:header="851" w:footer="992" w:gutter="0"/>
          <w:pgNumType w:fmt="decimal"/>
          <w:cols w:space="720" w:num="1"/>
          <w:docGrid w:linePitch="332" w:charSpace="0"/>
        </w:sectPr>
      </w:pPr>
    </w:p>
    <w:p w14:paraId="4553F74F">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snapToGrid w:val="0"/>
          <w:color w:val="000000"/>
          <w:spacing w:val="-3"/>
          <w:kern w:val="0"/>
          <w:sz w:val="24"/>
          <w:szCs w:val="24"/>
          <w:highlight w:val="none"/>
          <w:lang w:val="en-US" w:eastAsia="zh-CN" w:bidi="ar-SA"/>
        </w:rPr>
      </w:pPr>
      <w:r>
        <w:rPr>
          <w:rFonts w:hint="eastAsia" w:ascii="宋体" w:hAnsi="宋体" w:eastAsia="宋体" w:cs="宋体"/>
          <w:b/>
          <w:bCs/>
          <w:snapToGrid w:val="0"/>
          <w:color w:val="000000"/>
          <w:spacing w:val="-3"/>
          <w:kern w:val="0"/>
          <w:sz w:val="24"/>
          <w:szCs w:val="24"/>
          <w:highlight w:val="none"/>
          <w:lang w:val="en-US" w:eastAsia="zh-CN" w:bidi="ar-SA"/>
        </w:rPr>
        <w:t>七、已标价工程量清单</w:t>
      </w:r>
    </w:p>
    <w:p w14:paraId="78040212">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snapToGrid w:val="0"/>
          <w:color w:val="000000"/>
          <w:spacing w:val="-3"/>
          <w:kern w:val="0"/>
          <w:sz w:val="24"/>
          <w:szCs w:val="24"/>
          <w:highlight w:val="none"/>
          <w:lang w:val="en-US" w:eastAsia="zh-CN" w:bidi="ar-SA"/>
        </w:rPr>
      </w:pPr>
      <w:r>
        <w:rPr>
          <w:rFonts w:hint="eastAsia" w:ascii="宋体" w:hAnsi="宋体" w:eastAsia="宋体" w:cs="宋体"/>
          <w:b/>
          <w:bCs/>
          <w:snapToGrid w:val="0"/>
          <w:color w:val="000000"/>
          <w:spacing w:val="-3"/>
          <w:kern w:val="0"/>
          <w:sz w:val="24"/>
          <w:szCs w:val="24"/>
          <w:highlight w:val="none"/>
          <w:lang w:val="en-US" w:eastAsia="zh-CN" w:bidi="ar-SA"/>
        </w:rPr>
        <w:t>说明：已标价工程量清单按“工程量清单”中的相关清单表格式填写。</w:t>
      </w:r>
    </w:p>
    <w:p w14:paraId="5CA3751A">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宋体" w:hAnsi="宋体" w:eastAsia="宋体" w:cs="宋体"/>
          <w:b/>
          <w:bCs/>
          <w:snapToGrid w:val="0"/>
          <w:color w:val="000000"/>
          <w:spacing w:val="-3"/>
          <w:kern w:val="0"/>
          <w:sz w:val="24"/>
          <w:szCs w:val="24"/>
          <w:lang w:val="en-US" w:eastAsia="zh-CN" w:bidi="ar-SA"/>
        </w:rPr>
      </w:pPr>
    </w:p>
    <w:p w14:paraId="434FFCB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default" w:ascii="宋体" w:hAnsi="宋体" w:eastAsia="宋体" w:cs="宋体"/>
          <w:b/>
          <w:bCs/>
          <w:snapToGrid w:val="0"/>
          <w:color w:val="000000"/>
          <w:spacing w:val="-3"/>
          <w:kern w:val="0"/>
          <w:sz w:val="24"/>
          <w:szCs w:val="24"/>
          <w:lang w:val="en-US" w:eastAsia="zh-CN" w:bidi="ar-SA"/>
        </w:rPr>
      </w:pPr>
      <w:r>
        <w:rPr>
          <w:rFonts w:hint="eastAsia" w:ascii="宋体" w:hAnsi="宋体" w:eastAsia="宋体" w:cs="宋体"/>
          <w:b/>
          <w:bCs/>
          <w:snapToGrid w:val="0"/>
          <w:color w:val="000000"/>
          <w:spacing w:val="-3"/>
          <w:kern w:val="0"/>
          <w:sz w:val="24"/>
          <w:szCs w:val="24"/>
          <w:lang w:val="en-US" w:eastAsia="zh-CN" w:bidi="ar-SA"/>
        </w:rPr>
        <w:t>八、</w:t>
      </w:r>
      <w:r>
        <w:rPr>
          <w:rFonts w:hint="eastAsia" w:cs="宋体"/>
          <w:b/>
          <w:bCs/>
          <w:snapToGrid w:val="0"/>
          <w:color w:val="000000"/>
          <w:spacing w:val="-3"/>
          <w:kern w:val="0"/>
          <w:sz w:val="24"/>
          <w:szCs w:val="24"/>
          <w:lang w:val="en-US" w:eastAsia="zh-CN" w:bidi="ar-SA"/>
        </w:rPr>
        <w:t>主要设备明细表及节能产品明细表</w:t>
      </w:r>
    </w:p>
    <w:p w14:paraId="6DB934A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highlight w:val="none"/>
          <w:lang w:val="en-US" w:eastAsia="zh-CN"/>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z w:val="32"/>
          <w:szCs w:val="32"/>
          <w:highlight w:val="none"/>
          <w:lang w:val="en-US" w:eastAsia="zh-CN"/>
          <w14:textOutline w14:w="2306" w14:cap="flat" w14:cmpd="sng">
            <w14:solidFill>
              <w14:srgbClr w14:val="000000"/>
            </w14:solidFill>
            <w14:prstDash w14:val="solid"/>
            <w14:miter w14:val="0"/>
          </w14:textOutline>
        </w:rPr>
        <w:t>主要设备明细表</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19"/>
        <w:gridCol w:w="1420"/>
        <w:gridCol w:w="1420"/>
        <w:gridCol w:w="1420"/>
        <w:gridCol w:w="1420"/>
      </w:tblGrid>
      <w:tr w14:paraId="71F0A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13B9B44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序号</w:t>
            </w:r>
          </w:p>
        </w:tc>
        <w:tc>
          <w:tcPr>
            <w:tcW w:w="1419" w:type="dxa"/>
          </w:tcPr>
          <w:p w14:paraId="488A81CA">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设备名称</w:t>
            </w:r>
          </w:p>
        </w:tc>
        <w:tc>
          <w:tcPr>
            <w:tcW w:w="1420" w:type="dxa"/>
          </w:tcPr>
          <w:p w14:paraId="3C5AC57D">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品牌</w:t>
            </w:r>
          </w:p>
        </w:tc>
        <w:tc>
          <w:tcPr>
            <w:tcW w:w="1420" w:type="dxa"/>
          </w:tcPr>
          <w:p w14:paraId="6AA15A5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型号</w:t>
            </w:r>
          </w:p>
        </w:tc>
        <w:tc>
          <w:tcPr>
            <w:tcW w:w="1420" w:type="dxa"/>
          </w:tcPr>
          <w:p w14:paraId="25A1676C">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参数</w:t>
            </w:r>
          </w:p>
        </w:tc>
        <w:tc>
          <w:tcPr>
            <w:tcW w:w="1420" w:type="dxa"/>
          </w:tcPr>
          <w:p w14:paraId="11D92A5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备注</w:t>
            </w:r>
          </w:p>
        </w:tc>
      </w:tr>
      <w:tr w14:paraId="4D490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60148865">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1</w:t>
            </w:r>
          </w:p>
        </w:tc>
        <w:tc>
          <w:tcPr>
            <w:tcW w:w="1419" w:type="dxa"/>
          </w:tcPr>
          <w:p w14:paraId="14DBC34A">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1BCE67B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27C31F1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6F132F3E">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4152E5E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08B71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3B89943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2</w:t>
            </w:r>
          </w:p>
        </w:tc>
        <w:tc>
          <w:tcPr>
            <w:tcW w:w="1419" w:type="dxa"/>
          </w:tcPr>
          <w:p w14:paraId="0B415DD9">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3301FE81">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1FE54673">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535B096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08B2F16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2C48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2737C89A">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3</w:t>
            </w:r>
          </w:p>
        </w:tc>
        <w:tc>
          <w:tcPr>
            <w:tcW w:w="1419" w:type="dxa"/>
          </w:tcPr>
          <w:p w14:paraId="0FAB20E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30FF7C3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42D8A212">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6DCD4BCA">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46EAD1D1">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43041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464E42A7">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4</w:t>
            </w:r>
          </w:p>
        </w:tc>
        <w:tc>
          <w:tcPr>
            <w:tcW w:w="1419" w:type="dxa"/>
          </w:tcPr>
          <w:p w14:paraId="2917857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245B461D">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165F4E02">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64D11127">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17509612">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7E40C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9B25CC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t>...</w:t>
            </w:r>
          </w:p>
        </w:tc>
        <w:tc>
          <w:tcPr>
            <w:tcW w:w="1419" w:type="dxa"/>
          </w:tcPr>
          <w:p w14:paraId="587FFFDA">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2B374F9C">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3FC35602">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580B0FE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6DBEC70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52BD1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3ED329E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19" w:type="dxa"/>
          </w:tcPr>
          <w:p w14:paraId="47C034E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4EF0CDE9">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0B0ECE17">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36F76ABE">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79330C4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r w14:paraId="572D1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6B62E0E3">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19" w:type="dxa"/>
          </w:tcPr>
          <w:p w14:paraId="323AB00E">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50C506C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1CA555A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2602A40C">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c>
          <w:tcPr>
            <w:tcW w:w="1420" w:type="dxa"/>
          </w:tcPr>
          <w:p w14:paraId="0308EAA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vertAlign w:val="baseline"/>
                <w:lang w:val="en-US" w:eastAsia="zh-CN" w:bidi="ar-SA"/>
              </w:rPr>
            </w:pPr>
          </w:p>
        </w:tc>
      </w:tr>
    </w:tbl>
    <w:p w14:paraId="22697D5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default" w:asciiTheme="minorEastAsia" w:hAnsiTheme="minorEastAsia" w:eastAsiaTheme="minorEastAsia" w:cstheme="minorEastAsia"/>
          <w:b w:val="0"/>
          <w:bCs w:val="0"/>
          <w:snapToGrid w:val="0"/>
          <w:color w:val="000000"/>
          <w:kern w:val="0"/>
          <w:sz w:val="24"/>
          <w:szCs w:val="24"/>
          <w:highlight w:val="none"/>
          <w:lang w:val="en-US" w:eastAsia="zh-CN" w:bidi="ar-SA"/>
        </w:rPr>
      </w:pPr>
    </w:p>
    <w:p w14:paraId="58F4F203">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注：供应商须根据“工程量清单”中所涉及的主要设备（各个功率的</w:t>
      </w:r>
      <w:r>
        <w:rPr>
          <w:rFonts w:hint="default" w:asciiTheme="minorEastAsia" w:hAnsiTheme="minorEastAsia" w:eastAsiaTheme="minorEastAsia" w:cstheme="minorEastAsia"/>
          <w:b w:val="0"/>
          <w:bCs w:val="0"/>
          <w:snapToGrid w:val="0"/>
          <w:color w:val="000000"/>
          <w:kern w:val="0"/>
          <w:sz w:val="24"/>
          <w:szCs w:val="24"/>
          <w:highlight w:val="none"/>
          <w:lang w:val="en-US" w:eastAsia="zh-CN" w:bidi="ar-SA"/>
        </w:rPr>
        <w:t>天井式室内机</w:t>
      </w: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w:t>
      </w:r>
      <w:r>
        <w:rPr>
          <w:rFonts w:hint="default" w:asciiTheme="minorEastAsia" w:hAnsiTheme="minorEastAsia" w:eastAsiaTheme="minorEastAsia" w:cstheme="minorEastAsia"/>
          <w:b w:val="0"/>
          <w:bCs w:val="0"/>
          <w:snapToGrid w:val="0"/>
          <w:color w:val="000000"/>
          <w:kern w:val="0"/>
          <w:sz w:val="24"/>
          <w:szCs w:val="24"/>
          <w:highlight w:val="none"/>
          <w:lang w:val="en-US" w:eastAsia="zh-CN" w:bidi="ar-SA"/>
        </w:rPr>
        <w:t>直流</w:t>
      </w: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变频</w:t>
      </w:r>
      <w:r>
        <w:rPr>
          <w:rFonts w:hint="default" w:asciiTheme="minorEastAsia" w:hAnsiTheme="minorEastAsia" w:eastAsiaTheme="minorEastAsia" w:cstheme="minorEastAsia"/>
          <w:b w:val="0"/>
          <w:bCs w:val="0"/>
          <w:snapToGrid w:val="0"/>
          <w:color w:val="000000"/>
          <w:kern w:val="0"/>
          <w:sz w:val="24"/>
          <w:szCs w:val="24"/>
          <w:highlight w:val="none"/>
          <w:lang w:val="en-US" w:eastAsia="zh-CN" w:bidi="ar-SA"/>
        </w:rPr>
        <w:t>室外机</w:t>
      </w: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、铜管、电缆等），请在上表中列明。</w:t>
      </w:r>
    </w:p>
    <w:p w14:paraId="193ED122">
      <w:pPr>
        <w:keepNext w:val="0"/>
        <w:keepLines w:val="0"/>
        <w:pageBreakBefore w:val="0"/>
        <w:kinsoku/>
        <w:wordWrap w:val="0"/>
        <w:overflowPunct/>
        <w:topLinePunct w:val="0"/>
        <w:bidi w:val="0"/>
        <w:spacing w:line="360" w:lineRule="auto"/>
        <w:jc w:val="center"/>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节能产品明细表</w:t>
      </w:r>
    </w:p>
    <w:p w14:paraId="529A31A3">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sz w:val="24"/>
          <w:szCs w:val="24"/>
          <w:lang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810"/>
        <w:gridCol w:w="1125"/>
        <w:gridCol w:w="1110"/>
        <w:gridCol w:w="1380"/>
        <w:gridCol w:w="780"/>
        <w:gridCol w:w="720"/>
        <w:gridCol w:w="705"/>
      </w:tblGrid>
      <w:tr w14:paraId="37C72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8" w:hRule="atLeast"/>
        </w:trPr>
        <w:tc>
          <w:tcPr>
            <w:tcW w:w="604" w:type="dxa"/>
            <w:tcBorders>
              <w:top w:val="single" w:color="auto" w:sz="4" w:space="0"/>
              <w:left w:val="single" w:color="auto" w:sz="4" w:space="0"/>
              <w:bottom w:val="single" w:color="auto" w:sz="4" w:space="0"/>
              <w:right w:val="single" w:color="auto" w:sz="4" w:space="0"/>
            </w:tcBorders>
            <w:noWrap w:val="0"/>
            <w:vAlign w:val="top"/>
          </w:tcPr>
          <w:p w14:paraId="6D0F3A31">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序号</w:t>
            </w:r>
          </w:p>
        </w:tc>
        <w:tc>
          <w:tcPr>
            <w:tcW w:w="810" w:type="dxa"/>
            <w:tcBorders>
              <w:top w:val="single" w:color="auto" w:sz="4" w:space="0"/>
              <w:left w:val="single" w:color="auto" w:sz="4" w:space="0"/>
              <w:bottom w:val="single" w:color="auto" w:sz="4" w:space="0"/>
              <w:right w:val="single" w:color="auto" w:sz="4" w:space="0"/>
            </w:tcBorders>
            <w:noWrap w:val="0"/>
            <w:vAlign w:val="top"/>
          </w:tcPr>
          <w:p w14:paraId="29F758B2">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设备名称</w:t>
            </w:r>
          </w:p>
        </w:tc>
        <w:tc>
          <w:tcPr>
            <w:tcW w:w="1125" w:type="dxa"/>
            <w:tcBorders>
              <w:top w:val="single" w:color="auto" w:sz="4" w:space="0"/>
              <w:left w:val="single" w:color="auto" w:sz="4" w:space="0"/>
              <w:bottom w:val="single" w:color="auto" w:sz="4" w:space="0"/>
              <w:right w:val="single" w:color="auto" w:sz="4" w:space="0"/>
            </w:tcBorders>
            <w:noWrap w:val="0"/>
            <w:vAlign w:val="top"/>
          </w:tcPr>
          <w:p w14:paraId="4803397E">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品牌</w:t>
            </w:r>
          </w:p>
          <w:p w14:paraId="2E2C574E">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型号</w:t>
            </w:r>
          </w:p>
        </w:tc>
        <w:tc>
          <w:tcPr>
            <w:tcW w:w="1110" w:type="dxa"/>
            <w:tcBorders>
              <w:top w:val="single" w:color="auto" w:sz="4" w:space="0"/>
              <w:left w:val="single" w:color="auto" w:sz="4" w:space="0"/>
              <w:bottom w:val="single" w:color="auto" w:sz="4" w:space="0"/>
              <w:right w:val="single" w:color="auto" w:sz="4" w:space="0"/>
            </w:tcBorders>
            <w:noWrap w:val="0"/>
            <w:vAlign w:val="top"/>
          </w:tcPr>
          <w:p w14:paraId="76F294BB">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节字标</w:t>
            </w:r>
          </w:p>
          <w:p w14:paraId="779499EB">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志认证</w:t>
            </w:r>
          </w:p>
          <w:p w14:paraId="16043617">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证书号</w:t>
            </w:r>
          </w:p>
        </w:tc>
        <w:tc>
          <w:tcPr>
            <w:tcW w:w="1380" w:type="dxa"/>
            <w:tcBorders>
              <w:top w:val="single" w:color="auto" w:sz="4" w:space="0"/>
              <w:left w:val="single" w:color="auto" w:sz="4" w:space="0"/>
              <w:bottom w:val="single" w:color="auto" w:sz="4" w:space="0"/>
              <w:right w:val="single" w:color="auto" w:sz="4" w:space="0"/>
            </w:tcBorders>
            <w:noWrap w:val="0"/>
            <w:vAlign w:val="top"/>
          </w:tcPr>
          <w:p w14:paraId="0C96A065">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国家节能产品认证证书有效截止日期</w:t>
            </w:r>
          </w:p>
        </w:tc>
        <w:tc>
          <w:tcPr>
            <w:tcW w:w="780" w:type="dxa"/>
            <w:tcBorders>
              <w:top w:val="single" w:color="auto" w:sz="4" w:space="0"/>
              <w:left w:val="single" w:color="auto" w:sz="4" w:space="0"/>
              <w:bottom w:val="single" w:color="auto" w:sz="4" w:space="0"/>
              <w:right w:val="single" w:color="auto" w:sz="4" w:space="0"/>
            </w:tcBorders>
            <w:noWrap w:val="0"/>
            <w:vAlign w:val="top"/>
          </w:tcPr>
          <w:p w14:paraId="33FFB518">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数量</w:t>
            </w:r>
          </w:p>
        </w:tc>
        <w:tc>
          <w:tcPr>
            <w:tcW w:w="720" w:type="dxa"/>
            <w:tcBorders>
              <w:top w:val="single" w:color="auto" w:sz="4" w:space="0"/>
              <w:left w:val="single" w:color="auto" w:sz="4" w:space="0"/>
              <w:bottom w:val="single" w:color="auto" w:sz="4" w:space="0"/>
              <w:right w:val="single" w:color="auto" w:sz="4" w:space="0"/>
            </w:tcBorders>
            <w:noWrap w:val="0"/>
            <w:vAlign w:val="top"/>
          </w:tcPr>
          <w:p w14:paraId="6688327B">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单价</w:t>
            </w:r>
          </w:p>
        </w:tc>
        <w:tc>
          <w:tcPr>
            <w:tcW w:w="705" w:type="dxa"/>
            <w:tcBorders>
              <w:top w:val="single" w:color="auto" w:sz="4" w:space="0"/>
              <w:left w:val="single" w:color="auto" w:sz="4" w:space="0"/>
              <w:bottom w:val="single" w:color="auto" w:sz="4" w:space="0"/>
              <w:right w:val="single" w:color="auto" w:sz="4" w:space="0"/>
            </w:tcBorders>
            <w:noWrap w:val="0"/>
            <w:vAlign w:val="top"/>
          </w:tcPr>
          <w:p w14:paraId="218BCFF7">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总价</w:t>
            </w:r>
          </w:p>
        </w:tc>
      </w:tr>
      <w:tr w14:paraId="5CB4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 w:type="dxa"/>
            <w:tcBorders>
              <w:top w:val="single" w:color="auto" w:sz="4" w:space="0"/>
              <w:left w:val="single" w:color="auto" w:sz="4" w:space="0"/>
              <w:bottom w:val="single" w:color="auto" w:sz="4" w:space="0"/>
              <w:right w:val="single" w:color="auto" w:sz="4" w:space="0"/>
            </w:tcBorders>
            <w:noWrap w:val="0"/>
            <w:vAlign w:val="top"/>
          </w:tcPr>
          <w:p w14:paraId="53270DA1">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810" w:type="dxa"/>
            <w:tcBorders>
              <w:top w:val="single" w:color="auto" w:sz="4" w:space="0"/>
              <w:left w:val="single" w:color="auto" w:sz="4" w:space="0"/>
              <w:bottom w:val="single" w:color="auto" w:sz="4" w:space="0"/>
              <w:right w:val="single" w:color="auto" w:sz="4" w:space="0"/>
            </w:tcBorders>
            <w:noWrap w:val="0"/>
            <w:vAlign w:val="top"/>
          </w:tcPr>
          <w:p w14:paraId="07926785">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25" w:type="dxa"/>
            <w:tcBorders>
              <w:top w:val="single" w:color="auto" w:sz="4" w:space="0"/>
              <w:left w:val="single" w:color="auto" w:sz="4" w:space="0"/>
              <w:bottom w:val="single" w:color="auto" w:sz="4" w:space="0"/>
              <w:right w:val="single" w:color="auto" w:sz="4" w:space="0"/>
            </w:tcBorders>
            <w:noWrap w:val="0"/>
            <w:vAlign w:val="top"/>
          </w:tcPr>
          <w:p w14:paraId="401A5D18">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10" w:type="dxa"/>
            <w:tcBorders>
              <w:top w:val="single" w:color="auto" w:sz="4" w:space="0"/>
              <w:left w:val="single" w:color="auto" w:sz="4" w:space="0"/>
              <w:bottom w:val="single" w:color="auto" w:sz="4" w:space="0"/>
              <w:right w:val="single" w:color="auto" w:sz="4" w:space="0"/>
            </w:tcBorders>
            <w:noWrap w:val="0"/>
            <w:vAlign w:val="top"/>
          </w:tcPr>
          <w:p w14:paraId="23904E71">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380" w:type="dxa"/>
            <w:tcBorders>
              <w:top w:val="single" w:color="auto" w:sz="4" w:space="0"/>
              <w:left w:val="single" w:color="auto" w:sz="4" w:space="0"/>
              <w:bottom w:val="single" w:color="auto" w:sz="4" w:space="0"/>
              <w:right w:val="single" w:color="auto" w:sz="4" w:space="0"/>
            </w:tcBorders>
            <w:noWrap w:val="0"/>
            <w:vAlign w:val="top"/>
          </w:tcPr>
          <w:p w14:paraId="10416B2A">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80" w:type="dxa"/>
            <w:tcBorders>
              <w:top w:val="single" w:color="auto" w:sz="4" w:space="0"/>
              <w:left w:val="single" w:color="auto" w:sz="4" w:space="0"/>
              <w:bottom w:val="single" w:color="auto" w:sz="4" w:space="0"/>
              <w:right w:val="single" w:color="auto" w:sz="4" w:space="0"/>
            </w:tcBorders>
            <w:noWrap w:val="0"/>
            <w:vAlign w:val="top"/>
          </w:tcPr>
          <w:p w14:paraId="5837E928">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20" w:type="dxa"/>
            <w:tcBorders>
              <w:top w:val="single" w:color="auto" w:sz="4" w:space="0"/>
              <w:left w:val="single" w:color="auto" w:sz="4" w:space="0"/>
              <w:bottom w:val="single" w:color="auto" w:sz="4" w:space="0"/>
              <w:right w:val="single" w:color="auto" w:sz="4" w:space="0"/>
            </w:tcBorders>
            <w:noWrap w:val="0"/>
            <w:vAlign w:val="top"/>
          </w:tcPr>
          <w:p w14:paraId="1C20A385">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05" w:type="dxa"/>
            <w:tcBorders>
              <w:top w:val="single" w:color="auto" w:sz="4" w:space="0"/>
              <w:left w:val="single" w:color="auto" w:sz="4" w:space="0"/>
              <w:bottom w:val="single" w:color="auto" w:sz="4" w:space="0"/>
              <w:right w:val="single" w:color="auto" w:sz="4" w:space="0"/>
            </w:tcBorders>
            <w:noWrap w:val="0"/>
            <w:vAlign w:val="top"/>
          </w:tcPr>
          <w:p w14:paraId="358E26D1">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r>
      <w:tr w14:paraId="13B42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 w:type="dxa"/>
            <w:tcBorders>
              <w:top w:val="single" w:color="auto" w:sz="4" w:space="0"/>
              <w:left w:val="single" w:color="auto" w:sz="4" w:space="0"/>
              <w:bottom w:val="single" w:color="auto" w:sz="4" w:space="0"/>
              <w:right w:val="single" w:color="auto" w:sz="4" w:space="0"/>
            </w:tcBorders>
            <w:noWrap w:val="0"/>
            <w:vAlign w:val="top"/>
          </w:tcPr>
          <w:p w14:paraId="3D46F0A7">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810" w:type="dxa"/>
            <w:tcBorders>
              <w:top w:val="single" w:color="auto" w:sz="4" w:space="0"/>
              <w:left w:val="single" w:color="auto" w:sz="4" w:space="0"/>
              <w:bottom w:val="single" w:color="auto" w:sz="4" w:space="0"/>
              <w:right w:val="single" w:color="auto" w:sz="4" w:space="0"/>
            </w:tcBorders>
            <w:noWrap w:val="0"/>
            <w:vAlign w:val="top"/>
          </w:tcPr>
          <w:p w14:paraId="35C9B3A0">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25" w:type="dxa"/>
            <w:tcBorders>
              <w:top w:val="single" w:color="auto" w:sz="4" w:space="0"/>
              <w:left w:val="single" w:color="auto" w:sz="4" w:space="0"/>
              <w:bottom w:val="single" w:color="auto" w:sz="4" w:space="0"/>
              <w:right w:val="single" w:color="auto" w:sz="4" w:space="0"/>
            </w:tcBorders>
            <w:noWrap w:val="0"/>
            <w:vAlign w:val="top"/>
          </w:tcPr>
          <w:p w14:paraId="2C9C1CF3">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10" w:type="dxa"/>
            <w:tcBorders>
              <w:top w:val="single" w:color="auto" w:sz="4" w:space="0"/>
              <w:left w:val="single" w:color="auto" w:sz="4" w:space="0"/>
              <w:bottom w:val="single" w:color="auto" w:sz="4" w:space="0"/>
              <w:right w:val="single" w:color="auto" w:sz="4" w:space="0"/>
            </w:tcBorders>
            <w:noWrap w:val="0"/>
            <w:vAlign w:val="top"/>
          </w:tcPr>
          <w:p w14:paraId="10A9D9B2">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380" w:type="dxa"/>
            <w:tcBorders>
              <w:top w:val="single" w:color="auto" w:sz="4" w:space="0"/>
              <w:left w:val="single" w:color="auto" w:sz="4" w:space="0"/>
              <w:bottom w:val="single" w:color="auto" w:sz="4" w:space="0"/>
              <w:right w:val="single" w:color="auto" w:sz="4" w:space="0"/>
            </w:tcBorders>
            <w:noWrap w:val="0"/>
            <w:vAlign w:val="top"/>
          </w:tcPr>
          <w:p w14:paraId="23474A50">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80" w:type="dxa"/>
            <w:tcBorders>
              <w:top w:val="single" w:color="auto" w:sz="4" w:space="0"/>
              <w:left w:val="single" w:color="auto" w:sz="4" w:space="0"/>
              <w:bottom w:val="single" w:color="auto" w:sz="4" w:space="0"/>
              <w:right w:val="single" w:color="auto" w:sz="4" w:space="0"/>
            </w:tcBorders>
            <w:noWrap w:val="0"/>
            <w:vAlign w:val="top"/>
          </w:tcPr>
          <w:p w14:paraId="3CCE5D4F">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20" w:type="dxa"/>
            <w:tcBorders>
              <w:top w:val="single" w:color="auto" w:sz="4" w:space="0"/>
              <w:left w:val="single" w:color="auto" w:sz="4" w:space="0"/>
              <w:bottom w:val="single" w:color="auto" w:sz="4" w:space="0"/>
              <w:right w:val="single" w:color="auto" w:sz="4" w:space="0"/>
            </w:tcBorders>
            <w:noWrap w:val="0"/>
            <w:vAlign w:val="top"/>
          </w:tcPr>
          <w:p w14:paraId="259D3927">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05" w:type="dxa"/>
            <w:tcBorders>
              <w:top w:val="single" w:color="auto" w:sz="4" w:space="0"/>
              <w:left w:val="single" w:color="auto" w:sz="4" w:space="0"/>
              <w:bottom w:val="single" w:color="auto" w:sz="4" w:space="0"/>
              <w:right w:val="single" w:color="auto" w:sz="4" w:space="0"/>
            </w:tcBorders>
            <w:noWrap w:val="0"/>
            <w:vAlign w:val="top"/>
          </w:tcPr>
          <w:p w14:paraId="585F8239">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r>
      <w:tr w14:paraId="182D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 w:type="dxa"/>
            <w:tcBorders>
              <w:top w:val="single" w:color="auto" w:sz="4" w:space="0"/>
              <w:left w:val="single" w:color="auto" w:sz="4" w:space="0"/>
              <w:bottom w:val="single" w:color="auto" w:sz="4" w:space="0"/>
              <w:right w:val="single" w:color="auto" w:sz="4" w:space="0"/>
            </w:tcBorders>
            <w:noWrap w:val="0"/>
            <w:vAlign w:val="top"/>
          </w:tcPr>
          <w:p w14:paraId="63D2AFA3">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810" w:type="dxa"/>
            <w:tcBorders>
              <w:top w:val="single" w:color="auto" w:sz="4" w:space="0"/>
              <w:left w:val="single" w:color="auto" w:sz="4" w:space="0"/>
              <w:bottom w:val="single" w:color="auto" w:sz="4" w:space="0"/>
              <w:right w:val="single" w:color="auto" w:sz="4" w:space="0"/>
            </w:tcBorders>
            <w:noWrap w:val="0"/>
            <w:vAlign w:val="top"/>
          </w:tcPr>
          <w:p w14:paraId="27CBF4C1">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25" w:type="dxa"/>
            <w:tcBorders>
              <w:top w:val="single" w:color="auto" w:sz="4" w:space="0"/>
              <w:left w:val="single" w:color="auto" w:sz="4" w:space="0"/>
              <w:bottom w:val="single" w:color="auto" w:sz="4" w:space="0"/>
              <w:right w:val="single" w:color="auto" w:sz="4" w:space="0"/>
            </w:tcBorders>
            <w:noWrap w:val="0"/>
            <w:vAlign w:val="top"/>
          </w:tcPr>
          <w:p w14:paraId="3282F40E">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110" w:type="dxa"/>
            <w:tcBorders>
              <w:top w:val="single" w:color="auto" w:sz="4" w:space="0"/>
              <w:left w:val="single" w:color="auto" w:sz="4" w:space="0"/>
              <w:bottom w:val="single" w:color="auto" w:sz="4" w:space="0"/>
              <w:right w:val="single" w:color="auto" w:sz="4" w:space="0"/>
            </w:tcBorders>
            <w:noWrap w:val="0"/>
            <w:vAlign w:val="top"/>
          </w:tcPr>
          <w:p w14:paraId="2B5CCA87">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1380" w:type="dxa"/>
            <w:tcBorders>
              <w:top w:val="single" w:color="auto" w:sz="4" w:space="0"/>
              <w:left w:val="single" w:color="auto" w:sz="4" w:space="0"/>
              <w:bottom w:val="single" w:color="auto" w:sz="4" w:space="0"/>
              <w:right w:val="single" w:color="auto" w:sz="4" w:space="0"/>
            </w:tcBorders>
            <w:noWrap w:val="0"/>
            <w:vAlign w:val="top"/>
          </w:tcPr>
          <w:p w14:paraId="697A2E2E">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80" w:type="dxa"/>
            <w:tcBorders>
              <w:top w:val="single" w:color="auto" w:sz="4" w:space="0"/>
              <w:left w:val="single" w:color="auto" w:sz="4" w:space="0"/>
              <w:bottom w:val="single" w:color="auto" w:sz="4" w:space="0"/>
              <w:right w:val="single" w:color="auto" w:sz="4" w:space="0"/>
            </w:tcBorders>
            <w:noWrap w:val="0"/>
            <w:vAlign w:val="top"/>
          </w:tcPr>
          <w:p w14:paraId="5AFF8A10">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20" w:type="dxa"/>
            <w:tcBorders>
              <w:top w:val="single" w:color="auto" w:sz="4" w:space="0"/>
              <w:left w:val="single" w:color="auto" w:sz="4" w:space="0"/>
              <w:bottom w:val="single" w:color="auto" w:sz="4" w:space="0"/>
              <w:right w:val="single" w:color="auto" w:sz="4" w:space="0"/>
            </w:tcBorders>
            <w:noWrap w:val="0"/>
            <w:vAlign w:val="top"/>
          </w:tcPr>
          <w:p w14:paraId="5167905B">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c>
          <w:tcPr>
            <w:tcW w:w="705" w:type="dxa"/>
            <w:tcBorders>
              <w:top w:val="single" w:color="auto" w:sz="4" w:space="0"/>
              <w:left w:val="single" w:color="auto" w:sz="4" w:space="0"/>
              <w:bottom w:val="single" w:color="auto" w:sz="4" w:space="0"/>
              <w:right w:val="single" w:color="auto" w:sz="4" w:space="0"/>
            </w:tcBorders>
            <w:noWrap w:val="0"/>
            <w:vAlign w:val="top"/>
          </w:tcPr>
          <w:p w14:paraId="15600F8F">
            <w:pPr>
              <w:keepNext w:val="0"/>
              <w:keepLines w:val="0"/>
              <w:pageBreakBefore w:val="0"/>
              <w:widowControl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p>
        </w:tc>
      </w:tr>
    </w:tbl>
    <w:p w14:paraId="1CE775F1">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Cs/>
          <w:sz w:val="24"/>
          <w:szCs w:val="24"/>
          <w:lang w:eastAsia="zh-CN"/>
        </w:rPr>
        <w:t>日期：</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63C89029">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1.本表的设备名称、品牌型号、金额应与主要设备明细表一致。</w:t>
      </w:r>
    </w:p>
    <w:p w14:paraId="3EB8FD6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2.节能产品是指财政部和国家发展和改革委员会公布的《节能产品政府采购品目清单》中的产品。投标人须在投标文件中附该产品节能证书，否则评标委员会有权不予认可。</w:t>
      </w:r>
    </w:p>
    <w:p w14:paraId="1600DB03">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pPr>
      <w:r>
        <w:rPr>
          <w:rFonts w:hint="eastAsia" w:asciiTheme="minorEastAsia" w:hAnsiTheme="minorEastAsia" w:eastAsiaTheme="minorEastAsia" w:cstheme="minorEastAsia"/>
          <w:b w:val="0"/>
          <w:bCs w:val="0"/>
          <w:snapToGrid w:val="0"/>
          <w:color w:val="000000"/>
          <w:kern w:val="0"/>
          <w:sz w:val="24"/>
          <w:szCs w:val="24"/>
          <w:highlight w:val="none"/>
          <w:lang w:val="en-US" w:eastAsia="zh-CN" w:bidi="ar-SA"/>
        </w:rPr>
        <w:t>3.请供应商正确填写本表，所填内容将作为评审的依据。其内容或数据应与对应的证明资料相符。</w:t>
      </w:r>
    </w:p>
    <w:p w14:paraId="61870E8B">
      <w:pPr>
        <w:keepNext w:val="0"/>
        <w:keepLines w:val="0"/>
        <w:pageBreakBefore w:val="0"/>
        <w:numPr>
          <w:ilvl w:val="0"/>
          <w:numId w:val="0"/>
        </w:numPr>
        <w:kinsoku/>
        <w:wordWrap w:val="0"/>
        <w:overflowPunct/>
        <w:topLinePunct w:val="0"/>
        <w:bidi w:val="0"/>
        <w:snapToGrid w:val="0"/>
        <w:spacing w:line="360" w:lineRule="auto"/>
        <w:jc w:val="both"/>
        <w:rPr>
          <w:rFonts w:hint="default" w:ascii="宋体" w:hAnsi="宋体" w:eastAsia="宋体" w:cs="宋体"/>
          <w:b/>
          <w:bCs/>
          <w:snapToGrid w:val="0"/>
          <w:color w:val="000000"/>
          <w:spacing w:val="-3"/>
          <w:kern w:val="0"/>
          <w:sz w:val="24"/>
          <w:szCs w:val="24"/>
          <w:lang w:val="en-US" w:eastAsia="zh-CN" w:bidi="ar-SA"/>
        </w:rPr>
      </w:pPr>
    </w:p>
    <w:p w14:paraId="4E86E6AB">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snapToGrid w:val="0"/>
          <w:color w:val="000000"/>
          <w:spacing w:val="-3"/>
          <w:kern w:val="0"/>
          <w:sz w:val="24"/>
          <w:szCs w:val="24"/>
          <w:lang w:val="en-US" w:eastAsia="zh-CN" w:bidi="ar-SA"/>
        </w:rPr>
      </w:pPr>
    </w:p>
    <w:p w14:paraId="4BC59908">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snapToGrid w:val="0"/>
          <w:color w:val="000000"/>
          <w:spacing w:val="-3"/>
          <w:kern w:val="0"/>
          <w:sz w:val="24"/>
          <w:szCs w:val="24"/>
          <w:lang w:val="en-US" w:eastAsia="zh-CN" w:bidi="ar-SA"/>
        </w:rPr>
      </w:pPr>
    </w:p>
    <w:p w14:paraId="5033A91F">
      <w:pPr>
        <w:keepNext w:val="0"/>
        <w:keepLines w:val="0"/>
        <w:pageBreakBefore w:val="0"/>
        <w:numPr>
          <w:ilvl w:val="0"/>
          <w:numId w:val="0"/>
        </w:numPr>
        <w:kinsoku/>
        <w:wordWrap w:val="0"/>
        <w:overflowPunct/>
        <w:topLinePunct w:val="0"/>
        <w:bidi w:val="0"/>
        <w:snapToGrid w:val="0"/>
        <w:spacing w:line="360" w:lineRule="auto"/>
        <w:jc w:val="both"/>
        <w:rPr>
          <w:rFonts w:hint="default" w:ascii="宋体" w:hAnsi="宋体" w:eastAsia="宋体" w:cs="宋体"/>
          <w:b/>
          <w:bCs/>
          <w:snapToGrid w:val="0"/>
          <w:color w:val="000000"/>
          <w:spacing w:val="-3"/>
          <w:kern w:val="0"/>
          <w:sz w:val="24"/>
          <w:szCs w:val="24"/>
          <w:lang w:val="en-US" w:eastAsia="zh-CN" w:bidi="ar-SA"/>
        </w:rPr>
      </w:pPr>
      <w:r>
        <w:rPr>
          <w:rFonts w:hint="eastAsia" w:ascii="宋体" w:hAnsi="宋体" w:eastAsia="宋体" w:cs="宋体"/>
          <w:b/>
          <w:bCs/>
          <w:snapToGrid w:val="0"/>
          <w:color w:val="000000"/>
          <w:spacing w:val="-3"/>
          <w:kern w:val="0"/>
          <w:sz w:val="24"/>
          <w:szCs w:val="24"/>
          <w:lang w:val="en-US" w:eastAsia="zh-CN" w:bidi="ar-SA"/>
        </w:rPr>
        <w:t>九、技术部分</w:t>
      </w:r>
    </w:p>
    <w:p w14:paraId="4F35F49F">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snapToGrid w:val="0"/>
          <w:color w:val="000000"/>
          <w:spacing w:val="-3"/>
          <w:kern w:val="0"/>
          <w:sz w:val="24"/>
          <w:szCs w:val="24"/>
          <w:lang w:val="en-US" w:eastAsia="zh-CN" w:bidi="ar-SA"/>
        </w:rPr>
        <w:t>1.</w:t>
      </w:r>
      <w:r>
        <w:rPr>
          <w:rFonts w:hint="eastAsia" w:ascii="宋体" w:hAnsi="宋体" w:eastAsia="宋体" w:cs="宋体"/>
          <w:b/>
          <w:bCs/>
          <w:color w:val="auto"/>
          <w:kern w:val="0"/>
          <w:sz w:val="24"/>
          <w:szCs w:val="24"/>
          <w:highlight w:val="none"/>
          <w:lang w:val="en-US" w:eastAsia="zh-CN" w:bidi="ar"/>
        </w:rPr>
        <w:t>主要施工方法</w:t>
      </w:r>
    </w:p>
    <w:p w14:paraId="66E6FAB7">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2.劳动力计划及主要施工机械计划</w:t>
      </w:r>
    </w:p>
    <w:p w14:paraId="290B1853">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3.确保工程质量的技术组织措施</w:t>
      </w:r>
    </w:p>
    <w:p w14:paraId="3BD31FF2">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4.确保安全施工的技术组织措施</w:t>
      </w:r>
    </w:p>
    <w:p w14:paraId="6DFBB530">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5.保证文明施工的组织措施</w:t>
      </w:r>
    </w:p>
    <w:p w14:paraId="7DC42D66">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6.确保工期的技术组织措施</w:t>
      </w:r>
    </w:p>
    <w:p w14:paraId="3A7E7591">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7.成品及半成品的保护措施</w:t>
      </w:r>
    </w:p>
    <w:p w14:paraId="0BB109C1">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8.施工总进度表或工期网络图</w:t>
      </w:r>
    </w:p>
    <w:p w14:paraId="1178D85F">
      <w:pPr>
        <w:keepNext w:val="0"/>
        <w:keepLines w:val="0"/>
        <w:pageBreakBefore w:val="0"/>
        <w:numPr>
          <w:ilvl w:val="0"/>
          <w:numId w:val="0"/>
        </w:numPr>
        <w:kinsoku/>
        <w:wordWrap w:val="0"/>
        <w:overflowPunct/>
        <w:topLinePunct w:val="0"/>
        <w:bidi w:val="0"/>
        <w:snapToGrid w:val="0"/>
        <w:spacing w:line="360" w:lineRule="auto"/>
        <w:jc w:val="both"/>
        <w:rPr>
          <w:rFonts w:hint="eastAsia" w:ascii="宋体" w:hAnsi="宋体" w:eastAsia="宋体" w:cs="宋体"/>
          <w:b/>
          <w:bCs/>
          <w:snapToGrid w:val="0"/>
          <w:color w:val="000000"/>
          <w:spacing w:val="-3"/>
          <w:kern w:val="0"/>
          <w:sz w:val="24"/>
          <w:szCs w:val="24"/>
          <w:lang w:val="en-US" w:eastAsia="zh-CN" w:bidi="ar-SA"/>
        </w:rPr>
      </w:pPr>
      <w:r>
        <w:rPr>
          <w:rFonts w:hint="eastAsia" w:ascii="宋体" w:hAnsi="宋体" w:eastAsia="宋体" w:cs="宋体"/>
          <w:b/>
          <w:bCs/>
          <w:color w:val="auto"/>
          <w:kern w:val="0"/>
          <w:sz w:val="24"/>
          <w:szCs w:val="24"/>
          <w:highlight w:val="none"/>
          <w:lang w:val="en-US" w:eastAsia="zh-CN" w:bidi="ar"/>
        </w:rPr>
        <w:t>9.对重要施工节点的时间控制。</w:t>
      </w:r>
    </w:p>
    <w:p w14:paraId="6DEBBF6E">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1F33255E">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00663619">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52FFFCAC">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436EC4B9">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201DA4B6">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622F8CB7">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394294F9">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61AAA48E">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十、业绩</w:t>
      </w:r>
    </w:p>
    <w:p w14:paraId="6AB1FE4C">
      <w:pPr>
        <w:keepNext w:val="0"/>
        <w:keepLines w:val="0"/>
        <w:pageBreakBefore w:val="0"/>
        <w:numPr>
          <w:ilvl w:val="0"/>
          <w:numId w:val="0"/>
        </w:numPr>
        <w:kinsoku/>
        <w:wordWrap w:val="0"/>
        <w:overflowPunct/>
        <w:topLinePunct w:val="0"/>
        <w:bidi w:val="0"/>
        <w:snapToGrid w:val="0"/>
        <w:spacing w:line="360" w:lineRule="auto"/>
        <w:jc w:val="both"/>
        <w:rPr>
          <w:rFonts w:hint="default"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十一、</w:t>
      </w:r>
      <w:r>
        <w:rPr>
          <w:rFonts w:hint="eastAsia" w:asciiTheme="minorEastAsia" w:hAnsiTheme="minorEastAsia" w:eastAsiaTheme="minorEastAsia" w:cstheme="minorEastAsia"/>
          <w:b/>
          <w:bCs/>
          <w:snapToGrid w:val="0"/>
          <w:color w:val="auto"/>
          <w:spacing w:val="-3"/>
          <w:kern w:val="0"/>
          <w:sz w:val="24"/>
          <w:szCs w:val="24"/>
          <w:lang w:val="en-US" w:eastAsia="zh-CN" w:bidi="ar-SA"/>
        </w:rPr>
        <w:t>项目人员配备情况</w:t>
      </w:r>
    </w:p>
    <w:p w14:paraId="2EBAAFCD">
      <w:pPr>
        <w:keepNext w:val="0"/>
        <w:keepLines w:val="0"/>
        <w:pageBreakBefore w:val="0"/>
        <w:numPr>
          <w:ilvl w:val="0"/>
          <w:numId w:val="0"/>
        </w:numPr>
        <w:kinsoku/>
        <w:wordWrap w:val="0"/>
        <w:overflowPunct/>
        <w:topLinePunct w:val="0"/>
        <w:bidi w:val="0"/>
        <w:snapToGrid w:val="0"/>
        <w:spacing w:line="360" w:lineRule="auto"/>
        <w:jc w:val="both"/>
        <w:rPr>
          <w:rFonts w:hint="default"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十二、综合服务承诺</w:t>
      </w:r>
    </w:p>
    <w:p w14:paraId="60F6FFF7">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十三、供应商诚信承诺书</w:t>
      </w:r>
    </w:p>
    <w:p w14:paraId="6C4A92A5">
      <w:pPr>
        <w:keepNext w:val="0"/>
        <w:keepLines w:val="0"/>
        <w:pageBreakBefore w:val="0"/>
        <w:kinsoku/>
        <w:wordWrap w:val="0"/>
        <w:overflowPunct/>
        <w:topLinePunct w:val="0"/>
        <w:bidi w:val="0"/>
        <w:spacing w:line="360" w:lineRule="auto"/>
        <w:jc w:val="both"/>
        <w:rPr>
          <w:rFonts w:hint="eastAsia" w:asciiTheme="minorEastAsia" w:hAnsiTheme="minorEastAsia" w:eastAsiaTheme="minorEastAsia" w:cstheme="minorEastAsia"/>
          <w:b/>
          <w:bCs/>
          <w:sz w:val="24"/>
          <w:szCs w:val="24"/>
          <w:lang w:eastAsia="zh-CN"/>
        </w:rPr>
      </w:pPr>
    </w:p>
    <w:p w14:paraId="78C55F7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en-US" w:eastAsia="zh-CN"/>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z w:val="32"/>
          <w:szCs w:val="32"/>
          <w:lang w:val="en-US" w:eastAsia="zh-CN"/>
          <w14:textOutline w14:w="2306" w14:cap="flat" w14:cmpd="sng">
            <w14:solidFill>
              <w14:srgbClr w14:val="000000"/>
            </w14:solidFill>
            <w14:prstDash w14:val="solid"/>
            <w14:miter w14:val="0"/>
          </w14:textOutline>
        </w:rPr>
        <w:t>诚信承诺书</w:t>
      </w:r>
    </w:p>
    <w:p w14:paraId="2D404AFC">
      <w:pPr>
        <w:keepNext w:val="0"/>
        <w:keepLines w:val="0"/>
        <w:pageBreakBefore w:val="0"/>
        <w:kinsoku/>
        <w:wordWrap w:val="0"/>
        <w:overflowPunct/>
        <w:topLinePunct w:val="0"/>
        <w:bidi w:val="0"/>
        <w:spacing w:line="360" w:lineRule="auto"/>
        <w:ind w:firstLine="607" w:firstLineChars="252"/>
        <w:jc w:val="both"/>
        <w:rPr>
          <w:rFonts w:hint="eastAsia" w:asciiTheme="minorEastAsia" w:hAnsiTheme="minorEastAsia" w:eastAsiaTheme="minorEastAsia" w:cstheme="minorEastAsia"/>
          <w:b/>
          <w:bCs/>
          <w:sz w:val="24"/>
          <w:szCs w:val="24"/>
          <w:lang w:eastAsia="zh-CN"/>
        </w:rPr>
      </w:pPr>
    </w:p>
    <w:p w14:paraId="5CCBA874">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为维护市场公平竞争，营造诚实守信的公共资源交易环境，本公司郑重承诺：</w:t>
      </w:r>
    </w:p>
    <w:p w14:paraId="39644BA6">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1、本次</w:t>
      </w:r>
      <w:r>
        <w:rPr>
          <w:rFonts w:hint="eastAsia" w:asciiTheme="minorEastAsia" w:hAnsiTheme="minorEastAsia" w:eastAsiaTheme="minorEastAsia" w:cstheme="minorEastAsia"/>
          <w:b w:val="0"/>
          <w:bCs w:val="0"/>
          <w:sz w:val="24"/>
          <w:szCs w:val="24"/>
          <w:lang w:val="en-US" w:eastAsia="zh-CN"/>
        </w:rPr>
        <w:t>采购</w:t>
      </w:r>
      <w:r>
        <w:rPr>
          <w:rFonts w:hint="eastAsia" w:asciiTheme="minorEastAsia" w:hAnsiTheme="minorEastAsia" w:eastAsiaTheme="minorEastAsia" w:cstheme="minorEastAsia"/>
          <w:b w:val="0"/>
          <w:bCs w:val="0"/>
          <w:sz w:val="24"/>
          <w:szCs w:val="24"/>
          <w:lang w:eastAsia="zh-CN"/>
        </w:rPr>
        <w:t>在电子</w:t>
      </w:r>
      <w:r>
        <w:rPr>
          <w:rFonts w:hint="eastAsia" w:asciiTheme="minorEastAsia" w:hAnsiTheme="minorEastAsia" w:eastAsiaTheme="minorEastAsia" w:cstheme="minorEastAsia"/>
          <w:b w:val="0"/>
          <w:bCs w:val="0"/>
          <w:sz w:val="24"/>
          <w:szCs w:val="24"/>
          <w:lang w:val="en-US" w:eastAsia="zh-CN"/>
        </w:rPr>
        <w:t>响应</w:t>
      </w:r>
      <w:r>
        <w:rPr>
          <w:rFonts w:hint="eastAsia" w:asciiTheme="minorEastAsia" w:hAnsiTheme="minorEastAsia" w:eastAsiaTheme="minorEastAsia" w:cstheme="minorEastAsia"/>
          <w:b w:val="0"/>
          <w:bCs w:val="0"/>
          <w:sz w:val="24"/>
          <w:szCs w:val="24"/>
          <w:lang w:eastAsia="zh-CN"/>
        </w:rPr>
        <w:t>文件中的所有信息均真实有效，提交的材料无任何伪造、修改或虚假成份，材料所述内容均为本公司真实拥有。若违反本承诺，一经查实，本公司愿意接受公开通报，自愿退出所有正在进行的交易项目，按照《中华人民共和国政府采购法》第七十七条和《中华人民共和国政府采购法实施条例》等相关法律规定，主动接受处罚，并承担相应法律责任；</w:t>
      </w:r>
    </w:p>
    <w:p w14:paraId="74E794DE">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2、本公司在参加本项目过程中严格遵守各项诚信廉洁规定，如有违反，自愿按规定接受处罚。</w:t>
      </w:r>
    </w:p>
    <w:p w14:paraId="7D855D41">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p>
    <w:p w14:paraId="3B0C4647">
      <w:pPr>
        <w:keepNext w:val="0"/>
        <w:keepLines w:val="0"/>
        <w:pageBreakBefore w:val="0"/>
        <w:kinsoku/>
        <w:wordWrap w:val="0"/>
        <w:overflowPunct/>
        <w:topLinePunct w:val="0"/>
        <w:bidi w:val="0"/>
        <w:spacing w:line="360" w:lineRule="auto"/>
        <w:ind w:firstLine="1562" w:firstLineChars="651"/>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承诺人法定名称（盖章）：</w:t>
      </w:r>
    </w:p>
    <w:p w14:paraId="448D89CB">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承诺人法定地址：</w:t>
      </w:r>
    </w:p>
    <w:p w14:paraId="05E19643">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授权代表（签字或盖章）：</w:t>
      </w:r>
    </w:p>
    <w:p w14:paraId="15B649C6">
      <w:pPr>
        <w:keepNext w:val="0"/>
        <w:keepLines w:val="0"/>
        <w:pageBreakBefore w:val="0"/>
        <w:kinsoku/>
        <w:wordWrap w:val="0"/>
        <w:overflowPunct/>
        <w:topLinePunct w:val="0"/>
        <w:bidi w:val="0"/>
        <w:spacing w:line="360" w:lineRule="auto"/>
        <w:ind w:firstLine="604" w:firstLineChars="252"/>
        <w:jc w:val="both"/>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ab/>
      </w:r>
      <w:r>
        <w:rPr>
          <w:rFonts w:hint="eastAsia" w:asciiTheme="minorEastAsia" w:hAnsiTheme="minorEastAsia" w:eastAsiaTheme="minorEastAsia" w:cstheme="minorEastAsia"/>
          <w:b w:val="0"/>
          <w:bCs w:val="0"/>
          <w:sz w:val="24"/>
          <w:szCs w:val="24"/>
          <w:lang w:eastAsia="zh-CN"/>
        </w:rPr>
        <w:t>电话：</w:t>
      </w:r>
    </w:p>
    <w:p w14:paraId="1D2085F1">
      <w:pPr>
        <w:keepNext w:val="0"/>
        <w:keepLines w:val="0"/>
        <w:pageBreakBefore w:val="0"/>
        <w:widowControl w:val="0"/>
        <w:kinsoku/>
        <w:wordWrap w:val="0"/>
        <w:overflowPunct/>
        <w:topLinePunct w:val="0"/>
        <w:autoSpaceDE w:val="0"/>
        <w:autoSpaceDN w:val="0"/>
        <w:bidi w:val="0"/>
        <w:adjustRightInd w:val="0"/>
        <w:spacing w:line="360" w:lineRule="auto"/>
        <w:ind w:firstLine="1568" w:firstLineChars="700"/>
        <w:jc w:val="both"/>
        <w:rPr>
          <w:rFonts w:hint="eastAsia" w:asciiTheme="minorEastAsia" w:hAnsiTheme="minorEastAsia" w:eastAsiaTheme="minorEastAsia" w:cstheme="minorEastAsia"/>
          <w:b w:val="0"/>
          <w:bCs w:val="0"/>
          <w:snapToGrid w:val="0"/>
          <w:color w:val="000000"/>
          <w:spacing w:val="-8"/>
          <w:ker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日期：</w:t>
      </w:r>
      <w:r>
        <w:rPr>
          <w:rFonts w:hint="eastAsia" w:asciiTheme="minorEastAsia" w:hAnsiTheme="minorEastAsia" w:eastAsiaTheme="minorEastAsia" w:cstheme="minorEastAsia"/>
          <w:b w:val="0"/>
          <w:bCs w:val="0"/>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val="0"/>
          <w:bCs w:val="0"/>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val="0"/>
          <w:bCs w:val="0"/>
          <w:snapToGrid w:val="0"/>
          <w:color w:val="000000"/>
          <w:spacing w:val="-8"/>
          <w:kern w:val="0"/>
          <w:sz w:val="24"/>
          <w:szCs w:val="24"/>
          <w:u w:val="single"/>
          <w:lang w:val="en-US" w:eastAsia="zh-CN" w:bidi="ar-SA"/>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46E56921">
      <w:pPr>
        <w:keepNext w:val="0"/>
        <w:keepLines w:val="0"/>
        <w:pageBreakBefore w:val="0"/>
        <w:numPr>
          <w:ilvl w:val="0"/>
          <w:numId w:val="0"/>
        </w:numPr>
        <w:kinsoku/>
        <w:wordWrap w:val="0"/>
        <w:overflowPunct/>
        <w:topLinePunct w:val="0"/>
        <w:bidi w:val="0"/>
        <w:snapToGrid w:val="0"/>
        <w:spacing w:line="360" w:lineRule="auto"/>
        <w:jc w:val="both"/>
        <w:rPr>
          <w:rFonts w:hint="eastAsia" w:asciiTheme="minorEastAsia" w:hAnsiTheme="minorEastAsia" w:eastAsiaTheme="minorEastAsia" w:cstheme="minorEastAsia"/>
          <w:snapToGrid w:val="0"/>
          <w:color w:val="000000"/>
          <w:spacing w:val="-3"/>
          <w:kern w:val="0"/>
          <w:sz w:val="24"/>
          <w:szCs w:val="24"/>
          <w:lang w:val="en-US" w:eastAsia="zh-CN" w:bidi="ar-SA"/>
        </w:rPr>
      </w:pPr>
    </w:p>
    <w:p w14:paraId="57C4A7F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233520F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6BA0E8B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01969A76">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40F0378E">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08FE68B5">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3AD3485C">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7A55AC4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363CF68C">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7DCFE7BB">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p>
    <w:p w14:paraId="18351E56">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napToGrid w:val="0"/>
          <w:color w:val="000000"/>
          <w:spacing w:val="-3"/>
          <w:kern w:val="0"/>
          <w:sz w:val="24"/>
          <w:szCs w:val="24"/>
          <w:lang w:val="en-US" w:eastAsia="zh-CN" w:bidi="ar-SA"/>
        </w:rPr>
      </w:pPr>
      <w:r>
        <w:rPr>
          <w:rFonts w:hint="eastAsia" w:asciiTheme="minorEastAsia" w:hAnsiTheme="minorEastAsia" w:eastAsiaTheme="minorEastAsia" w:cstheme="minorEastAsia"/>
          <w:b/>
          <w:bCs/>
          <w:snapToGrid w:val="0"/>
          <w:color w:val="000000"/>
          <w:spacing w:val="-3"/>
          <w:kern w:val="0"/>
          <w:sz w:val="24"/>
          <w:szCs w:val="24"/>
          <w:lang w:val="en-US" w:eastAsia="zh-CN" w:bidi="ar-SA"/>
        </w:rPr>
        <w:t>十四、供应商认为需要的其他文件资料</w:t>
      </w:r>
    </w:p>
    <w:p w14:paraId="5FEAB04C">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6"/>
          <w:szCs w:val="36"/>
        </w:rPr>
      </w:pPr>
      <w:r>
        <w:rPr>
          <w:rFonts w:hint="eastAsia" w:asciiTheme="minorEastAsia" w:hAnsiTheme="minorEastAsia" w:eastAsiaTheme="minorEastAsia" w:cstheme="minorEastAsia"/>
          <w:spacing w:val="-2"/>
          <w:sz w:val="36"/>
          <w:szCs w:val="36"/>
          <w14:textOutline w14:w="2306" w14:cap="flat" w14:cmpd="sng">
            <w14:solidFill>
              <w14:srgbClr w14:val="000000"/>
            </w14:solidFill>
            <w14:prstDash w14:val="solid"/>
            <w14:miter w14:val="0"/>
          </w14:textOutline>
        </w:rPr>
        <w:t>中小企业声明函（工程</w:t>
      </w:r>
      <w:bookmarkStart w:id="89" w:name="_GoBack"/>
      <w:bookmarkEnd w:id="89"/>
      <w:r>
        <w:rPr>
          <w:rFonts w:hint="eastAsia" w:asciiTheme="minorEastAsia" w:hAnsiTheme="minorEastAsia" w:eastAsiaTheme="minorEastAsia" w:cstheme="minorEastAsia"/>
          <w:spacing w:val="-2"/>
          <w:sz w:val="36"/>
          <w:szCs w:val="36"/>
          <w14:textOutline w14:w="2306" w14:cap="flat" w14:cmpd="sng">
            <w14:solidFill>
              <w14:srgbClr w14:val="000000"/>
            </w14:solidFill>
            <w14:prstDash w14:val="solid"/>
            <w14:miter w14:val="0"/>
          </w14:textOutline>
        </w:rPr>
        <w:t>）格式</w:t>
      </w:r>
    </w:p>
    <w:p w14:paraId="1F40B513">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3645AC24">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5"/>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rPr>
        <w:t>本公司（联合体）郑重声明，根据《政府采购促进中小企业发展管理办法》（财</w:t>
      </w:r>
      <w:r>
        <w:rPr>
          <w:rFonts w:hint="eastAsia" w:asciiTheme="minorEastAsia" w:hAnsiTheme="minorEastAsia" w:eastAsiaTheme="minorEastAsia" w:cstheme="minorEastAsia"/>
          <w:spacing w:val="13"/>
          <w:sz w:val="24"/>
          <w:szCs w:val="24"/>
        </w:rPr>
        <w:t xml:space="preserve"> </w:t>
      </w:r>
      <w:r>
        <w:rPr>
          <w:rFonts w:hint="eastAsia" w:asciiTheme="minorEastAsia" w:hAnsiTheme="minorEastAsia" w:eastAsiaTheme="minorEastAsia" w:cstheme="minorEastAsia"/>
          <w:spacing w:val="10"/>
          <w:sz w:val="24"/>
          <w:szCs w:val="24"/>
        </w:rPr>
        <w:t>库﹝2020﹞46 号）</w:t>
      </w:r>
      <w:r>
        <w:rPr>
          <w:rFonts w:hint="eastAsia" w:asciiTheme="minorEastAsia" w:hAnsiTheme="minorEastAsia" w:eastAsiaTheme="minorEastAsia" w:cstheme="minorEastAsia"/>
          <w:spacing w:val="-66"/>
          <w:sz w:val="24"/>
          <w:szCs w:val="24"/>
        </w:rPr>
        <w:t xml:space="preserve"> </w:t>
      </w:r>
      <w:r>
        <w:rPr>
          <w:rFonts w:hint="eastAsia" w:asciiTheme="minorEastAsia" w:hAnsiTheme="minorEastAsia" w:eastAsiaTheme="minorEastAsia" w:cstheme="minorEastAsia"/>
          <w:spacing w:val="10"/>
          <w:sz w:val="24"/>
          <w:szCs w:val="24"/>
        </w:rPr>
        <w:t>的规定，本公司（联合体）参加（单位名称）</w:t>
      </w:r>
      <w:r>
        <w:rPr>
          <w:rFonts w:hint="eastAsia" w:asciiTheme="minorEastAsia" w:hAnsiTheme="minorEastAsia" w:eastAsiaTheme="minorEastAsia" w:cstheme="minorEastAsia"/>
          <w:spacing w:val="-67"/>
          <w:sz w:val="24"/>
          <w:szCs w:val="24"/>
        </w:rPr>
        <w:t xml:space="preserve"> </w:t>
      </w:r>
      <w:r>
        <w:rPr>
          <w:rFonts w:hint="eastAsia" w:asciiTheme="minorEastAsia" w:hAnsiTheme="minorEastAsia" w:eastAsiaTheme="minorEastAsia" w:cstheme="minorEastAsia"/>
          <w:spacing w:val="10"/>
          <w:sz w:val="24"/>
          <w:szCs w:val="24"/>
        </w:rPr>
        <w:t>的（项目</w:t>
      </w:r>
      <w:r>
        <w:rPr>
          <w:rFonts w:hint="eastAsia" w:asciiTheme="minorEastAsia" w:hAnsiTheme="minorEastAsia" w:eastAsiaTheme="minorEastAsia" w:cstheme="minorEastAsia"/>
          <w:spacing w:val="9"/>
          <w:sz w:val="24"/>
          <w:szCs w:val="24"/>
        </w:rPr>
        <w:t>名称）</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12"/>
          <w:sz w:val="24"/>
          <w:szCs w:val="24"/>
        </w:rPr>
        <w:t>采购活动，工程的施工单位全部为符合政策要求</w:t>
      </w:r>
      <w:r>
        <w:rPr>
          <w:rFonts w:hint="eastAsia" w:asciiTheme="minorEastAsia" w:hAnsiTheme="minorEastAsia" w:eastAsiaTheme="minorEastAsia" w:cstheme="minorEastAsia"/>
          <w:spacing w:val="11"/>
          <w:sz w:val="24"/>
          <w:szCs w:val="24"/>
        </w:rPr>
        <w:t>的中小企业（或者：服务全部由符</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5"/>
          <w:sz w:val="24"/>
          <w:szCs w:val="24"/>
        </w:rPr>
        <w:t>合政策要求的中小企业承接）。相关企业（含联合体中的中小企业</w:t>
      </w:r>
      <w:r>
        <w:rPr>
          <w:rFonts w:hint="eastAsia" w:asciiTheme="minorEastAsia" w:hAnsiTheme="minorEastAsia" w:eastAsiaTheme="minorEastAsia" w:cstheme="minorEastAsia"/>
          <w:spacing w:val="4"/>
          <w:sz w:val="24"/>
          <w:szCs w:val="24"/>
        </w:rPr>
        <w:t>、签订分包意向协</w:t>
      </w:r>
    </w:p>
    <w:p w14:paraId="743D6C2F">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6"/>
          <w:sz w:val="24"/>
          <w:szCs w:val="24"/>
        </w:rPr>
        <w:t>议的中小企业）</w:t>
      </w:r>
      <w:r>
        <w:rPr>
          <w:rFonts w:hint="eastAsia" w:asciiTheme="minorEastAsia" w:hAnsiTheme="minorEastAsia" w:eastAsiaTheme="minorEastAsia" w:cstheme="minorEastAsia"/>
          <w:spacing w:val="-65"/>
          <w:sz w:val="24"/>
          <w:szCs w:val="24"/>
        </w:rPr>
        <w:t xml:space="preserve"> </w:t>
      </w:r>
      <w:r>
        <w:rPr>
          <w:rFonts w:hint="eastAsia" w:asciiTheme="minorEastAsia" w:hAnsiTheme="minorEastAsia" w:eastAsiaTheme="minorEastAsia" w:cstheme="minorEastAsia"/>
          <w:spacing w:val="6"/>
          <w:sz w:val="24"/>
          <w:szCs w:val="24"/>
        </w:rPr>
        <w:t>的具体情况如下：</w:t>
      </w:r>
    </w:p>
    <w:p w14:paraId="16630B95">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18"/>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rPr>
        <w:t>1.</w:t>
      </w:r>
      <w:r>
        <w:rPr>
          <w:rFonts w:hint="eastAsia" w:asciiTheme="minorEastAsia" w:hAnsiTheme="minorEastAsia" w:eastAsiaTheme="minorEastAsia" w:cstheme="minorEastAsia"/>
          <w:spacing w:val="8"/>
          <w:sz w:val="24"/>
          <w:szCs w:val="24"/>
          <w:u w:val="single" w:color="auto"/>
        </w:rPr>
        <w:t>（标的名称</w:t>
      </w:r>
      <w:r>
        <w:rPr>
          <w:rFonts w:hint="eastAsia" w:asciiTheme="minorEastAsia" w:hAnsiTheme="minorEastAsia" w:eastAsiaTheme="minorEastAsia" w:cstheme="minorEastAsia"/>
          <w:spacing w:val="-48"/>
          <w:sz w:val="24"/>
          <w:szCs w:val="24"/>
          <w:u w:val="single" w:color="auto"/>
        </w:rPr>
        <w:t>）</w:t>
      </w:r>
      <w:r>
        <w:rPr>
          <w:rFonts w:hint="eastAsia" w:asciiTheme="minorEastAsia" w:hAnsiTheme="minorEastAsia" w:eastAsiaTheme="minorEastAsia" w:cstheme="minorEastAsia"/>
          <w:spacing w:val="-48"/>
          <w:sz w:val="24"/>
          <w:szCs w:val="24"/>
        </w:rPr>
        <w:t>，</w:t>
      </w:r>
      <w:r>
        <w:rPr>
          <w:rFonts w:hint="eastAsia" w:asciiTheme="minorEastAsia" w:hAnsiTheme="minorEastAsia" w:eastAsiaTheme="minorEastAsia" w:cstheme="minorEastAsia"/>
          <w:spacing w:val="8"/>
          <w:sz w:val="24"/>
          <w:szCs w:val="24"/>
        </w:rPr>
        <w:t>属于</w:t>
      </w:r>
      <w:r>
        <w:rPr>
          <w:rFonts w:hint="eastAsia" w:asciiTheme="minorEastAsia" w:hAnsiTheme="minorEastAsia" w:eastAsiaTheme="minorEastAsia" w:cstheme="minorEastAsia"/>
          <w:spacing w:val="8"/>
          <w:sz w:val="24"/>
          <w:szCs w:val="24"/>
          <w:u w:val="single" w:color="auto"/>
        </w:rPr>
        <w:t>（采购文件中明确的所属行业）</w:t>
      </w:r>
      <w:r>
        <w:rPr>
          <w:rFonts w:hint="eastAsia" w:asciiTheme="minorEastAsia" w:hAnsiTheme="minorEastAsia" w:eastAsiaTheme="minorEastAsia" w:cstheme="minorEastAsia"/>
          <w:spacing w:val="8"/>
          <w:sz w:val="24"/>
          <w:szCs w:val="24"/>
        </w:rPr>
        <w:t>行业；承建</w:t>
      </w:r>
      <w:r>
        <w:rPr>
          <w:rFonts w:hint="eastAsia" w:asciiTheme="minorEastAsia" w:hAnsiTheme="minorEastAsia" w:eastAsiaTheme="minorEastAsia" w:cstheme="minorEastAsia"/>
          <w:spacing w:val="7"/>
          <w:sz w:val="24"/>
          <w:szCs w:val="24"/>
        </w:rPr>
        <w:t>（承接）企业</w:t>
      </w:r>
      <w:r>
        <w:rPr>
          <w:rFonts w:hint="eastAsia" w:asciiTheme="minorEastAsia" w:hAnsiTheme="minorEastAsia" w:eastAsiaTheme="minorEastAsia" w:cstheme="minorEastAsia"/>
          <w:spacing w:val="1"/>
          <w:sz w:val="24"/>
          <w:szCs w:val="24"/>
        </w:rPr>
        <w:t xml:space="preserve"> </w:t>
      </w:r>
      <w:r>
        <w:rPr>
          <w:rFonts w:hint="eastAsia" w:asciiTheme="minorEastAsia" w:hAnsiTheme="minorEastAsia" w:eastAsiaTheme="minorEastAsia" w:cstheme="minorEastAsia"/>
          <w:spacing w:val="7"/>
          <w:sz w:val="24"/>
          <w:szCs w:val="24"/>
        </w:rPr>
        <w:t>为</w:t>
      </w:r>
      <w:r>
        <w:rPr>
          <w:rFonts w:hint="eastAsia" w:asciiTheme="minorEastAsia" w:hAnsiTheme="minorEastAsia" w:eastAsiaTheme="minorEastAsia" w:cstheme="minorEastAsia"/>
          <w:spacing w:val="7"/>
          <w:sz w:val="24"/>
          <w:szCs w:val="24"/>
          <w:u w:val="single" w:color="auto"/>
        </w:rPr>
        <w:t>（企业名称</w:t>
      </w:r>
      <w:r>
        <w:rPr>
          <w:rFonts w:hint="eastAsia" w:asciiTheme="minorEastAsia" w:hAnsiTheme="minorEastAsia" w:eastAsiaTheme="minorEastAsia" w:cstheme="minorEastAsia"/>
          <w:spacing w:val="-25"/>
          <w:sz w:val="24"/>
          <w:szCs w:val="24"/>
          <w:u w:val="single" w:color="auto"/>
        </w:rPr>
        <w:t>）</w:t>
      </w:r>
      <w:r>
        <w:rPr>
          <w:rFonts w:hint="eastAsia" w:asciiTheme="minorEastAsia" w:hAnsiTheme="minorEastAsia" w:eastAsiaTheme="minorEastAsia" w:cstheme="minorEastAsia"/>
          <w:spacing w:val="-25"/>
          <w:sz w:val="24"/>
          <w:szCs w:val="24"/>
        </w:rPr>
        <w:t>，</w:t>
      </w:r>
      <w:r>
        <w:rPr>
          <w:rFonts w:hint="eastAsia" w:asciiTheme="minorEastAsia" w:hAnsiTheme="minorEastAsia" w:eastAsiaTheme="minorEastAsia" w:cstheme="minorEastAsia"/>
          <w:spacing w:val="7"/>
          <w:sz w:val="24"/>
          <w:szCs w:val="24"/>
        </w:rPr>
        <w:t>从业人员</w:t>
      </w:r>
      <w:r>
        <w:rPr>
          <w:rFonts w:hint="eastAsia" w:asciiTheme="minorEastAsia" w:hAnsiTheme="minorEastAsia" w:eastAsiaTheme="minorEastAsia" w:cstheme="minorEastAsia"/>
          <w:spacing w:val="-105"/>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6"/>
          <w:sz w:val="24"/>
          <w:szCs w:val="24"/>
        </w:rPr>
        <w:t xml:space="preserve"> </w:t>
      </w:r>
      <w:r>
        <w:rPr>
          <w:rFonts w:hint="eastAsia" w:asciiTheme="minorEastAsia" w:hAnsiTheme="minorEastAsia" w:eastAsiaTheme="minorEastAsia" w:cstheme="minorEastAsia"/>
          <w:spacing w:val="7"/>
          <w:sz w:val="24"/>
          <w:szCs w:val="24"/>
        </w:rPr>
        <w:t>人，</w:t>
      </w:r>
      <w:r>
        <w:rPr>
          <w:rFonts w:hint="eastAsia" w:asciiTheme="minorEastAsia" w:hAnsiTheme="minorEastAsia" w:eastAsiaTheme="minorEastAsia" w:cstheme="minorEastAsia"/>
          <w:spacing w:val="-70"/>
          <w:sz w:val="24"/>
          <w:szCs w:val="24"/>
        </w:rPr>
        <w:t xml:space="preserve"> </w:t>
      </w:r>
      <w:r>
        <w:rPr>
          <w:rFonts w:hint="eastAsia" w:asciiTheme="minorEastAsia" w:hAnsiTheme="minorEastAsia" w:eastAsiaTheme="minorEastAsia" w:cstheme="minorEastAsia"/>
          <w:spacing w:val="7"/>
          <w:sz w:val="24"/>
          <w:szCs w:val="24"/>
        </w:rPr>
        <w:t>营业收入为</w:t>
      </w:r>
      <w:r>
        <w:rPr>
          <w:rFonts w:hint="eastAsia" w:asciiTheme="minorEastAsia" w:hAnsiTheme="minorEastAsia" w:eastAsiaTheme="minorEastAsia" w:cstheme="minorEastAsia"/>
          <w:spacing w:val="-108"/>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1"/>
          <w:sz w:val="24"/>
          <w:szCs w:val="24"/>
        </w:rPr>
        <w:t xml:space="preserve"> </w:t>
      </w:r>
      <w:r>
        <w:rPr>
          <w:rFonts w:hint="eastAsia" w:asciiTheme="minorEastAsia" w:hAnsiTheme="minorEastAsia" w:eastAsiaTheme="minorEastAsia" w:cstheme="minorEastAsia"/>
          <w:spacing w:val="7"/>
          <w:sz w:val="24"/>
          <w:szCs w:val="24"/>
        </w:rPr>
        <w:t>万元，</w:t>
      </w:r>
      <w:r>
        <w:rPr>
          <w:rFonts w:hint="eastAsia" w:asciiTheme="minorEastAsia" w:hAnsiTheme="minorEastAsia" w:eastAsiaTheme="minorEastAsia" w:cstheme="minorEastAsia"/>
          <w:spacing w:val="-70"/>
          <w:sz w:val="24"/>
          <w:szCs w:val="24"/>
        </w:rPr>
        <w:t xml:space="preserve"> </w:t>
      </w:r>
      <w:r>
        <w:rPr>
          <w:rFonts w:hint="eastAsia" w:asciiTheme="minorEastAsia" w:hAnsiTheme="minorEastAsia" w:eastAsiaTheme="minorEastAsia" w:cstheme="minorEastAsia"/>
          <w:spacing w:val="7"/>
          <w:sz w:val="24"/>
          <w:szCs w:val="24"/>
        </w:rPr>
        <w:t>资产总额为</w:t>
      </w:r>
      <w:r>
        <w:rPr>
          <w:rFonts w:hint="eastAsia" w:asciiTheme="minorEastAsia" w:hAnsiTheme="minorEastAsia" w:eastAsiaTheme="minorEastAsia" w:cstheme="minorEastAsia"/>
          <w:spacing w:val="-107"/>
          <w:sz w:val="24"/>
          <w:szCs w:val="24"/>
        </w:rPr>
        <w:t xml:space="preserve"> </w:t>
      </w:r>
      <w:r>
        <w:rPr>
          <w:rFonts w:hint="eastAsia" w:asciiTheme="minorEastAsia" w:hAnsiTheme="minorEastAsia" w:eastAsiaTheme="minorEastAsia" w:cstheme="minorEastAsia"/>
          <w:sz w:val="24"/>
          <w:szCs w:val="24"/>
          <w:u w:val="single" w:color="auto"/>
        </w:rPr>
        <w:t xml:space="preserve">       </w:t>
      </w:r>
      <w:r>
        <w:rPr>
          <w:rFonts w:hint="eastAsia" w:asciiTheme="minorEastAsia" w:hAnsiTheme="minorEastAsia" w:eastAsiaTheme="minorEastAsia" w:cstheme="minorEastAsia"/>
          <w:spacing w:val="8"/>
          <w:sz w:val="24"/>
          <w:szCs w:val="24"/>
        </w:rPr>
        <w:t>万元</w:t>
      </w:r>
      <w:r>
        <w:rPr>
          <w:rFonts w:hint="eastAsia" w:asciiTheme="minorEastAsia" w:hAnsiTheme="minorEastAsia" w:eastAsiaTheme="minorEastAsia" w:cstheme="minorEastAsia"/>
          <w:spacing w:val="-26"/>
          <w:sz w:val="24"/>
          <w:szCs w:val="24"/>
        </w:rPr>
        <w:t xml:space="preserve"> </w:t>
      </w:r>
      <w:r>
        <w:rPr>
          <w:rFonts w:hint="eastAsia" w:asciiTheme="minorEastAsia" w:hAnsiTheme="minorEastAsia" w:eastAsiaTheme="minorEastAsia" w:cstheme="minorEastAsia"/>
          <w:spacing w:val="8"/>
          <w:position w:val="6"/>
          <w:sz w:val="16"/>
          <w:szCs w:val="16"/>
        </w:rPr>
        <w:t>1</w:t>
      </w:r>
      <w:r>
        <w:rPr>
          <w:rFonts w:hint="eastAsia" w:asciiTheme="minorEastAsia" w:hAnsiTheme="minorEastAsia" w:eastAsiaTheme="minorEastAsia" w:cstheme="minorEastAsia"/>
          <w:spacing w:val="-12"/>
          <w:position w:val="6"/>
          <w:sz w:val="16"/>
          <w:szCs w:val="16"/>
        </w:rPr>
        <w:t xml:space="preserve"> </w:t>
      </w:r>
      <w:r>
        <w:rPr>
          <w:rFonts w:hint="eastAsia" w:asciiTheme="minorEastAsia" w:hAnsiTheme="minorEastAsia" w:eastAsiaTheme="minorEastAsia" w:cstheme="minorEastAsia"/>
          <w:spacing w:val="8"/>
          <w:sz w:val="24"/>
          <w:szCs w:val="24"/>
        </w:rPr>
        <w:t>，属于</w:t>
      </w:r>
      <w:r>
        <w:rPr>
          <w:rFonts w:hint="eastAsia" w:asciiTheme="minorEastAsia" w:hAnsiTheme="minorEastAsia" w:eastAsiaTheme="minorEastAsia" w:cstheme="minorEastAsia"/>
          <w:spacing w:val="8"/>
          <w:sz w:val="24"/>
          <w:szCs w:val="24"/>
          <w:u w:val="single" w:color="auto"/>
        </w:rPr>
        <w:t>（中型企业、小型企业、微型企业</w:t>
      </w:r>
      <w:r>
        <w:rPr>
          <w:rFonts w:hint="eastAsia" w:asciiTheme="minorEastAsia" w:hAnsiTheme="minorEastAsia" w:eastAsiaTheme="minorEastAsia" w:cstheme="minorEastAsia"/>
          <w:spacing w:val="-50"/>
          <w:sz w:val="24"/>
          <w:szCs w:val="24"/>
          <w:u w:val="single" w:color="auto"/>
        </w:rPr>
        <w:t>）</w:t>
      </w:r>
      <w:r>
        <w:rPr>
          <w:rFonts w:hint="eastAsia" w:asciiTheme="minorEastAsia" w:hAnsiTheme="minorEastAsia" w:eastAsiaTheme="minorEastAsia" w:cstheme="minorEastAsia"/>
          <w:spacing w:val="-50"/>
          <w:sz w:val="24"/>
          <w:szCs w:val="24"/>
        </w:rPr>
        <w:t>；</w:t>
      </w:r>
    </w:p>
    <w:p w14:paraId="0F6AA52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9"/>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rPr>
        <w:t>2.</w:t>
      </w:r>
      <w:r>
        <w:rPr>
          <w:rFonts w:hint="eastAsia" w:asciiTheme="minorEastAsia" w:hAnsiTheme="minorEastAsia" w:eastAsiaTheme="minorEastAsia" w:cstheme="minorEastAsia"/>
          <w:spacing w:val="8"/>
          <w:sz w:val="24"/>
          <w:szCs w:val="24"/>
          <w:u w:val="single" w:color="auto"/>
        </w:rPr>
        <w:t>（标的名称</w:t>
      </w:r>
      <w:r>
        <w:rPr>
          <w:rFonts w:hint="eastAsia" w:asciiTheme="minorEastAsia" w:hAnsiTheme="minorEastAsia" w:eastAsiaTheme="minorEastAsia" w:cstheme="minorEastAsia"/>
          <w:spacing w:val="-46"/>
          <w:sz w:val="24"/>
          <w:szCs w:val="24"/>
          <w:u w:val="single" w:color="auto"/>
        </w:rPr>
        <w:t>）</w:t>
      </w:r>
      <w:r>
        <w:rPr>
          <w:rFonts w:hint="eastAsia" w:asciiTheme="minorEastAsia" w:hAnsiTheme="minorEastAsia" w:eastAsiaTheme="minorEastAsia" w:cstheme="minorEastAsia"/>
          <w:spacing w:val="-46"/>
          <w:sz w:val="24"/>
          <w:szCs w:val="24"/>
        </w:rPr>
        <w:t>，</w:t>
      </w:r>
      <w:r>
        <w:rPr>
          <w:rFonts w:hint="eastAsia" w:asciiTheme="minorEastAsia" w:hAnsiTheme="minorEastAsia" w:eastAsiaTheme="minorEastAsia" w:cstheme="minorEastAsia"/>
          <w:spacing w:val="8"/>
          <w:sz w:val="24"/>
          <w:szCs w:val="24"/>
        </w:rPr>
        <w:t>属于</w:t>
      </w:r>
      <w:r>
        <w:rPr>
          <w:rFonts w:hint="eastAsia" w:asciiTheme="minorEastAsia" w:hAnsiTheme="minorEastAsia" w:eastAsiaTheme="minorEastAsia" w:cstheme="minorEastAsia"/>
          <w:spacing w:val="8"/>
          <w:sz w:val="24"/>
          <w:szCs w:val="24"/>
          <w:u w:val="single" w:color="auto"/>
        </w:rPr>
        <w:t>（采购文件中明确的所属行业）</w:t>
      </w:r>
      <w:r>
        <w:rPr>
          <w:rFonts w:hint="eastAsia" w:asciiTheme="minorEastAsia" w:hAnsiTheme="minorEastAsia" w:eastAsiaTheme="minorEastAsia" w:cstheme="minorEastAsia"/>
          <w:spacing w:val="8"/>
          <w:sz w:val="24"/>
          <w:szCs w:val="24"/>
        </w:rPr>
        <w:t>行业；承建（承接）企业</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7"/>
          <w:sz w:val="24"/>
          <w:szCs w:val="24"/>
        </w:rPr>
        <w:t>为</w:t>
      </w:r>
      <w:r>
        <w:rPr>
          <w:rFonts w:hint="eastAsia" w:asciiTheme="minorEastAsia" w:hAnsiTheme="minorEastAsia" w:eastAsiaTheme="minorEastAsia" w:cstheme="minorEastAsia"/>
          <w:spacing w:val="7"/>
          <w:sz w:val="24"/>
          <w:szCs w:val="24"/>
          <w:u w:val="single" w:color="auto"/>
        </w:rPr>
        <w:t>（企业名称</w:t>
      </w:r>
      <w:r>
        <w:rPr>
          <w:rFonts w:hint="eastAsia" w:asciiTheme="minorEastAsia" w:hAnsiTheme="minorEastAsia" w:eastAsiaTheme="minorEastAsia" w:cstheme="minorEastAsia"/>
          <w:spacing w:val="-25"/>
          <w:sz w:val="24"/>
          <w:szCs w:val="24"/>
          <w:u w:val="single" w:color="auto"/>
        </w:rPr>
        <w:t>）</w:t>
      </w:r>
      <w:r>
        <w:rPr>
          <w:rFonts w:hint="eastAsia" w:asciiTheme="minorEastAsia" w:hAnsiTheme="minorEastAsia" w:eastAsiaTheme="minorEastAsia" w:cstheme="minorEastAsia"/>
          <w:spacing w:val="-25"/>
          <w:sz w:val="24"/>
          <w:szCs w:val="24"/>
        </w:rPr>
        <w:t>，</w:t>
      </w:r>
      <w:r>
        <w:rPr>
          <w:rFonts w:hint="eastAsia" w:asciiTheme="minorEastAsia" w:hAnsiTheme="minorEastAsia" w:eastAsiaTheme="minorEastAsia" w:cstheme="minorEastAsia"/>
          <w:spacing w:val="7"/>
          <w:sz w:val="24"/>
          <w:szCs w:val="24"/>
        </w:rPr>
        <w:t>从业人员</w:t>
      </w:r>
      <w:r>
        <w:rPr>
          <w:rFonts w:hint="eastAsia" w:asciiTheme="minorEastAsia" w:hAnsiTheme="minorEastAsia" w:eastAsiaTheme="minorEastAsia" w:cstheme="minorEastAsia"/>
          <w:spacing w:val="-105"/>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6"/>
          <w:sz w:val="24"/>
          <w:szCs w:val="24"/>
        </w:rPr>
        <w:t xml:space="preserve"> </w:t>
      </w:r>
      <w:r>
        <w:rPr>
          <w:rFonts w:hint="eastAsia" w:asciiTheme="minorEastAsia" w:hAnsiTheme="minorEastAsia" w:eastAsiaTheme="minorEastAsia" w:cstheme="minorEastAsia"/>
          <w:spacing w:val="7"/>
          <w:sz w:val="24"/>
          <w:szCs w:val="24"/>
        </w:rPr>
        <w:t>人，</w:t>
      </w:r>
      <w:r>
        <w:rPr>
          <w:rFonts w:hint="eastAsia" w:asciiTheme="minorEastAsia" w:hAnsiTheme="minorEastAsia" w:eastAsiaTheme="minorEastAsia" w:cstheme="minorEastAsia"/>
          <w:spacing w:val="-70"/>
          <w:sz w:val="24"/>
          <w:szCs w:val="24"/>
        </w:rPr>
        <w:t xml:space="preserve"> </w:t>
      </w:r>
      <w:r>
        <w:rPr>
          <w:rFonts w:hint="eastAsia" w:asciiTheme="minorEastAsia" w:hAnsiTheme="minorEastAsia" w:eastAsiaTheme="minorEastAsia" w:cstheme="minorEastAsia"/>
          <w:spacing w:val="7"/>
          <w:sz w:val="24"/>
          <w:szCs w:val="24"/>
        </w:rPr>
        <w:t>营业收入为</w:t>
      </w:r>
      <w:r>
        <w:rPr>
          <w:rFonts w:hint="eastAsia" w:asciiTheme="minorEastAsia" w:hAnsiTheme="minorEastAsia" w:eastAsiaTheme="minorEastAsia" w:cstheme="minorEastAsia"/>
          <w:spacing w:val="-108"/>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1"/>
          <w:sz w:val="24"/>
          <w:szCs w:val="24"/>
        </w:rPr>
        <w:t xml:space="preserve"> </w:t>
      </w:r>
      <w:r>
        <w:rPr>
          <w:rFonts w:hint="eastAsia" w:asciiTheme="minorEastAsia" w:hAnsiTheme="minorEastAsia" w:eastAsiaTheme="minorEastAsia" w:cstheme="minorEastAsia"/>
          <w:spacing w:val="7"/>
          <w:sz w:val="24"/>
          <w:szCs w:val="24"/>
        </w:rPr>
        <w:t>万元，</w:t>
      </w:r>
      <w:r>
        <w:rPr>
          <w:rFonts w:hint="eastAsia" w:asciiTheme="minorEastAsia" w:hAnsiTheme="minorEastAsia" w:eastAsiaTheme="minorEastAsia" w:cstheme="minorEastAsia"/>
          <w:spacing w:val="-70"/>
          <w:sz w:val="24"/>
          <w:szCs w:val="24"/>
        </w:rPr>
        <w:t xml:space="preserve"> </w:t>
      </w:r>
      <w:r>
        <w:rPr>
          <w:rFonts w:hint="eastAsia" w:asciiTheme="minorEastAsia" w:hAnsiTheme="minorEastAsia" w:eastAsiaTheme="minorEastAsia" w:cstheme="minorEastAsia"/>
          <w:spacing w:val="7"/>
          <w:sz w:val="24"/>
          <w:szCs w:val="24"/>
        </w:rPr>
        <w:t>资产总额为</w:t>
      </w:r>
      <w:r>
        <w:rPr>
          <w:rFonts w:hint="eastAsia" w:asciiTheme="minorEastAsia" w:hAnsiTheme="minorEastAsia" w:eastAsiaTheme="minorEastAsia" w:cstheme="minorEastAsia"/>
          <w:spacing w:val="-107"/>
          <w:sz w:val="24"/>
          <w:szCs w:val="24"/>
        </w:rPr>
        <w:t xml:space="preserve"> </w:t>
      </w:r>
      <w:r>
        <w:rPr>
          <w:rFonts w:hint="eastAsia" w:asciiTheme="minorEastAsia" w:hAnsiTheme="minorEastAsia" w:eastAsiaTheme="minorEastAsia" w:cstheme="minorEastAsia"/>
          <w:sz w:val="24"/>
          <w:szCs w:val="24"/>
          <w:u w:val="single" w:color="auto"/>
        </w:rPr>
        <w:t xml:space="preserve">       </w:t>
      </w:r>
      <w:r>
        <w:rPr>
          <w:rFonts w:hint="eastAsia" w:asciiTheme="minorEastAsia" w:hAnsiTheme="minorEastAsia" w:eastAsiaTheme="minorEastAsia" w:cstheme="minorEastAsia"/>
          <w:spacing w:val="10"/>
          <w:sz w:val="24"/>
          <w:szCs w:val="24"/>
        </w:rPr>
        <w:t>万元，属于</w:t>
      </w:r>
      <w:r>
        <w:rPr>
          <w:rFonts w:hint="eastAsia" w:asciiTheme="minorEastAsia" w:hAnsiTheme="minorEastAsia" w:eastAsiaTheme="minorEastAsia" w:cstheme="minorEastAsia"/>
          <w:spacing w:val="10"/>
          <w:sz w:val="24"/>
          <w:szCs w:val="24"/>
          <w:u w:val="single" w:color="auto"/>
        </w:rPr>
        <w:t>（中型企业、小型企业、微型企业</w:t>
      </w:r>
      <w:r>
        <w:rPr>
          <w:rFonts w:hint="eastAsia" w:asciiTheme="minorEastAsia" w:hAnsiTheme="minorEastAsia" w:eastAsiaTheme="minorEastAsia" w:cstheme="minorEastAsia"/>
          <w:spacing w:val="-46"/>
          <w:sz w:val="24"/>
          <w:szCs w:val="24"/>
          <w:u w:val="single" w:color="auto"/>
        </w:rPr>
        <w:t>）</w:t>
      </w:r>
      <w:r>
        <w:rPr>
          <w:rFonts w:hint="eastAsia" w:asciiTheme="minorEastAsia" w:hAnsiTheme="minorEastAsia" w:eastAsiaTheme="minorEastAsia" w:cstheme="minorEastAsia"/>
          <w:spacing w:val="-46"/>
          <w:sz w:val="24"/>
          <w:szCs w:val="24"/>
        </w:rPr>
        <w:t>；</w:t>
      </w:r>
    </w:p>
    <w:p w14:paraId="59B59A2B">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6394342D">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2"/>
          <w:position w:val="1"/>
          <w:sz w:val="24"/>
          <w:szCs w:val="24"/>
        </w:rPr>
        <w:t>……</w:t>
      </w:r>
    </w:p>
    <w:p w14:paraId="01185FA7">
      <w:pPr>
        <w:pStyle w:val="4"/>
        <w:keepNext w:val="0"/>
        <w:keepLines w:val="0"/>
        <w:pageBreakBefore w:val="0"/>
        <w:widowControl/>
        <w:kinsoku/>
        <w:wordWrap/>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1"/>
          <w:position w:val="17"/>
          <w:sz w:val="24"/>
          <w:szCs w:val="24"/>
        </w:rPr>
        <w:t>以上企业，不属于大企业的分支机构，不存在控股股东</w:t>
      </w:r>
      <w:r>
        <w:rPr>
          <w:rFonts w:hint="eastAsia" w:asciiTheme="minorEastAsia" w:hAnsiTheme="minorEastAsia" w:eastAsiaTheme="minorEastAsia" w:cstheme="minorEastAsia"/>
          <w:spacing w:val="10"/>
          <w:position w:val="17"/>
          <w:sz w:val="24"/>
          <w:szCs w:val="24"/>
        </w:rPr>
        <w:t>为大企业的情形，也不</w:t>
      </w:r>
    </w:p>
    <w:p w14:paraId="75F829F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0"/>
          <w:sz w:val="24"/>
          <w:szCs w:val="24"/>
        </w:rPr>
        <w:t>存在与大企业的负责人为同一人的情形。</w:t>
      </w:r>
    </w:p>
    <w:p w14:paraId="31D9CC9B">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52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1"/>
          <w:sz w:val="24"/>
          <w:szCs w:val="24"/>
        </w:rPr>
        <w:t>本企业对上述声明内容的真实性负责。如有虚假，将依法承担相应责任。</w:t>
      </w:r>
    </w:p>
    <w:p w14:paraId="7C31DB72">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1698D088">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46536F0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50" w:firstLineChars="25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9"/>
          <w:sz w:val="24"/>
          <w:szCs w:val="24"/>
        </w:rPr>
        <w:t>企业名称（盖章</w:t>
      </w:r>
      <w:r>
        <w:rPr>
          <w:rFonts w:hint="eastAsia" w:asciiTheme="minorEastAsia" w:hAnsiTheme="minorEastAsia" w:eastAsiaTheme="minorEastAsia" w:cstheme="minorEastAsia"/>
          <w:spacing w:val="-2"/>
          <w:sz w:val="24"/>
          <w:szCs w:val="24"/>
        </w:rPr>
        <w:t>）：</w:t>
      </w:r>
      <w:r>
        <w:rPr>
          <w:rFonts w:hint="eastAsia" w:asciiTheme="minorEastAsia" w:hAnsiTheme="minorEastAsia" w:eastAsiaTheme="minorEastAsia" w:cstheme="minorEastAsia"/>
          <w:sz w:val="24"/>
          <w:szCs w:val="24"/>
          <w:u w:val="single" w:color="auto"/>
        </w:rPr>
        <w:t xml:space="preserve">         </w:t>
      </w:r>
    </w:p>
    <w:p w14:paraId="1C238BBD">
      <w:pPr>
        <w:keepNext w:val="0"/>
        <w:keepLines w:val="0"/>
        <w:pageBreakBefore w:val="0"/>
        <w:kinsoku/>
        <w:wordWrap w:val="0"/>
        <w:overflowPunct/>
        <w:topLinePunct w:val="0"/>
        <w:bidi w:val="0"/>
        <w:spacing w:line="360" w:lineRule="auto"/>
        <w:ind w:firstLine="5040" w:firstLineChars="2100"/>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 w:val="0"/>
          <w:bCs/>
          <w:sz w:val="24"/>
          <w:szCs w:val="24"/>
          <w:u w:val="none"/>
          <w:lang w:val="en-US" w:eastAsia="zh-CN"/>
        </w:rPr>
        <w:t>日期：</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63F7083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pacing w:val="9"/>
          <w:position w:val="5"/>
          <w:sz w:val="24"/>
          <w:szCs w:val="24"/>
          <w:lang w:val="en-US" w:eastAsia="zh-CN"/>
        </w:rPr>
      </w:pPr>
    </w:p>
    <w:p w14:paraId="5487039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9"/>
          <w:position w:val="5"/>
          <w:sz w:val="24"/>
          <w:szCs w:val="24"/>
          <w:lang w:val="en-US" w:eastAsia="zh-CN"/>
        </w:rPr>
        <w:t>备注：</w:t>
      </w:r>
      <w:r>
        <w:rPr>
          <w:rFonts w:hint="eastAsia" w:asciiTheme="minorEastAsia" w:hAnsiTheme="minorEastAsia" w:eastAsiaTheme="minorEastAsia" w:cstheme="minorEastAsia"/>
          <w:spacing w:val="9"/>
          <w:sz w:val="24"/>
          <w:szCs w:val="24"/>
        </w:rPr>
        <w:t>从业人员、营业收入、资产总额填报上一年度数据，无上一年度数据的新成立企业可不填报。</w:t>
      </w:r>
    </w:p>
    <w:p w14:paraId="45EE644C">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36"/>
          <w:szCs w:val="36"/>
          <w14:textOutline w14:w="2306" w14:cap="flat" w14:cmpd="sng">
            <w14:solidFill>
              <w14:srgbClr w14:val="000000"/>
            </w14:solidFill>
            <w14:prstDash w14:val="solid"/>
            <w14:miter w14:val="0"/>
          </w14:textOutline>
        </w:rPr>
      </w:pPr>
    </w:p>
    <w:p w14:paraId="0DF890E2">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6"/>
          <w:szCs w:val="36"/>
        </w:rPr>
      </w:pPr>
      <w:r>
        <w:rPr>
          <w:rFonts w:hint="eastAsia" w:asciiTheme="minorEastAsia" w:hAnsiTheme="minorEastAsia" w:eastAsiaTheme="minorEastAsia" w:cstheme="minorEastAsia"/>
          <w:sz w:val="36"/>
          <w:szCs w:val="36"/>
          <w14:textOutline w14:w="2306" w14:cap="flat" w14:cmpd="sng">
            <w14:solidFill>
              <w14:srgbClr w14:val="000000"/>
            </w14:solidFill>
            <w14:prstDash w14:val="solid"/>
            <w14:miter w14:val="0"/>
          </w14:textOutline>
        </w:rPr>
        <w:t>残疾人福利性单位声明函格式</w:t>
      </w:r>
    </w:p>
    <w:p w14:paraId="5742DFE3">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position w:val="26"/>
          <w:sz w:val="24"/>
          <w:szCs w:val="24"/>
        </w:rPr>
        <w:t>本单位郑重声明，根据《财政部民政部中国残疾人联合会关于促进残疾人就</w:t>
      </w:r>
    </w:p>
    <w:p w14:paraId="6085C1C7">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rPr>
        <w:t>业政府采购政策的通知》（财库〔2017〕141号）的规定，本单位</w:t>
      </w:r>
      <w:r>
        <w:rPr>
          <w:rFonts w:hint="eastAsia" w:asciiTheme="minorEastAsia" w:hAnsiTheme="minorEastAsia" w:eastAsiaTheme="minorEastAsia" w:cstheme="minorEastAsia"/>
          <w:spacing w:val="3"/>
          <w:sz w:val="24"/>
          <w:szCs w:val="24"/>
          <w14:textOutline w14:w="1537" w14:cap="flat" w14:cmpd="sng">
            <w14:solidFill>
              <w14:srgbClr w14:val="000000"/>
            </w14:solidFill>
            <w14:prstDash w14:val="solid"/>
            <w14:miter w14:val="0"/>
          </w14:textOutline>
        </w:rPr>
        <w:t>（请进行选择</w:t>
      </w:r>
      <w:r>
        <w:rPr>
          <w:rFonts w:hint="eastAsia" w:asciiTheme="minorEastAsia" w:hAnsiTheme="minorEastAsia" w:eastAsiaTheme="minorEastAsia" w:cstheme="minorEastAsia"/>
          <w:spacing w:val="-46"/>
          <w:sz w:val="24"/>
          <w:szCs w:val="24"/>
          <w14:textOutline w14:w="1537" w14:cap="flat" w14:cmpd="sng">
            <w14:solidFill>
              <w14:srgbClr w14:val="000000"/>
            </w14:solidFill>
            <w14:prstDash w14:val="solid"/>
            <w14:miter w14:val="0"/>
          </w14:textOutline>
        </w:rPr>
        <w:t>）</w:t>
      </w:r>
      <w:r>
        <w:rPr>
          <w:rFonts w:hint="eastAsia" w:asciiTheme="minorEastAsia" w:hAnsiTheme="minorEastAsia" w:eastAsiaTheme="minorEastAsia" w:cstheme="minorEastAsia"/>
          <w:spacing w:val="-46"/>
          <w:sz w:val="24"/>
          <w:szCs w:val="24"/>
        </w:rPr>
        <w:t>：</w:t>
      </w:r>
    </w:p>
    <w:p w14:paraId="35BCD4C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8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lang w:eastAsia="zh-CN"/>
        </w:rPr>
        <w:t>□</w:t>
      </w:r>
      <w:r>
        <w:rPr>
          <w:rFonts w:hint="eastAsia" w:asciiTheme="minorEastAsia" w:hAnsiTheme="minorEastAsia" w:eastAsiaTheme="minorEastAsia" w:cstheme="minorEastAsia"/>
          <w:spacing w:val="8"/>
          <w:sz w:val="24"/>
          <w:szCs w:val="24"/>
          <w14:textOutline w14:w="1537" w14:cap="flat" w14:cmpd="sng">
            <w14:solidFill>
              <w14:srgbClr w14:val="000000"/>
            </w14:solidFill>
            <w14:prstDash w14:val="solid"/>
            <w14:miter w14:val="0"/>
          </w14:textOutline>
        </w:rPr>
        <w:t>不属于符合条件的残疾人福利性单位。</w:t>
      </w:r>
    </w:p>
    <w:p w14:paraId="0F35E6C4">
      <w:pPr>
        <w:pStyle w:val="4"/>
        <w:keepNext w:val="0"/>
        <w:keepLines w:val="0"/>
        <w:pageBreakBefore w:val="0"/>
        <w:widowControl/>
        <w:kinsoku/>
        <w:wordWrap w:val="0"/>
        <w:overflowPunct/>
        <w:topLinePunct w:val="0"/>
        <w:autoSpaceDE w:val="0"/>
        <w:autoSpaceDN w:val="0"/>
        <w:bidi w:val="0"/>
        <w:adjustRightInd w:val="0"/>
        <w:snapToGrid w:val="0"/>
        <w:spacing w:line="360" w:lineRule="auto"/>
        <w:ind w:right="0" w:firstLine="484" w:firstLineChars="2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lang w:eastAsia="zh-CN"/>
        </w:rPr>
        <w:t>□</w:t>
      </w:r>
      <w:r>
        <w:rPr>
          <w:rFonts w:hint="eastAsia" w:asciiTheme="minorEastAsia" w:hAnsiTheme="minorEastAsia" w:eastAsiaTheme="minorEastAsia" w:cstheme="minorEastAsia"/>
          <w:spacing w:val="10"/>
          <w:sz w:val="24"/>
          <w:szCs w:val="24"/>
          <w14:textOutline w14:w="1537" w14:cap="flat" w14:cmpd="sng">
            <w14:solidFill>
              <w14:srgbClr w14:val="000000"/>
            </w14:solidFill>
            <w14:prstDash w14:val="solid"/>
            <w14:miter w14:val="0"/>
          </w14:textOutline>
        </w:rPr>
        <w:t>属于符合条件的残疾人福利性单位，</w:t>
      </w:r>
      <w:r>
        <w:rPr>
          <w:rFonts w:hint="eastAsia" w:asciiTheme="minorEastAsia" w:hAnsiTheme="minorEastAsia" w:eastAsiaTheme="minorEastAsia" w:cstheme="minorEastAsia"/>
          <w:spacing w:val="10"/>
          <w:sz w:val="24"/>
          <w:szCs w:val="24"/>
        </w:rPr>
        <w:t>且本单位参加</w:t>
      </w:r>
      <w:r>
        <w:rPr>
          <w:rFonts w:hint="eastAsia" w:asciiTheme="minorEastAsia" w:hAnsiTheme="minorEastAsia" w:eastAsiaTheme="minorEastAsia" w:cstheme="minorEastAsia"/>
          <w:spacing w:val="-107"/>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8"/>
          <w:sz w:val="24"/>
          <w:szCs w:val="24"/>
        </w:rPr>
        <w:t xml:space="preserve"> </w:t>
      </w:r>
      <w:r>
        <w:rPr>
          <w:rFonts w:hint="eastAsia" w:asciiTheme="minorEastAsia" w:hAnsiTheme="minorEastAsia" w:eastAsiaTheme="minorEastAsia" w:cstheme="minorEastAsia"/>
          <w:spacing w:val="10"/>
          <w:sz w:val="24"/>
          <w:szCs w:val="24"/>
        </w:rPr>
        <w:t>单位的</w:t>
      </w:r>
      <w:r>
        <w:rPr>
          <w:rFonts w:hint="eastAsia" w:asciiTheme="minorEastAsia" w:hAnsiTheme="minorEastAsia" w:eastAsiaTheme="minorEastAsia" w:cstheme="minorEastAsia"/>
          <w:spacing w:val="-108"/>
          <w:sz w:val="24"/>
          <w:szCs w:val="24"/>
        </w:rPr>
        <w:t xml:space="preserve"> </w:t>
      </w:r>
      <w:r>
        <w:rPr>
          <w:rFonts w:hint="eastAsia" w:asciiTheme="minorEastAsia" w:hAnsiTheme="minorEastAsia" w:eastAsiaTheme="minorEastAsia" w:cstheme="minorEastAsia"/>
          <w:spacing w:val="5"/>
          <w:sz w:val="24"/>
          <w:szCs w:val="24"/>
          <w:u w:val="single" w:color="auto"/>
        </w:rPr>
        <w:t xml:space="preserve">      </w:t>
      </w:r>
      <w:r>
        <w:rPr>
          <w:rFonts w:hint="eastAsia" w:asciiTheme="minorEastAsia" w:hAnsiTheme="minorEastAsia" w:eastAsiaTheme="minorEastAsia" w:cstheme="minorEastAsia"/>
          <w:spacing w:val="-96"/>
          <w:sz w:val="24"/>
          <w:szCs w:val="24"/>
        </w:rPr>
        <w:t xml:space="preserve"> </w:t>
      </w:r>
      <w:r>
        <w:rPr>
          <w:rFonts w:hint="eastAsia" w:asciiTheme="minorEastAsia" w:hAnsiTheme="minorEastAsia" w:eastAsiaTheme="minorEastAsia" w:cstheme="minorEastAsia"/>
          <w:spacing w:val="10"/>
          <w:sz w:val="24"/>
          <w:szCs w:val="24"/>
        </w:rPr>
        <w:t>项目</w:t>
      </w:r>
      <w:r>
        <w:rPr>
          <w:rFonts w:hint="eastAsia" w:asciiTheme="minorEastAsia" w:hAnsiTheme="minorEastAsia" w:eastAsiaTheme="minorEastAsia" w:cstheme="minorEastAsia"/>
          <w:spacing w:val="21"/>
          <w:sz w:val="24"/>
          <w:szCs w:val="24"/>
        </w:rPr>
        <w:t>采购活动</w:t>
      </w:r>
      <w:r>
        <w:rPr>
          <w:rFonts w:hint="eastAsia" w:asciiTheme="minorEastAsia" w:hAnsiTheme="minorEastAsia" w:eastAsiaTheme="minorEastAsia" w:cstheme="minorEastAsia"/>
          <w:spacing w:val="21"/>
          <w:sz w:val="24"/>
          <w:szCs w:val="24"/>
          <w:lang w:val="en-US" w:eastAsia="zh-CN"/>
        </w:rPr>
        <w:t>提</w:t>
      </w:r>
      <w:r>
        <w:rPr>
          <w:rFonts w:hint="eastAsia" w:asciiTheme="minorEastAsia" w:hAnsiTheme="minorEastAsia" w:eastAsiaTheme="minorEastAsia" w:cstheme="minorEastAsia"/>
          <w:spacing w:val="21"/>
          <w:sz w:val="24"/>
          <w:szCs w:val="24"/>
        </w:rPr>
        <w:t>供本单位制造的货物（由本单位承担工程/</w:t>
      </w:r>
      <w:r>
        <w:rPr>
          <w:rFonts w:hint="eastAsia" w:asciiTheme="minorEastAsia" w:hAnsiTheme="minorEastAsia" w:eastAsiaTheme="minorEastAsia" w:cstheme="minorEastAsia"/>
          <w:spacing w:val="21"/>
          <w:sz w:val="24"/>
          <w:szCs w:val="24"/>
          <w:lang w:eastAsia="zh-CN"/>
        </w:rPr>
        <w:t>提</w:t>
      </w:r>
      <w:r>
        <w:rPr>
          <w:rFonts w:hint="eastAsia" w:asciiTheme="minorEastAsia" w:hAnsiTheme="minorEastAsia" w:eastAsiaTheme="minorEastAsia" w:cstheme="minorEastAsia"/>
          <w:spacing w:val="21"/>
          <w:sz w:val="24"/>
          <w:szCs w:val="24"/>
        </w:rPr>
        <w:t>供服务</w:t>
      </w:r>
      <w:r>
        <w:rPr>
          <w:rFonts w:hint="eastAsia" w:asciiTheme="minorEastAsia" w:hAnsiTheme="minorEastAsia" w:eastAsiaTheme="minorEastAsia" w:cstheme="minorEastAsia"/>
          <w:spacing w:val="-62"/>
          <w:sz w:val="24"/>
          <w:szCs w:val="24"/>
        </w:rPr>
        <w:t>），</w:t>
      </w:r>
      <w:r>
        <w:rPr>
          <w:rFonts w:hint="eastAsia" w:asciiTheme="minorEastAsia" w:hAnsiTheme="minorEastAsia" w:eastAsiaTheme="minorEastAsia" w:cstheme="minorEastAsia"/>
          <w:spacing w:val="-71"/>
          <w:sz w:val="24"/>
          <w:szCs w:val="24"/>
        </w:rPr>
        <w:t xml:space="preserve"> </w:t>
      </w:r>
      <w:r>
        <w:rPr>
          <w:rFonts w:hint="eastAsia" w:asciiTheme="minorEastAsia" w:hAnsiTheme="minorEastAsia" w:eastAsiaTheme="minorEastAsia" w:cstheme="minorEastAsia"/>
          <w:spacing w:val="21"/>
          <w:sz w:val="24"/>
          <w:szCs w:val="24"/>
        </w:rPr>
        <w:t>或者</w:t>
      </w:r>
      <w:r>
        <w:rPr>
          <w:rFonts w:hint="eastAsia" w:asciiTheme="minorEastAsia" w:hAnsiTheme="minorEastAsia" w:eastAsiaTheme="minorEastAsia" w:cstheme="minorEastAsia"/>
          <w:spacing w:val="21"/>
          <w:sz w:val="24"/>
          <w:szCs w:val="24"/>
          <w:lang w:eastAsia="zh-CN"/>
        </w:rPr>
        <w:t>提</w:t>
      </w:r>
      <w:r>
        <w:rPr>
          <w:rFonts w:hint="eastAsia" w:asciiTheme="minorEastAsia" w:hAnsiTheme="minorEastAsia" w:eastAsiaTheme="minorEastAsia" w:cstheme="minorEastAsia"/>
          <w:spacing w:val="21"/>
          <w:sz w:val="24"/>
          <w:szCs w:val="24"/>
        </w:rPr>
        <w:t>供其他残</w:t>
      </w:r>
      <w:r>
        <w:rPr>
          <w:rFonts w:hint="eastAsia" w:asciiTheme="minorEastAsia" w:hAnsiTheme="minorEastAsia" w:eastAsiaTheme="minorEastAsia" w:cstheme="minorEastAsia"/>
          <w:spacing w:val="7"/>
          <w:sz w:val="24"/>
          <w:szCs w:val="24"/>
        </w:rPr>
        <w:t>疾人福利性单位制造的货物（不包括使用非残疾人福利性单位注册商标的货物）。</w:t>
      </w:r>
    </w:p>
    <w:p w14:paraId="31593E4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2"/>
          <w:sz w:val="24"/>
          <w:szCs w:val="24"/>
          <w14:textOutline w14:w="1537" w14:cap="flat" w14:cmpd="sng">
            <w14:solidFill>
              <w14:srgbClr w14:val="000000"/>
            </w14:solidFill>
            <w14:prstDash w14:val="solid"/>
            <w14:miter w14:val="0"/>
          </w14:textOutline>
        </w:rPr>
        <w:t>本单位对上述声明的真实性负责。如有虚假，将依法</w:t>
      </w:r>
      <w:r>
        <w:rPr>
          <w:rFonts w:hint="eastAsia" w:asciiTheme="minorEastAsia" w:hAnsiTheme="minorEastAsia" w:eastAsiaTheme="minorEastAsia" w:cstheme="minorEastAsia"/>
          <w:spacing w:val="11"/>
          <w:sz w:val="24"/>
          <w:szCs w:val="24"/>
          <w14:textOutline w14:w="1537" w14:cap="flat" w14:cmpd="sng">
            <w14:solidFill>
              <w14:srgbClr w14:val="000000"/>
            </w14:solidFill>
            <w14:prstDash w14:val="solid"/>
            <w14:miter w14:val="0"/>
          </w14:textOutline>
        </w:rPr>
        <w:t>承担相应责任。</w:t>
      </w:r>
    </w:p>
    <w:p w14:paraId="57D64A0E">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5640777E">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1"/>
        </w:rPr>
      </w:pPr>
    </w:p>
    <w:p w14:paraId="5EF2D7DA">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120" w:firstLineChars="2000"/>
        <w:jc w:val="both"/>
        <w:textAlignment w:val="baseline"/>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position w:val="26"/>
          <w:sz w:val="24"/>
          <w:szCs w:val="24"/>
        </w:rPr>
        <w:t>单位名称（盖章</w:t>
      </w:r>
      <w:r>
        <w:rPr>
          <w:rFonts w:hint="eastAsia" w:asciiTheme="minorEastAsia" w:hAnsiTheme="minorEastAsia" w:eastAsiaTheme="minorEastAsia" w:cstheme="minorEastAsia"/>
          <w:spacing w:val="-60"/>
          <w:position w:val="26"/>
          <w:sz w:val="24"/>
          <w:szCs w:val="24"/>
        </w:rPr>
        <w:t>）：</w:t>
      </w:r>
    </w:p>
    <w:p w14:paraId="6343BEAD">
      <w:pPr>
        <w:keepNext w:val="0"/>
        <w:keepLines w:val="0"/>
        <w:pageBreakBefore w:val="0"/>
        <w:kinsoku/>
        <w:wordWrap w:val="0"/>
        <w:overflowPunct/>
        <w:topLinePunct w:val="0"/>
        <w:bidi w:val="0"/>
        <w:spacing w:line="360" w:lineRule="auto"/>
        <w:ind w:firstLine="5040" w:firstLineChars="2100"/>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 w:val="0"/>
          <w:bCs/>
          <w:sz w:val="24"/>
          <w:szCs w:val="24"/>
          <w:u w:val="none"/>
          <w:lang w:val="en-US" w:eastAsia="zh-CN"/>
        </w:rPr>
        <w:t>日期：</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2A4418BE">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6960" w:firstLineChars="2900"/>
        <w:jc w:val="both"/>
        <w:textAlignment w:val="baseline"/>
        <w:rPr>
          <w:rFonts w:hint="eastAsia" w:asciiTheme="minorEastAsia" w:hAnsiTheme="minorEastAsia" w:eastAsiaTheme="minorEastAsia" w:cstheme="minorEastAsia"/>
          <w:sz w:val="24"/>
          <w:szCs w:val="24"/>
        </w:rPr>
      </w:pPr>
    </w:p>
    <w:p w14:paraId="408F374C">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p>
    <w:p w14:paraId="52206252">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p>
    <w:p w14:paraId="07C257EA">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Theme="minorEastAsia" w:hAnsiTheme="minorEastAsia" w:eastAsiaTheme="minorEastAsia" w:cstheme="minorEastAsia"/>
          <w:sz w:val="24"/>
          <w:szCs w:val="24"/>
        </w:rPr>
      </w:pPr>
    </w:p>
    <w:p w14:paraId="2CF4248E">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宋体" w:hAnsi="宋体"/>
          <w:b/>
          <w:sz w:val="28"/>
          <w:szCs w:val="28"/>
          <w:lang w:eastAsia="zh-CN"/>
        </w:rPr>
      </w:pPr>
    </w:p>
    <w:p w14:paraId="4063EF94">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pPr>
    </w:p>
    <w:p w14:paraId="6A72E9E0">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pPr>
    </w:p>
    <w:p w14:paraId="12B4E22C">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pPr>
    </w:p>
    <w:p w14:paraId="0CAF0405">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pPr>
    </w:p>
    <w:p w14:paraId="64660A09">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pPr>
    </w:p>
    <w:p w14:paraId="62B813B0">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default" w:ascii="宋体" w:hAnsi="宋体"/>
          <w:b/>
          <w:sz w:val="28"/>
          <w:szCs w:val="28"/>
          <w:lang w:val="en-US" w:eastAsia="zh-CN"/>
        </w:rPr>
      </w:pPr>
      <w:r>
        <w:rPr>
          <w:rFonts w:hint="eastAsia" w:asciiTheme="minorEastAsia" w:hAnsiTheme="minorEastAsia" w:eastAsiaTheme="minorEastAsia" w:cstheme="minorEastAsia"/>
          <w:snapToGrid w:val="0"/>
          <w:color w:val="000000"/>
          <w:kern w:val="0"/>
          <w:sz w:val="36"/>
          <w:szCs w:val="36"/>
          <w:lang w:val="en-US" w:eastAsia="zh-CN" w:bidi="ar-SA"/>
          <w14:textOutline w14:w="2306" w14:cap="flat" w14:cmpd="sng">
            <w14:solidFill>
              <w14:srgbClr w14:val="000000"/>
            </w14:solidFill>
            <w14:prstDash w14:val="solid"/>
            <w14:miter w14:val="0"/>
          </w14:textOutline>
        </w:rPr>
        <w:t>监狱企业声明函格式</w:t>
      </w:r>
    </w:p>
    <w:p w14:paraId="1AF55FA8">
      <w:pPr>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both"/>
        <w:textAlignment w:val="baseline"/>
        <w:rPr>
          <w:rFonts w:hint="eastAsia" w:ascii="宋体" w:hAnsi="宋体"/>
          <w:b/>
          <w:sz w:val="28"/>
          <w:szCs w:val="28"/>
          <w:lang w:eastAsia="zh-CN"/>
        </w:rPr>
      </w:pPr>
    </w:p>
    <w:p w14:paraId="5DEC9F09">
      <w:pPr>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8" w:firstLineChars="200"/>
        <w:jc w:val="both"/>
        <w:textAlignment w:val="baseline"/>
        <w:rPr>
          <w:rFonts w:hint="eastAsia" w:asciiTheme="minorEastAsia" w:hAnsiTheme="minorEastAsia" w:eastAsiaTheme="minorEastAsia" w:cstheme="minorEastAsia"/>
          <w:snapToGrid w:val="0"/>
          <w:color w:val="000000"/>
          <w:spacing w:val="7"/>
          <w:kern w:val="0"/>
          <w:sz w:val="24"/>
          <w:szCs w:val="24"/>
          <w:lang w:val="en-US" w:eastAsia="zh-CN" w:bidi="ar-SA"/>
        </w:rPr>
      </w:pPr>
      <w:r>
        <w:rPr>
          <w:rFonts w:hint="eastAsia" w:asciiTheme="minorEastAsia" w:hAnsiTheme="minorEastAsia" w:eastAsiaTheme="minorEastAsia" w:cstheme="minorEastAsia"/>
          <w:snapToGrid w:val="0"/>
          <w:color w:val="000000"/>
          <w:spacing w:val="7"/>
          <w:kern w:val="0"/>
          <w:sz w:val="24"/>
          <w:szCs w:val="24"/>
          <w:lang w:val="en-US" w:eastAsia="zh-CN" w:bidi="ar-SA"/>
        </w:rPr>
        <w:t>本企业郑重声明，根据《财政部、司法部关于政府采购支持监狱企业发展有关问题的通知》（财库﹝2014﹞68号），本企业______（是、不是）监狱企业。后附省级以上监狱管理局、戒毒管理局（含新疆生产建设兵团）出具的属于监狱企业证明文件。</w:t>
      </w:r>
    </w:p>
    <w:p w14:paraId="0C115224">
      <w:pPr>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508" w:firstLineChars="200"/>
        <w:jc w:val="both"/>
        <w:textAlignment w:val="baseline"/>
        <w:rPr>
          <w:rFonts w:hint="eastAsia" w:asciiTheme="minorEastAsia" w:hAnsiTheme="minorEastAsia" w:eastAsiaTheme="minorEastAsia" w:cstheme="minorEastAsia"/>
          <w:snapToGrid w:val="0"/>
          <w:color w:val="000000"/>
          <w:spacing w:val="7"/>
          <w:kern w:val="0"/>
          <w:sz w:val="24"/>
          <w:szCs w:val="24"/>
          <w:lang w:val="en-US" w:eastAsia="zh-CN" w:bidi="ar-SA"/>
        </w:rPr>
      </w:pPr>
      <w:r>
        <w:rPr>
          <w:rFonts w:hint="eastAsia" w:asciiTheme="minorEastAsia" w:hAnsiTheme="minorEastAsia" w:eastAsiaTheme="minorEastAsia" w:cstheme="minorEastAsia"/>
          <w:snapToGrid w:val="0"/>
          <w:color w:val="000000"/>
          <w:spacing w:val="7"/>
          <w:kern w:val="0"/>
          <w:sz w:val="24"/>
          <w:szCs w:val="24"/>
          <w:lang w:val="en-US" w:eastAsia="zh-CN" w:bidi="ar-SA"/>
        </w:rPr>
        <w:t>本企业对上述声明的真实性负责。如有虚假，将依法承担相应责任。</w:t>
      </w:r>
    </w:p>
    <w:p w14:paraId="3DB2A307">
      <w:pPr>
        <w:keepNext w:val="0"/>
        <w:keepLines w:val="0"/>
        <w:pageBreakBefore w:val="0"/>
        <w:widowControl/>
        <w:tabs>
          <w:tab w:val="left" w:pos="4860"/>
        </w:tabs>
        <w:kinsoku/>
        <w:wordWrap w:val="0"/>
        <w:overflowPunct/>
        <w:topLinePunct w:val="0"/>
        <w:autoSpaceDE w:val="0"/>
        <w:autoSpaceDN w:val="0"/>
        <w:bidi w:val="0"/>
        <w:adjustRightInd w:val="0"/>
        <w:snapToGrid w:val="0"/>
        <w:spacing w:line="360" w:lineRule="auto"/>
        <w:ind w:left="0" w:right="0" w:firstLine="508" w:firstLineChars="200"/>
        <w:jc w:val="both"/>
        <w:textAlignment w:val="baseline"/>
        <w:rPr>
          <w:rFonts w:hint="eastAsia" w:asciiTheme="minorEastAsia" w:hAnsiTheme="minorEastAsia" w:eastAsiaTheme="minorEastAsia" w:cstheme="minorEastAsia"/>
          <w:snapToGrid w:val="0"/>
          <w:color w:val="000000"/>
          <w:spacing w:val="7"/>
          <w:kern w:val="0"/>
          <w:sz w:val="24"/>
          <w:szCs w:val="24"/>
          <w:lang w:val="en-US" w:eastAsia="zh-CN" w:bidi="ar-SA"/>
        </w:rPr>
      </w:pPr>
      <w:r>
        <w:rPr>
          <w:rFonts w:hint="eastAsia" w:asciiTheme="minorEastAsia" w:hAnsiTheme="minorEastAsia" w:eastAsiaTheme="minorEastAsia" w:cstheme="minorEastAsia"/>
          <w:snapToGrid w:val="0"/>
          <w:color w:val="000000"/>
          <w:spacing w:val="7"/>
          <w:kern w:val="0"/>
          <w:sz w:val="24"/>
          <w:szCs w:val="24"/>
          <w:lang w:val="en-US" w:eastAsia="zh-CN" w:bidi="ar-SA"/>
        </w:rPr>
        <w:t xml:space="preserve">                         </w:t>
      </w:r>
    </w:p>
    <w:p w14:paraId="3B248661">
      <w:pPr>
        <w:keepNext w:val="0"/>
        <w:keepLines w:val="0"/>
        <w:pageBreakBefore w:val="0"/>
        <w:widowControl/>
        <w:tabs>
          <w:tab w:val="left" w:pos="4860"/>
        </w:tabs>
        <w:kinsoku/>
        <w:wordWrap w:val="0"/>
        <w:overflowPunct/>
        <w:topLinePunct w:val="0"/>
        <w:autoSpaceDE w:val="0"/>
        <w:autoSpaceDN w:val="0"/>
        <w:bidi w:val="0"/>
        <w:adjustRightInd w:val="0"/>
        <w:snapToGrid w:val="0"/>
        <w:spacing w:line="360" w:lineRule="auto"/>
        <w:ind w:left="0" w:right="0" w:firstLine="508" w:firstLineChars="200"/>
        <w:jc w:val="both"/>
        <w:textAlignment w:val="baseline"/>
        <w:rPr>
          <w:rFonts w:hint="eastAsia" w:asciiTheme="minorEastAsia" w:hAnsiTheme="minorEastAsia" w:eastAsiaTheme="minorEastAsia" w:cstheme="minorEastAsia"/>
          <w:snapToGrid w:val="0"/>
          <w:color w:val="000000"/>
          <w:spacing w:val="7"/>
          <w:kern w:val="0"/>
          <w:sz w:val="24"/>
          <w:szCs w:val="24"/>
          <w:lang w:val="en-US" w:eastAsia="zh-CN" w:bidi="ar-SA"/>
        </w:rPr>
      </w:pPr>
      <w:r>
        <w:rPr>
          <w:rFonts w:hint="eastAsia" w:asciiTheme="minorEastAsia" w:hAnsiTheme="minorEastAsia" w:eastAsiaTheme="minorEastAsia" w:cstheme="minorEastAsia"/>
          <w:snapToGrid w:val="0"/>
          <w:color w:val="000000"/>
          <w:spacing w:val="7"/>
          <w:kern w:val="0"/>
          <w:sz w:val="24"/>
          <w:szCs w:val="24"/>
          <w:lang w:val="en-US" w:eastAsia="zh-CN" w:bidi="ar-SA"/>
        </w:rPr>
        <w:t xml:space="preserve">                             企业名称（盖章）： </w:t>
      </w:r>
    </w:p>
    <w:p w14:paraId="5894D4D2">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z w:val="24"/>
          <w:szCs w:val="24"/>
          <w:lang w:eastAsia="zh-CN"/>
        </w:rPr>
      </w:pPr>
      <w:r>
        <w:rPr>
          <w:rFonts w:hint="eastAsia" w:asciiTheme="minorEastAsia" w:hAnsiTheme="minorEastAsia" w:eastAsiaTheme="minorEastAsia" w:cstheme="minorEastAsia"/>
          <w:snapToGrid w:val="0"/>
          <w:color w:val="000000"/>
          <w:spacing w:val="7"/>
          <w:kern w:val="0"/>
          <w:sz w:val="24"/>
          <w:szCs w:val="24"/>
          <w:lang w:val="en-US" w:eastAsia="zh-CN" w:bidi="ar-SA"/>
        </w:rPr>
        <w:t xml:space="preserve">                                 </w:t>
      </w:r>
      <w:r>
        <w:rPr>
          <w:rFonts w:hint="eastAsia" w:asciiTheme="minorEastAsia" w:hAnsiTheme="minorEastAsia" w:eastAsiaTheme="minorEastAsia" w:cstheme="minorEastAsia"/>
          <w:b w:val="0"/>
          <w:bCs/>
          <w:sz w:val="24"/>
          <w:szCs w:val="24"/>
          <w:u w:val="none"/>
          <w:lang w:val="en-US" w:eastAsia="zh-CN"/>
        </w:rPr>
        <w:t>日期：</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0E69D811">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jc w:val="both"/>
        <w:textAlignment w:val="baseline"/>
        <w:rPr>
          <w:rFonts w:hint="eastAsia" w:asciiTheme="minorEastAsia" w:hAnsiTheme="minorEastAsia" w:eastAsiaTheme="minorEastAsia" w:cstheme="minorEastAsia"/>
          <w:b/>
          <w:bCs/>
          <w:sz w:val="24"/>
          <w:szCs w:val="24"/>
          <w:lang w:eastAsia="zh-CN"/>
        </w:rPr>
      </w:pPr>
    </w:p>
    <w:p w14:paraId="1F37821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lang w:eastAsia="zh-CN"/>
        </w:rPr>
      </w:pPr>
    </w:p>
    <w:p w14:paraId="7F6041D8">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lang w:eastAsia="zh-CN"/>
        </w:rPr>
      </w:pPr>
    </w:p>
    <w:p w14:paraId="655EDF00">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lang w:val="zh-CN" w:eastAsia="zh-CN"/>
        </w:rPr>
      </w:pPr>
      <w:r>
        <w:rPr>
          <w:rFonts w:hint="eastAsia" w:asciiTheme="minorEastAsia" w:hAnsiTheme="minorEastAsia" w:eastAsiaTheme="minorEastAsia" w:cstheme="minorEastAsia"/>
          <w:b/>
          <w:bCs/>
          <w:sz w:val="24"/>
          <w:szCs w:val="24"/>
          <w:lang w:eastAsia="zh-CN"/>
        </w:rPr>
        <w:t>按照南阳市财政局《关于在政府采购活动中施行供应商资格信用承诺制的通知》宛财购〔2023〕4号的要求，</w:t>
      </w:r>
      <w:r>
        <w:rPr>
          <w:rFonts w:hint="eastAsia" w:asciiTheme="minorEastAsia" w:hAnsiTheme="minorEastAsia" w:eastAsiaTheme="minorEastAsia" w:cstheme="minorEastAsia"/>
          <w:b/>
          <w:bCs/>
          <w:sz w:val="24"/>
          <w:szCs w:val="24"/>
          <w:lang w:val="en-US" w:eastAsia="zh-CN"/>
        </w:rPr>
        <w:t>对于市本级政府采购项目，全部实施供应商资格信用承诺，供应商</w:t>
      </w:r>
      <w:r>
        <w:rPr>
          <w:rFonts w:hint="eastAsia" w:asciiTheme="minorEastAsia" w:hAnsiTheme="minorEastAsia" w:eastAsiaTheme="minorEastAsia" w:cstheme="minorEastAsia"/>
          <w:b/>
          <w:bCs/>
          <w:sz w:val="24"/>
          <w:szCs w:val="24"/>
          <w:lang w:eastAsia="zh-CN"/>
        </w:rPr>
        <w:t>在</w:t>
      </w:r>
      <w:r>
        <w:rPr>
          <w:rFonts w:hint="eastAsia" w:asciiTheme="minorEastAsia" w:hAnsiTheme="minorEastAsia" w:eastAsiaTheme="minorEastAsia" w:cstheme="minorEastAsia"/>
          <w:b/>
          <w:bCs/>
          <w:sz w:val="24"/>
          <w:szCs w:val="24"/>
          <w:lang w:val="en-US" w:eastAsia="zh-CN"/>
        </w:rPr>
        <w:t>响应</w:t>
      </w:r>
      <w:r>
        <w:rPr>
          <w:rFonts w:hint="eastAsia" w:asciiTheme="minorEastAsia" w:hAnsiTheme="minorEastAsia" w:eastAsiaTheme="minorEastAsia" w:cstheme="minorEastAsia"/>
          <w:b/>
          <w:bCs/>
          <w:sz w:val="24"/>
          <w:szCs w:val="24"/>
          <w:lang w:eastAsia="zh-CN"/>
        </w:rPr>
        <w:t>时，按照规定提供“南阳市政府采购供应商信用承诺函”（详见附件）的，无需再提交上述</w:t>
      </w:r>
      <w:r>
        <w:rPr>
          <w:rFonts w:hint="eastAsia" w:asciiTheme="minorEastAsia" w:hAnsiTheme="minorEastAsia" w:eastAsiaTheme="minorEastAsia" w:cstheme="minorEastAsia"/>
          <w:b/>
          <w:bCs/>
          <w:sz w:val="24"/>
          <w:szCs w:val="24"/>
          <w:lang w:val="en-US" w:eastAsia="zh-CN"/>
        </w:rPr>
        <w:t>第四</w:t>
      </w:r>
      <w:r>
        <w:rPr>
          <w:rFonts w:hint="eastAsia" w:asciiTheme="minorEastAsia" w:hAnsiTheme="minorEastAsia" w:eastAsiaTheme="minorEastAsia" w:cstheme="minorEastAsia"/>
          <w:b/>
          <w:bCs/>
          <w:sz w:val="24"/>
          <w:szCs w:val="24"/>
          <w:lang w:eastAsia="zh-CN"/>
        </w:rPr>
        <w:t>项证明材料”。</w:t>
      </w:r>
      <w:r>
        <w:rPr>
          <w:rFonts w:hint="eastAsia" w:asciiTheme="minorEastAsia" w:hAnsiTheme="minorEastAsia" w:eastAsiaTheme="minorEastAsia" w:cstheme="minorEastAsia"/>
          <w:b/>
          <w:bCs/>
          <w:sz w:val="24"/>
          <w:szCs w:val="24"/>
          <w:lang w:val="en-US" w:eastAsia="zh-CN"/>
        </w:rPr>
        <w:t>供应商</w:t>
      </w:r>
      <w:r>
        <w:rPr>
          <w:rFonts w:hint="eastAsia" w:asciiTheme="minorEastAsia" w:hAnsiTheme="minorEastAsia" w:eastAsiaTheme="minorEastAsia" w:cstheme="minorEastAsia"/>
          <w:b/>
          <w:bCs/>
          <w:sz w:val="24"/>
          <w:szCs w:val="24"/>
          <w:lang w:val="zh-CN" w:eastAsia="zh-CN"/>
        </w:rPr>
        <w:t>在</w:t>
      </w:r>
      <w:r>
        <w:rPr>
          <w:rFonts w:hint="eastAsia" w:asciiTheme="minorEastAsia" w:hAnsiTheme="minorEastAsia" w:eastAsiaTheme="minorEastAsia" w:cstheme="minorEastAsia"/>
          <w:b/>
          <w:bCs/>
          <w:sz w:val="24"/>
          <w:szCs w:val="24"/>
          <w:lang w:val="en-US" w:eastAsia="zh-CN"/>
        </w:rPr>
        <w:t>成交</w:t>
      </w:r>
      <w:r>
        <w:rPr>
          <w:rFonts w:hint="eastAsia" w:asciiTheme="minorEastAsia" w:hAnsiTheme="minorEastAsia" w:eastAsiaTheme="minorEastAsia" w:cstheme="minorEastAsia"/>
          <w:b/>
          <w:bCs/>
          <w:sz w:val="24"/>
          <w:szCs w:val="24"/>
          <w:lang w:val="zh-CN" w:eastAsia="zh-CN"/>
        </w:rPr>
        <w:t>后，应将上述由信用承诺书替代的证明材料提交采购人或采购代理机构，证明材料将随公告一并公示。</w:t>
      </w:r>
    </w:p>
    <w:p w14:paraId="35843DB4">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lang w:val="zh-CN" w:eastAsia="zh-CN"/>
        </w:rPr>
      </w:pPr>
    </w:p>
    <w:p w14:paraId="75A112C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2" w:firstLineChars="200"/>
        <w:jc w:val="both"/>
        <w:textAlignment w:val="baseline"/>
        <w:rPr>
          <w:rFonts w:hint="eastAsia" w:asciiTheme="minorEastAsia" w:hAnsiTheme="minorEastAsia" w:eastAsiaTheme="minorEastAsia" w:cstheme="minorEastAsia"/>
          <w:b/>
          <w:bCs/>
          <w:sz w:val="24"/>
          <w:szCs w:val="24"/>
          <w:lang w:val="zh-CN" w:eastAsia="zh-CN"/>
        </w:rPr>
      </w:pPr>
    </w:p>
    <w:p w14:paraId="198AC341">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44A64D18">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3ABD85E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4EE6866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2E13ED69">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55668EF0">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p>
    <w:p w14:paraId="782C487B">
      <w:pPr>
        <w:pStyle w:val="4"/>
        <w:keepNext w:val="0"/>
        <w:keepLines w:val="0"/>
        <w:pageBreakBefore w:val="0"/>
        <w:widowControl/>
        <w:kinsoku/>
        <w:wordWrap w:val="0"/>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z w:val="32"/>
          <w:szCs w:val="32"/>
          <w:lang w:val="zh-CN" w:eastAsia="zh-CN"/>
          <w14:textOutline w14:w="2306" w14:cap="flat" w14:cmpd="sng">
            <w14:solidFill>
              <w14:srgbClr w14:val="000000"/>
            </w14:solidFill>
            <w14:prstDash w14:val="solid"/>
            <w14:miter w14:val="0"/>
          </w14:textOutline>
        </w:rPr>
        <w:t>南阳市政府采购供应商信用承诺函（格式）</w:t>
      </w:r>
    </w:p>
    <w:p w14:paraId="3694A0B8">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bCs/>
          <w:snapToGrid w:val="0"/>
          <w:color w:val="000000"/>
          <w:kern w:val="0"/>
          <w:sz w:val="24"/>
          <w:szCs w:val="24"/>
          <w:lang w:val="zh-CN" w:eastAsia="zh-CN" w:bidi="ar-SA"/>
        </w:rPr>
      </w:pPr>
    </w:p>
    <w:p w14:paraId="0DC4BDE9">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heme="minorEastAsia" w:hAnsiTheme="minorEastAsia" w:eastAsiaTheme="minorEastAsia" w:cstheme="minorEastAsia"/>
          <w:b w:val="0"/>
          <w:bCs w:val="0"/>
          <w:snapToGrid w:val="0"/>
          <w:color w:val="000000"/>
          <w:kern w:val="0"/>
          <w:sz w:val="24"/>
          <w:szCs w:val="24"/>
          <w:lang w:val="en-US"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致（采购人或</w:t>
      </w:r>
      <w:r>
        <w:rPr>
          <w:rFonts w:hint="eastAsia" w:asciiTheme="minorEastAsia" w:hAnsiTheme="minorEastAsia" w:eastAsiaTheme="minorEastAsia" w:cstheme="minorEastAsia"/>
          <w:b w:val="0"/>
          <w:bCs w:val="0"/>
          <w:snapToGrid w:val="0"/>
          <w:color w:val="000000"/>
          <w:kern w:val="0"/>
          <w:sz w:val="24"/>
          <w:szCs w:val="24"/>
          <w:lang w:val="en-US" w:eastAsia="zh-CN" w:bidi="ar-SA"/>
        </w:rPr>
        <w:t>采购代理机构</w:t>
      </w:r>
      <w:r>
        <w:rPr>
          <w:rFonts w:hint="eastAsia" w:asciiTheme="minorEastAsia" w:hAnsiTheme="minorEastAsia" w:eastAsiaTheme="minorEastAsia" w:cstheme="minorEastAsia"/>
          <w:b w:val="0"/>
          <w:bCs w:val="0"/>
          <w:snapToGrid w:val="0"/>
          <w:color w:val="000000"/>
          <w:kern w:val="0"/>
          <w:sz w:val="24"/>
          <w:szCs w:val="24"/>
          <w:lang w:val="zh-CN" w:eastAsia="zh-CN" w:bidi="ar-SA"/>
        </w:rPr>
        <w:t>）：</w:t>
      </w:r>
    </w:p>
    <w:p w14:paraId="526DD55F">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单位名称：</w:t>
      </w:r>
    </w:p>
    <w:p w14:paraId="10D30F90">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统一社会信用代码：</w:t>
      </w:r>
    </w:p>
    <w:p w14:paraId="4539A820">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法定代表人：</w:t>
      </w:r>
    </w:p>
    <w:p w14:paraId="383818A0">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联系地址和电话：</w:t>
      </w:r>
    </w:p>
    <w:p w14:paraId="394ECDE0">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我单位自愿参加本次政府采购活动，严格遵守《中华人民共和国政府采购法》及相关法律法规，坚守公开、公平、公正和诚实信用的原则，依法诚信经营，无条件遵守本次政府采购活动的各项规定。并且郑重承诺，本单位符合《中华人民共和国政府采购法》第二十二条规定的条件：</w:t>
      </w:r>
    </w:p>
    <w:p w14:paraId="08AACB15">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（一）具有独立承担民事责任的能力；</w:t>
      </w:r>
    </w:p>
    <w:p w14:paraId="13A9FFF3">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（二）具有良好的商业信誉和健全的财务会计制度；</w:t>
      </w:r>
    </w:p>
    <w:p w14:paraId="2C1432F3">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（三）具有履行合同所必需的设备和专业技术能力；</w:t>
      </w:r>
    </w:p>
    <w:p w14:paraId="5AA5E85B">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（四）有依法缴纳税收和社会保障资金的良好记录；</w:t>
      </w:r>
    </w:p>
    <w:p w14:paraId="78896B53">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（五）参加政府采购活动前三年内，在经营活动中没有重大违法记录；</w:t>
      </w:r>
    </w:p>
    <w:p w14:paraId="1E63B354">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（六）法律、行政法规规定的其他条件。</w:t>
      </w:r>
    </w:p>
    <w:p w14:paraId="5A5A66D3">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我单位保证上述承诺事项的真实性，如有弄虚作假或其他违法违规行为，愿意承担一切法律责任，并承担因此所造成的一切损失。</w:t>
      </w:r>
    </w:p>
    <w:p w14:paraId="22C0129A">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p>
    <w:p w14:paraId="78F309E4">
      <w:pPr>
        <w:keepNext w:val="0"/>
        <w:keepLines w:val="0"/>
        <w:pageBreakBefore w:val="0"/>
        <w:widowControl w:val="0"/>
        <w:kinsoku/>
        <w:wordWrap w:val="0"/>
        <w:overflowPunct/>
        <w:topLinePunct w:val="0"/>
        <w:autoSpaceDE w:val="0"/>
        <w:autoSpaceDN w:val="0"/>
        <w:bidi w:val="0"/>
        <w:adjustRightInd w:val="0"/>
        <w:spacing w:line="360" w:lineRule="auto"/>
        <w:ind w:firstLine="5280" w:firstLineChars="2200"/>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投标人（企业电子章）：</w:t>
      </w:r>
    </w:p>
    <w:p w14:paraId="1470FBA1">
      <w:pPr>
        <w:keepNext w:val="0"/>
        <w:keepLines w:val="0"/>
        <w:pageBreakBefore w:val="0"/>
        <w:widowControl w:val="0"/>
        <w:kinsoku/>
        <w:wordWrap w:val="0"/>
        <w:overflowPunct/>
        <w:topLinePunct w:val="0"/>
        <w:autoSpaceDE w:val="0"/>
        <w:autoSpaceDN w:val="0"/>
        <w:bidi w:val="0"/>
        <w:adjustRightInd w:val="0"/>
        <w:spacing w:line="360" w:lineRule="auto"/>
        <w:ind w:firstLine="3360" w:firstLineChars="1400"/>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法定代表人或授权代表（签字或电子印章）：</w:t>
      </w:r>
    </w:p>
    <w:p w14:paraId="13AFA33D">
      <w:pPr>
        <w:keepNext w:val="0"/>
        <w:keepLines w:val="0"/>
        <w:pageBreakBefore w:val="0"/>
        <w:kinsoku/>
        <w:wordWrap w:val="0"/>
        <w:overflowPunct/>
        <w:topLinePunct w:val="0"/>
        <w:bidi w:val="0"/>
        <w:spacing w:line="360" w:lineRule="auto"/>
        <w:ind w:firstLine="5040" w:firstLineChars="2100"/>
        <w:jc w:val="both"/>
        <w:rPr>
          <w:rFonts w:hint="eastAsia" w:asciiTheme="minorEastAsia" w:hAnsiTheme="minorEastAsia" w:eastAsiaTheme="minorEastAsia" w:cstheme="minorEastAsia"/>
          <w:bCs/>
          <w:sz w:val="24"/>
          <w:szCs w:val="24"/>
          <w:lang w:eastAsia="zh-CN"/>
        </w:rPr>
      </w:pPr>
      <w:r>
        <w:rPr>
          <w:rFonts w:hint="eastAsia" w:asciiTheme="minorEastAsia" w:hAnsiTheme="minorEastAsia" w:eastAsiaTheme="minorEastAsia" w:cstheme="minorEastAsia"/>
          <w:b w:val="0"/>
          <w:bCs/>
          <w:sz w:val="24"/>
          <w:szCs w:val="24"/>
          <w:u w:val="none"/>
          <w:lang w:val="en-US" w:eastAsia="zh-CN"/>
        </w:rPr>
        <w:t>日期：</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年</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月</w:t>
      </w:r>
      <w:r>
        <w:rPr>
          <w:rFonts w:hint="eastAsia" w:asciiTheme="minorEastAsia" w:hAnsiTheme="minorEastAsia" w:eastAsiaTheme="minorEastAsia" w:cstheme="minorEastAsia"/>
          <w:b/>
          <w:sz w:val="24"/>
          <w:szCs w:val="24"/>
          <w:u w:val="single"/>
          <w:lang w:val="en-US" w:eastAsia="zh-CN"/>
        </w:rPr>
        <w:t xml:space="preserve">    </w:t>
      </w:r>
      <w:r>
        <w:rPr>
          <w:rFonts w:hint="eastAsia" w:asciiTheme="minorEastAsia" w:hAnsiTheme="minorEastAsia" w:eastAsiaTheme="minorEastAsia" w:cstheme="minorEastAsia"/>
          <w:b w:val="0"/>
          <w:bCs w:val="0"/>
          <w:snapToGrid w:val="0"/>
          <w:color w:val="000000"/>
          <w:spacing w:val="-8"/>
          <w:kern w:val="0"/>
          <w:sz w:val="24"/>
          <w:szCs w:val="24"/>
          <w:lang w:val="en-US" w:eastAsia="zh-CN" w:bidi="ar-SA"/>
        </w:rPr>
        <w:t>日</w:t>
      </w:r>
    </w:p>
    <w:p w14:paraId="7B6FDB4D">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p>
    <w:p w14:paraId="0340707F">
      <w:pPr>
        <w:keepNext w:val="0"/>
        <w:keepLines w:val="0"/>
        <w:pageBreakBefore w:val="0"/>
        <w:widowControl w:val="0"/>
        <w:kinsoku/>
        <w:wordWrap w:val="0"/>
        <w:overflowPunct/>
        <w:topLinePunct w:val="0"/>
        <w:autoSpaceDE w:val="0"/>
        <w:autoSpaceDN w:val="0"/>
        <w:bidi w:val="0"/>
        <w:adjustRightInd w:val="0"/>
        <w:spacing w:line="360" w:lineRule="auto"/>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注：</w:t>
      </w:r>
    </w:p>
    <w:p w14:paraId="28B501E4">
      <w:pPr>
        <w:keepNext w:val="0"/>
        <w:keepLines w:val="0"/>
        <w:pageBreakBefore w:val="0"/>
        <w:widowControl w:val="0"/>
        <w:kinsoku/>
        <w:wordWrap w:val="0"/>
        <w:overflowPunct/>
        <w:topLinePunct w:val="0"/>
        <w:autoSpaceDE w:val="0"/>
        <w:autoSpaceDN w:val="0"/>
        <w:bidi w:val="0"/>
        <w:adjustRightInd w:val="0"/>
        <w:spacing w:line="360" w:lineRule="auto"/>
        <w:ind w:firstLine="480" w:firstLineChars="200"/>
        <w:jc w:val="both"/>
        <w:rPr>
          <w:rFonts w:hint="eastAsia" w:asciiTheme="minorEastAsia" w:hAnsiTheme="minorEastAsia" w:eastAsiaTheme="minorEastAsia" w:cstheme="minorEastAsia"/>
          <w:b w:val="0"/>
          <w:bCs w:val="0"/>
          <w:snapToGrid w:val="0"/>
          <w:color w:val="000000"/>
          <w:kern w:val="0"/>
          <w:sz w:val="24"/>
          <w:szCs w:val="24"/>
          <w:lang w:val="zh-CN"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1、投标人须在投标文件中按此模板提供承诺函，未提供视为未实质性响应招标文件要求，按无效投标处理。</w:t>
      </w:r>
    </w:p>
    <w:p w14:paraId="40F4AA6F">
      <w:pPr>
        <w:keepNext w:val="0"/>
        <w:keepLines w:val="0"/>
        <w:pageBreakBefore w:val="0"/>
        <w:widowControl/>
        <w:numPr>
          <w:ilvl w:val="0"/>
          <w:numId w:val="0"/>
        </w:numPr>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heme="minorEastAsia" w:hAnsiTheme="minorEastAsia" w:eastAsiaTheme="minorEastAsia" w:cstheme="minorEastAsia"/>
          <w:b w:val="0"/>
          <w:bCs w:val="0"/>
          <w:snapToGrid w:val="0"/>
          <w:color w:val="000000"/>
          <w:kern w:val="0"/>
          <w:sz w:val="24"/>
          <w:szCs w:val="24"/>
          <w:highlight w:val="yellow"/>
          <w:lang w:val="en-US" w:eastAsia="zh-CN" w:bidi="ar-SA"/>
        </w:rPr>
      </w:pPr>
      <w:r>
        <w:rPr>
          <w:rFonts w:hint="eastAsia" w:asciiTheme="minorEastAsia" w:hAnsiTheme="minorEastAsia" w:eastAsiaTheme="minorEastAsia" w:cstheme="minorEastAsia"/>
          <w:b w:val="0"/>
          <w:bCs w:val="0"/>
          <w:snapToGrid w:val="0"/>
          <w:color w:val="000000"/>
          <w:kern w:val="0"/>
          <w:sz w:val="24"/>
          <w:szCs w:val="24"/>
          <w:lang w:val="zh-CN" w:eastAsia="zh-CN" w:bidi="ar-SA"/>
        </w:rPr>
        <w:t>2、投标人的法定代表人或者授权代表的签字或盖章应真实、有效，如由授权代表签字或盖章的，应提供“法定代表人授权书”。</w:t>
      </w:r>
    </w:p>
    <w:sectPr>
      <w:headerReference r:id="rId14" w:type="default"/>
      <w:footerReference r:id="rId15" w:type="default"/>
      <w:pgSz w:w="11907" w:h="16840"/>
      <w:pgMar w:top="1440" w:right="1800" w:bottom="1440" w:left="1800" w:header="878" w:footer="886"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Calibri Light">
    <w:panose1 w:val="020F0302020204030204"/>
    <w:charset w:val="00"/>
    <w:family w:val="swiss"/>
    <w:pitch w:val="default"/>
    <w:sig w:usb0="E4002EFF" w:usb1="C200247B" w:usb2="00000009" w:usb3="00000000" w:csb0="200001FF" w:csb1="00000000"/>
  </w:font>
  <w:font w:name="华文楷体">
    <w:altName w:val="宋体"/>
    <w:panose1 w:val="02010600040101010101"/>
    <w:charset w:val="86"/>
    <w:family w:val="auto"/>
    <w:pitch w:val="default"/>
    <w:sig w:usb0="00000000" w:usb1="00000000" w:usb2="00000010" w:usb3="00000000" w:csb0="000400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altName w:val="Arial"/>
    <w:panose1 w:val="00000000000000000000"/>
    <w:charset w:val="00"/>
    <w:family w:val="auto"/>
    <w:pitch w:val="default"/>
    <w:sig w:usb0="00000000" w:usb1="00000000" w:usb2="00000000" w:usb3="00000000" w:csb0="00000000" w:csb1="00000000"/>
  </w:font>
  <w:font w:name="华文中宋">
    <w:altName w:val="宋体"/>
    <w:panose1 w:val="02010600040101010101"/>
    <w:charset w:val="86"/>
    <w:family w:val="auto"/>
    <w:pitch w:val="default"/>
    <w:sig w:usb0="00000000" w:usb1="00000000" w:usb2="00000000" w:usb3="00000000" w:csb0="0004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B659D">
    <w:pPr>
      <w:pStyle w:val="7"/>
      <w:jc w:val="center"/>
      <w:rPr>
        <w:rFonts w:ascii="Times New Roman" w:hAnsi="Times New Roman" w:eastAsia="仿宋_GB2312"/>
        <w:sz w:val="24"/>
      </w:rPr>
    </w:pPr>
    <w:r>
      <w:rPr>
        <w:rFonts w:ascii="Times New Roman" w:hAnsi="Times New Roman" w:eastAsia="仿宋_GB2312"/>
        <w:sz w:val="24"/>
      </w:rPr>
      <w:fldChar w:fldCharType="begin"/>
    </w:r>
    <w:r>
      <w:rPr>
        <w:rFonts w:ascii="Times New Roman" w:hAnsi="Times New Roman" w:eastAsia="仿宋_GB2312"/>
        <w:sz w:val="24"/>
      </w:rPr>
      <w:instrText xml:space="preserve"> PAGE  \* MERGEFORMAT </w:instrText>
    </w:r>
    <w:r>
      <w:rPr>
        <w:rFonts w:ascii="Times New Roman" w:hAnsi="Times New Roman" w:eastAsia="仿宋_GB2312"/>
        <w:sz w:val="24"/>
      </w:rPr>
      <w:fldChar w:fldCharType="separate"/>
    </w:r>
    <w:r>
      <w:t>9</w:t>
    </w:r>
    <w:r>
      <w:rPr>
        <w:rFonts w:ascii="Times New Roman" w:hAnsi="Times New Roman" w:eastAsia="仿宋_GB2312"/>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A71F8D">
    <w:pPr>
      <w:jc w:val="center"/>
      <w:rPr>
        <w:rFonts w:hint="eastAsia"/>
      </w:rPr>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0241D2">
    <w:pPr>
      <w:spacing w:line="189" w:lineRule="auto"/>
      <w:ind w:left="4435"/>
      <w:rPr>
        <w:rFonts w:ascii="Arial" w:hAnsi="Arial" w:eastAsia="Arial" w:cs="Arial"/>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4CB1FE">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3A4CB1FE">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v:textbox>
            </v:shape>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margin">
                <wp:posOffset>2839720</wp:posOffset>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DDFE82">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3.6pt;margin-top:0pt;height:144pt;width:144pt;mso-position-horizontal-relative:margin;mso-wrap-style:none;z-index:251660288;mso-width-relative:page;mso-height-relative:page;" filled="f" stroked="f" coordsize="21600,21600" o:gfxdata="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6vsSv1QAAAAgBAAAPAAAAAAAAAAEAIAAAACIAAABkcnMvZG93bnJldi54bWxQ&#10;SwECFAAUAAAACACHTuJAgoR2GDMCAABjBAAADgAAAAAAAAABACAAAAAkAQAAZHJzL2Uyb0RvYy54&#10;bWxQSwUGAAAAAAYABgBZAQAAyQUAAAAA&#10;">
              <v:fill on="f" focussize="0,0"/>
              <v:stroke on="f" weight="0.5pt"/>
              <v:imagedata o:title=""/>
              <o:lock v:ext="edit" aspectratio="f"/>
              <v:textbox inset="0mm,0mm,0mm,0mm" style="mso-fit-shape-to-text:t;">
                <w:txbxContent>
                  <w:p w14:paraId="37DDFE82">
                    <w:pPr>
                      <w:pStyle w:val="7"/>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985DB">
    <w:pPr>
      <w:pStyle w:val="7"/>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18571F">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31</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5F18571F">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31</w:t>
                    </w:r>
                    <w:r>
                      <w:rPr>
                        <w:rFonts w:hint="eastAsia" w:eastAsia="宋体"/>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397A1E">
    <w:pPr>
      <w:spacing w:line="189" w:lineRule="auto"/>
      <w:ind w:left="4435"/>
      <w:rPr>
        <w:rFonts w:ascii="Arial" w:hAnsi="Arial" w:eastAsia="Arial" w:cs="Arial"/>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B663CC">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33</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3DB663CC">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33</w:t>
                    </w:r>
                    <w:r>
                      <w:rPr>
                        <w:rFonts w:hint="eastAsia" w:eastAsia="宋体"/>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04C5F">
    <w:pPr>
      <w:spacing w:line="189" w:lineRule="auto"/>
      <w:ind w:left="4433"/>
      <w:rPr>
        <w:rFonts w:ascii="Arial" w:hAnsi="Arial" w:eastAsia="Arial" w:cs="Arial"/>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E5AECE">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38</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6EE5AECE">
                    <w:pPr>
                      <w:pStyle w:val="7"/>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38</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97F42">
    <w:pPr>
      <w:pStyle w:val="8"/>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D46FC">
    <w:pPr>
      <w:pStyle w:val="8"/>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3D4C0">
    <w:pPr>
      <w:pStyle w:val="8"/>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07585">
    <w:pPr>
      <w:pStyle w:val="8"/>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2CFED">
    <w:pPr>
      <w:pStyle w:val="8"/>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DU5ODFjOGEyNWRlYTNkMjA0OTNkYmM2YTBlNjc3YTEifQ=="/>
  </w:docVars>
  <w:rsids>
    <w:rsidRoot w:val="00000000"/>
    <w:rsid w:val="02980B47"/>
    <w:rsid w:val="0304627B"/>
    <w:rsid w:val="03695A66"/>
    <w:rsid w:val="03F005BF"/>
    <w:rsid w:val="043B10FF"/>
    <w:rsid w:val="049308F0"/>
    <w:rsid w:val="05C82C12"/>
    <w:rsid w:val="064B2778"/>
    <w:rsid w:val="06731CDB"/>
    <w:rsid w:val="06BD7DF4"/>
    <w:rsid w:val="08743EB7"/>
    <w:rsid w:val="08896F10"/>
    <w:rsid w:val="08DF64FD"/>
    <w:rsid w:val="095962AF"/>
    <w:rsid w:val="09A84B40"/>
    <w:rsid w:val="09A960A9"/>
    <w:rsid w:val="0A2175C7"/>
    <w:rsid w:val="0A4E3858"/>
    <w:rsid w:val="0A530F50"/>
    <w:rsid w:val="0A7D7363"/>
    <w:rsid w:val="0ADC6029"/>
    <w:rsid w:val="0B750489"/>
    <w:rsid w:val="0BA47589"/>
    <w:rsid w:val="0C152235"/>
    <w:rsid w:val="0C272EF4"/>
    <w:rsid w:val="0C450913"/>
    <w:rsid w:val="0CF167FE"/>
    <w:rsid w:val="0E3E7CBD"/>
    <w:rsid w:val="0EB9334C"/>
    <w:rsid w:val="0EE83C0B"/>
    <w:rsid w:val="0F130CAE"/>
    <w:rsid w:val="0FF95996"/>
    <w:rsid w:val="0FFF7484"/>
    <w:rsid w:val="10601967"/>
    <w:rsid w:val="10832DEB"/>
    <w:rsid w:val="11E54B27"/>
    <w:rsid w:val="11F10D0E"/>
    <w:rsid w:val="120B59A8"/>
    <w:rsid w:val="13504EE3"/>
    <w:rsid w:val="13D318D3"/>
    <w:rsid w:val="14184102"/>
    <w:rsid w:val="146A4EE4"/>
    <w:rsid w:val="147A2410"/>
    <w:rsid w:val="14B05372"/>
    <w:rsid w:val="156F62EF"/>
    <w:rsid w:val="158D36E7"/>
    <w:rsid w:val="15C27640"/>
    <w:rsid w:val="163D4E27"/>
    <w:rsid w:val="16655340"/>
    <w:rsid w:val="16882EF5"/>
    <w:rsid w:val="16FD3ABE"/>
    <w:rsid w:val="17167A7F"/>
    <w:rsid w:val="172F0E42"/>
    <w:rsid w:val="17850A73"/>
    <w:rsid w:val="18277578"/>
    <w:rsid w:val="18356B8B"/>
    <w:rsid w:val="196A0814"/>
    <w:rsid w:val="19B27315"/>
    <w:rsid w:val="1AE45BF4"/>
    <w:rsid w:val="1BFF6021"/>
    <w:rsid w:val="1C587110"/>
    <w:rsid w:val="1C616BB0"/>
    <w:rsid w:val="1C7D1E5D"/>
    <w:rsid w:val="1CC05665"/>
    <w:rsid w:val="1D7F2147"/>
    <w:rsid w:val="1D996CC8"/>
    <w:rsid w:val="1DA01659"/>
    <w:rsid w:val="1E2212B0"/>
    <w:rsid w:val="1E6454A8"/>
    <w:rsid w:val="1FCD677B"/>
    <w:rsid w:val="1FCF1E87"/>
    <w:rsid w:val="208E4164"/>
    <w:rsid w:val="21A07893"/>
    <w:rsid w:val="23554AEF"/>
    <w:rsid w:val="23645F64"/>
    <w:rsid w:val="23F5677C"/>
    <w:rsid w:val="23FB5E39"/>
    <w:rsid w:val="244A2A1D"/>
    <w:rsid w:val="2564491D"/>
    <w:rsid w:val="25B83A87"/>
    <w:rsid w:val="2616294E"/>
    <w:rsid w:val="266463E7"/>
    <w:rsid w:val="26E9311B"/>
    <w:rsid w:val="27DB3EDB"/>
    <w:rsid w:val="28032F0B"/>
    <w:rsid w:val="2A3D0E7D"/>
    <w:rsid w:val="2A924A38"/>
    <w:rsid w:val="2AAE265D"/>
    <w:rsid w:val="2AE32E31"/>
    <w:rsid w:val="2CD208B5"/>
    <w:rsid w:val="2D0637A8"/>
    <w:rsid w:val="2E6C7ED8"/>
    <w:rsid w:val="2EA57FA1"/>
    <w:rsid w:val="2EF243BC"/>
    <w:rsid w:val="2F884949"/>
    <w:rsid w:val="30EF0857"/>
    <w:rsid w:val="3140197F"/>
    <w:rsid w:val="31E05F1C"/>
    <w:rsid w:val="320C16C0"/>
    <w:rsid w:val="32672625"/>
    <w:rsid w:val="32831B16"/>
    <w:rsid w:val="32E93950"/>
    <w:rsid w:val="32F6583E"/>
    <w:rsid w:val="333A48FA"/>
    <w:rsid w:val="334A1323"/>
    <w:rsid w:val="33D92F7A"/>
    <w:rsid w:val="34076784"/>
    <w:rsid w:val="348E47AF"/>
    <w:rsid w:val="34B2130C"/>
    <w:rsid w:val="34BD6E42"/>
    <w:rsid w:val="34FD66D8"/>
    <w:rsid w:val="350E12EA"/>
    <w:rsid w:val="354173ED"/>
    <w:rsid w:val="355552CD"/>
    <w:rsid w:val="35992C99"/>
    <w:rsid w:val="360F3354"/>
    <w:rsid w:val="373D426B"/>
    <w:rsid w:val="37BD0585"/>
    <w:rsid w:val="37CA6352"/>
    <w:rsid w:val="38533A18"/>
    <w:rsid w:val="396226AE"/>
    <w:rsid w:val="3AB900AC"/>
    <w:rsid w:val="3B223EA3"/>
    <w:rsid w:val="3BAF7174"/>
    <w:rsid w:val="3CA32DC2"/>
    <w:rsid w:val="3D660BE0"/>
    <w:rsid w:val="3EAC46C2"/>
    <w:rsid w:val="3EB41E07"/>
    <w:rsid w:val="3FD339BE"/>
    <w:rsid w:val="410D7900"/>
    <w:rsid w:val="413C5593"/>
    <w:rsid w:val="415C457E"/>
    <w:rsid w:val="41F66AB4"/>
    <w:rsid w:val="43D372D6"/>
    <w:rsid w:val="44B74AB0"/>
    <w:rsid w:val="44C27AD5"/>
    <w:rsid w:val="45300AE7"/>
    <w:rsid w:val="453E72E0"/>
    <w:rsid w:val="4594599D"/>
    <w:rsid w:val="463F4C16"/>
    <w:rsid w:val="46832AB5"/>
    <w:rsid w:val="46942B8F"/>
    <w:rsid w:val="47046B53"/>
    <w:rsid w:val="47F22E4F"/>
    <w:rsid w:val="487675DC"/>
    <w:rsid w:val="49520361"/>
    <w:rsid w:val="498A3D49"/>
    <w:rsid w:val="4A471230"/>
    <w:rsid w:val="4BBB7B8C"/>
    <w:rsid w:val="4C0945CB"/>
    <w:rsid w:val="4CB97E79"/>
    <w:rsid w:val="4CBA2C7D"/>
    <w:rsid w:val="4CDB2104"/>
    <w:rsid w:val="4E5C03B2"/>
    <w:rsid w:val="4F652159"/>
    <w:rsid w:val="4FA36E2B"/>
    <w:rsid w:val="504B5B64"/>
    <w:rsid w:val="50CD1D3A"/>
    <w:rsid w:val="50DF62FA"/>
    <w:rsid w:val="514A7858"/>
    <w:rsid w:val="52F97788"/>
    <w:rsid w:val="538452A3"/>
    <w:rsid w:val="53A25729"/>
    <w:rsid w:val="554A067A"/>
    <w:rsid w:val="557F1620"/>
    <w:rsid w:val="562B2D19"/>
    <w:rsid w:val="564C7641"/>
    <w:rsid w:val="566F2249"/>
    <w:rsid w:val="571C70F4"/>
    <w:rsid w:val="578C1E3F"/>
    <w:rsid w:val="58122B18"/>
    <w:rsid w:val="582157B7"/>
    <w:rsid w:val="583737A8"/>
    <w:rsid w:val="59791FCF"/>
    <w:rsid w:val="59C70462"/>
    <w:rsid w:val="5B4672E2"/>
    <w:rsid w:val="5B942EAB"/>
    <w:rsid w:val="5BFB1656"/>
    <w:rsid w:val="5C2A2760"/>
    <w:rsid w:val="5C805C3A"/>
    <w:rsid w:val="5CED210B"/>
    <w:rsid w:val="5DD33159"/>
    <w:rsid w:val="5E401EE1"/>
    <w:rsid w:val="5E862024"/>
    <w:rsid w:val="5E9A363E"/>
    <w:rsid w:val="5ED51CB9"/>
    <w:rsid w:val="5FE54AEF"/>
    <w:rsid w:val="5FE62E42"/>
    <w:rsid w:val="604F0C94"/>
    <w:rsid w:val="60811390"/>
    <w:rsid w:val="60D35BDA"/>
    <w:rsid w:val="60E905BC"/>
    <w:rsid w:val="611C486A"/>
    <w:rsid w:val="612C3317"/>
    <w:rsid w:val="613320B7"/>
    <w:rsid w:val="64B4350F"/>
    <w:rsid w:val="64C17C5F"/>
    <w:rsid w:val="64CB7EC1"/>
    <w:rsid w:val="64E32222"/>
    <w:rsid w:val="660C0310"/>
    <w:rsid w:val="671571E5"/>
    <w:rsid w:val="674A54CB"/>
    <w:rsid w:val="68324E76"/>
    <w:rsid w:val="68650DA1"/>
    <w:rsid w:val="68740EAF"/>
    <w:rsid w:val="691A37DC"/>
    <w:rsid w:val="695F7E2D"/>
    <w:rsid w:val="6A443604"/>
    <w:rsid w:val="6ACC2E0B"/>
    <w:rsid w:val="6B6B37C9"/>
    <w:rsid w:val="6B9F656F"/>
    <w:rsid w:val="6C3820EB"/>
    <w:rsid w:val="6DAF0580"/>
    <w:rsid w:val="6DD02520"/>
    <w:rsid w:val="6DDD595C"/>
    <w:rsid w:val="6DE17F47"/>
    <w:rsid w:val="6E1128F7"/>
    <w:rsid w:val="6E6B7F83"/>
    <w:rsid w:val="6EA77C40"/>
    <w:rsid w:val="6EE2110B"/>
    <w:rsid w:val="6FC767EC"/>
    <w:rsid w:val="70411D13"/>
    <w:rsid w:val="708C418E"/>
    <w:rsid w:val="70A41317"/>
    <w:rsid w:val="718B602C"/>
    <w:rsid w:val="7222612A"/>
    <w:rsid w:val="727D45B0"/>
    <w:rsid w:val="727F5D14"/>
    <w:rsid w:val="728C1627"/>
    <w:rsid w:val="72D8486C"/>
    <w:rsid w:val="74143D3D"/>
    <w:rsid w:val="7571756C"/>
    <w:rsid w:val="75EA0EAB"/>
    <w:rsid w:val="76102BC1"/>
    <w:rsid w:val="768D73E4"/>
    <w:rsid w:val="76DE6264"/>
    <w:rsid w:val="778B45A3"/>
    <w:rsid w:val="77AC443F"/>
    <w:rsid w:val="786749F3"/>
    <w:rsid w:val="78F607B2"/>
    <w:rsid w:val="79A15AC2"/>
    <w:rsid w:val="7B1B79EC"/>
    <w:rsid w:val="7B947CEE"/>
    <w:rsid w:val="7BC65611"/>
    <w:rsid w:val="7C2C76E7"/>
    <w:rsid w:val="7DAB214F"/>
    <w:rsid w:val="7DC51E91"/>
    <w:rsid w:val="7F99243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2"/>
    <w:basedOn w:val="1"/>
    <w:next w:val="1"/>
    <w:qFormat/>
    <w:uiPriority w:val="0"/>
    <w:pPr>
      <w:keepNext/>
      <w:keepLines/>
      <w:spacing w:line="360" w:lineRule="auto"/>
      <w:outlineLvl w:val="1"/>
    </w:pPr>
    <w:rPr>
      <w:rFonts w:ascii="Arial" w:hAnsi="Arial"/>
      <w:b/>
      <w:bCs/>
      <w:sz w:val="24"/>
      <w:szCs w:val="32"/>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3">
    <w:name w:val="annotation text"/>
    <w:basedOn w:val="1"/>
    <w:autoRedefine/>
    <w:qFormat/>
    <w:uiPriority w:val="0"/>
    <w:pPr>
      <w:jc w:val="left"/>
    </w:pPr>
  </w:style>
  <w:style w:type="paragraph" w:styleId="4">
    <w:name w:val="Body Text"/>
    <w:basedOn w:val="1"/>
    <w:autoRedefine/>
    <w:qFormat/>
    <w:uiPriority w:val="0"/>
    <w:rPr>
      <w:rFonts w:ascii="宋体" w:hAnsi="宋体" w:eastAsia="宋体" w:cs="宋体"/>
      <w:sz w:val="31"/>
      <w:szCs w:val="31"/>
      <w:lang w:val="en-US" w:eastAsia="en-US" w:bidi="ar-SA"/>
    </w:rPr>
  </w:style>
  <w:style w:type="paragraph" w:styleId="5">
    <w:name w:val="Body Text Indent"/>
    <w:basedOn w:val="1"/>
    <w:autoRedefine/>
    <w:qFormat/>
    <w:uiPriority w:val="0"/>
    <w:pPr>
      <w:tabs>
        <w:tab w:val="left" w:pos="0"/>
      </w:tabs>
      <w:ind w:firstLine="538" w:firstLineChars="192"/>
    </w:pPr>
    <w:rPr>
      <w:rFonts w:ascii="Tahoma" w:hAnsi="Tahoma"/>
      <w:kern w:val="2"/>
      <w:sz w:val="28"/>
      <w:szCs w:val="24"/>
    </w:rPr>
  </w:style>
  <w:style w:type="paragraph" w:styleId="6">
    <w:name w:val="Plain Text"/>
    <w:basedOn w:val="1"/>
    <w:qFormat/>
    <w:uiPriority w:val="0"/>
    <w:rPr>
      <w:rFonts w:ascii="宋体" w:hAnsi="Courier New" w:cs="Courier New"/>
      <w:szCs w:val="21"/>
    </w:rPr>
  </w:style>
  <w:style w:type="paragraph" w:styleId="7">
    <w:name w:val="footer"/>
    <w:basedOn w:val="1"/>
    <w:autoRedefine/>
    <w:qFormat/>
    <w:uiPriority w:val="99"/>
    <w:pPr>
      <w:tabs>
        <w:tab w:val="center" w:pos="4153"/>
        <w:tab w:val="right" w:pos="8306"/>
      </w:tabs>
      <w:snapToGrid w:val="0"/>
      <w:jc w:val="left"/>
    </w:pPr>
    <w:rPr>
      <w:rFonts w:ascii="Tahoma" w:hAnsi="Tahoma"/>
      <w:kern w:val="2"/>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rFonts w:ascii="Tahoma" w:hAnsi="Tahoma"/>
      <w:kern w:val="2"/>
      <w:sz w:val="18"/>
      <w:szCs w:val="18"/>
    </w:rPr>
  </w:style>
  <w:style w:type="paragraph" w:styleId="9">
    <w:name w:val="Message Header"/>
    <w:basedOn w:val="1"/>
    <w:autoRedefine/>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libri Light" w:hAnsi="Calibri Light" w:eastAsia="宋体" w:cs="Times New Roman"/>
      <w:szCs w:val="24"/>
    </w:rPr>
  </w:style>
  <w:style w:type="paragraph" w:styleId="10">
    <w:name w:val="Body Text First Indent 2"/>
    <w:basedOn w:val="5"/>
    <w:next w:val="1"/>
    <w:autoRedefine/>
    <w:unhideWhenUsed/>
    <w:qFormat/>
    <w:uiPriority w:val="99"/>
    <w:pPr>
      <w:spacing w:after="120"/>
      <w:ind w:left="420" w:leftChars="200" w:firstLine="420" w:firstLineChars="200"/>
    </w:pPr>
    <w:rPr>
      <w:rFonts w:ascii="宋体" w:hAnsi="Courier New"/>
      <w:spacing w:val="-4"/>
      <w:kern w:val="2"/>
      <w:sz w:val="21"/>
      <w:szCs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AONormal"/>
    <w:autoRedefine/>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15">
    <w:name w:val="Default"/>
    <w:next w:val="1"/>
    <w:autoRedefine/>
    <w:qFormat/>
    <w:uiPriority w:val="0"/>
    <w:pPr>
      <w:widowControl w:val="0"/>
      <w:autoSpaceDE w:val="0"/>
      <w:autoSpaceDN w:val="0"/>
      <w:adjustRightInd w:val="0"/>
      <w:spacing w:after="160" w:line="259" w:lineRule="auto"/>
    </w:pPr>
    <w:rPr>
      <w:rFonts w:ascii="黑体" w:hAnsi="Calibri" w:eastAsia="黑体" w:cs="黑体"/>
      <w:color w:val="000000"/>
      <w:sz w:val="24"/>
      <w:szCs w:val="24"/>
      <w:lang w:val="en-US" w:eastAsia="zh-CN" w:bidi="ar-SA"/>
    </w:rPr>
  </w:style>
  <w:style w:type="paragraph" w:customStyle="1" w:styleId="16">
    <w:name w:val="自动更正"/>
    <w:autoRedefine/>
    <w:qFormat/>
    <w:uiPriority w:val="99"/>
    <w:pPr>
      <w:widowControl w:val="0"/>
    </w:pPr>
    <w:rPr>
      <w:rFonts w:ascii="Times New Roman" w:hAnsi="Times New Roman" w:eastAsia="宋体" w:cs="Times New Roman"/>
      <w:kern w:val="2"/>
      <w:sz w:val="24"/>
      <w:szCs w:val="24"/>
      <w:lang w:val="en-US" w:eastAsia="zh-CN" w:bidi="ar-SA"/>
    </w:rPr>
  </w:style>
  <w:style w:type="table" w:customStyle="1" w:styleId="17">
    <w:name w:val="Table Normal"/>
    <w:autoRedefine/>
    <w:semiHidden/>
    <w:unhideWhenUsed/>
    <w:qFormat/>
    <w:uiPriority w:val="0"/>
    <w:tblPr>
      <w:tblCellMar>
        <w:top w:w="0" w:type="dxa"/>
        <w:left w:w="0" w:type="dxa"/>
        <w:bottom w:w="0" w:type="dxa"/>
        <w:right w:w="0" w:type="dxa"/>
      </w:tblCellMar>
    </w:tblPr>
  </w:style>
  <w:style w:type="paragraph" w:customStyle="1" w:styleId="18">
    <w:name w:val="Table Text"/>
    <w:basedOn w:val="1"/>
    <w:autoRedefine/>
    <w:semiHidden/>
    <w:qFormat/>
    <w:uiPriority w:val="0"/>
    <w:rPr>
      <w:rFonts w:ascii="Arial" w:hAnsi="Arial" w:eastAsia="Arial" w:cs="Arial"/>
      <w:sz w:val="21"/>
      <w:szCs w:val="21"/>
      <w:lang w:val="en-US" w:eastAsia="en-US" w:bidi="ar-SA"/>
    </w:rPr>
  </w:style>
  <w:style w:type="paragraph" w:customStyle="1" w:styleId="19">
    <w:name w:val="列出段落1"/>
    <w:basedOn w:val="1"/>
    <w:autoRedefine/>
    <w:qFormat/>
    <w:uiPriority w:val="0"/>
    <w:pPr>
      <w:ind w:firstLine="420" w:firstLineChars="200"/>
    </w:pPr>
    <w:rPr>
      <w:szCs w:val="21"/>
    </w:rPr>
  </w:style>
  <w:style w:type="paragraph" w:customStyle="1" w:styleId="20">
    <w:name w:val="无间隔1"/>
    <w:basedOn w:val="1"/>
    <w:qFormat/>
    <w:uiPriority w:val="0"/>
    <w:pPr>
      <w:spacing w:line="400" w:lineRule="exact"/>
    </w:pPr>
    <w:rPr>
      <w:rFonts w:asci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8" Type="http://schemas.openxmlformats.org/officeDocument/2006/relationships/fontTable" Target="fontTable.xml"/><Relationship Id="rId57" Type="http://schemas.openxmlformats.org/officeDocument/2006/relationships/customXml" Target="../customXml/item1.xml"/><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115</Pages>
  <Words>11339</Words>
  <Characters>12149</Characters>
  <TotalTime>28</TotalTime>
  <ScaleCrop>false</ScaleCrop>
  <LinksUpToDate>false</LinksUpToDate>
  <CharactersWithSpaces>12545</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2023-09-08T09:19:00Z</dcterms:created>
  <dc:creator>尹皓</dc:creator>
  <cp:lastModifiedBy>JJoey</cp:lastModifiedBy>
  <dcterms:modified xsi:type="dcterms:W3CDTF">2025-10-29T02:36:12Z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2023-09-18T16:53:18Z</vt:filetime>
  </property>
  <property fmtid="{D5CDD505-2E9C-101B-9397-08002B2CF9AE}" pid="4" name="KSOProductBuildVer">
    <vt:lpwstr>2052-12.1.0.23125</vt:lpwstr>
  </property>
  <property fmtid="{D5CDD505-2E9C-101B-9397-08002B2CF9AE}" pid="5" name="ICV">
    <vt:lpwstr>F0F09FD1CF0F42A09B0B89BBFCB1D6F3_13</vt:lpwstr>
  </property>
  <property fmtid="{D5CDD505-2E9C-101B-9397-08002B2CF9AE}" pid="6" name="KSOTemplateDocerSaveRecord">
    <vt:lpwstr>eyJoZGlkIjoiYTUyM2UwYjBmYzc3YmM3ZjI1ODg2NTk3ZGJhZGNiNGIiLCJ1c2VySWQiOiI0MTY3MTE2MDgifQ==</vt:lpwstr>
  </property>
</Properties>
</file>