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B01B1">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drawing>
          <wp:inline distT="0" distB="0" distL="114300" distR="114300">
            <wp:extent cx="5798185" cy="6790055"/>
            <wp:effectExtent l="0" t="0" r="8255" b="6985"/>
            <wp:docPr id="1" name="图片 1" descr="202010f9c28544b599e8d2f10167b32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10f9c28544b599e8d2f10167b326_01"/>
                    <pic:cNvPicPr>
                      <a:picLocks noChangeAspect="1"/>
                    </pic:cNvPicPr>
                  </pic:nvPicPr>
                  <pic:blipFill>
                    <a:blip r:embed="rId50"/>
                    <a:srcRect l="18128" t="11501" r="18488" b="36022"/>
                    <a:stretch>
                      <a:fillRect/>
                    </a:stretch>
                  </pic:blipFill>
                  <pic:spPr>
                    <a:xfrm>
                      <a:off x="0" y="0"/>
                      <a:ext cx="5798185" cy="6790055"/>
                    </a:xfrm>
                    <a:prstGeom prst="rect">
                      <a:avLst/>
                    </a:prstGeom>
                  </pic:spPr>
                </pic:pic>
              </a:graphicData>
            </a:graphic>
          </wp:inline>
        </w:drawing>
      </w:r>
    </w:p>
    <w:p w14:paraId="24824A3F">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6F9B187">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7E2F8AE5">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8BDC6C6">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41B0081">
      <w:pPr>
        <w:spacing w:before="210" w:line="490" w:lineRule="exact"/>
        <w:ind w:left="1859"/>
        <w:outlineLvl w:val="0"/>
        <w:rPr>
          <w:rFonts w:ascii="微软雅黑" w:hAnsi="微软雅黑" w:eastAsia="微软雅黑" w:cs="微软雅黑"/>
          <w:spacing w:val="14"/>
          <w:position w:val="-2"/>
          <w:sz w:val="49"/>
          <w:szCs w:val="49"/>
        </w:rPr>
      </w:pPr>
    </w:p>
    <w:p w14:paraId="3062C81B">
      <w:pPr>
        <w:spacing w:before="210" w:line="490" w:lineRule="exact"/>
        <w:ind w:left="1859"/>
        <w:outlineLvl w:val="0"/>
        <w:rPr>
          <w:rFonts w:ascii="微软雅黑" w:hAnsi="微软雅黑" w:eastAsia="微软雅黑" w:cs="微软雅黑"/>
          <w:spacing w:val="14"/>
          <w:position w:val="-2"/>
          <w:sz w:val="49"/>
          <w:szCs w:val="49"/>
        </w:rPr>
      </w:pPr>
    </w:p>
    <w:p w14:paraId="0E58EB3B">
      <w:pPr>
        <w:spacing w:before="210" w:line="490" w:lineRule="exact"/>
        <w:ind w:left="1859"/>
        <w:outlineLvl w:val="9"/>
        <w:rPr>
          <w:rFonts w:ascii="微软雅黑" w:hAnsi="微软雅黑" w:eastAsia="微软雅黑" w:cs="微软雅黑"/>
          <w:sz w:val="49"/>
          <w:szCs w:val="49"/>
        </w:rPr>
      </w:pPr>
      <w:r>
        <w:rPr>
          <w:rFonts w:ascii="微软雅黑" w:hAnsi="微软雅黑" w:eastAsia="微软雅黑" w:cs="微软雅黑"/>
          <w:spacing w:val="14"/>
          <w:position w:val="-2"/>
          <w:sz w:val="49"/>
          <w:szCs w:val="49"/>
        </w:rPr>
        <w:t>南阳市政府采购项目</w:t>
      </w:r>
    </w:p>
    <w:p w14:paraId="48495F3C">
      <w:pPr>
        <w:spacing w:line="307" w:lineRule="auto"/>
        <w:rPr>
          <w:rFonts w:ascii="Arial"/>
          <w:sz w:val="21"/>
        </w:rPr>
      </w:pPr>
    </w:p>
    <w:p w14:paraId="229CBAE3">
      <w:pPr>
        <w:pStyle w:val="7"/>
        <w:spacing w:before="210" w:line="290" w:lineRule="auto"/>
        <w:ind w:left="2774" w:right="1597" w:hanging="1160"/>
        <w:rPr>
          <w:rFonts w:ascii="微软雅黑" w:hAnsi="微软雅黑" w:eastAsia="微软雅黑" w:cs="微软雅黑"/>
          <w:sz w:val="46"/>
          <w:szCs w:val="46"/>
        </w:rPr>
      </w:pPr>
      <w:r>
        <w:rPr>
          <w:rFonts w:ascii="微软雅黑" w:hAnsi="微软雅黑" w:eastAsia="微软雅黑" w:cs="微软雅黑"/>
          <w:spacing w:val="22"/>
          <w:sz w:val="49"/>
          <w:szCs w:val="49"/>
        </w:rPr>
        <w:t>公开招标文件示范文本</w:t>
      </w:r>
      <w:r>
        <w:rPr>
          <w:rFonts w:ascii="微软雅黑" w:hAnsi="微软雅黑" w:eastAsia="微软雅黑" w:cs="微软雅黑"/>
          <w:sz w:val="49"/>
          <w:szCs w:val="49"/>
        </w:rPr>
        <w:t xml:space="preserve"> </w:t>
      </w:r>
      <w:r>
        <w:rPr>
          <w:rFonts w:ascii="Arial" w:hAnsi="Arial" w:eastAsia="Arial" w:cs="Arial"/>
          <w:spacing w:val="38"/>
          <w:sz w:val="46"/>
          <w:szCs w:val="46"/>
        </w:rPr>
        <w:t xml:space="preserve">( </w:t>
      </w:r>
      <w:r>
        <w:rPr>
          <w:b/>
          <w:bCs/>
          <w:spacing w:val="38"/>
          <w:sz w:val="52"/>
          <w:szCs w:val="52"/>
        </w:rPr>
        <w:t>2025</w:t>
      </w:r>
      <w:r>
        <w:rPr>
          <w:rFonts w:ascii="微软雅黑" w:hAnsi="微软雅黑" w:eastAsia="微软雅黑" w:cs="微软雅黑"/>
          <w:spacing w:val="38"/>
          <w:sz w:val="46"/>
          <w:szCs w:val="46"/>
        </w:rPr>
        <w:t>年版)</w:t>
      </w:r>
    </w:p>
    <w:p w14:paraId="58397DA9">
      <w:pPr>
        <w:spacing w:line="284" w:lineRule="auto"/>
        <w:rPr>
          <w:rFonts w:ascii="Arial"/>
          <w:sz w:val="21"/>
        </w:rPr>
      </w:pPr>
    </w:p>
    <w:p w14:paraId="0DF4CE31">
      <w:pPr>
        <w:spacing w:line="253" w:lineRule="auto"/>
        <w:rPr>
          <w:rFonts w:ascii="Arial"/>
          <w:sz w:val="21"/>
        </w:rPr>
      </w:pPr>
    </w:p>
    <w:p w14:paraId="0F18A0B6">
      <w:pPr>
        <w:spacing w:line="253" w:lineRule="auto"/>
        <w:rPr>
          <w:rFonts w:ascii="Arial"/>
          <w:sz w:val="21"/>
        </w:rPr>
      </w:pPr>
    </w:p>
    <w:p w14:paraId="6E968251">
      <w:pPr>
        <w:spacing w:line="253" w:lineRule="auto"/>
        <w:rPr>
          <w:rFonts w:ascii="Arial"/>
          <w:sz w:val="21"/>
        </w:rPr>
      </w:pPr>
    </w:p>
    <w:p w14:paraId="43DEB23A">
      <w:pPr>
        <w:spacing w:line="253" w:lineRule="auto"/>
        <w:rPr>
          <w:rFonts w:ascii="Arial"/>
          <w:sz w:val="21"/>
        </w:rPr>
      </w:pPr>
    </w:p>
    <w:p w14:paraId="30EEEBD0">
      <w:pPr>
        <w:spacing w:line="254" w:lineRule="auto"/>
        <w:rPr>
          <w:rFonts w:ascii="Arial"/>
          <w:sz w:val="21"/>
        </w:rPr>
      </w:pPr>
    </w:p>
    <w:p w14:paraId="282286E0">
      <w:pPr>
        <w:spacing w:line="254" w:lineRule="auto"/>
        <w:rPr>
          <w:rFonts w:ascii="Arial"/>
          <w:sz w:val="21"/>
        </w:rPr>
      </w:pPr>
    </w:p>
    <w:p w14:paraId="42CF1C73">
      <w:pPr>
        <w:pStyle w:val="7"/>
        <w:spacing w:before="101" w:line="224" w:lineRule="auto"/>
        <w:ind w:left="32"/>
        <w:rPr>
          <w:rFonts w:hint="eastAsia"/>
          <w:b/>
          <w:bCs/>
          <w:spacing w:val="-10"/>
          <w:u w:val="single" w:color="auto"/>
        </w:rPr>
      </w:pPr>
      <w:r>
        <w:rPr>
          <w:b/>
          <w:bCs/>
          <w:spacing w:val="-10"/>
        </w:rPr>
        <w:t>项目名称：</w:t>
      </w:r>
      <w:r>
        <w:rPr>
          <w:spacing w:val="-10"/>
          <w:u w:val="single" w:color="auto"/>
        </w:rPr>
        <w:t xml:space="preserve"> </w:t>
      </w:r>
      <w:r>
        <w:rPr>
          <w:rFonts w:hint="eastAsia"/>
          <w:b/>
          <w:bCs/>
          <w:spacing w:val="-10"/>
          <w:u w:val="single" w:color="auto"/>
        </w:rPr>
        <w:t>南阳市生态环境综合行政执法支队</w:t>
      </w:r>
    </w:p>
    <w:p w14:paraId="7C54F928">
      <w:pPr>
        <w:pStyle w:val="7"/>
        <w:spacing w:before="101" w:line="224" w:lineRule="auto"/>
        <w:ind w:left="32" w:firstLine="1456" w:firstLineChars="500"/>
        <w:jc w:val="both"/>
        <w:rPr>
          <w:rFonts w:hint="default" w:eastAsia="宋体"/>
          <w:lang w:val="en-US" w:eastAsia="zh-CN"/>
        </w:rPr>
      </w:pPr>
      <w:r>
        <w:rPr>
          <w:rFonts w:hint="eastAsia"/>
          <w:b/>
          <w:bCs/>
          <w:spacing w:val="-10"/>
          <w:u w:val="single" w:color="auto"/>
        </w:rPr>
        <w:t>燃油燃气货车执法设备项目</w:t>
      </w:r>
      <w:r>
        <w:rPr>
          <w:rFonts w:hint="eastAsia"/>
          <w:b/>
          <w:bCs/>
          <w:spacing w:val="-10"/>
          <w:u w:val="single" w:color="auto"/>
          <w:lang w:val="en-US" w:eastAsia="zh-CN"/>
        </w:rPr>
        <w:t xml:space="preserve">       </w:t>
      </w:r>
    </w:p>
    <w:p w14:paraId="431E3A17">
      <w:pPr>
        <w:pStyle w:val="7"/>
        <w:spacing w:before="247" w:line="224" w:lineRule="auto"/>
        <w:ind w:left="32"/>
        <w:rPr>
          <w:spacing w:val="-12"/>
          <w:u w:val="single" w:color="auto"/>
        </w:rPr>
      </w:pPr>
      <w:r>
        <w:rPr>
          <w:b/>
          <w:bCs/>
          <w:spacing w:val="-12"/>
        </w:rPr>
        <w:t>项目编号：</w:t>
      </w:r>
      <w:r>
        <w:rPr>
          <w:spacing w:val="-12"/>
          <w:u w:val="single" w:color="auto"/>
        </w:rPr>
        <w:t xml:space="preserve">  </w:t>
      </w:r>
      <w:r>
        <w:rPr>
          <w:b/>
          <w:bCs/>
          <w:spacing w:val="-12"/>
          <w:u w:val="single" w:color="auto"/>
        </w:rPr>
        <w:t>南阳政采公开-2025-</w:t>
      </w:r>
      <w:r>
        <w:rPr>
          <w:rFonts w:hint="eastAsia"/>
          <w:b/>
          <w:bCs/>
          <w:spacing w:val="-12"/>
          <w:u w:val="single" w:color="auto"/>
          <w:lang w:val="en-US" w:eastAsia="zh-CN"/>
        </w:rPr>
        <w:t>20</w:t>
      </w:r>
      <w:r>
        <w:rPr>
          <w:spacing w:val="-12"/>
          <w:u w:val="single" w:color="auto"/>
        </w:rPr>
        <w:t xml:space="preserve">     </w:t>
      </w:r>
    </w:p>
    <w:p w14:paraId="7143F172">
      <w:r>
        <w:rPr>
          <w:rFonts w:hint="eastAsia" w:asciiTheme="minorEastAsia" w:hAnsiTheme="minorEastAsia" w:eastAsiaTheme="minorEastAsia" w:cstheme="minorEastAsia"/>
          <w:b/>
          <w:bCs/>
          <w:color w:val="auto"/>
          <w:spacing w:val="-17"/>
          <w:sz w:val="32"/>
          <w:szCs w:val="32"/>
          <w:lang w:val="en-US" w:eastAsia="zh-CN"/>
        </w:rPr>
        <w:t>标段编号</w:t>
      </w:r>
      <w:r>
        <w:rPr>
          <w:rFonts w:hint="eastAsia" w:asciiTheme="minorEastAsia" w:hAnsiTheme="minorEastAsia" w:eastAsiaTheme="minorEastAsia" w:cstheme="minorEastAsia"/>
          <w:b/>
          <w:bCs/>
          <w:color w:val="auto"/>
          <w:spacing w:val="-17"/>
          <w:sz w:val="32"/>
          <w:szCs w:val="32"/>
        </w:rPr>
        <w:t>：</w:t>
      </w:r>
      <w:r>
        <w:rPr>
          <w:rFonts w:hint="eastAsia" w:asciiTheme="minorEastAsia" w:hAnsiTheme="minorEastAsia" w:eastAsiaTheme="minorEastAsia" w:cstheme="minorEastAsia"/>
          <w:b/>
          <w:bCs/>
          <w:color w:val="auto"/>
          <w:spacing w:val="-17"/>
          <w:sz w:val="32"/>
          <w:szCs w:val="32"/>
          <w:u w:val="single"/>
          <w:lang w:val="en-US" w:eastAsia="zh-CN"/>
        </w:rPr>
        <w:t xml:space="preserve">  </w:t>
      </w:r>
      <w:r>
        <w:rPr>
          <w:rFonts w:hint="eastAsia" w:ascii="宋体" w:hAnsi="宋体" w:eastAsia="宋体" w:cs="宋体"/>
          <w:b/>
          <w:bCs/>
          <w:snapToGrid w:val="0"/>
          <w:color w:val="000000"/>
          <w:spacing w:val="-12"/>
          <w:kern w:val="0"/>
          <w:sz w:val="31"/>
          <w:szCs w:val="31"/>
          <w:u w:val="single" w:color="auto"/>
          <w:lang w:val="en-US" w:eastAsia="zh-CN" w:bidi="ar-SA"/>
        </w:rPr>
        <w:t>南阳政采公开-2025-20-1</w:t>
      </w:r>
      <w:r>
        <w:rPr>
          <w:rFonts w:hint="eastAsia" w:asciiTheme="minorEastAsia" w:hAnsiTheme="minorEastAsia" w:eastAsiaTheme="minorEastAsia" w:cstheme="minorEastAsia"/>
          <w:b/>
          <w:bCs/>
          <w:color w:val="auto"/>
          <w:spacing w:val="-17"/>
          <w:sz w:val="32"/>
          <w:szCs w:val="32"/>
          <w:u w:val="single"/>
          <w:lang w:val="en-US" w:eastAsia="zh-CN"/>
        </w:rPr>
        <w:t xml:space="preserve">   </w:t>
      </w:r>
    </w:p>
    <w:p w14:paraId="4C553B89">
      <w:pPr>
        <w:pStyle w:val="7"/>
        <w:spacing w:before="245" w:line="224" w:lineRule="auto"/>
        <w:ind w:left="25"/>
      </w:pPr>
      <w:r>
        <w:rPr>
          <w:b/>
          <w:bCs/>
          <w:spacing w:val="-10"/>
        </w:rPr>
        <w:t>采购人：</w:t>
      </w:r>
      <w:r>
        <w:rPr>
          <w:spacing w:val="-10"/>
          <w:u w:val="single" w:color="auto"/>
        </w:rPr>
        <w:t xml:space="preserve"> </w:t>
      </w:r>
      <w:r>
        <w:rPr>
          <w:rFonts w:hint="eastAsia"/>
          <w:b/>
          <w:bCs/>
          <w:spacing w:val="-10"/>
          <w:u w:val="single" w:color="auto"/>
        </w:rPr>
        <w:t>南阳市生态环境综合行政执法支队</w:t>
      </w:r>
      <w:r>
        <w:rPr>
          <w:spacing w:val="-10"/>
          <w:u w:val="single" w:color="auto"/>
        </w:rPr>
        <w:t xml:space="preserve">   </w:t>
      </w:r>
    </w:p>
    <w:p w14:paraId="4A564B6C">
      <w:pPr>
        <w:pStyle w:val="7"/>
        <w:spacing w:before="249" w:line="224" w:lineRule="auto"/>
        <w:ind w:left="25"/>
      </w:pPr>
      <w:r>
        <w:rPr>
          <w:b/>
          <w:bCs/>
          <w:spacing w:val="-9"/>
        </w:rPr>
        <w:t>采购代理机构：</w:t>
      </w:r>
      <w:r>
        <w:rPr>
          <w:spacing w:val="-9"/>
          <w:u w:val="single" w:color="auto"/>
        </w:rPr>
        <w:t xml:space="preserve"> </w:t>
      </w:r>
      <w:r>
        <w:rPr>
          <w:rFonts w:hint="eastAsia"/>
          <w:b/>
          <w:bCs/>
          <w:spacing w:val="-9"/>
          <w:u w:val="single" w:color="auto"/>
        </w:rPr>
        <w:t>河南省光大建设管理有限公司</w:t>
      </w:r>
    </w:p>
    <w:p w14:paraId="0592B560">
      <w:pPr>
        <w:spacing w:line="224" w:lineRule="auto"/>
        <w:sectPr>
          <w:pgSz w:w="11907" w:h="16841"/>
          <w:pgMar w:top="1431" w:right="1785" w:bottom="0" w:left="1785" w:header="0" w:footer="0" w:gutter="0"/>
          <w:cols w:space="720" w:num="1"/>
        </w:sectPr>
      </w:pPr>
    </w:p>
    <w:p w14:paraId="4F2F5686">
      <w:pPr>
        <w:spacing w:line="417" w:lineRule="auto"/>
        <w:rPr>
          <w:rFonts w:ascii="Arial"/>
          <w:sz w:val="21"/>
        </w:rPr>
      </w:pPr>
    </w:p>
    <w:p w14:paraId="020D1092">
      <w:pPr>
        <w:spacing w:line="393" w:lineRule="exact"/>
        <w:ind w:firstLine="3803"/>
      </w:pPr>
      <w:r>
        <w:rPr>
          <w:position w:val="-7"/>
        </w:rPr>
        <w:pict>
          <v:group id="_x0000_s1026" o:spid="_x0000_s1026" o:spt="203" style="height:19.7pt;width:53.75pt;" coordsize="1075,394">
            <o:lock v:ext="edit"/>
            <v:shape id="_x0000_s1027" o:spid="_x0000_s1027" style="position:absolute;left:1;top:1;height:390;width:1070;" fillcolor="#000000" filled="t" stroked="f" coordsize="1070,390" path="m27,233l27,327,210,327,210,233,27,233xm27,137l27,222,210,222,210,137,27,137xm27,39l27,126,210,126,210,39,27,39xm0,10l27,29,207,29,221,10,254,34,236,46,236,300c236,334,237,358,238,372l210,385,210,337,27,337,27,372,0,387c1,346,1,286,1,206c1,127,1,61,0,10m738,173c776,189,796,200,800,208c803,215,805,220,805,222c805,228,802,235,798,242c793,250,790,254,787,254c784,254,780,248,776,236c768,219,755,200,734,178l738,173xm961,0l990,24,973,35,973,144,1009,144,1035,118,1070,154,884,154,884,162c897,195,911,220,925,240c958,216,981,193,995,171l1022,205,1002,207c978,218,954,232,930,248c973,302,1020,331,1070,334l1070,341c1048,347,1035,355,1033,367c963,329,913,268,884,183l884,334c886,358,873,376,844,389c842,373,824,360,789,350l789,343c818,346,837,348,846,348c855,348,860,341,860,327l860,258c815,282,778,303,750,320c721,337,704,351,698,360l674,324c688,320,710,313,739,302c769,291,809,274,860,248l860,154,727,154c712,154,699,156,686,159l671,144,950,144,950,89,810,89c795,89,781,90,768,94l753,78,950,78,950,27,784,27c769,27,756,29,743,32l727,17,947,17,961,0xe">
              <v:path/>
              <v:fill on="t" focussize="0,0"/>
              <v:stroke on="f"/>
              <v:imagedata o:title=""/>
              <o:lock v:ext="edit"/>
            </v:shape>
            <v:shape id="_x0000_s1028" o:spid="_x0000_s1028" style="position:absolute;left:0;top:0;height:394;width:1075;" filled="f" stroked="t" coordsize="1075,394" path="m29,235l29,329,212,329,212,235,29,235xm29,139l29,224,212,224,212,139,29,139xm29,41l29,128,212,128,212,41,29,41xm1,12l29,31,209,31,223,12,255,36,238,48,238,302c238,336,239,360,240,374l212,387,212,339,29,339,29,374,1,389c3,348,3,288,3,208c3,129,3,63,1,12m740,175c777,191,798,202,801,210c805,217,806,222,806,224c806,230,804,237,800,244c795,252,792,255,789,255c786,255,782,250,777,238c770,221,757,202,736,180l740,175xm963,1l992,25,975,37,975,146,1011,146,1036,120,1072,156,885,156,885,164c899,196,913,222,927,242c960,218,983,195,997,173l1024,207,1004,209c980,220,956,234,932,250c975,304,1022,333,1072,336l1072,343c1050,349,1037,357,1035,369c965,331,915,270,885,185l885,336c888,360,875,378,846,391c844,375,825,362,791,351l791,345c820,348,839,350,848,350c857,350,861,343,861,329l861,260c817,284,780,305,752,322c723,339,706,353,700,362l676,326c690,322,712,315,741,304c771,293,811,275,861,250l861,156,729,156c714,156,701,158,688,161l673,146,952,146,952,91,812,91c797,91,783,92,770,96l755,80,952,80,952,29,786,29c771,29,757,31,745,34l729,19,949,19,963,1xe">
              <v:fill on="f" focussize="0,0"/>
              <v:stroke weight="0.18pt" color="#000000" miterlimit="10" joinstyle="miter"/>
              <v:imagedata o:title=""/>
              <o:lock v:ext="edit"/>
            </v:shape>
            <w10:wrap type="none"/>
            <w10:anchorlock/>
          </v:group>
        </w:pict>
      </w:r>
    </w:p>
    <w:p w14:paraId="3AB3709E">
      <w:pPr>
        <w:spacing w:line="423" w:lineRule="auto"/>
        <w:rPr>
          <w:rFonts w:ascii="Arial"/>
          <w:sz w:val="21"/>
        </w:rPr>
      </w:pPr>
    </w:p>
    <w:p w14:paraId="5A1152FF">
      <w:pPr>
        <w:pStyle w:val="7"/>
        <w:spacing w:before="91" w:line="344" w:lineRule="auto"/>
        <w:ind w:right="5757"/>
        <w:rPr>
          <w:sz w:val="28"/>
          <w:szCs w:val="28"/>
        </w:rPr>
      </w:pPr>
      <w:r>
        <w:rPr>
          <w:spacing w:val="-1"/>
          <w:sz w:val="28"/>
          <w:szCs w:val="28"/>
        </w:rPr>
        <w:t>第一章 公开招标公告</w:t>
      </w:r>
      <w:r>
        <w:rPr>
          <w:sz w:val="28"/>
          <w:szCs w:val="28"/>
        </w:rPr>
        <w:t xml:space="preserve"> </w:t>
      </w:r>
      <w:r>
        <w:rPr>
          <w:spacing w:val="-2"/>
          <w:sz w:val="28"/>
          <w:szCs w:val="28"/>
        </w:rPr>
        <w:t>第二章 采购需求</w:t>
      </w:r>
    </w:p>
    <w:p w14:paraId="2F0CA582">
      <w:pPr>
        <w:pStyle w:val="7"/>
        <w:spacing w:before="44" w:line="219" w:lineRule="auto"/>
        <w:rPr>
          <w:sz w:val="28"/>
          <w:szCs w:val="28"/>
        </w:rPr>
      </w:pPr>
      <w:r>
        <w:rPr>
          <w:spacing w:val="-1"/>
          <w:sz w:val="28"/>
          <w:szCs w:val="28"/>
        </w:rPr>
        <w:t>第三章 投标人须知</w:t>
      </w:r>
    </w:p>
    <w:p w14:paraId="1C7A1A82">
      <w:pPr>
        <w:pStyle w:val="7"/>
        <w:spacing w:before="211" w:line="346" w:lineRule="auto"/>
        <w:ind w:right="2956"/>
        <w:rPr>
          <w:sz w:val="28"/>
          <w:szCs w:val="28"/>
        </w:rPr>
      </w:pPr>
      <w:r>
        <w:rPr>
          <w:spacing w:val="-1"/>
          <w:sz w:val="28"/>
          <w:szCs w:val="28"/>
        </w:rPr>
        <w:t>第四章 开、评标程序、评标方法和评标标准</w:t>
      </w:r>
      <w:r>
        <w:rPr>
          <w:spacing w:val="9"/>
          <w:sz w:val="28"/>
          <w:szCs w:val="28"/>
        </w:rPr>
        <w:t xml:space="preserve"> </w:t>
      </w:r>
      <w:r>
        <w:rPr>
          <w:spacing w:val="-1"/>
          <w:sz w:val="28"/>
          <w:szCs w:val="28"/>
        </w:rPr>
        <w:t>第五章 政府采购合同（草案）</w:t>
      </w:r>
    </w:p>
    <w:p w14:paraId="1012AC93">
      <w:pPr>
        <w:pStyle w:val="7"/>
        <w:spacing w:before="41" w:line="219" w:lineRule="auto"/>
        <w:rPr>
          <w:sz w:val="28"/>
          <w:szCs w:val="28"/>
        </w:rPr>
      </w:pPr>
      <w:r>
        <w:rPr>
          <w:spacing w:val="-1"/>
          <w:sz w:val="28"/>
          <w:szCs w:val="28"/>
        </w:rPr>
        <w:t>第六章 投标文件格式</w:t>
      </w:r>
    </w:p>
    <w:p w14:paraId="4A3F30B7">
      <w:pPr>
        <w:spacing w:line="219" w:lineRule="auto"/>
        <w:rPr>
          <w:sz w:val="28"/>
          <w:szCs w:val="28"/>
        </w:rPr>
        <w:sectPr>
          <w:footerReference r:id="rId5" w:type="default"/>
          <w:pgSz w:w="11907" w:h="16841"/>
          <w:pgMar w:top="1431" w:right="1785" w:bottom="1003" w:left="1713" w:header="0" w:footer="835" w:gutter="0"/>
          <w:pgNumType w:fmt="decimal" w:start="1"/>
          <w:cols w:space="720" w:num="1"/>
        </w:sectPr>
      </w:pPr>
    </w:p>
    <w:p w14:paraId="5EC87687">
      <w:pPr>
        <w:pStyle w:val="2"/>
        <w:bidi w:val="0"/>
        <w:jc w:val="center"/>
      </w:pPr>
      <w:r>
        <w:t>第一章 公开招标公告</w:t>
      </w:r>
    </w:p>
    <w:p w14:paraId="11CBD630">
      <w:pPr>
        <w:spacing w:line="358" w:lineRule="auto"/>
        <w:rPr>
          <w:rFonts w:ascii="Arial"/>
          <w:sz w:val="21"/>
        </w:rPr>
      </w:pPr>
    </w:p>
    <w:p w14:paraId="32EF0991">
      <w:pPr>
        <w:spacing w:line="358" w:lineRule="auto"/>
        <w:rPr>
          <w:rFonts w:ascii="Arial"/>
          <w:sz w:val="21"/>
        </w:rPr>
      </w:pPr>
    </w:p>
    <w:p w14:paraId="1666F10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9"/>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EEB3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spacing w:val="-6"/>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spacing w:val="-6"/>
          <w:sz w:val="24"/>
          <w:szCs w:val="24"/>
        </w:rPr>
        <w:t>南阳政采公开-2025-20</w:t>
      </w:r>
    </w:p>
    <w:p w14:paraId="565C6C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2.项目名称：南阳市生态环境综合行政执法支队燃油燃气货车执法设备项目</w:t>
      </w:r>
      <w:r>
        <w:rPr>
          <w:rFonts w:hint="eastAsia" w:asciiTheme="minorEastAsia" w:hAnsiTheme="minorEastAsia" w:eastAsiaTheme="minorEastAsia" w:cstheme="minorEastAsia"/>
          <w:spacing w:val="-24"/>
          <w:sz w:val="24"/>
          <w:szCs w:val="24"/>
          <w:lang w:val="en-US" w:eastAsia="zh-CN"/>
        </w:rPr>
        <w:t xml:space="preserve"> </w:t>
      </w:r>
    </w:p>
    <w:p w14:paraId="2CBF26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208.20</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208.20</w:t>
      </w:r>
      <w:r>
        <w:rPr>
          <w:rFonts w:hint="eastAsia" w:asciiTheme="minorEastAsia" w:hAnsiTheme="minorEastAsia" w:eastAsiaTheme="minorEastAsia" w:cstheme="minorEastAsia"/>
          <w:spacing w:val="-14"/>
          <w:sz w:val="24"/>
          <w:szCs w:val="24"/>
        </w:rPr>
        <w:t>万元</w:t>
      </w:r>
    </w:p>
    <w:p w14:paraId="3410C9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rPr>
        <w:t>4.采购需求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1"/>
      </w:tblGrid>
      <w:tr w14:paraId="349B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14:paraId="04F913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rPr>
              <w:t>包号</w:t>
            </w:r>
          </w:p>
        </w:tc>
        <w:tc>
          <w:tcPr>
            <w:tcW w:w="2841" w:type="dxa"/>
            <w:vAlign w:val="center"/>
          </w:tcPr>
          <w:p w14:paraId="35B84B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lang w:val="en-US" w:eastAsia="zh-CN"/>
              </w:rPr>
              <w:t>包</w:t>
            </w:r>
            <w:r>
              <w:rPr>
                <w:rFonts w:hint="eastAsia" w:asciiTheme="minorEastAsia" w:hAnsiTheme="minorEastAsia" w:eastAsiaTheme="minorEastAsia" w:cstheme="minorEastAsia"/>
                <w:spacing w:val="-5"/>
                <w:sz w:val="24"/>
                <w:szCs w:val="24"/>
              </w:rPr>
              <w:t>名称</w:t>
            </w:r>
          </w:p>
        </w:tc>
        <w:tc>
          <w:tcPr>
            <w:tcW w:w="2841" w:type="dxa"/>
            <w:vAlign w:val="center"/>
          </w:tcPr>
          <w:p w14:paraId="11D151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lang w:val="en-US" w:eastAsia="zh-CN"/>
              </w:rPr>
              <w:t>包预算（元）</w:t>
            </w:r>
          </w:p>
        </w:tc>
      </w:tr>
      <w:tr w14:paraId="2BD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tcPr>
          <w:p w14:paraId="607927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vertAlign w:val="baseline"/>
                <w:lang w:val="en-US" w:eastAsia="zh-CN"/>
              </w:rPr>
              <w:t>南阳政采公开-2025-20-1</w:t>
            </w:r>
          </w:p>
        </w:tc>
        <w:tc>
          <w:tcPr>
            <w:tcW w:w="2841" w:type="dxa"/>
            <w:vAlign w:val="center"/>
          </w:tcPr>
          <w:p w14:paraId="4CB37B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24"/>
                <w:sz w:val="24"/>
                <w:szCs w:val="24"/>
              </w:rPr>
              <w:t>南阳市生态环境综合行政执法支队燃油燃气货车执法设备项目</w:t>
            </w:r>
            <w:r>
              <w:rPr>
                <w:rFonts w:hint="eastAsia" w:asciiTheme="minorEastAsia" w:hAnsiTheme="minorEastAsia" w:eastAsiaTheme="minorEastAsia" w:cstheme="minorEastAsia"/>
                <w:spacing w:val="-24"/>
                <w:sz w:val="24"/>
                <w:szCs w:val="24"/>
                <w:lang w:val="en-US" w:eastAsia="zh-CN"/>
              </w:rPr>
              <w:t xml:space="preserve"> -1标段</w:t>
            </w:r>
          </w:p>
        </w:tc>
        <w:tc>
          <w:tcPr>
            <w:tcW w:w="2841" w:type="dxa"/>
            <w:vAlign w:val="center"/>
          </w:tcPr>
          <w:p w14:paraId="1F7B8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lang w:val="en-US" w:eastAsia="zh-CN"/>
              </w:rPr>
              <w:t>2082000.00</w:t>
            </w:r>
          </w:p>
        </w:tc>
      </w:tr>
    </w:tbl>
    <w:p w14:paraId="458E52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5.采购清单或服务要求</w:t>
      </w:r>
    </w:p>
    <w:p w14:paraId="51663F33">
      <w:pPr>
        <w:ind w:firstLine="424" w:firstLineChars="200"/>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5.1采购内容：</w:t>
      </w:r>
      <w:r>
        <w:rPr>
          <w:rFonts w:hint="eastAsia" w:asciiTheme="minorEastAsia" w:hAnsiTheme="minorEastAsia" w:eastAsiaTheme="minorEastAsia" w:cstheme="minorEastAsia"/>
          <w:spacing w:val="-24"/>
          <w:sz w:val="24"/>
          <w:szCs w:val="24"/>
        </w:rPr>
        <w:t>燃油燃气货车执法设备</w:t>
      </w:r>
      <w:r>
        <w:rPr>
          <w:rFonts w:hint="eastAsia" w:asciiTheme="minorEastAsia" w:hAnsiTheme="minorEastAsia" w:eastAsiaTheme="minorEastAsia" w:cstheme="minorEastAsia"/>
          <w:spacing w:val="-24"/>
          <w:sz w:val="24"/>
          <w:szCs w:val="24"/>
          <w:lang w:val="en-US" w:eastAsia="zh-CN"/>
        </w:rPr>
        <w:t>一批</w:t>
      </w:r>
    </w:p>
    <w:tbl>
      <w:tblPr>
        <w:tblStyle w:val="14"/>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797"/>
        <w:gridCol w:w="4690"/>
        <w:gridCol w:w="1365"/>
        <w:gridCol w:w="1323"/>
      </w:tblGrid>
      <w:tr w14:paraId="78A4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797" w:type="dxa"/>
            <w:shd w:val="clear" w:color="000000" w:fill="FFFFFF"/>
            <w:noWrap w:val="0"/>
            <w:vAlign w:val="center"/>
          </w:tcPr>
          <w:p w14:paraId="3B31DC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690" w:type="dxa"/>
            <w:shd w:val="clear" w:color="000000" w:fill="FFFFFF"/>
            <w:noWrap w:val="0"/>
            <w:vAlign w:val="center"/>
          </w:tcPr>
          <w:p w14:paraId="2840872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219B08E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C1CE8D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5558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2B65095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4690" w:type="dxa"/>
            <w:shd w:val="clear" w:color="000000" w:fill="FFFFFF"/>
            <w:noWrap w:val="0"/>
            <w:vAlign w:val="center"/>
          </w:tcPr>
          <w:p w14:paraId="2B0E669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车载诊断系统（OBD）环保检测仪</w:t>
            </w:r>
          </w:p>
        </w:tc>
        <w:tc>
          <w:tcPr>
            <w:tcW w:w="1365" w:type="dxa"/>
            <w:shd w:val="clear" w:color="000000" w:fill="FFFFFF"/>
            <w:noWrap w:val="0"/>
            <w:vAlign w:val="center"/>
          </w:tcPr>
          <w:p w14:paraId="438A41E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872168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0CD6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471927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690" w:type="dxa"/>
            <w:shd w:val="clear" w:color="000000" w:fill="FFFFFF"/>
            <w:noWrap w:val="0"/>
            <w:vAlign w:val="center"/>
          </w:tcPr>
          <w:p w14:paraId="3513CC6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尿素折光仪</w:t>
            </w:r>
          </w:p>
        </w:tc>
        <w:tc>
          <w:tcPr>
            <w:tcW w:w="1365" w:type="dxa"/>
            <w:shd w:val="clear" w:color="000000" w:fill="FFFFFF"/>
            <w:noWrap w:val="0"/>
            <w:vAlign w:val="center"/>
          </w:tcPr>
          <w:p w14:paraId="61DC82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1CD964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376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47C5CC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690" w:type="dxa"/>
            <w:shd w:val="clear" w:color="000000" w:fill="FFFFFF"/>
            <w:noWrap w:val="0"/>
            <w:vAlign w:val="center"/>
          </w:tcPr>
          <w:p w14:paraId="0DCD4F5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内窥镜（360°转向、大屏）</w:t>
            </w:r>
          </w:p>
        </w:tc>
        <w:tc>
          <w:tcPr>
            <w:tcW w:w="1365" w:type="dxa"/>
            <w:shd w:val="clear" w:color="000000" w:fill="FFFFFF"/>
            <w:noWrap w:val="0"/>
            <w:vAlign w:val="center"/>
          </w:tcPr>
          <w:p w14:paraId="78BD402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790B391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1721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6703B5A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690" w:type="dxa"/>
            <w:shd w:val="clear" w:color="000000" w:fill="FFFFFF"/>
            <w:noWrap w:val="0"/>
            <w:vAlign w:val="center"/>
          </w:tcPr>
          <w:p w14:paraId="406F966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尿素取样设备</w:t>
            </w:r>
          </w:p>
        </w:tc>
        <w:tc>
          <w:tcPr>
            <w:tcW w:w="1365" w:type="dxa"/>
            <w:shd w:val="clear" w:color="000000" w:fill="FFFFFF"/>
            <w:noWrap w:val="0"/>
            <w:vAlign w:val="center"/>
          </w:tcPr>
          <w:p w14:paraId="62EB8C4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87C28E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r>
      <w:tr w14:paraId="0D6C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15CA917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690" w:type="dxa"/>
            <w:shd w:val="clear" w:color="000000" w:fill="FFFFFF"/>
            <w:noWrap w:val="0"/>
            <w:vAlign w:val="center"/>
          </w:tcPr>
          <w:p w14:paraId="581D05F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防护手套</w:t>
            </w:r>
          </w:p>
        </w:tc>
        <w:tc>
          <w:tcPr>
            <w:tcW w:w="1365" w:type="dxa"/>
            <w:shd w:val="clear" w:color="000000" w:fill="FFFFFF"/>
            <w:noWrap w:val="0"/>
            <w:vAlign w:val="center"/>
          </w:tcPr>
          <w:p w14:paraId="58C6B44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双</w:t>
            </w:r>
          </w:p>
        </w:tc>
        <w:tc>
          <w:tcPr>
            <w:tcW w:w="1323" w:type="dxa"/>
            <w:shd w:val="clear" w:color="000000" w:fill="FFFFFF"/>
            <w:noWrap w:val="0"/>
            <w:vAlign w:val="center"/>
          </w:tcPr>
          <w:p w14:paraId="464933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1800</w:t>
            </w:r>
          </w:p>
        </w:tc>
      </w:tr>
      <w:tr w14:paraId="1D7D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4520C5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690" w:type="dxa"/>
            <w:shd w:val="clear" w:color="000000" w:fill="FFFFFF"/>
            <w:noWrap w:val="0"/>
            <w:vAlign w:val="center"/>
          </w:tcPr>
          <w:p w14:paraId="1BC5409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氮氧化物快速检测仪</w:t>
            </w:r>
          </w:p>
        </w:tc>
        <w:tc>
          <w:tcPr>
            <w:tcW w:w="1365" w:type="dxa"/>
            <w:shd w:val="clear" w:color="000000" w:fill="FFFFFF"/>
            <w:noWrap w:val="0"/>
            <w:vAlign w:val="center"/>
          </w:tcPr>
          <w:p w14:paraId="0571AE9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D35DB4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bl>
    <w:p w14:paraId="00D909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5.2交货时间：签订合同后30日历天内供货安装完毕。；</w:t>
      </w:r>
    </w:p>
    <w:p w14:paraId="6B7363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5.3质量要求：合格，符合国家相关验收规范标准；</w:t>
      </w:r>
    </w:p>
    <w:p w14:paraId="212FC9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5.4质保期：</w:t>
      </w:r>
      <w:r>
        <w:rPr>
          <w:rFonts w:hint="eastAsia"/>
          <w:color w:val="auto"/>
          <w:sz w:val="24"/>
          <w:szCs w:val="24"/>
          <w:highlight w:val="none"/>
          <w:u w:val="none"/>
          <w:lang w:eastAsia="zh-CN"/>
        </w:rPr>
        <w:t>一</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r>
        <w:rPr>
          <w:rFonts w:hint="eastAsia" w:asciiTheme="minorEastAsia" w:hAnsiTheme="minorEastAsia" w:eastAsiaTheme="minorEastAsia" w:cstheme="minorEastAsia"/>
          <w:color w:val="auto"/>
          <w:spacing w:val="-14"/>
          <w:sz w:val="24"/>
          <w:szCs w:val="24"/>
          <w:lang w:val="en-US" w:eastAsia="zh-CN"/>
        </w:rPr>
        <w:t>；</w:t>
      </w:r>
    </w:p>
    <w:p w14:paraId="520FD3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5.5标段划分：本项目共分为一个标段；</w:t>
      </w:r>
    </w:p>
    <w:p w14:paraId="0B7E1D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5.6交货地点：采购人指定地点</w:t>
      </w:r>
    </w:p>
    <w:p w14:paraId="592A89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6.合同履行期限：签订合同后30日历天内供货安装完毕。</w:t>
      </w:r>
    </w:p>
    <w:p w14:paraId="44A679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7</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p>
    <w:p w14:paraId="42D3E106">
      <w:pP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br w:type="page"/>
      </w:r>
    </w:p>
    <w:p w14:paraId="2418FF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FF0000"/>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lang w:val="en-US" w:eastAsia="zh-CN"/>
        </w:rPr>
        <w:t>〔2016〕</w:t>
      </w:r>
      <w:r>
        <w:rPr>
          <w:rFonts w:hint="eastAsia" w:asciiTheme="minorEastAsia" w:hAnsiTheme="minorEastAsia" w:eastAsiaTheme="minorEastAsia" w:cstheme="minorEastAsia"/>
          <w:snapToGrid w:val="0"/>
          <w:color w:val="auto"/>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7.遵守国家有关法律、法规、规章。</w:t>
      </w: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199" w:rightChars="-95"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pacing w:val="-2"/>
          <w:position w:val="17"/>
          <w:sz w:val="24"/>
          <w:szCs w:val="24"/>
          <w:u w:val="single"/>
          <w:lang w:val="en-US" w:eastAsia="zh-CN"/>
        </w:rPr>
        <w:t xml:space="preserve"> / </w:t>
      </w:r>
      <w:r>
        <w:rPr>
          <w:rFonts w:hint="eastAsia" w:asciiTheme="minorEastAsia" w:hAnsiTheme="minorEastAsia" w:eastAsiaTheme="minorEastAsia" w:cstheme="minorEastAsia"/>
          <w:spacing w:val="-2"/>
          <w:position w:val="17"/>
          <w:sz w:val="24"/>
          <w:szCs w:val="24"/>
        </w:rPr>
        <w:t>万元。</w:t>
      </w:r>
    </w:p>
    <w:p w14:paraId="0686D8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6FE73E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highlight w:val="none"/>
          <w:u w:val="non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none"/>
          <w:lang w:val="en-US" w:eastAsia="zh-CN"/>
        </w:rPr>
        <w:t>11</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3</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non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11</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none"/>
          <w:lang w:val="en-US" w:eastAsia="zh-CN"/>
        </w:rPr>
        <w:t>7</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none"/>
          <w:lang w:val="en-US" w:eastAsia="zh-CN"/>
        </w:rPr>
        <w:t>0：00</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none"/>
          <w:lang w:val="en-US" w:eastAsia="zh-CN"/>
        </w:rPr>
        <w:t>12：00</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none"/>
          <w:lang w:val="en-US" w:eastAsia="zh-CN"/>
        </w:rPr>
        <w:t>12：00</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none"/>
          <w:lang w:val="en-US" w:eastAsia="zh-CN"/>
        </w:rPr>
        <w:t>23：59</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3150312E">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highlight w:val="none"/>
          <w:u w:val="none"/>
          <w:lang w:val="en-US" w:eastAsia="zh-CN"/>
        </w:rPr>
        <w:t>2025</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none"/>
          <w:lang w:val="en-US" w:eastAsia="zh-CN" w:bidi="ar-SA"/>
        </w:rPr>
        <w:t>11</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月26日</w:t>
      </w:r>
      <w:r>
        <w:rPr>
          <w:rFonts w:hint="eastAsia" w:asciiTheme="minorEastAsia" w:hAnsiTheme="minorEastAsia" w:eastAsiaTheme="minorEastAsia" w:cstheme="minorEastAsia"/>
          <w:snapToGrid w:val="0"/>
          <w:color w:val="auto"/>
          <w:spacing w:val="-4"/>
          <w:kern w:val="0"/>
          <w:sz w:val="24"/>
          <w:szCs w:val="24"/>
          <w:highlight w:val="none"/>
          <w:u w:val="none"/>
          <w:lang w:val="en-US" w:eastAsia="zh-CN" w:bidi="ar-SA"/>
        </w:rPr>
        <w:t>09</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none"/>
          <w:lang w:val="en-US" w:eastAsia="zh-CN" w:bidi="ar-SA"/>
        </w:rPr>
        <w:t>00</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7"/>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3"/>
          <w:sz w:val="24"/>
          <w:szCs w:val="24"/>
        </w:rPr>
      </w:pPr>
      <w:r>
        <w:rPr>
          <w:rFonts w:hint="eastAsia" w:ascii="宋体" w:hAnsi="宋体" w:eastAsia="宋体" w:cs="宋体"/>
          <w:snapToGrid w:val="0"/>
          <w:color w:val="000000"/>
          <w:kern w:val="0"/>
          <w:sz w:val="24"/>
          <w:szCs w:val="24"/>
          <w:lang w:val="en-US" w:eastAsia="zh-CN" w:bidi="ar"/>
        </w:rPr>
        <w:t>2025年11月3日至2025年11月7日。</w:t>
      </w:r>
    </w:p>
    <w:p w14:paraId="133A4E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、其他补充事宜</w:t>
      </w:r>
    </w:p>
    <w:p w14:paraId="55C79D1C">
      <w:pPr>
        <w:keepNext w:val="0"/>
        <w:keepLines w:val="0"/>
        <w:widowControl/>
        <w:suppressLineNumbers w:val="0"/>
        <w:jc w:val="left"/>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1.</w:t>
      </w:r>
      <w:r>
        <w:rPr>
          <w:rFonts w:ascii="瀹嬩綋" w:hAnsi="瀹嬩綋" w:eastAsia="瀹嬩綋" w:cs="瀹嬩綋"/>
          <w:snapToGrid w:val="0"/>
          <w:color w:val="000000"/>
          <w:kern w:val="0"/>
          <w:sz w:val="24"/>
          <w:szCs w:val="24"/>
          <w:lang w:val="en-US" w:eastAsia="zh-CN" w:bidi="ar"/>
        </w:rPr>
        <w:t>本项目采用“暗标”评审</w:t>
      </w:r>
      <w:r>
        <w:rPr>
          <w:rFonts w:hint="eastAsia" w:ascii="瀹嬩綋" w:hAnsi="瀹嬩綋" w:eastAsia="瀹嬩綋" w:cs="瀹嬩綋"/>
          <w:snapToGrid w:val="0"/>
          <w:color w:val="000000"/>
          <w:kern w:val="0"/>
          <w:sz w:val="24"/>
          <w:szCs w:val="24"/>
          <w:lang w:val="en-US" w:eastAsia="zh-CN" w:bidi="ar"/>
        </w:rPr>
        <w:t>，</w:t>
      </w:r>
      <w:r>
        <w:rPr>
          <w:rFonts w:ascii="瀹嬩綋" w:hAnsi="瀹嬩綋" w:eastAsia="瀹嬩綋" w:cs="瀹嬩綋"/>
          <w:snapToGrid w:val="0"/>
          <w:color w:val="000000"/>
          <w:kern w:val="0"/>
          <w:sz w:val="24"/>
          <w:szCs w:val="24"/>
          <w:lang w:val="en-US" w:eastAsia="zh-CN" w:bidi="ar"/>
        </w:rPr>
        <w:t>投标人应按照招标文件要求制作投标文件</w:t>
      </w:r>
      <w:r>
        <w:rPr>
          <w:rFonts w:hint="eastAsia" w:ascii="瀹嬩綋" w:hAnsi="瀹嬩綋" w:eastAsia="瀹嬩綋" w:cs="瀹嬩綋"/>
          <w:snapToGrid w:val="0"/>
          <w:color w:val="000000"/>
          <w:kern w:val="0"/>
          <w:sz w:val="24"/>
          <w:szCs w:val="24"/>
          <w:lang w:val="en-US" w:eastAsia="zh-CN" w:bidi="ar"/>
        </w:rPr>
        <w:t>，</w:t>
      </w:r>
      <w:r>
        <w:rPr>
          <w:rFonts w:hint="eastAsia" w:asciiTheme="minorEastAsia" w:hAnsiTheme="minorEastAsia" w:eastAsiaTheme="minorEastAsia" w:cstheme="minorEastAsia"/>
          <w:snapToGrid w:val="0"/>
          <w:color w:val="000000"/>
          <w:spacing w:val="-4"/>
          <w:kern w:val="0"/>
          <w:sz w:val="24"/>
          <w:szCs w:val="24"/>
          <w:lang w:val="en-US" w:eastAsia="zh-CN" w:bidi="ar-SA"/>
        </w:rPr>
        <w:t>本次招标公告在河南省政府采购网、南阳市公共资源交易中心网发布。</w:t>
      </w:r>
    </w:p>
    <w:p w14:paraId="70271566">
      <w:pPr>
        <w:pStyle w:val="7"/>
        <w:kinsoku/>
        <w:wordWrap w:val="0"/>
        <w:spacing w:line="360" w:lineRule="auto"/>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2.请各潜在供应商在获取招标文件后及时关注网站更新信息，若因其他原因未能及时看到网上更新信息而造成的损失，采购人及采购代理机构将不负任何责任。</w:t>
      </w:r>
    </w:p>
    <w:p w14:paraId="526EE28F">
      <w:pPr>
        <w:pStyle w:val="20"/>
        <w:spacing w:line="360" w:lineRule="auto"/>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3.使用普通电子交易系统的。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6489B04B">
      <w:pPr>
        <w:pStyle w:val="20"/>
        <w:spacing w:line="360" w:lineRule="auto"/>
        <w:rPr>
          <w:rFonts w:hint="default"/>
          <w:lang w:val="en-US"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w:t>
      </w:r>
      <w:r>
        <w:rPr>
          <w:rFonts w:hint="eastAsia"/>
          <w:lang w:val="en-US" w:eastAsia="zh-CN"/>
        </w:rPr>
        <w:t>持电话：0512-58188538。</w:t>
      </w: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7"/>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名称：南阳市生态环境综合行政执法支队</w:t>
      </w:r>
      <w:r>
        <w:rPr>
          <w:rFonts w:hint="eastAsia" w:ascii="宋体" w:hAnsi="宋体" w:eastAsia="宋体" w:cs="宋体"/>
          <w:color w:val="auto"/>
          <w:sz w:val="24"/>
          <w:szCs w:val="24"/>
          <w:highlight w:val="none"/>
          <w:u w:val="none"/>
          <w:lang w:eastAsia="zh-CN"/>
        </w:rPr>
        <w:t xml:space="preserve">  </w:t>
      </w:r>
    </w:p>
    <w:p w14:paraId="5AD66D16">
      <w:pPr>
        <w:pStyle w:val="7"/>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地址：</w:t>
      </w:r>
      <w:r>
        <w:rPr>
          <w:rFonts w:hint="eastAsia" w:cs="宋体"/>
          <w:color w:val="auto"/>
          <w:sz w:val="24"/>
          <w:szCs w:val="24"/>
          <w:highlight w:val="none"/>
          <w:u w:val="none"/>
          <w:lang w:val="en-US" w:eastAsia="zh-CN"/>
        </w:rPr>
        <w:t xml:space="preserve"> 南阳市宛城区张衡东路与南都路交叉口西北角</w:t>
      </w:r>
      <w:r>
        <w:rPr>
          <w:rFonts w:hint="eastAsia" w:ascii="宋体" w:hAnsi="宋体" w:eastAsia="宋体" w:cs="宋体"/>
          <w:color w:val="auto"/>
          <w:sz w:val="24"/>
          <w:szCs w:val="24"/>
          <w:highlight w:val="none"/>
          <w:u w:val="none"/>
          <w:lang w:eastAsia="zh-CN"/>
        </w:rPr>
        <w:t xml:space="preserve"> </w:t>
      </w:r>
    </w:p>
    <w:p w14:paraId="32511E83">
      <w:pPr>
        <w:pStyle w:val="7"/>
        <w:spacing w:line="360" w:lineRule="auto"/>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联系人：</w:t>
      </w:r>
      <w:r>
        <w:rPr>
          <w:rFonts w:hint="eastAsia" w:cs="宋体"/>
          <w:color w:val="auto"/>
          <w:spacing w:val="-15"/>
          <w:sz w:val="24"/>
          <w:szCs w:val="24"/>
          <w:highlight w:val="none"/>
          <w:u w:val="none"/>
          <w:lang w:val="en-US" w:eastAsia="zh-CN"/>
        </w:rPr>
        <w:t>梅芳</w:t>
      </w:r>
    </w:p>
    <w:p w14:paraId="4CBD2039">
      <w:pPr>
        <w:pStyle w:val="7"/>
        <w:spacing w:line="360" w:lineRule="auto"/>
        <w:rPr>
          <w:rFonts w:ascii="宋体" w:hAnsi="宋体" w:eastAsia="宋体" w:cs="宋体"/>
          <w:b/>
          <w:bCs/>
          <w:color w:val="auto"/>
          <w:spacing w:val="4"/>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联系方式：18537766676</w:t>
      </w:r>
    </w:p>
    <w:p w14:paraId="4C10EE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河南省光大建设管理有限公司</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地址：郑州市经三路与北三环交叉口向东500米路北经三名筑9栋10楼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联系人：黄国良</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0377-66039166   0371-86610696</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b/>
          <w:bCs/>
          <w:spacing w:val="5"/>
          <w:sz w:val="24"/>
          <w:szCs w:val="24"/>
        </w:rPr>
      </w:pPr>
    </w:p>
    <w:p w14:paraId="1C87C200">
      <w:pPr>
        <w:spacing w:before="71" w:line="337" w:lineRule="exact"/>
        <w:ind w:left="3030"/>
        <w:rPr>
          <w:rFonts w:ascii="微软雅黑" w:hAnsi="微软雅黑" w:eastAsia="微软雅黑" w:cs="微软雅黑"/>
          <w:spacing w:val="29"/>
          <w:position w:val="-2"/>
          <w:sz w:val="33"/>
          <w:szCs w:val="33"/>
        </w:rPr>
      </w:pPr>
    </w:p>
    <w:p w14:paraId="4E51FA90">
      <w:pPr>
        <w:spacing w:before="71" w:line="337" w:lineRule="exact"/>
        <w:ind w:left="3030"/>
        <w:rPr>
          <w:rFonts w:ascii="微软雅黑" w:hAnsi="微软雅黑" w:eastAsia="微软雅黑" w:cs="微软雅黑"/>
          <w:spacing w:val="29"/>
          <w:position w:val="-2"/>
          <w:sz w:val="33"/>
          <w:szCs w:val="33"/>
        </w:rPr>
      </w:pPr>
    </w:p>
    <w:p w14:paraId="09755FD8">
      <w:pPr>
        <w:spacing w:before="71" w:line="337" w:lineRule="exact"/>
        <w:ind w:left="3030"/>
        <w:rPr>
          <w:rFonts w:ascii="微软雅黑" w:hAnsi="微软雅黑" w:eastAsia="微软雅黑" w:cs="微软雅黑"/>
          <w:spacing w:val="29"/>
          <w:position w:val="-2"/>
          <w:sz w:val="33"/>
          <w:szCs w:val="33"/>
        </w:rPr>
      </w:pPr>
    </w:p>
    <w:p w14:paraId="69B842D5">
      <w:pPr>
        <w:spacing w:before="71" w:line="337" w:lineRule="exact"/>
        <w:ind w:left="3030"/>
        <w:rPr>
          <w:rFonts w:ascii="微软雅黑" w:hAnsi="微软雅黑" w:eastAsia="微软雅黑" w:cs="微软雅黑"/>
          <w:spacing w:val="29"/>
          <w:position w:val="-2"/>
          <w:sz w:val="33"/>
          <w:szCs w:val="33"/>
        </w:rPr>
      </w:pPr>
    </w:p>
    <w:p w14:paraId="3E15365B">
      <w:pPr>
        <w:spacing w:before="71" w:line="337" w:lineRule="exact"/>
        <w:ind w:left="3030"/>
        <w:rPr>
          <w:rFonts w:ascii="微软雅黑" w:hAnsi="微软雅黑" w:eastAsia="微软雅黑" w:cs="微软雅黑"/>
          <w:spacing w:val="29"/>
          <w:position w:val="-2"/>
          <w:sz w:val="33"/>
          <w:szCs w:val="33"/>
        </w:rPr>
      </w:pPr>
    </w:p>
    <w:p w14:paraId="2BDA01C0">
      <w:pPr>
        <w:pStyle w:val="2"/>
        <w:bidi w:val="0"/>
        <w:jc w:val="center"/>
      </w:pPr>
      <w:r>
        <w:t>第二章 采购需求</w:t>
      </w:r>
    </w:p>
    <w:p w14:paraId="64BA6396">
      <w:pPr>
        <w:pStyle w:val="3"/>
        <w:bidi w:val="0"/>
        <w:rPr>
          <w:rFonts w:hint="eastAsia"/>
          <w:lang w:eastAsia="zh-CN"/>
        </w:rPr>
      </w:pPr>
      <w:r>
        <w:rPr>
          <w:rFonts w:hint="eastAsia"/>
        </w:rPr>
        <w:t>一、采购</w:t>
      </w:r>
      <w:r>
        <w:rPr>
          <w:rFonts w:hint="eastAsia"/>
          <w:lang w:val="en-US" w:eastAsia="zh-CN"/>
        </w:rPr>
        <w:t>内容及要求</w:t>
      </w:r>
    </w:p>
    <w:tbl>
      <w:tblPr>
        <w:tblStyle w:val="14"/>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797"/>
        <w:gridCol w:w="4690"/>
        <w:gridCol w:w="1365"/>
        <w:gridCol w:w="1323"/>
      </w:tblGrid>
      <w:tr w14:paraId="4886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797" w:type="dxa"/>
            <w:shd w:val="clear" w:color="000000" w:fill="FFFFFF"/>
            <w:noWrap w:val="0"/>
            <w:vAlign w:val="center"/>
          </w:tcPr>
          <w:p w14:paraId="65672F7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690" w:type="dxa"/>
            <w:shd w:val="clear" w:color="000000" w:fill="FFFFFF"/>
            <w:noWrap w:val="0"/>
            <w:vAlign w:val="center"/>
          </w:tcPr>
          <w:p w14:paraId="3E82524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01F4C30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3ACC7D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0D4A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24B51F8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4690" w:type="dxa"/>
            <w:shd w:val="clear" w:color="000000" w:fill="FFFFFF"/>
            <w:noWrap w:val="0"/>
            <w:vAlign w:val="center"/>
          </w:tcPr>
          <w:p w14:paraId="5DD09BA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车载诊断系统（OBD）环保检测仪</w:t>
            </w:r>
          </w:p>
        </w:tc>
        <w:tc>
          <w:tcPr>
            <w:tcW w:w="1365" w:type="dxa"/>
            <w:shd w:val="clear" w:color="000000" w:fill="FFFFFF"/>
            <w:noWrap w:val="0"/>
            <w:vAlign w:val="center"/>
          </w:tcPr>
          <w:p w14:paraId="06AED5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B14969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29C3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369F22A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690" w:type="dxa"/>
            <w:shd w:val="clear" w:color="000000" w:fill="FFFFFF"/>
            <w:noWrap w:val="0"/>
            <w:vAlign w:val="center"/>
          </w:tcPr>
          <w:p w14:paraId="726FA5E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尿素折光仪</w:t>
            </w:r>
          </w:p>
        </w:tc>
        <w:tc>
          <w:tcPr>
            <w:tcW w:w="1365" w:type="dxa"/>
            <w:shd w:val="clear" w:color="000000" w:fill="FFFFFF"/>
            <w:noWrap w:val="0"/>
            <w:vAlign w:val="center"/>
          </w:tcPr>
          <w:p w14:paraId="1C02C2C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3EC433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736D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1DEA1B5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690" w:type="dxa"/>
            <w:shd w:val="clear" w:color="000000" w:fill="FFFFFF"/>
            <w:noWrap w:val="0"/>
            <w:vAlign w:val="center"/>
          </w:tcPr>
          <w:p w14:paraId="0F94BA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内窥镜（360°转向、大屏）</w:t>
            </w:r>
          </w:p>
        </w:tc>
        <w:tc>
          <w:tcPr>
            <w:tcW w:w="1365" w:type="dxa"/>
            <w:shd w:val="clear" w:color="000000" w:fill="FFFFFF"/>
            <w:noWrap w:val="0"/>
            <w:vAlign w:val="center"/>
          </w:tcPr>
          <w:p w14:paraId="389FC4A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4DAFC9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32BE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589B88E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690" w:type="dxa"/>
            <w:shd w:val="clear" w:color="000000" w:fill="FFFFFF"/>
            <w:noWrap w:val="0"/>
            <w:vAlign w:val="center"/>
          </w:tcPr>
          <w:p w14:paraId="00833DE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尿素取样设备</w:t>
            </w:r>
          </w:p>
        </w:tc>
        <w:tc>
          <w:tcPr>
            <w:tcW w:w="1365" w:type="dxa"/>
            <w:shd w:val="clear" w:color="000000" w:fill="FFFFFF"/>
            <w:noWrap w:val="0"/>
            <w:vAlign w:val="center"/>
          </w:tcPr>
          <w:p w14:paraId="51293B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F33BFA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r>
      <w:tr w14:paraId="10F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3CD52E3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690" w:type="dxa"/>
            <w:shd w:val="clear" w:color="000000" w:fill="FFFFFF"/>
            <w:noWrap w:val="0"/>
            <w:vAlign w:val="center"/>
          </w:tcPr>
          <w:p w14:paraId="4DC7DB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防护手套</w:t>
            </w:r>
          </w:p>
        </w:tc>
        <w:tc>
          <w:tcPr>
            <w:tcW w:w="1365" w:type="dxa"/>
            <w:shd w:val="clear" w:color="000000" w:fill="FFFFFF"/>
            <w:noWrap w:val="0"/>
            <w:vAlign w:val="center"/>
          </w:tcPr>
          <w:p w14:paraId="7025C49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双</w:t>
            </w:r>
          </w:p>
        </w:tc>
        <w:tc>
          <w:tcPr>
            <w:tcW w:w="1323" w:type="dxa"/>
            <w:shd w:val="clear" w:color="000000" w:fill="FFFFFF"/>
            <w:noWrap w:val="0"/>
            <w:vAlign w:val="center"/>
          </w:tcPr>
          <w:p w14:paraId="1C057AF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1800</w:t>
            </w:r>
          </w:p>
        </w:tc>
      </w:tr>
      <w:tr w14:paraId="1A9C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0EDD5BA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690" w:type="dxa"/>
            <w:shd w:val="clear" w:color="000000" w:fill="FFFFFF"/>
            <w:noWrap w:val="0"/>
            <w:vAlign w:val="center"/>
          </w:tcPr>
          <w:p w14:paraId="0C4CC44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氮氧化物快速检测仪</w:t>
            </w:r>
          </w:p>
        </w:tc>
        <w:tc>
          <w:tcPr>
            <w:tcW w:w="1365" w:type="dxa"/>
            <w:shd w:val="clear" w:color="000000" w:fill="FFFFFF"/>
            <w:noWrap w:val="0"/>
            <w:vAlign w:val="center"/>
          </w:tcPr>
          <w:p w14:paraId="780F5EF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945FF6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bl>
    <w:p w14:paraId="3B52AA79">
      <w:pPr>
        <w:spacing w:line="360" w:lineRule="auto"/>
        <w:rPr>
          <w:rFonts w:hint="eastAsia" w:asciiTheme="minorEastAsia" w:hAnsiTheme="minorEastAsia" w:eastAsiaTheme="minorEastAsia" w:cstheme="minorEastAsia"/>
          <w:spacing w:val="-1"/>
          <w:sz w:val="24"/>
          <w:szCs w:val="24"/>
        </w:rPr>
      </w:pPr>
    </w:p>
    <w:p w14:paraId="1BBE65BA">
      <w:pPr>
        <w:spacing w:line="360" w:lineRule="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15"/>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677"/>
        <w:gridCol w:w="6848"/>
        <w:gridCol w:w="411"/>
        <w:gridCol w:w="853"/>
      </w:tblGrid>
      <w:tr w14:paraId="45D6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02" w:type="pct"/>
          </w:tcPr>
          <w:p w14:paraId="15B01CAA">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序号</w:t>
            </w:r>
          </w:p>
        </w:tc>
        <w:tc>
          <w:tcPr>
            <w:tcW w:w="369" w:type="pct"/>
          </w:tcPr>
          <w:p w14:paraId="20485AF6">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名称</w:t>
            </w:r>
          </w:p>
        </w:tc>
        <w:tc>
          <w:tcPr>
            <w:tcW w:w="3738" w:type="pct"/>
            <w:vAlign w:val="center"/>
          </w:tcPr>
          <w:p w14:paraId="12D6417F">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规格参数</w:t>
            </w:r>
          </w:p>
        </w:tc>
        <w:tc>
          <w:tcPr>
            <w:tcW w:w="224" w:type="pct"/>
          </w:tcPr>
          <w:p w14:paraId="409B6C78">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计量单位</w:t>
            </w:r>
          </w:p>
        </w:tc>
        <w:tc>
          <w:tcPr>
            <w:tcW w:w="465" w:type="pct"/>
          </w:tcPr>
          <w:p w14:paraId="259D0E70">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数量</w:t>
            </w:r>
          </w:p>
        </w:tc>
      </w:tr>
      <w:tr w14:paraId="7483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202" w:type="pct"/>
          </w:tcPr>
          <w:p w14:paraId="566DC2A8">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369" w:type="pct"/>
          </w:tcPr>
          <w:p w14:paraId="4BD18C8F">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车载诊断系统（OBD）环保检测仪</w:t>
            </w:r>
          </w:p>
        </w:tc>
        <w:tc>
          <w:tcPr>
            <w:tcW w:w="3738" w:type="pct"/>
            <w:vAlign w:val="center"/>
          </w:tcPr>
          <w:p w14:paraId="29658D19">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OBD诊断手持终端（含外观检查信息录入功能）</w:t>
            </w:r>
          </w:p>
          <w:p w14:paraId="7A0B62AB">
            <w:pPr>
              <w:widowControl w:val="0"/>
              <w:rPr>
                <w:rFonts w:hint="eastAsia" w:ascii="宋体" w:hAnsi="宋体" w:eastAsia="宋体" w:cs="宋体"/>
                <w:sz w:val="18"/>
                <w:szCs w:val="18"/>
              </w:rPr>
            </w:pPr>
            <w:r>
              <w:rPr>
                <w:rFonts w:hint="eastAsia" w:ascii="宋体" w:hAnsi="宋体" w:eastAsia="宋体" w:cs="宋体"/>
                <w:sz w:val="18"/>
                <w:szCs w:val="18"/>
              </w:rPr>
              <w:t xml:space="preserve">1.1 OBD诊断手持终端（含外观检查信息录入功能） </w:t>
            </w:r>
          </w:p>
          <w:p w14:paraId="69CA3F32">
            <w:pPr>
              <w:widowControl w:val="0"/>
              <w:rPr>
                <w:rFonts w:hint="eastAsia" w:ascii="宋体" w:hAnsi="宋体" w:eastAsia="宋体" w:cs="宋体"/>
                <w:sz w:val="18"/>
                <w:szCs w:val="18"/>
              </w:rPr>
            </w:pPr>
            <w:r>
              <w:rPr>
                <w:rFonts w:hint="eastAsia" w:ascii="宋体" w:hAnsi="宋体" w:eastAsia="宋体" w:cs="宋体"/>
                <w:sz w:val="18"/>
                <w:szCs w:val="18"/>
              </w:rPr>
              <w:t>1.2 ★OBD诊断手持终端（含外观检查信息录入功能）在检测线上使用，完成两个</w:t>
            </w:r>
            <w:r>
              <w:rPr>
                <w:rFonts w:hint="eastAsia" w:ascii="宋体" w:hAnsi="宋体" w:eastAsia="宋体" w:cs="宋体"/>
                <w:sz w:val="18"/>
                <w:szCs w:val="18"/>
                <w:lang w:eastAsia="zh-CN"/>
              </w:rPr>
              <w:t>及以上</w:t>
            </w:r>
            <w:r>
              <w:rPr>
                <w:rFonts w:hint="eastAsia" w:ascii="宋体" w:hAnsi="宋体" w:eastAsia="宋体" w:cs="宋体"/>
                <w:sz w:val="18"/>
                <w:szCs w:val="18"/>
              </w:rPr>
              <w:t>新国标（GB3847-2018 和GB18285-2018）对外观检验和车载诊断系统（OBD）检查的要求。</w:t>
            </w:r>
          </w:p>
          <w:p w14:paraId="02805D44">
            <w:pPr>
              <w:widowControl w:val="0"/>
              <w:rPr>
                <w:rFonts w:hint="eastAsia" w:ascii="宋体" w:hAnsi="宋体" w:eastAsia="宋体" w:cs="宋体"/>
                <w:sz w:val="18"/>
                <w:szCs w:val="18"/>
              </w:rPr>
            </w:pPr>
            <w:r>
              <w:rPr>
                <w:rFonts w:hint="eastAsia" w:ascii="宋体" w:hAnsi="宋体" w:eastAsia="宋体" w:cs="宋体"/>
                <w:sz w:val="18"/>
                <w:szCs w:val="18"/>
              </w:rPr>
              <w:t>1.3 外观查验信息可支持数据自动录入及人工确认，并根据国标要求完成信息存储及报送。</w:t>
            </w:r>
          </w:p>
          <w:p w14:paraId="0640770A">
            <w:pPr>
              <w:widowControl w:val="0"/>
              <w:rPr>
                <w:rFonts w:hint="eastAsia" w:ascii="宋体" w:hAnsi="宋体" w:eastAsia="宋体" w:cs="宋体"/>
                <w:sz w:val="18"/>
                <w:szCs w:val="18"/>
              </w:rPr>
            </w:pPr>
            <w:r>
              <w:rPr>
                <w:rFonts w:hint="eastAsia" w:ascii="宋体" w:hAnsi="宋体" w:eastAsia="宋体" w:cs="宋体"/>
                <w:sz w:val="18"/>
                <w:szCs w:val="18"/>
              </w:rPr>
              <w:t>1.4 车载诊断系统（OBD）检查可自动支持外观查验的数据自动录入及人工确认，并根据国标要求完成信息存储打印及报送。</w:t>
            </w:r>
          </w:p>
          <w:p w14:paraId="00534CA9">
            <w:pPr>
              <w:widowControl w:val="0"/>
              <w:rPr>
                <w:rFonts w:hint="eastAsia" w:ascii="宋体" w:hAnsi="宋体" w:eastAsia="宋体" w:cs="宋体"/>
                <w:sz w:val="18"/>
                <w:szCs w:val="18"/>
              </w:rPr>
            </w:pPr>
            <w:r>
              <w:rPr>
                <w:rFonts w:hint="eastAsia" w:ascii="宋体" w:hAnsi="宋体" w:eastAsia="宋体" w:cs="宋体"/>
                <w:sz w:val="18"/>
                <w:szCs w:val="18"/>
              </w:rPr>
              <w:t>1.5 ★OBD诊断手持终端应适用于满足GB18352.5、GB18352.6及GB17691-2005（）、GB17691-2018标准的车型，系统可靠，不易损坏，并确保获得正确的OBD系统信息。</w:t>
            </w:r>
          </w:p>
          <w:p w14:paraId="66E9788B">
            <w:pPr>
              <w:widowControl w:val="0"/>
              <w:rPr>
                <w:rFonts w:hint="eastAsia" w:ascii="宋体" w:hAnsi="宋体" w:eastAsia="宋体" w:cs="宋体"/>
                <w:sz w:val="18"/>
                <w:szCs w:val="18"/>
              </w:rPr>
            </w:pPr>
            <w:r>
              <w:rPr>
                <w:rFonts w:hint="eastAsia" w:ascii="宋体" w:hAnsi="宋体" w:eastAsia="宋体" w:cs="宋体"/>
                <w:sz w:val="18"/>
                <w:szCs w:val="18"/>
              </w:rPr>
              <w:t>1.6 OBD诊断手持终端配置基于Win10或更新的操作系统的OBD检测控制软件，用户通过控制软件界面进行系统硬件功能的操作，</w:t>
            </w:r>
            <w:r>
              <w:rPr>
                <w:rFonts w:hint="eastAsia" w:ascii="宋体" w:hAnsi="宋体" w:eastAsia="宋体" w:cs="宋体"/>
                <w:sz w:val="18"/>
                <w:szCs w:val="18"/>
                <w:lang w:val="en-US" w:eastAsia="zh-CN"/>
              </w:rPr>
              <w:t>并且满足</w:t>
            </w:r>
            <w:r>
              <w:rPr>
                <w:rFonts w:hint="eastAsia" w:ascii="宋体" w:hAnsi="宋体" w:eastAsia="宋体" w:cs="宋体"/>
                <w:sz w:val="18"/>
                <w:szCs w:val="18"/>
              </w:rPr>
              <w:t>以下功能：</w:t>
            </w:r>
          </w:p>
          <w:p w14:paraId="11926611">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1.6.1</w:t>
            </w:r>
            <w:r>
              <w:rPr>
                <w:rFonts w:hint="eastAsia" w:ascii="宋体" w:hAnsi="宋体" w:eastAsia="宋体" w:cs="宋体"/>
                <w:sz w:val="18"/>
                <w:szCs w:val="18"/>
              </w:rPr>
              <w:t xml:space="preserve"> 外观检查信息录入界面，通过扫描系统或手动选择系统获得车辆排放相关配置信息并展示在界面上，检验人员逐项查看，并在信息录入界面确认；</w:t>
            </w:r>
          </w:p>
          <w:p w14:paraId="2CA99682">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1.6.2</w:t>
            </w:r>
            <w:r>
              <w:rPr>
                <w:rFonts w:hint="eastAsia" w:ascii="宋体" w:hAnsi="宋体" w:eastAsia="宋体" w:cs="宋体"/>
                <w:sz w:val="18"/>
                <w:szCs w:val="18"/>
              </w:rPr>
              <w:t xml:space="preserve"> OBD诊断功能，通过扫描系统，自动从MES或其他系统（或外观检查信息录入界面）获得发动机ECU型号等信息，自动根据ECU型号进行OBD信息检查和信息读取，并自动判断OBD检查是否合格；如没有获得车辆排放相关配置信息，允许检查人员手工选择系统进行检测。</w:t>
            </w:r>
          </w:p>
          <w:p w14:paraId="6A37DD27">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1.6.3</w:t>
            </w:r>
            <w:r>
              <w:rPr>
                <w:rFonts w:hint="eastAsia" w:ascii="宋体" w:hAnsi="宋体" w:eastAsia="宋体" w:cs="宋体"/>
                <w:sz w:val="18"/>
                <w:szCs w:val="18"/>
              </w:rPr>
              <w:t xml:space="preserve"> 外观检查信息和OBD诊断数据自动上传到排放检测数据管理系统和检测线数据管理系统中</w:t>
            </w:r>
          </w:p>
          <w:p w14:paraId="56958248">
            <w:pPr>
              <w:widowControl w:val="0"/>
              <w:rPr>
                <w:rFonts w:hint="eastAsia" w:ascii="宋体" w:hAnsi="宋体" w:eastAsia="宋体" w:cs="宋体"/>
                <w:sz w:val="18"/>
                <w:szCs w:val="18"/>
              </w:rPr>
            </w:pPr>
            <w:r>
              <w:rPr>
                <w:rFonts w:hint="eastAsia" w:ascii="宋体" w:hAnsi="宋体" w:eastAsia="宋体" w:cs="宋体"/>
                <w:sz w:val="18"/>
                <w:szCs w:val="18"/>
              </w:rPr>
              <w:t>1.7 OBD诊断手持终端（含外观检查信息录入功能）软件可以在检测线上现有的工控机上运行（操作系统可能低于Win10），并且按与OBD诊断手持终端相同的数量配备工控机使用的通讯适配器，保证不会因为设备故障影响对外观检验和车载诊断系统（OBD）检查的进行；</w:t>
            </w:r>
          </w:p>
          <w:p w14:paraId="75D6307A">
            <w:pPr>
              <w:widowControl w:val="0"/>
              <w:rPr>
                <w:rFonts w:hint="eastAsia" w:ascii="宋体" w:hAnsi="宋体" w:eastAsia="宋体" w:cs="宋体"/>
                <w:sz w:val="18"/>
                <w:szCs w:val="18"/>
              </w:rPr>
            </w:pPr>
            <w:r>
              <w:rPr>
                <w:rFonts w:hint="eastAsia" w:ascii="宋体" w:hAnsi="宋体" w:eastAsia="宋体" w:cs="宋体"/>
                <w:sz w:val="18"/>
                <w:szCs w:val="18"/>
              </w:rPr>
              <w:t>1.9 OBD诊断手持终端主要配置及性能指标</w:t>
            </w:r>
          </w:p>
          <w:p w14:paraId="5130A7B8">
            <w:pPr>
              <w:widowControl w:val="0"/>
              <w:rPr>
                <w:rFonts w:hint="eastAsia" w:ascii="宋体" w:hAnsi="宋体" w:eastAsia="宋体" w:cs="宋体"/>
                <w:sz w:val="18"/>
                <w:szCs w:val="18"/>
              </w:rPr>
            </w:pPr>
            <w:r>
              <w:rPr>
                <w:rFonts w:hint="eastAsia" w:ascii="宋体" w:hAnsi="宋体" w:eastAsia="宋体" w:cs="宋体"/>
                <w:sz w:val="18"/>
                <w:szCs w:val="18"/>
              </w:rPr>
              <w:t xml:space="preserve">功能类别描述 </w:t>
            </w:r>
          </w:p>
          <w:p w14:paraId="40E535FD">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硬件平台 CPU ntel主频1.44GHz-1.92GHz ；</w:t>
            </w:r>
          </w:p>
          <w:p w14:paraId="7CE33EF0">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存储RAM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DDR3L</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4GB</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ROM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64GB</w:t>
            </w:r>
          </w:p>
          <w:p w14:paraId="5C60E8C7">
            <w:pPr>
              <w:widowControl w:val="0"/>
              <w:rPr>
                <w:rFonts w:hint="eastAsia" w:ascii="宋体" w:hAnsi="宋体" w:eastAsia="宋体" w:cs="宋体"/>
                <w:sz w:val="18"/>
                <w:szCs w:val="18"/>
              </w:rPr>
            </w:pPr>
            <w:r>
              <w:rPr>
                <w:rFonts w:hint="eastAsia" w:ascii="宋体" w:hAnsi="宋体" w:eastAsia="宋体" w:cs="宋体"/>
                <w:sz w:val="18"/>
                <w:szCs w:val="18"/>
              </w:rPr>
              <w:t>操作系统 Windows 10</w:t>
            </w:r>
            <w:r>
              <w:rPr>
                <w:rFonts w:hint="eastAsia" w:ascii="宋体" w:hAnsi="宋体" w:eastAsia="宋体" w:cs="宋体"/>
                <w:sz w:val="18"/>
                <w:szCs w:val="18"/>
                <w:lang w:val="en-US" w:eastAsia="zh-CN"/>
              </w:rPr>
              <w:t>及以上</w:t>
            </w:r>
            <w:r>
              <w:rPr>
                <w:rFonts w:hint="eastAsia" w:ascii="宋体" w:hAnsi="宋体" w:eastAsia="宋体" w:cs="宋体"/>
                <w:sz w:val="18"/>
                <w:szCs w:val="18"/>
              </w:rPr>
              <w:t xml:space="preserve">中文版 </w:t>
            </w:r>
          </w:p>
          <w:p w14:paraId="55092D4A">
            <w:pPr>
              <w:widowControl w:val="0"/>
              <w:rPr>
                <w:rFonts w:hint="eastAsia" w:ascii="宋体" w:hAnsi="宋体" w:eastAsia="宋体" w:cs="宋体"/>
                <w:sz w:val="18"/>
                <w:szCs w:val="18"/>
              </w:rPr>
            </w:pPr>
            <w:r>
              <w:rPr>
                <w:rFonts w:hint="eastAsia" w:ascii="宋体" w:hAnsi="宋体" w:eastAsia="宋体" w:cs="宋体"/>
                <w:sz w:val="18"/>
                <w:szCs w:val="18"/>
              </w:rPr>
              <w:t xml:space="preserve">LCD显示屏&amp;触摸屏 电容屏，硬度7H以上，防刮花。尺寸 </w:t>
            </w:r>
            <w:r>
              <w:rPr>
                <w:rFonts w:hint="eastAsia" w:ascii="宋体" w:hAnsi="宋体" w:eastAsia="宋体" w:cs="宋体"/>
                <w:sz w:val="18"/>
                <w:szCs w:val="18"/>
                <w:lang w:eastAsia="zh-CN"/>
              </w:rPr>
              <w:t>≥</w:t>
            </w:r>
            <w:r>
              <w:rPr>
                <w:rFonts w:hint="eastAsia" w:ascii="宋体" w:hAnsi="宋体" w:eastAsia="宋体" w:cs="宋体"/>
                <w:sz w:val="18"/>
                <w:szCs w:val="18"/>
              </w:rPr>
              <w:t xml:space="preserve">8寸， </w:t>
            </w:r>
          </w:p>
          <w:p w14:paraId="72DEAE25">
            <w:pPr>
              <w:widowControl w:val="0"/>
              <w:rPr>
                <w:rFonts w:hint="eastAsia" w:ascii="宋体" w:hAnsi="宋体" w:eastAsia="宋体" w:cs="宋体"/>
                <w:sz w:val="18"/>
                <w:szCs w:val="18"/>
              </w:rPr>
            </w:pPr>
            <w:r>
              <w:rPr>
                <w:rFonts w:hint="eastAsia" w:ascii="宋体" w:hAnsi="宋体" w:eastAsia="宋体" w:cs="宋体"/>
                <w:sz w:val="18"/>
                <w:szCs w:val="18"/>
              </w:rPr>
              <w:t>亮度</w:t>
            </w:r>
            <w:r>
              <w:rPr>
                <w:rFonts w:hint="eastAsia" w:ascii="宋体" w:hAnsi="宋体" w:eastAsia="宋体" w:cs="宋体"/>
                <w:sz w:val="18"/>
                <w:szCs w:val="18"/>
                <w:lang w:eastAsia="zh-CN"/>
              </w:rPr>
              <w:t>≥</w:t>
            </w:r>
            <w:r>
              <w:rPr>
                <w:rFonts w:hint="eastAsia" w:ascii="宋体" w:hAnsi="宋体" w:eastAsia="宋体" w:cs="宋体"/>
                <w:sz w:val="18"/>
                <w:szCs w:val="18"/>
              </w:rPr>
              <w:t xml:space="preserve"> 320nit </w:t>
            </w:r>
          </w:p>
          <w:p w14:paraId="71C15DAC">
            <w:pPr>
              <w:widowControl w:val="0"/>
              <w:rPr>
                <w:rFonts w:hint="eastAsia" w:ascii="宋体" w:hAnsi="宋体" w:eastAsia="宋体" w:cs="宋体"/>
                <w:sz w:val="18"/>
                <w:szCs w:val="18"/>
              </w:rPr>
            </w:pPr>
            <w:r>
              <w:rPr>
                <w:rFonts w:hint="eastAsia" w:ascii="宋体" w:hAnsi="宋体" w:eastAsia="宋体" w:cs="宋体"/>
                <w:sz w:val="18"/>
                <w:szCs w:val="18"/>
              </w:rPr>
              <w:t xml:space="preserve">触摸方式 电容式，支持多点触控 </w:t>
            </w:r>
          </w:p>
          <w:p w14:paraId="19CAF56A">
            <w:pPr>
              <w:widowControl w:val="0"/>
              <w:rPr>
                <w:rFonts w:hint="eastAsia" w:ascii="宋体" w:hAnsi="宋体" w:eastAsia="宋体" w:cs="宋体"/>
                <w:sz w:val="18"/>
                <w:szCs w:val="18"/>
                <w:lang w:eastAsia="zh-CN"/>
              </w:rPr>
            </w:pPr>
            <w:r>
              <w:rPr>
                <w:rFonts w:hint="eastAsia" w:ascii="宋体" w:hAnsi="宋体" w:eastAsia="宋体" w:cs="宋体"/>
                <w:sz w:val="18"/>
                <w:szCs w:val="18"/>
              </w:rPr>
              <w:t>无线通信 蓝牙 支持蓝牙4.0</w:t>
            </w:r>
            <w:r>
              <w:rPr>
                <w:rFonts w:hint="eastAsia" w:ascii="宋体" w:hAnsi="宋体" w:eastAsia="宋体" w:cs="宋体"/>
                <w:sz w:val="18"/>
                <w:szCs w:val="18"/>
                <w:lang w:eastAsia="zh-CN"/>
              </w:rPr>
              <w:t>及以上</w:t>
            </w:r>
          </w:p>
          <w:p w14:paraId="526A523C">
            <w:pPr>
              <w:pStyle w:val="10"/>
              <w:widowControl w:val="0"/>
              <w:bidi w:val="0"/>
              <w:rPr>
                <w:rFonts w:hint="eastAsia" w:ascii="宋体" w:hAnsi="宋体" w:eastAsia="宋体" w:cs="宋体"/>
                <w:sz w:val="18"/>
                <w:szCs w:val="18"/>
                <w:lang w:eastAsia="zh-CN"/>
              </w:rPr>
            </w:pPr>
            <w:r>
              <w:rPr>
                <w:rFonts w:hint="eastAsia" w:ascii="宋体" w:hAnsi="宋体" w:eastAsia="宋体" w:cs="宋体"/>
                <w:sz w:val="18"/>
                <w:szCs w:val="18"/>
              </w:rPr>
              <w:t xml:space="preserve">机身接口 </w:t>
            </w:r>
            <w:r>
              <w:rPr>
                <w:rFonts w:hint="eastAsia" w:ascii="宋体" w:hAnsi="宋体" w:eastAsia="宋体" w:cs="宋体"/>
                <w:sz w:val="18"/>
                <w:szCs w:val="18"/>
                <w:lang w:eastAsia="zh-CN"/>
              </w:rPr>
              <w:t>不少于一个</w:t>
            </w:r>
            <w:r>
              <w:rPr>
                <w:rFonts w:hint="eastAsia" w:ascii="宋体" w:hAnsi="宋体" w:eastAsia="宋体" w:cs="宋体"/>
                <w:sz w:val="18"/>
                <w:szCs w:val="18"/>
              </w:rPr>
              <w:t>USB</w:t>
            </w:r>
            <w:r>
              <w:rPr>
                <w:rFonts w:hint="eastAsia" w:ascii="宋体" w:hAnsi="宋体" w:eastAsia="宋体" w:cs="宋体"/>
                <w:sz w:val="18"/>
                <w:szCs w:val="18"/>
                <w:lang w:eastAsia="zh-CN"/>
              </w:rPr>
              <w:t>接口</w:t>
            </w:r>
          </w:p>
          <w:p w14:paraId="52D80366">
            <w:pPr>
              <w:widowControl w:val="0"/>
              <w:rPr>
                <w:rFonts w:hint="eastAsia" w:ascii="宋体" w:hAnsi="宋体" w:eastAsia="宋体" w:cs="宋体"/>
                <w:sz w:val="18"/>
                <w:szCs w:val="18"/>
              </w:rPr>
            </w:pPr>
            <w:r>
              <w:rPr>
                <w:rFonts w:hint="eastAsia" w:ascii="宋体" w:hAnsi="宋体" w:eastAsia="宋体" w:cs="宋体"/>
                <w:sz w:val="18"/>
                <w:szCs w:val="18"/>
              </w:rPr>
              <w:t xml:space="preserve">电池锂电池，常温下续航时间8小时以上 </w:t>
            </w:r>
          </w:p>
          <w:p w14:paraId="76CECDE2">
            <w:pPr>
              <w:widowControl w:val="0"/>
              <w:rPr>
                <w:rFonts w:hint="eastAsia" w:ascii="宋体" w:hAnsi="宋体" w:eastAsia="宋体" w:cs="宋体"/>
                <w:sz w:val="18"/>
                <w:szCs w:val="18"/>
              </w:rPr>
            </w:pPr>
            <w:r>
              <w:rPr>
                <w:rFonts w:hint="eastAsia" w:ascii="宋体" w:hAnsi="宋体" w:eastAsia="宋体" w:cs="宋体"/>
                <w:sz w:val="18"/>
                <w:szCs w:val="18"/>
              </w:rPr>
              <w:t>跌落等级 裸机跌落：高度</w:t>
            </w:r>
            <w:r>
              <w:rPr>
                <w:rFonts w:hint="eastAsia" w:ascii="宋体" w:hAnsi="宋体" w:eastAsia="宋体" w:cs="宋体"/>
                <w:sz w:val="18"/>
                <w:szCs w:val="18"/>
                <w:lang w:eastAsia="zh-CN"/>
              </w:rPr>
              <w:t>≥</w:t>
            </w:r>
            <w:r>
              <w:rPr>
                <w:rFonts w:hint="eastAsia" w:ascii="宋体" w:hAnsi="宋体" w:eastAsia="宋体" w:cs="宋体"/>
                <w:sz w:val="18"/>
                <w:szCs w:val="18"/>
              </w:rPr>
              <w:t xml:space="preserve">122cm </w:t>
            </w:r>
          </w:p>
          <w:p w14:paraId="1DE0D59D">
            <w:pPr>
              <w:widowControl w:val="0"/>
              <w:rPr>
                <w:rFonts w:hint="eastAsia" w:ascii="宋体" w:hAnsi="宋体" w:eastAsia="宋体" w:cs="宋体"/>
                <w:color w:val="auto"/>
                <w:sz w:val="18"/>
                <w:szCs w:val="18"/>
              </w:rPr>
            </w:pPr>
            <w:r>
              <w:rPr>
                <w:rFonts w:hint="eastAsia" w:ascii="宋体" w:hAnsi="宋体" w:eastAsia="宋体" w:cs="宋体"/>
                <w:sz w:val="18"/>
                <w:szCs w:val="18"/>
              </w:rPr>
              <w:t>下位机支持蓝牙，自带显示车辆针脚电压功能，并支持多路CAN</w:t>
            </w:r>
          </w:p>
        </w:tc>
        <w:tc>
          <w:tcPr>
            <w:tcW w:w="224" w:type="pct"/>
            <w:noWrap/>
          </w:tcPr>
          <w:p w14:paraId="2CCAB015">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w:t>
            </w:r>
          </w:p>
        </w:tc>
        <w:tc>
          <w:tcPr>
            <w:tcW w:w="465" w:type="pct"/>
            <w:noWrap/>
          </w:tcPr>
          <w:p w14:paraId="76D1CEA5">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r w14:paraId="0C98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202" w:type="pct"/>
          </w:tcPr>
          <w:p w14:paraId="06B37023">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369" w:type="pct"/>
          </w:tcPr>
          <w:p w14:paraId="2CE19C33">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尿素折光仪</w:t>
            </w:r>
          </w:p>
        </w:tc>
        <w:tc>
          <w:tcPr>
            <w:tcW w:w="3738" w:type="pct"/>
            <w:vAlign w:val="center"/>
          </w:tcPr>
          <w:p w14:paraId="75A38134">
            <w:pPr>
              <w:pStyle w:val="13"/>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测量范围：尿素0-51%，折射率 1.3330</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1.4056nD</w:t>
            </w:r>
          </w:p>
          <w:p w14:paraId="0F155B66">
            <w:pPr>
              <w:pStyle w:val="13"/>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分辨率：尿素0.1%，折射率0.0001,温度0.1℃</w:t>
            </w:r>
          </w:p>
          <w:p w14:paraId="45C1E4E5">
            <w:pPr>
              <w:pStyle w:val="13"/>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温度补偿：10-40℃</w:t>
            </w:r>
          </w:p>
          <w:p w14:paraId="7C1E1955">
            <w:pPr>
              <w:pStyle w:val="13"/>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环境温度：0-60℃</w:t>
            </w:r>
          </w:p>
          <w:p w14:paraId="00008027">
            <w:pPr>
              <w:pStyle w:val="13"/>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精度：尿素±0.2%，折射率±0.0003</w:t>
            </w:r>
          </w:p>
          <w:p w14:paraId="2E411AEE">
            <w:pPr>
              <w:pStyle w:val="13"/>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电池：可充电锂电池</w:t>
            </w:r>
          </w:p>
          <w:p w14:paraId="066B2F65">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防护等级：</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IP65</w:t>
            </w:r>
          </w:p>
          <w:p w14:paraId="5905EE90">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通讯方式：</w:t>
            </w:r>
            <w:r>
              <w:rPr>
                <w:rFonts w:hint="eastAsia" w:ascii="宋体" w:hAnsi="宋体" w:eastAsia="宋体" w:cs="宋体"/>
                <w:color w:val="auto"/>
                <w:sz w:val="18"/>
                <w:szCs w:val="18"/>
                <w:lang w:eastAsia="zh-CN"/>
              </w:rPr>
              <w:t>支持</w:t>
            </w:r>
            <w:r>
              <w:rPr>
                <w:rFonts w:hint="eastAsia" w:ascii="宋体" w:hAnsi="宋体" w:eastAsia="宋体" w:cs="宋体"/>
                <w:color w:val="auto"/>
                <w:sz w:val="18"/>
                <w:szCs w:val="18"/>
              </w:rPr>
              <w:t>蓝牙通讯</w:t>
            </w:r>
          </w:p>
          <w:p w14:paraId="620D3713">
            <w:pPr>
              <w:pStyle w:val="12"/>
              <w:widowControl/>
              <w:shd w:val="clear" w:color="auto" w:fill="FFFFFF"/>
              <w:spacing w:beforeAutospacing="0" w:afterAutospacing="0"/>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rPr>
              <w:t>防尘防水性能</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（IP65)，具备可流水冲洗的性能</w:t>
            </w:r>
          </w:p>
          <w:p w14:paraId="3006C891">
            <w:pPr>
              <w:pStyle w:val="12"/>
              <w:widowControl/>
              <w:shd w:val="clear" w:color="auto" w:fill="FFFFFF"/>
              <w:spacing w:beforeAutospacing="0" w:afterAutospacing="0"/>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lang w:eastAsia="zh-CN"/>
              </w:rPr>
              <w:t>配备</w:t>
            </w:r>
            <w:r>
              <w:rPr>
                <w:rFonts w:hint="eastAsia" w:ascii="宋体" w:hAnsi="宋体" w:eastAsia="宋体" w:cs="宋体"/>
                <w:color w:val="auto"/>
                <w:sz w:val="18"/>
                <w:szCs w:val="18"/>
                <w:shd w:val="clear" w:color="auto" w:fill="FFFFFF"/>
              </w:rPr>
              <w:t>E.L.I(外部光线阻止）功能，保证仪器在室外测量时的精度</w:t>
            </w:r>
          </w:p>
          <w:p w14:paraId="0F493566">
            <w:pPr>
              <w:pStyle w:val="12"/>
              <w:widowControl/>
              <w:shd w:val="clear" w:color="auto" w:fill="FFFFFF"/>
              <w:spacing w:beforeAutospacing="0" w:afterAutospacing="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清水归零，操作方便</w:t>
            </w:r>
          </w:p>
          <w:p w14:paraId="069251EA">
            <w:pPr>
              <w:pStyle w:val="12"/>
              <w:widowControl/>
              <w:shd w:val="clear" w:color="auto" w:fill="FFFFFF"/>
              <w:spacing w:beforeAutospacing="0" w:afterAutospacing="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lang w:val="en-US" w:eastAsia="zh-CN"/>
              </w:rPr>
              <w:t>配备</w:t>
            </w:r>
            <w:r>
              <w:rPr>
                <w:rFonts w:hint="eastAsia" w:ascii="宋体" w:hAnsi="宋体" w:eastAsia="宋体" w:cs="宋体"/>
                <w:color w:val="auto"/>
                <w:sz w:val="18"/>
                <w:szCs w:val="18"/>
                <w:shd w:val="clear" w:color="auto" w:fill="FFFFFF"/>
              </w:rPr>
              <w:t>不锈钢溶液槽，带防尘盖</w:t>
            </w:r>
          </w:p>
          <w:p w14:paraId="315CC6EB">
            <w:pPr>
              <w:pStyle w:val="12"/>
              <w:widowControl/>
              <w:shd w:val="clear" w:color="auto" w:fill="FFFFFF"/>
              <w:spacing w:beforeAutospacing="0" w:afterAutospacing="0"/>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rPr>
              <w:t>具自动温度补偿功能（ATC）</w:t>
            </w:r>
          </w:p>
          <w:p w14:paraId="2B4D7130">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sz w:val="18"/>
                <w:szCs w:val="18"/>
                <w:shd w:val="clear" w:color="auto" w:fill="FFFFFF"/>
              </w:rPr>
              <w:t>可</w:t>
            </w:r>
            <w:r>
              <w:rPr>
                <w:rFonts w:hint="eastAsia" w:ascii="宋体" w:hAnsi="宋体" w:eastAsia="宋体" w:cs="宋体"/>
                <w:color w:val="auto"/>
                <w:sz w:val="18"/>
                <w:szCs w:val="18"/>
                <w:shd w:val="clear" w:color="auto" w:fill="FFFFFF"/>
                <w:lang w:eastAsia="zh-CN"/>
              </w:rPr>
              <w:t>实现</w:t>
            </w:r>
            <w:r>
              <w:rPr>
                <w:rFonts w:hint="eastAsia" w:ascii="宋体" w:hAnsi="宋体" w:eastAsia="宋体" w:cs="宋体"/>
                <w:color w:val="auto"/>
                <w:sz w:val="18"/>
                <w:szCs w:val="18"/>
                <w:shd w:val="clear" w:color="auto" w:fill="FFFFFF"/>
              </w:rPr>
              <w:t>单手操作</w:t>
            </w:r>
          </w:p>
        </w:tc>
        <w:tc>
          <w:tcPr>
            <w:tcW w:w="224" w:type="pct"/>
            <w:noWrap/>
          </w:tcPr>
          <w:p w14:paraId="54FC1401">
            <w:pPr>
              <w:widowControl/>
              <w:adjustRightInd/>
              <w:snapToGrid/>
              <w:spacing w:line="240" w:lineRule="auto"/>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台</w:t>
            </w:r>
          </w:p>
        </w:tc>
        <w:tc>
          <w:tcPr>
            <w:tcW w:w="465" w:type="pct"/>
            <w:noWrap/>
          </w:tcPr>
          <w:p w14:paraId="659854D6">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r w14:paraId="332C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2" w:type="pct"/>
          </w:tcPr>
          <w:p w14:paraId="4A78BDA1">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369" w:type="pct"/>
          </w:tcPr>
          <w:p w14:paraId="150FAD12">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内窥镜（360°转向、大屏）</w:t>
            </w:r>
          </w:p>
        </w:tc>
        <w:tc>
          <w:tcPr>
            <w:tcW w:w="3738" w:type="pct"/>
            <w:vAlign w:val="center"/>
          </w:tcPr>
          <w:p w14:paraId="7DC7672E">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镜头直径：</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6.0mm</w:t>
            </w:r>
          </w:p>
          <w:p w14:paraId="65CE4652">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蛇管长度：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1m（2m或三m可按量定做）</w:t>
            </w:r>
          </w:p>
          <w:p w14:paraId="356CA64F">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蛇管材质：弹性金属+塑胶</w:t>
            </w:r>
          </w:p>
          <w:p w14:paraId="2434FB78">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景深：20-100mm</w:t>
            </w:r>
          </w:p>
          <w:p w14:paraId="1F9FEB1C">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视角：</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90°</w:t>
            </w:r>
          </w:p>
          <w:p w14:paraId="550B53B5">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传感器：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1/9CMOS,1280*720,20FPS</w:t>
            </w:r>
          </w:p>
          <w:p w14:paraId="2E972BFC">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摄像头光源：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6颗高亮LED灯</w:t>
            </w:r>
          </w:p>
          <w:p w14:paraId="787F253B">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屏幕：</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4.3英寸,分辨率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1280*720/1920*1080</w:t>
            </w:r>
          </w:p>
          <w:p w14:paraId="40C43B99">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像素：</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100万</w:t>
            </w:r>
          </w:p>
          <w:p w14:paraId="432F3D77">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手动调光：</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四档调光</w:t>
            </w:r>
          </w:p>
          <w:p w14:paraId="0655D2C1">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语言：支持多种语言</w:t>
            </w:r>
          </w:p>
          <w:p w14:paraId="2582E565">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电源：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3.7V/5200mAh锂电池</w:t>
            </w:r>
          </w:p>
          <w:p w14:paraId="29A71EC5">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存储：TF卡（最大支持32G）</w:t>
            </w:r>
          </w:p>
          <w:p w14:paraId="0B54458F">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操作环境：-10℃</w:t>
            </w:r>
            <w:r>
              <w:rPr>
                <w:rFonts w:hint="eastAsia" w:ascii="宋体" w:hAnsi="宋体" w:eastAsia="宋体" w:cs="宋体"/>
                <w:color w:val="auto"/>
                <w:sz w:val="18"/>
                <w:szCs w:val="18"/>
                <w:shd w:val="clear" w:color="auto" w:fill="FFFFFF"/>
                <w:lang w:val="en-US" w:eastAsia="zh-CN"/>
              </w:rPr>
              <w:t>-</w:t>
            </w:r>
            <w:r>
              <w:rPr>
                <w:rFonts w:hint="eastAsia" w:ascii="宋体" w:hAnsi="宋体" w:eastAsia="宋体" w:cs="宋体"/>
                <w:color w:val="auto"/>
                <w:sz w:val="18"/>
                <w:szCs w:val="18"/>
                <w:shd w:val="clear" w:color="auto" w:fill="FFFFFF"/>
              </w:rPr>
              <w:t>80℃；小于90℃</w:t>
            </w:r>
          </w:p>
          <w:p w14:paraId="3AFD3832">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防护等级：镜头</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IP67</w:t>
            </w:r>
          </w:p>
          <w:p w14:paraId="1F61A750">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镜头转向：全方向360°，转向寿命≥20000次</w:t>
            </w:r>
          </w:p>
          <w:p w14:paraId="005C770B">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镜头平衡：自动白平衡，自动增效</w:t>
            </w:r>
          </w:p>
          <w:p w14:paraId="764F7F57">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高温断电：支持</w:t>
            </w:r>
          </w:p>
          <w:p w14:paraId="62D51C19">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支持时间显示：支持</w:t>
            </w:r>
          </w:p>
          <w:p w14:paraId="0ADC8BE1">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拍照录像：支持（一键拍照长按录像）</w:t>
            </w:r>
          </w:p>
          <w:p w14:paraId="3D8C37F4">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基本功能：拍照，录像，回放，高温预警，电视输出</w:t>
            </w:r>
          </w:p>
          <w:p w14:paraId="474B616F">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显示方式：自带屏幕显示</w:t>
            </w:r>
          </w:p>
          <w:p w14:paraId="54DDB35A">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镜头控制：</w:t>
            </w:r>
            <w:r>
              <w:rPr>
                <w:rFonts w:hint="eastAsia" w:ascii="宋体" w:hAnsi="宋体" w:eastAsia="宋体" w:cs="宋体"/>
                <w:color w:val="auto"/>
                <w:sz w:val="18"/>
                <w:szCs w:val="18"/>
                <w:shd w:val="clear" w:color="auto" w:fill="FFFFFF"/>
                <w:lang w:eastAsia="zh-CN"/>
              </w:rPr>
              <w:t>可</w:t>
            </w:r>
            <w:r>
              <w:rPr>
                <w:rFonts w:hint="eastAsia" w:ascii="宋体" w:hAnsi="宋体" w:eastAsia="宋体" w:cs="宋体"/>
                <w:color w:val="auto"/>
                <w:sz w:val="18"/>
                <w:szCs w:val="18"/>
                <w:shd w:val="clear" w:color="auto" w:fill="FFFFFF"/>
              </w:rPr>
              <w:t>摇杆控制</w:t>
            </w:r>
          </w:p>
          <w:p w14:paraId="7453BCE9">
            <w:pPr>
              <w:widowControl/>
              <w:adjustRightInd/>
              <w:snapToGrid/>
              <w:spacing w:line="240" w:lineRule="auto"/>
              <w:jc w:val="left"/>
              <w:rPr>
                <w:rFonts w:hint="eastAsia" w:ascii="宋体" w:hAnsi="宋体" w:eastAsia="宋体" w:cs="宋体"/>
                <w:color w:val="auto"/>
                <w:kern w:val="0"/>
                <w:sz w:val="18"/>
                <w:szCs w:val="18"/>
              </w:rPr>
            </w:pPr>
          </w:p>
        </w:tc>
        <w:tc>
          <w:tcPr>
            <w:tcW w:w="224" w:type="pct"/>
            <w:noWrap/>
          </w:tcPr>
          <w:p w14:paraId="4B831D12">
            <w:pPr>
              <w:widowControl/>
              <w:adjustRightInd/>
              <w:snapToGrid/>
              <w:spacing w:line="240" w:lineRule="auto"/>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台</w:t>
            </w:r>
          </w:p>
        </w:tc>
        <w:tc>
          <w:tcPr>
            <w:tcW w:w="465" w:type="pct"/>
            <w:noWrap/>
          </w:tcPr>
          <w:p w14:paraId="7FFF2110">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r w14:paraId="7726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02" w:type="pct"/>
          </w:tcPr>
          <w:p w14:paraId="4C560DF1">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369" w:type="pct"/>
          </w:tcPr>
          <w:p w14:paraId="1C61BB1B">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尿素取样设备</w:t>
            </w:r>
          </w:p>
        </w:tc>
        <w:tc>
          <w:tcPr>
            <w:tcW w:w="3738" w:type="pct"/>
            <w:vAlign w:val="center"/>
          </w:tcPr>
          <w:p w14:paraId="6C53CB81">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材质：高级TPU树脂</w:t>
            </w:r>
          </w:p>
          <w:p w14:paraId="65B305C1">
            <w:pPr>
              <w:pStyle w:val="10"/>
              <w:widowControl w:val="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适用温度：-45℃—100℃</w:t>
            </w:r>
          </w:p>
          <w:p w14:paraId="1FF09A8D">
            <w:pPr>
              <w:pStyle w:val="10"/>
              <w:widowControl w:val="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产品特性：无毒无味/耐高低温/耐老化</w:t>
            </w:r>
          </w:p>
        </w:tc>
        <w:tc>
          <w:tcPr>
            <w:tcW w:w="224" w:type="pct"/>
            <w:noWrap/>
          </w:tcPr>
          <w:p w14:paraId="6C65DA1A">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套</w:t>
            </w:r>
          </w:p>
        </w:tc>
        <w:tc>
          <w:tcPr>
            <w:tcW w:w="465" w:type="pct"/>
            <w:noWrap/>
          </w:tcPr>
          <w:p w14:paraId="1A6D1135">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180</w:t>
            </w:r>
          </w:p>
        </w:tc>
      </w:tr>
      <w:tr w14:paraId="6915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02" w:type="pct"/>
          </w:tcPr>
          <w:p w14:paraId="2D3DDA4C">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369" w:type="pct"/>
            <w:noWrap/>
          </w:tcPr>
          <w:p w14:paraId="38EC5DC4">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防护手套</w:t>
            </w:r>
          </w:p>
        </w:tc>
        <w:tc>
          <w:tcPr>
            <w:tcW w:w="3738" w:type="pct"/>
            <w:vAlign w:val="center"/>
          </w:tcPr>
          <w:p w14:paraId="075E6050">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功能要求：</w:t>
            </w:r>
          </w:p>
          <w:p w14:paraId="5DD75CF2">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工艺设计、封口牢固、不易破损。</w:t>
            </w:r>
          </w:p>
          <w:p w14:paraId="2A15A88D">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密封材质不渗漏，有效提供手部防护。</w:t>
            </w:r>
          </w:p>
          <w:p w14:paraId="3A40E8BD">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加强加厚塑形，手套更耐用、佩戴更舒服。</w:t>
            </w:r>
          </w:p>
          <w:p w14:paraId="52A356F8">
            <w:pPr>
              <w:widowControl w:val="0"/>
              <w:rPr>
                <w:rFonts w:hint="eastAsia" w:ascii="宋体" w:hAnsi="宋体" w:eastAsia="宋体" w:cs="宋体"/>
                <w:color w:val="auto"/>
                <w:kern w:val="0"/>
                <w:sz w:val="18"/>
                <w:szCs w:val="18"/>
              </w:rPr>
            </w:pPr>
            <w:r>
              <w:rPr>
                <w:rFonts w:hint="eastAsia" w:ascii="宋体" w:hAnsi="宋体" w:eastAsia="宋体" w:cs="宋体"/>
                <w:color w:val="auto"/>
                <w:sz w:val="18"/>
                <w:szCs w:val="18"/>
              </w:rPr>
              <w:t>表面凹凸处理，加强抓握力。</w:t>
            </w:r>
          </w:p>
        </w:tc>
        <w:tc>
          <w:tcPr>
            <w:tcW w:w="224" w:type="pct"/>
            <w:noWrap/>
          </w:tcPr>
          <w:p w14:paraId="5F4C50FE">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双</w:t>
            </w:r>
          </w:p>
        </w:tc>
        <w:tc>
          <w:tcPr>
            <w:tcW w:w="465" w:type="pct"/>
            <w:noWrap/>
          </w:tcPr>
          <w:p w14:paraId="0DCC0581">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1800</w:t>
            </w:r>
          </w:p>
        </w:tc>
      </w:tr>
      <w:tr w14:paraId="5C6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02" w:type="pct"/>
          </w:tcPr>
          <w:p w14:paraId="4BA3C6FA">
            <w:pPr>
              <w:widowControl/>
              <w:adjustRightInd/>
              <w:snapToGrid/>
              <w:spacing w:line="240" w:lineRule="auto"/>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369" w:type="pct"/>
            <w:noWrap/>
          </w:tcPr>
          <w:p w14:paraId="4D3E874B">
            <w:pPr>
              <w:widowControl/>
              <w:adjustRightInd/>
              <w:snapToGrid/>
              <w:spacing w:line="240" w:lineRule="auto"/>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氮氧化物快速检测仪</w:t>
            </w:r>
          </w:p>
        </w:tc>
        <w:tc>
          <w:tcPr>
            <w:tcW w:w="3738" w:type="pct"/>
            <w:vAlign w:val="center"/>
          </w:tcPr>
          <w:p w14:paraId="48BCC944">
            <w:pPr>
              <w:widowControl w:val="0"/>
              <w:numPr>
                <w:ilvl w:val="0"/>
                <w:numId w:val="0"/>
              </w:numPr>
              <w:spacing w:line="480" w:lineRule="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bCs w:val="0"/>
                <w:sz w:val="18"/>
                <w:szCs w:val="18"/>
                <w:highlight w:val="none"/>
              </w:rPr>
              <w:t>主要技术指标</w:t>
            </w:r>
          </w:p>
          <w:p w14:paraId="791013EF">
            <w:pPr>
              <w:widowControl w:val="0"/>
              <w:numPr>
                <w:ilvl w:val="0"/>
                <w:numId w:val="2"/>
              </w:numPr>
              <w:spacing w:line="480" w:lineRule="auto"/>
              <w:ind w:left="425" w:leftChars="0" w:hanging="425" w:firstLineChars="0"/>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sz w:val="18"/>
                <w:szCs w:val="18"/>
                <w:highlight w:val="none"/>
              </w:rPr>
              <w:t>★</w:t>
            </w:r>
            <w:r>
              <w:rPr>
                <w:rFonts w:hint="eastAsia" w:ascii="宋体" w:hAnsi="宋体" w:eastAsia="宋体" w:cs="宋体"/>
                <w:b w:val="0"/>
                <w:bCs w:val="0"/>
                <w:color w:val="auto"/>
                <w:kern w:val="0"/>
                <w:sz w:val="18"/>
                <w:szCs w:val="18"/>
                <w:highlight w:val="none"/>
              </w:rPr>
              <w:t>主机内置直流电源，</w:t>
            </w:r>
            <w:r>
              <w:rPr>
                <w:rFonts w:hint="eastAsia" w:ascii="宋体" w:hAnsi="宋体" w:eastAsia="宋体" w:cs="宋体"/>
                <w:b w:val="0"/>
                <w:bCs w:val="0"/>
                <w:color w:val="auto"/>
                <w:kern w:val="0"/>
                <w:sz w:val="18"/>
                <w:szCs w:val="18"/>
                <w:highlight w:val="none"/>
                <w:lang w:eastAsia="zh-CN"/>
              </w:rPr>
              <w:t>可</w:t>
            </w:r>
            <w:r>
              <w:rPr>
                <w:rFonts w:hint="eastAsia" w:ascii="宋体" w:hAnsi="宋体" w:eastAsia="宋体" w:cs="宋体"/>
                <w:b w:val="0"/>
                <w:bCs w:val="0"/>
                <w:color w:val="auto"/>
                <w:kern w:val="0"/>
                <w:sz w:val="18"/>
                <w:szCs w:val="18"/>
                <w:highlight w:val="none"/>
              </w:rPr>
              <w:t>连续工作不低于</w:t>
            </w:r>
            <w:r>
              <w:rPr>
                <w:rFonts w:hint="eastAsia" w:ascii="宋体" w:hAnsi="宋体" w:eastAsia="宋体" w:cs="宋体"/>
                <w:b w:val="0"/>
                <w:bCs w:val="0"/>
                <w:color w:val="auto"/>
                <w:kern w:val="0"/>
                <w:sz w:val="18"/>
                <w:szCs w:val="18"/>
                <w:highlight w:val="none"/>
                <w:lang w:val="en-US" w:eastAsia="zh-CN"/>
              </w:rPr>
              <w:t>5</w:t>
            </w:r>
            <w:r>
              <w:rPr>
                <w:rFonts w:hint="eastAsia" w:ascii="宋体" w:hAnsi="宋体" w:eastAsia="宋体" w:cs="宋体"/>
                <w:b w:val="0"/>
                <w:bCs w:val="0"/>
                <w:color w:val="auto"/>
                <w:kern w:val="0"/>
                <w:sz w:val="18"/>
                <w:szCs w:val="18"/>
                <w:highlight w:val="none"/>
              </w:rPr>
              <w:t>小时；</w:t>
            </w:r>
          </w:p>
          <w:p w14:paraId="2C7944E5">
            <w:pPr>
              <w:widowControl w:val="0"/>
              <w:numPr>
                <w:ilvl w:val="0"/>
                <w:numId w:val="2"/>
              </w:numPr>
              <w:spacing w:line="480" w:lineRule="auto"/>
              <w:ind w:left="425" w:leftChars="0" w:hanging="425" w:firstLineChars="0"/>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rPr>
              <w:t xml:space="preserve">★光谱解析采用紫外差分吸收光谱法和经验公式反演法 </w:t>
            </w:r>
          </w:p>
          <w:p w14:paraId="2AD6D2D4">
            <w:pPr>
              <w:widowControl w:val="0"/>
              <w:numPr>
                <w:ilvl w:val="0"/>
                <w:numId w:val="2"/>
              </w:numPr>
              <w:spacing w:line="480" w:lineRule="auto"/>
              <w:ind w:left="425" w:leftChars="0" w:hanging="425" w:firstLineChars="0"/>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支持北斗定位，通信支持HJ212及以上协议，可选数据管理平台，测量数据与位置信息融合，便于分析定位；</w:t>
            </w:r>
          </w:p>
          <w:p w14:paraId="11AF46E0">
            <w:pPr>
              <w:widowControl w:val="0"/>
              <w:numPr>
                <w:ilvl w:val="0"/>
                <w:numId w:val="2"/>
              </w:numPr>
              <w:spacing w:line="480" w:lineRule="auto"/>
              <w:ind w:left="425" w:leftChars="0" w:hanging="425"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★WIN</w:t>
            </w:r>
            <w:r>
              <w:rPr>
                <w:rFonts w:hint="eastAsia" w:ascii="宋体" w:hAnsi="宋体" w:eastAsia="宋体" w:cs="宋体"/>
                <w:b w:val="0"/>
                <w:bCs w:val="0"/>
                <w:color w:val="auto"/>
                <w:kern w:val="0"/>
                <w:sz w:val="18"/>
                <w:szCs w:val="18"/>
                <w:highlight w:val="none"/>
              </w:rPr>
              <w:t>10</w:t>
            </w:r>
            <w:r>
              <w:rPr>
                <w:rFonts w:hint="eastAsia" w:ascii="宋体" w:hAnsi="宋体" w:eastAsia="宋体" w:cs="宋体"/>
                <w:b w:val="0"/>
                <w:bCs w:val="0"/>
                <w:color w:val="auto"/>
                <w:kern w:val="0"/>
                <w:sz w:val="18"/>
                <w:szCs w:val="18"/>
                <w:highlight w:val="none"/>
                <w:lang w:eastAsia="zh-CN"/>
              </w:rPr>
              <w:t>及以上</w:t>
            </w:r>
            <w:r>
              <w:rPr>
                <w:rFonts w:hint="eastAsia" w:ascii="宋体" w:hAnsi="宋体" w:eastAsia="宋体" w:cs="宋体"/>
                <w:b w:val="0"/>
                <w:bCs w:val="0"/>
                <w:color w:val="auto"/>
                <w:kern w:val="0"/>
                <w:sz w:val="18"/>
                <w:szCs w:val="18"/>
                <w:highlight w:val="none"/>
              </w:rPr>
              <w:t>操作系统</w:t>
            </w:r>
            <w:r>
              <w:rPr>
                <w:rFonts w:hint="eastAsia" w:ascii="宋体" w:hAnsi="宋体" w:eastAsia="宋体" w:cs="宋体"/>
                <w:b w:val="0"/>
                <w:bCs w:val="0"/>
                <w:color w:val="auto"/>
                <w:kern w:val="0"/>
                <w:sz w:val="18"/>
                <w:szCs w:val="18"/>
                <w:highlight w:val="none"/>
                <w:lang w:eastAsia="zh-CN"/>
              </w:rPr>
              <w:t>，</w:t>
            </w:r>
            <w:r>
              <w:rPr>
                <w:rFonts w:hint="eastAsia" w:ascii="宋体" w:hAnsi="宋体" w:eastAsia="宋体" w:cs="宋体"/>
                <w:b w:val="0"/>
                <w:bCs w:val="0"/>
                <w:sz w:val="18"/>
                <w:szCs w:val="18"/>
                <w:highlight w:val="none"/>
              </w:rPr>
              <w:t>菜单式界面</w:t>
            </w:r>
            <w:r>
              <w:rPr>
                <w:rFonts w:hint="eastAsia" w:ascii="宋体" w:hAnsi="宋体" w:eastAsia="宋体" w:cs="宋体"/>
                <w:b w:val="0"/>
                <w:bCs w:val="0"/>
                <w:color w:val="auto"/>
                <w:kern w:val="0"/>
                <w:sz w:val="18"/>
                <w:szCs w:val="18"/>
                <w:highlight w:val="none"/>
              </w:rPr>
              <w:t>；</w:t>
            </w:r>
          </w:p>
          <w:p w14:paraId="0A28ECF6">
            <w:pPr>
              <w:widowControl w:val="0"/>
              <w:numPr>
                <w:ilvl w:val="0"/>
                <w:numId w:val="2"/>
              </w:numPr>
              <w:spacing w:line="480" w:lineRule="auto"/>
              <w:ind w:left="425" w:leftChars="0" w:hanging="425"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主机内置二氧化硫、一氧化氮、二氧化氮等气体标准差分吸收截面；操作界面可实时查看气体标准光谱与实时光谱，</w:t>
            </w:r>
            <w:r>
              <w:rPr>
                <w:rFonts w:hint="eastAsia" w:ascii="宋体" w:hAnsi="宋体" w:eastAsia="宋体" w:cs="宋体"/>
                <w:b w:val="0"/>
                <w:bCs w:val="0"/>
                <w:color w:val="auto"/>
                <w:sz w:val="18"/>
                <w:szCs w:val="18"/>
                <w:highlight w:val="none"/>
                <w:lang w:eastAsia="zh-CN"/>
              </w:rPr>
              <w:t>可扩展挥发性有机物</w:t>
            </w:r>
            <w:r>
              <w:rPr>
                <w:rFonts w:hint="eastAsia" w:ascii="宋体" w:hAnsi="宋体" w:eastAsia="宋体" w:cs="宋体"/>
                <w:b w:val="0"/>
                <w:bCs w:val="0"/>
                <w:color w:val="auto"/>
                <w:sz w:val="18"/>
                <w:szCs w:val="18"/>
                <w:highlight w:val="none"/>
                <w:lang w:val="en-US" w:eastAsia="zh-CN"/>
              </w:rPr>
              <w:t>(VOC</w:t>
            </w:r>
            <w:r>
              <w:rPr>
                <w:rFonts w:hint="eastAsia" w:ascii="宋体" w:hAnsi="宋体" w:eastAsia="宋体" w:cs="宋体"/>
                <w:b w:val="0"/>
                <w:bCs w:val="0"/>
                <w:color w:val="auto"/>
                <w:sz w:val="11"/>
                <w:szCs w:val="11"/>
                <w:highlight w:val="none"/>
                <w:lang w:val="en-US" w:eastAsia="zh-CN"/>
              </w:rPr>
              <w:t>S</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b w:val="0"/>
                <w:bCs w:val="0"/>
                <w:color w:val="auto"/>
                <w:sz w:val="18"/>
                <w:szCs w:val="18"/>
                <w:highlight w:val="none"/>
                <w:lang w:eastAsia="zh-CN"/>
              </w:rPr>
              <w:t>检测功能，</w:t>
            </w:r>
            <w:r>
              <w:rPr>
                <w:rFonts w:hint="eastAsia" w:ascii="宋体" w:hAnsi="宋体" w:eastAsia="宋体" w:cs="宋体"/>
                <w:b w:val="0"/>
                <w:bCs w:val="0"/>
                <w:color w:val="auto"/>
                <w:sz w:val="18"/>
                <w:szCs w:val="18"/>
                <w:highlight w:val="none"/>
              </w:rPr>
              <w:t>便于现场气体定性分析；</w:t>
            </w:r>
          </w:p>
          <w:p w14:paraId="52745343">
            <w:pPr>
              <w:widowControl w:val="0"/>
              <w:numPr>
                <w:ilvl w:val="0"/>
                <w:numId w:val="2"/>
              </w:numPr>
              <w:spacing w:line="480" w:lineRule="auto"/>
              <w:ind w:left="425" w:leftChars="0" w:hanging="425"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功能齐全，结构设计合理，适用于环境执法、车辆尾气排放检测，扩展溯源监测、突发事故应急监测</w:t>
            </w:r>
            <w:r>
              <w:rPr>
                <w:rFonts w:hint="eastAsia" w:ascii="宋体" w:hAnsi="宋体" w:eastAsia="宋体" w:cs="宋体"/>
                <w:b w:val="0"/>
                <w:bCs w:val="0"/>
                <w:color w:val="auto"/>
                <w:kern w:val="0"/>
                <w:sz w:val="18"/>
                <w:szCs w:val="18"/>
                <w:highlight w:val="none"/>
                <w:lang w:eastAsia="zh-CN"/>
              </w:rPr>
              <w:t>；</w:t>
            </w:r>
          </w:p>
          <w:p w14:paraId="1BC20D25">
            <w:pPr>
              <w:widowControl w:val="0"/>
              <w:numPr>
                <w:ilvl w:val="0"/>
                <w:numId w:val="2"/>
              </w:numPr>
              <w:spacing w:line="480" w:lineRule="auto"/>
              <w:ind w:left="425" w:leftChars="0" w:hanging="425" w:firstLineChars="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彩色触摸LCD显示屏</w:t>
            </w:r>
            <w:r>
              <w:rPr>
                <w:rFonts w:hint="eastAsia" w:ascii="宋体" w:hAnsi="宋体" w:eastAsia="宋体" w:cs="宋体"/>
                <w:color w:val="auto"/>
                <w:sz w:val="18"/>
                <w:szCs w:val="18"/>
                <w:highlight w:val="none"/>
                <w:lang w:eastAsia="zh-CN"/>
              </w:rPr>
              <w:t>≥7吋</w:t>
            </w:r>
            <w:r>
              <w:rPr>
                <w:rFonts w:hint="eastAsia" w:ascii="宋体" w:hAnsi="宋体" w:eastAsia="宋体" w:cs="宋体"/>
                <w:color w:val="auto"/>
                <w:kern w:val="0"/>
                <w:sz w:val="18"/>
                <w:szCs w:val="18"/>
                <w:highlight w:val="none"/>
              </w:rPr>
              <w:t>；</w:t>
            </w:r>
          </w:p>
          <w:p w14:paraId="21AFE1E9">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sz w:val="18"/>
                <w:szCs w:val="18"/>
                <w:highlight w:val="none"/>
              </w:rPr>
              <w:t>★</w:t>
            </w:r>
            <w:r>
              <w:rPr>
                <w:rFonts w:hint="eastAsia" w:ascii="宋体" w:hAnsi="宋体" w:eastAsia="宋体" w:cs="宋体"/>
                <w:color w:val="auto"/>
                <w:kern w:val="0"/>
                <w:sz w:val="18"/>
                <w:szCs w:val="18"/>
                <w:highlight w:val="none"/>
              </w:rPr>
              <w:t>数据管控平台可对各个监测仪数据采集、存储和传输</w:t>
            </w:r>
            <w:r>
              <w:rPr>
                <w:rFonts w:hint="eastAsia" w:ascii="宋体" w:hAnsi="宋体" w:eastAsia="宋体" w:cs="宋体"/>
                <w:color w:val="auto"/>
                <w:kern w:val="0"/>
                <w:sz w:val="18"/>
                <w:szCs w:val="18"/>
                <w:highlight w:val="none"/>
                <w:lang w:eastAsia="zh-CN"/>
              </w:rPr>
              <w:t>；</w:t>
            </w:r>
          </w:p>
          <w:p w14:paraId="22BF6A50">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数据管控平台支持</w:t>
            </w:r>
            <w:r>
              <w:rPr>
                <w:rFonts w:hint="eastAsia" w:ascii="宋体" w:hAnsi="宋体" w:eastAsia="宋体" w:cs="宋体"/>
                <w:color w:val="auto"/>
                <w:sz w:val="18"/>
                <w:szCs w:val="18"/>
                <w:highlight w:val="none"/>
              </w:rPr>
              <w:t>当前监测数据实时显示、查询、仪器状态查询</w:t>
            </w:r>
            <w:r>
              <w:rPr>
                <w:rFonts w:hint="eastAsia" w:ascii="宋体" w:hAnsi="宋体" w:eastAsia="宋体" w:cs="宋体"/>
                <w:color w:val="auto"/>
                <w:kern w:val="0"/>
                <w:sz w:val="18"/>
                <w:szCs w:val="18"/>
                <w:highlight w:val="none"/>
              </w:rPr>
              <w:t>等功能</w:t>
            </w:r>
            <w:r>
              <w:rPr>
                <w:rFonts w:hint="eastAsia" w:ascii="宋体" w:hAnsi="宋体" w:eastAsia="宋体" w:cs="宋体"/>
                <w:color w:val="auto"/>
                <w:kern w:val="0"/>
                <w:sz w:val="18"/>
                <w:szCs w:val="18"/>
                <w:highlight w:val="none"/>
                <w:lang w:eastAsia="zh-CN"/>
              </w:rPr>
              <w:t>；</w:t>
            </w:r>
          </w:p>
          <w:p w14:paraId="186978A4">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sz w:val="18"/>
                <w:szCs w:val="18"/>
                <w:highlight w:val="none"/>
              </w:rPr>
              <w:t>★</w:t>
            </w:r>
            <w:r>
              <w:rPr>
                <w:rFonts w:hint="eastAsia" w:ascii="宋体" w:hAnsi="宋体" w:eastAsia="宋体" w:cs="宋体"/>
                <w:color w:val="auto"/>
                <w:kern w:val="0"/>
                <w:sz w:val="18"/>
                <w:szCs w:val="18"/>
                <w:highlight w:val="none"/>
              </w:rPr>
              <w:t>数据管控平台支持天地图及</w:t>
            </w:r>
            <w:r>
              <w:rPr>
                <w:rFonts w:hint="eastAsia" w:ascii="宋体" w:hAnsi="宋体" w:eastAsia="宋体" w:cs="宋体"/>
                <w:color w:val="auto"/>
                <w:sz w:val="18"/>
                <w:szCs w:val="18"/>
                <w:highlight w:val="none"/>
              </w:rPr>
              <w:t>高德</w:t>
            </w:r>
            <w:r>
              <w:rPr>
                <w:rFonts w:hint="eastAsia" w:ascii="宋体" w:hAnsi="宋体" w:eastAsia="宋体" w:cs="宋体"/>
                <w:color w:val="auto"/>
                <w:kern w:val="0"/>
                <w:sz w:val="18"/>
                <w:szCs w:val="18"/>
                <w:highlight w:val="none"/>
              </w:rPr>
              <w:t>地图，支持影像图、矢量图</w:t>
            </w:r>
            <w:r>
              <w:rPr>
                <w:rFonts w:hint="eastAsia" w:ascii="宋体" w:hAnsi="宋体" w:eastAsia="宋体" w:cs="宋体"/>
                <w:color w:val="auto"/>
                <w:kern w:val="0"/>
                <w:sz w:val="18"/>
                <w:szCs w:val="18"/>
                <w:highlight w:val="none"/>
                <w:lang w:eastAsia="zh-CN"/>
              </w:rPr>
              <w:t>；</w:t>
            </w:r>
          </w:p>
          <w:p w14:paraId="1C34D73E">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具备网格图展示，根据监测设备实时上传的监测数据，实时绘制网格图</w:t>
            </w:r>
            <w:r>
              <w:rPr>
                <w:rFonts w:hint="eastAsia" w:ascii="宋体" w:hAnsi="宋体" w:eastAsia="宋体" w:cs="宋体"/>
                <w:color w:val="auto"/>
                <w:kern w:val="0"/>
                <w:sz w:val="18"/>
                <w:szCs w:val="18"/>
                <w:highlight w:val="none"/>
                <w:lang w:eastAsia="zh-CN"/>
              </w:rPr>
              <w:t>；</w:t>
            </w:r>
          </w:p>
          <w:p w14:paraId="1CACE1CB">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在监控界面中，用户可选择多个在线的设备，查看实时监测数据</w:t>
            </w:r>
            <w:r>
              <w:rPr>
                <w:rFonts w:hint="eastAsia" w:ascii="宋体" w:hAnsi="宋体" w:eastAsia="宋体" w:cs="宋体"/>
                <w:color w:val="auto"/>
                <w:kern w:val="0"/>
                <w:sz w:val="18"/>
                <w:szCs w:val="18"/>
                <w:highlight w:val="none"/>
                <w:lang w:eastAsia="zh-CN"/>
              </w:rPr>
              <w:t>；</w:t>
            </w:r>
          </w:p>
          <w:p w14:paraId="13E5DA6B">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具备历史记录管理功能，自动记录账户每次监测的历史数据；可按时间、设备、组合任务名等信息进行检索查看；根据检索出的监测记录，利用时间段控制监测记录的生成</w:t>
            </w:r>
            <w:r>
              <w:rPr>
                <w:rFonts w:hint="eastAsia" w:ascii="宋体" w:hAnsi="宋体" w:eastAsia="宋体" w:cs="宋体"/>
                <w:color w:val="auto"/>
                <w:kern w:val="0"/>
                <w:sz w:val="18"/>
                <w:szCs w:val="18"/>
                <w:highlight w:val="none"/>
                <w:lang w:val="en-US" w:eastAsia="zh-CN"/>
              </w:rPr>
              <w:t>;</w:t>
            </w:r>
          </w:p>
          <w:p w14:paraId="494306F7">
            <w:pPr>
              <w:widowControl w:val="0"/>
              <w:numPr>
                <w:ilvl w:val="0"/>
                <w:numId w:val="2"/>
              </w:numPr>
              <w:spacing w:line="480" w:lineRule="auto"/>
              <w:ind w:left="425" w:leftChars="0" w:hanging="425" w:firstLineChars="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支持一键生成Word、Excel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PDF</w:t>
            </w:r>
            <w:r>
              <w:rPr>
                <w:rFonts w:hint="eastAsia" w:ascii="宋体" w:hAnsi="宋体" w:eastAsia="宋体" w:cs="宋体"/>
                <w:color w:val="auto"/>
                <w:kern w:val="0"/>
                <w:sz w:val="18"/>
                <w:szCs w:val="18"/>
                <w:highlight w:val="none"/>
              </w:rPr>
              <w:t>等格式的监测（检测）文件</w:t>
            </w:r>
            <w:r>
              <w:rPr>
                <w:rFonts w:hint="eastAsia" w:ascii="宋体" w:hAnsi="宋体" w:eastAsia="宋体" w:cs="宋体"/>
                <w:color w:val="auto"/>
                <w:kern w:val="0"/>
                <w:sz w:val="18"/>
                <w:szCs w:val="18"/>
                <w:highlight w:val="none"/>
                <w:lang w:eastAsia="zh-CN"/>
              </w:rPr>
              <w:t>；</w:t>
            </w:r>
          </w:p>
          <w:p w14:paraId="185B5430">
            <w:pPr>
              <w:widowControl w:val="0"/>
              <w:numPr>
                <w:ilvl w:val="0"/>
                <w:numId w:val="0"/>
              </w:numPr>
              <w:spacing w:line="48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被测气体检测原理及量程范围：</w:t>
            </w:r>
          </w:p>
          <w:p w14:paraId="0E9D0AEB">
            <w:pPr>
              <w:widowControl w:val="0"/>
              <w:spacing w:line="480" w:lineRule="auto"/>
              <w:ind w:left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一氧化氮（DOAS）：0～</w:t>
            </w:r>
            <w:r>
              <w:rPr>
                <w:rFonts w:hint="eastAsia" w:ascii="宋体" w:hAnsi="宋体" w:eastAsia="宋体" w:cs="宋体"/>
                <w:color w:val="auto"/>
                <w:sz w:val="18"/>
                <w:szCs w:val="18"/>
                <w:highlight w:val="none"/>
                <w:lang w:val="en-US" w:eastAsia="zh-CN"/>
              </w:rPr>
              <w:t>2000.00</w:t>
            </w:r>
            <w:r>
              <w:rPr>
                <w:rFonts w:hint="eastAsia" w:ascii="宋体" w:hAnsi="宋体" w:eastAsia="宋体" w:cs="宋体"/>
                <w:color w:val="auto"/>
                <w:sz w:val="18"/>
                <w:szCs w:val="18"/>
                <w:highlight w:val="none"/>
              </w:rPr>
              <w:t>mg/m³， 分辨率：0.1 mg/m³， 示值误差：±5 % FS</w:t>
            </w:r>
          </w:p>
          <w:p w14:paraId="61A70188">
            <w:pPr>
              <w:widowControl w:val="0"/>
              <w:spacing w:line="480" w:lineRule="auto"/>
              <w:ind w:leftChars="200"/>
              <w:jc w:val="left"/>
              <w:rPr>
                <w:rFonts w:hint="eastAsia" w:ascii="宋体" w:hAnsi="宋体" w:eastAsia="宋体" w:cs="宋体"/>
                <w:color w:val="auto"/>
                <w:sz w:val="18"/>
                <w:szCs w:val="18"/>
              </w:rPr>
            </w:pPr>
            <w:r>
              <w:rPr>
                <w:rFonts w:hint="eastAsia" w:ascii="宋体" w:hAnsi="宋体" w:eastAsia="宋体" w:cs="宋体"/>
                <w:color w:val="auto"/>
                <w:sz w:val="18"/>
                <w:szCs w:val="18"/>
                <w:highlight w:val="none"/>
              </w:rPr>
              <w:t>二氧化氮（DOAS）：0～</w:t>
            </w:r>
            <w:r>
              <w:rPr>
                <w:rFonts w:hint="eastAsia" w:ascii="宋体" w:hAnsi="宋体" w:eastAsia="宋体" w:cs="宋体"/>
                <w:color w:val="auto"/>
                <w:sz w:val="18"/>
                <w:szCs w:val="18"/>
                <w:highlight w:val="none"/>
                <w:lang w:val="en-US" w:eastAsia="zh-CN"/>
              </w:rPr>
              <w:t>2000.00</w:t>
            </w:r>
            <w:r>
              <w:rPr>
                <w:rFonts w:hint="eastAsia" w:ascii="宋体" w:hAnsi="宋体" w:eastAsia="宋体" w:cs="宋体"/>
                <w:color w:val="auto"/>
                <w:sz w:val="18"/>
                <w:szCs w:val="18"/>
                <w:highlight w:val="none"/>
              </w:rPr>
              <w:t>mg/m³， 分辨率：0.1mg/m³， 示值误差：±5 % FS</w:t>
            </w:r>
          </w:p>
        </w:tc>
        <w:tc>
          <w:tcPr>
            <w:tcW w:w="224" w:type="pct"/>
            <w:noWrap/>
            <w:vAlign w:val="top"/>
          </w:tcPr>
          <w:p w14:paraId="2361F016">
            <w:pPr>
              <w:widowControl/>
              <w:adjustRightInd/>
              <w:snapToGrid/>
              <w:spacing w:line="240" w:lineRule="auto"/>
              <w:jc w:val="both"/>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套</w:t>
            </w:r>
          </w:p>
        </w:tc>
        <w:tc>
          <w:tcPr>
            <w:tcW w:w="465" w:type="pct"/>
            <w:noWrap/>
          </w:tcPr>
          <w:p w14:paraId="67B60374">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bl>
    <w:p w14:paraId="46E8D0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5CC9F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本标段核心产品为：</w:t>
      </w:r>
      <w:r>
        <w:rPr>
          <w:rFonts w:hint="eastAsia" w:asciiTheme="minorEastAsia" w:hAnsiTheme="minorEastAsia" w:eastAsiaTheme="minorEastAsia" w:cstheme="minorEastAsia"/>
          <w:b/>
          <w:bCs/>
          <w:color w:val="auto"/>
          <w:spacing w:val="-1"/>
          <w:sz w:val="24"/>
          <w:szCs w:val="24"/>
          <w:u w:val="single"/>
          <w:lang w:val="en-US" w:eastAsia="zh-CN"/>
        </w:rPr>
        <w:t>氮氧化物快速检测仪</w:t>
      </w:r>
    </w:p>
    <w:p w14:paraId="07E8D4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（1）本项目为非单一产品采购项目，核心产品为：运载无人机,多家投标人提供的核心产品品牌相同且通过资格审查、符合性审查的，按一家投标人计算，评审后得分最高的同品牌投标人获得中标人推荐。</w:t>
      </w:r>
    </w:p>
    <w:p w14:paraId="1F9630F5">
      <w:pPr>
        <w:pStyle w:val="3"/>
        <w:bidi w:val="0"/>
        <w:rPr>
          <w:rFonts w:hint="eastAsia" w:asciiTheme="minorEastAsia" w:hAnsiTheme="minorEastAsia" w:eastAsiaTheme="minorEastAsia" w:cstheme="minorEastAsia"/>
          <w:szCs w:val="24"/>
        </w:rPr>
      </w:pPr>
      <w:r>
        <w:rPr>
          <w:rFonts w:hint="eastAsia"/>
        </w:rPr>
        <w:t>二、</w:t>
      </w:r>
      <w:r>
        <w:rPr>
          <w:rFonts w:hint="eastAsia"/>
          <w:lang w:val="en-US" w:eastAsia="zh-CN"/>
        </w:rPr>
        <w:t>项目</w:t>
      </w:r>
      <w:r>
        <w:rPr>
          <w:rFonts w:hint="eastAsia"/>
        </w:rPr>
        <w:t>商务要求</w:t>
      </w:r>
    </w:p>
    <w:p w14:paraId="70123C12">
      <w:pPr>
        <w:pStyle w:val="7"/>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1.</w:t>
      </w:r>
      <w:r>
        <w:rPr>
          <w:rFonts w:hint="eastAsia" w:ascii="宋体" w:hAnsi="宋体" w:eastAsia="宋体" w:cs="宋体"/>
          <w:color w:val="auto"/>
          <w:spacing w:val="-1"/>
          <w:sz w:val="24"/>
          <w:szCs w:val="24"/>
          <w:lang w:eastAsia="zh-CN"/>
        </w:rPr>
        <w:t>交货要求</w:t>
      </w:r>
    </w:p>
    <w:p w14:paraId="7FC9CDF9">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1.1交货时间：</w:t>
      </w:r>
      <w:r>
        <w:rPr>
          <w:rFonts w:hint="eastAsia" w:asciiTheme="minorEastAsia" w:hAnsiTheme="minorEastAsia" w:eastAsiaTheme="minorEastAsia" w:cstheme="minorEastAsia"/>
          <w:color w:val="auto"/>
          <w:spacing w:val="-14"/>
          <w:sz w:val="24"/>
          <w:szCs w:val="24"/>
          <w:lang w:val="en-US" w:eastAsia="zh-CN"/>
        </w:rPr>
        <w:t>签订合同后30日历天内供货安装完毕。</w:t>
      </w:r>
    </w:p>
    <w:p w14:paraId="447B47C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cs="宋体"/>
          <w:color w:val="auto"/>
          <w:sz w:val="24"/>
          <w:szCs w:val="24"/>
          <w:highlight w:val="none"/>
          <w:u w:val="single"/>
          <w:lang w:eastAsia="zh-CN"/>
        </w:rPr>
        <w:t>采购人指定地点</w:t>
      </w:r>
      <w:r>
        <w:rPr>
          <w:rFonts w:hint="eastAsia" w:ascii="宋体" w:hAnsi="宋体" w:eastAsia="宋体" w:cs="宋体"/>
          <w:color w:val="auto"/>
          <w:sz w:val="24"/>
          <w:szCs w:val="24"/>
          <w:highlight w:val="none"/>
          <w:lang w:eastAsia="zh-CN"/>
        </w:rPr>
        <w:t>；</w:t>
      </w:r>
    </w:p>
    <w:p w14:paraId="7E0D8DF6">
      <w:pPr>
        <w:pStyle w:val="7"/>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72" w:firstLineChars="200"/>
        <w:textAlignment w:val="auto"/>
        <w:rPr>
          <w:rFonts w:hint="eastAsia"/>
          <w:color w:val="auto"/>
          <w:sz w:val="24"/>
          <w:szCs w:val="24"/>
          <w:lang w:eastAsia="zh-CN"/>
        </w:rPr>
      </w:pPr>
      <w:r>
        <w:rPr>
          <w:rFonts w:hint="eastAsia" w:ascii="宋体" w:hAnsi="宋体" w:eastAsia="宋体" w:cs="宋体"/>
          <w:color w:val="auto"/>
          <w:spacing w:val="-2"/>
          <w:sz w:val="24"/>
          <w:szCs w:val="24"/>
          <w:lang w:eastAsia="zh-CN"/>
        </w:rPr>
        <w:t>付款方式：</w:t>
      </w:r>
      <w:r>
        <w:rPr>
          <w:rFonts w:hint="eastAsia"/>
          <w:color w:val="auto"/>
          <w:sz w:val="24"/>
          <w:szCs w:val="24"/>
          <w:lang w:eastAsia="zh-CN"/>
        </w:rPr>
        <w:t>货物按照采购人指定地点安装调试完毕、验收合格后，采购人在具备付款条件之日起5个工作日内向供应商支付合同价的100%</w:t>
      </w:r>
    </w:p>
    <w:p w14:paraId="1739E05D">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3.包装和运输（须满足财政部《关于印发〈商品包装政府采购需求标准（试行）〉、〈快递包装政府采购需求标准（试行）〉的通知》（财办库﹝2020﹞123 号）。</w:t>
      </w:r>
    </w:p>
    <w:p w14:paraId="022C7B37">
      <w:pPr>
        <w:pStyle w:val="7"/>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4.质保期</w:t>
      </w:r>
    </w:p>
    <w:p w14:paraId="19FD8575">
      <w:pPr>
        <w:pStyle w:val="7"/>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8"/>
          <w:sz w:val="24"/>
          <w:szCs w:val="24"/>
          <w:lang w:eastAsia="zh-CN"/>
        </w:rPr>
        <w:t>4.1</w:t>
      </w:r>
      <w:r>
        <w:rPr>
          <w:rFonts w:hint="eastAsia"/>
          <w:color w:val="auto"/>
          <w:sz w:val="24"/>
          <w:szCs w:val="24"/>
          <w:lang w:eastAsia="zh-CN"/>
        </w:rPr>
        <w:t>质量保证期为</w:t>
      </w:r>
      <w:r>
        <w:rPr>
          <w:rFonts w:hint="eastAsia"/>
          <w:color w:val="auto"/>
          <w:sz w:val="24"/>
          <w:szCs w:val="24"/>
          <w:highlight w:val="none"/>
          <w:u w:val="none"/>
          <w:lang w:eastAsia="zh-CN"/>
        </w:rPr>
        <w:t>一</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p>
    <w:p w14:paraId="4E8E2830">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0ACC4D98">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val="en-US" w:eastAsia="zh-CN"/>
        </w:rPr>
        <w:t>4.3</w:t>
      </w:r>
      <w:r>
        <w:rPr>
          <w:rFonts w:hint="eastAsia" w:ascii="宋体" w:hAnsi="宋体" w:eastAsia="宋体" w:cs="宋体"/>
          <w:color w:val="auto"/>
          <w:spacing w:val="-5"/>
          <w:sz w:val="24"/>
          <w:szCs w:val="24"/>
          <w:lang w:eastAsia="zh-CN"/>
        </w:rPr>
        <w:t>本项目要求培训维护管理人员</w:t>
      </w:r>
      <w:r>
        <w:rPr>
          <w:rFonts w:hint="eastAsia" w:cs="宋体"/>
          <w:color w:val="auto"/>
          <w:spacing w:val="-5"/>
          <w:sz w:val="24"/>
          <w:szCs w:val="24"/>
          <w:lang w:val="en-US" w:eastAsia="zh-CN"/>
        </w:rPr>
        <w:t>2</w:t>
      </w:r>
      <w:r>
        <w:rPr>
          <w:rFonts w:hint="eastAsia" w:ascii="宋体" w:hAnsi="宋体" w:eastAsia="宋体" w:cs="宋体"/>
          <w:color w:val="auto"/>
          <w:spacing w:val="-5"/>
          <w:sz w:val="24"/>
          <w:szCs w:val="24"/>
          <w:lang w:eastAsia="zh-CN"/>
        </w:rPr>
        <w:t>人以上，须达到对一般故障能够排除；提供对最终用户培训2场以上，能够对本项目内的产品进行操作及应用。</w:t>
      </w:r>
    </w:p>
    <w:p w14:paraId="7A4CDD4D">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2"/>
          <w:sz w:val="24"/>
          <w:szCs w:val="24"/>
          <w:lang w:eastAsia="zh-CN"/>
        </w:rPr>
        <w:t>5.</w:t>
      </w:r>
      <w:r>
        <w:rPr>
          <w:rFonts w:hint="eastAsia" w:ascii="宋体" w:hAnsi="宋体" w:eastAsia="宋体" w:cs="宋体"/>
          <w:color w:val="auto"/>
          <w:spacing w:val="-5"/>
          <w:sz w:val="24"/>
          <w:szCs w:val="24"/>
          <w:lang w:eastAsia="zh-CN"/>
        </w:rPr>
        <w:t>关于强制节能产品的要求：</w:t>
      </w:r>
    </w:p>
    <w:p w14:paraId="57F0680F">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w:t>
      </w:r>
      <w:r>
        <w:rPr>
          <w:rFonts w:hint="eastAsia" w:ascii="宋体" w:hAnsi="宋体" w:cs="宋体"/>
          <w:color w:val="auto"/>
          <w:spacing w:val="-5"/>
          <w:sz w:val="24"/>
          <w:szCs w:val="24"/>
          <w:lang w:val="en-US" w:eastAsia="zh-CN"/>
        </w:rPr>
        <w:t>1</w:t>
      </w:r>
      <w:r>
        <w:rPr>
          <w:rFonts w:hint="eastAsia" w:ascii="宋体" w:hAnsi="宋体" w:eastAsia="宋体" w:cs="宋体"/>
          <w:color w:val="auto"/>
          <w:spacing w:val="-5"/>
          <w:sz w:val="24"/>
          <w:szCs w:val="24"/>
          <w:lang w:eastAsia="zh-CN"/>
        </w:rPr>
        <w:t>强制采购的节能产品:</w:t>
      </w:r>
      <w:r>
        <w:rPr>
          <w:rFonts w:hint="eastAsia" w:ascii="宋体" w:hAnsi="宋体" w:cs="宋体"/>
          <w:color w:val="auto"/>
          <w:spacing w:val="-5"/>
          <w:sz w:val="24"/>
          <w:szCs w:val="24"/>
          <w:lang w:val="en-US" w:eastAsia="zh-CN"/>
        </w:rPr>
        <w:t>计算机、打印机、显示器</w:t>
      </w:r>
      <w:r>
        <w:rPr>
          <w:rFonts w:hint="eastAsia" w:ascii="宋体" w:hAnsi="宋体" w:eastAsia="宋体" w:cs="宋体"/>
          <w:color w:val="auto"/>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9720D91">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5.3投标人所投产品如属于政府优先节能产品或环境标志产品或无线局域网产品，应提供处于有效期之内认证证书等相关证明，在评标时予以优先采购。</w:t>
      </w:r>
    </w:p>
    <w:p w14:paraId="3C76D604">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color w:val="auto"/>
          <w:sz w:val="24"/>
          <w:szCs w:val="24"/>
          <w:lang w:eastAsia="zh-CN"/>
        </w:rPr>
      </w:pPr>
      <w:r>
        <w:rPr>
          <w:rFonts w:hint="eastAsia" w:ascii="宋体" w:hAnsi="宋体" w:eastAsia="宋体" w:cs="宋体"/>
          <w:color w:val="auto"/>
          <w:spacing w:val="-5"/>
          <w:sz w:val="24"/>
          <w:szCs w:val="24"/>
          <w:lang w:eastAsia="zh-CN"/>
        </w:rPr>
        <w:t>上述政策以国家发布最新为准，未尽事宜，按国家有关规定执行。</w:t>
      </w:r>
    </w:p>
    <w:p w14:paraId="09E4B2B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6.验收标准及方式：</w:t>
      </w:r>
    </w:p>
    <w:p w14:paraId="232FBCFB">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6.1验收小组应由采购人、使用单位、受邀的第三方组成。</w:t>
      </w:r>
    </w:p>
    <w:p w14:paraId="2D01FD2F">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6.2货物验收：</w:t>
      </w:r>
    </w:p>
    <w:p w14:paraId="1C35EE80">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738DFDC3">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6.3安装验收：</w:t>
      </w:r>
    </w:p>
    <w:p w14:paraId="195BF212">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货物及组装材料验收合格后方可进行安装调试，安装调试应以达到采购人正常使用为标准。中标人向验收小组发出全面验收邀请。</w:t>
      </w:r>
    </w:p>
    <w:p w14:paraId="3ED0446F">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6.4</w:t>
      </w:r>
      <w:r>
        <w:rPr>
          <w:rFonts w:hint="eastAsia"/>
          <w:color w:val="auto"/>
          <w:sz w:val="24"/>
          <w:szCs w:val="24"/>
          <w:lang w:eastAsia="zh-CN"/>
        </w:rPr>
        <w:t>中标人在要求期限内不能履行合同的，采购人有权终止合同，由此造成的经济损失及社会负面影响均有中标人承担，并依法报请南阳市政府采购监督管理部门处理。</w:t>
      </w:r>
    </w:p>
    <w:p w14:paraId="747F69C1">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7.</w:t>
      </w:r>
      <w:r>
        <w:rPr>
          <w:rFonts w:hint="eastAsia" w:ascii="宋体" w:hAnsi="宋体" w:eastAsia="宋体" w:cs="宋体"/>
          <w:color w:val="auto"/>
          <w:spacing w:val="30"/>
          <w:sz w:val="24"/>
          <w:szCs w:val="24"/>
          <w:lang w:eastAsia="zh-CN"/>
        </w:rPr>
        <w:t>□有</w:t>
      </w:r>
      <w:r>
        <w:rPr>
          <w:rFonts w:hint="eastAsia" w:ascii="宋体" w:hAnsi="宋体" w:eastAsia="宋体" w:cs="宋体"/>
          <w:color w:val="auto"/>
          <w:sz w:val="24"/>
          <w:szCs w:val="24"/>
          <w:lang w:eastAsia="zh-CN"/>
        </w:rPr>
        <w:t>样品，样品提供要求、方式、摆放时间及地点</w:t>
      </w:r>
    </w:p>
    <w:p w14:paraId="036DAD70">
      <w:pPr>
        <w:pStyle w:val="7"/>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pacing w:val="30"/>
          <w:sz w:val="24"/>
          <w:szCs w:val="24"/>
          <w:lang w:eastAsia="zh-CN"/>
        </w:rPr>
        <w:t>☑无</w:t>
      </w:r>
      <w:r>
        <w:rPr>
          <w:rFonts w:hint="eastAsia" w:ascii="宋体" w:hAnsi="宋体" w:eastAsia="宋体" w:cs="宋体"/>
          <w:color w:val="auto"/>
          <w:sz w:val="24"/>
          <w:szCs w:val="24"/>
          <w:lang w:eastAsia="zh-CN"/>
        </w:rPr>
        <w:t>样品。</w:t>
      </w:r>
    </w:p>
    <w:p w14:paraId="03DE19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.质量要求：满足采购人需求，符合国家及行业相关标准</w:t>
      </w:r>
      <w:r>
        <w:rPr>
          <w:rFonts w:hint="eastAsia" w:ascii="宋体" w:hAnsi="宋体" w:eastAsia="宋体" w:cs="宋体"/>
          <w:color w:val="auto"/>
          <w:spacing w:val="-1"/>
          <w:sz w:val="24"/>
          <w:szCs w:val="24"/>
          <w:lang w:eastAsia="zh-CN"/>
        </w:rPr>
        <w:t>。</w:t>
      </w:r>
    </w:p>
    <w:p w14:paraId="531F4099">
      <w:pPr>
        <w:rPr>
          <w:rFonts w:ascii="微软雅黑" w:hAnsi="微软雅黑" w:eastAsia="微软雅黑" w:cs="微软雅黑"/>
          <w:spacing w:val="28"/>
          <w:sz w:val="33"/>
          <w:szCs w:val="33"/>
        </w:rPr>
      </w:pPr>
      <w:r>
        <w:rPr>
          <w:rFonts w:ascii="微软雅黑" w:hAnsi="微软雅黑" w:eastAsia="微软雅黑" w:cs="微软雅黑"/>
          <w:spacing w:val="28"/>
          <w:sz w:val="33"/>
          <w:szCs w:val="33"/>
        </w:rPr>
        <w:br w:type="page"/>
      </w:r>
    </w:p>
    <w:p w14:paraId="13A43EB5">
      <w:pPr>
        <w:pStyle w:val="2"/>
        <w:numPr>
          <w:ilvl w:val="0"/>
          <w:numId w:val="4"/>
        </w:numPr>
        <w:bidi w:val="0"/>
        <w:jc w:val="center"/>
      </w:pPr>
      <w:r>
        <w:t>投标人须知</w:t>
      </w:r>
    </w:p>
    <w:p w14:paraId="7F08EBA9">
      <w:pPr>
        <w:numPr>
          <w:ilvl w:val="0"/>
          <w:numId w:val="0"/>
        </w:numPr>
        <w:spacing w:line="240" w:lineRule="auto"/>
        <w:ind w:leftChars="0" w:right="0" w:rightChars="0"/>
        <w:jc w:val="center"/>
        <w:rPr>
          <w:rFonts w:ascii="微软雅黑" w:hAnsi="微软雅黑" w:eastAsia="微软雅黑" w:cs="微软雅黑"/>
          <w:sz w:val="26"/>
          <w:szCs w:val="26"/>
        </w:rPr>
      </w:pPr>
      <w:r>
        <w:rPr>
          <w:rFonts w:ascii="微软雅黑" w:hAnsi="微软雅黑" w:eastAsia="微软雅黑" w:cs="微软雅黑"/>
          <w:spacing w:val="15"/>
          <w:sz w:val="26"/>
          <w:szCs w:val="26"/>
        </w:rPr>
        <w:t>投标人须知表</w:t>
      </w:r>
    </w:p>
    <w:p w14:paraId="1D10BFE3">
      <w:pPr>
        <w:spacing w:line="15" w:lineRule="exact"/>
      </w:pPr>
    </w:p>
    <w:tbl>
      <w:tblPr>
        <w:tblStyle w:val="17"/>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7311"/>
      </w:tblGrid>
      <w:tr w14:paraId="38D3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08" w:type="dxa"/>
            <w:tcBorders>
              <w:top w:val="single" w:color="000000" w:sz="10" w:space="0"/>
              <w:left w:val="single" w:color="000000" w:sz="10" w:space="0"/>
            </w:tcBorders>
            <w:vAlign w:val="top"/>
          </w:tcPr>
          <w:p w14:paraId="6A2EC66F">
            <w:pPr>
              <w:pStyle w:val="18"/>
              <w:spacing w:before="183" w:line="220" w:lineRule="auto"/>
              <w:ind w:left="29"/>
            </w:pPr>
            <w:r>
              <w:rPr>
                <w:spacing w:val="-3"/>
              </w:rPr>
              <w:t>条款名称</w:t>
            </w:r>
          </w:p>
        </w:tc>
        <w:tc>
          <w:tcPr>
            <w:tcW w:w="7311" w:type="dxa"/>
            <w:tcBorders>
              <w:top w:val="single" w:color="000000" w:sz="10" w:space="0"/>
              <w:right w:val="single" w:color="000000" w:sz="10" w:space="0"/>
            </w:tcBorders>
            <w:vAlign w:val="top"/>
          </w:tcPr>
          <w:p w14:paraId="113502A8">
            <w:pPr>
              <w:pStyle w:val="18"/>
              <w:spacing w:before="183" w:line="220" w:lineRule="auto"/>
              <w:ind w:left="595"/>
            </w:pPr>
            <w:r>
              <w:rPr>
                <w:spacing w:val="-10"/>
              </w:rPr>
              <w:t>内容</w:t>
            </w:r>
          </w:p>
        </w:tc>
      </w:tr>
      <w:tr w14:paraId="3F72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708" w:type="dxa"/>
            <w:tcBorders>
              <w:left w:val="single" w:color="000000" w:sz="10" w:space="0"/>
            </w:tcBorders>
            <w:vAlign w:val="top"/>
          </w:tcPr>
          <w:p w14:paraId="68EDB981">
            <w:pPr>
              <w:pStyle w:val="18"/>
              <w:spacing w:before="227" w:line="220" w:lineRule="auto"/>
              <w:ind w:left="31"/>
            </w:pPr>
            <w:r>
              <w:rPr>
                <w:spacing w:val="-4"/>
              </w:rPr>
              <w:t>项目属性</w:t>
            </w:r>
          </w:p>
        </w:tc>
        <w:tc>
          <w:tcPr>
            <w:tcW w:w="7311" w:type="dxa"/>
            <w:tcBorders>
              <w:right w:val="single" w:color="000000" w:sz="10" w:space="0"/>
            </w:tcBorders>
            <w:vAlign w:val="top"/>
          </w:tcPr>
          <w:p w14:paraId="03AC5818">
            <w:pPr>
              <w:pStyle w:val="18"/>
              <w:spacing w:before="41" w:line="224" w:lineRule="auto"/>
              <w:ind w:left="163" w:right="6391" w:firstLine="14"/>
            </w:pPr>
            <w:r>
              <w:rPr>
                <w:spacing w:val="1"/>
              </w:rPr>
              <w:t>□服务</w:t>
            </w:r>
            <w:r>
              <w:t xml:space="preserve"> </w:t>
            </w:r>
            <w:r>
              <w:rPr>
                <w:rFonts w:ascii="Segoe UI Symbol" w:hAnsi="Segoe UI Symbol" w:eastAsia="Segoe UI Symbol" w:cs="Segoe UI Symbol"/>
                <w:spacing w:val="-9"/>
              </w:rPr>
              <w:t>☑</w:t>
            </w:r>
            <w:r>
              <w:rPr>
                <w:spacing w:val="-9"/>
              </w:rPr>
              <w:t>货物</w:t>
            </w:r>
          </w:p>
        </w:tc>
      </w:tr>
      <w:tr w14:paraId="2711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708" w:type="dxa"/>
            <w:tcBorders>
              <w:left w:val="single" w:color="000000" w:sz="10" w:space="0"/>
            </w:tcBorders>
            <w:vAlign w:val="top"/>
          </w:tcPr>
          <w:p w14:paraId="76A84F4B">
            <w:pPr>
              <w:spacing w:line="288" w:lineRule="auto"/>
              <w:rPr>
                <w:rFonts w:ascii="Arial"/>
                <w:sz w:val="21"/>
              </w:rPr>
            </w:pPr>
          </w:p>
          <w:p w14:paraId="2C35EF94">
            <w:pPr>
              <w:pStyle w:val="18"/>
              <w:spacing w:before="78" w:line="219" w:lineRule="auto"/>
              <w:ind w:left="27"/>
            </w:pPr>
            <w:r>
              <w:rPr>
                <w:spacing w:val="-3"/>
              </w:rPr>
              <w:t>科研仪器设备</w:t>
            </w:r>
          </w:p>
        </w:tc>
        <w:tc>
          <w:tcPr>
            <w:tcW w:w="7311" w:type="dxa"/>
            <w:tcBorders>
              <w:right w:val="single" w:color="000000" w:sz="10" w:space="0"/>
            </w:tcBorders>
            <w:vAlign w:val="top"/>
          </w:tcPr>
          <w:p w14:paraId="6F84BEA4">
            <w:pPr>
              <w:pStyle w:val="18"/>
              <w:spacing w:before="66" w:line="224" w:lineRule="auto"/>
              <w:ind w:left="177" w:right="3683" w:hanging="30"/>
            </w:pPr>
            <w:r>
              <w:rPr>
                <w:spacing w:val="-10"/>
              </w:rPr>
              <w:t>是否属于科研仪器设备采购项目：</w:t>
            </w:r>
            <w:r>
              <w:rPr>
                <w:spacing w:val="10"/>
              </w:rPr>
              <w:t xml:space="preserve"> </w:t>
            </w:r>
            <w:r>
              <w:rPr>
                <w:spacing w:val="-2"/>
              </w:rPr>
              <w:t>□是</w:t>
            </w:r>
          </w:p>
          <w:p w14:paraId="2C111DDF">
            <w:pPr>
              <w:pStyle w:val="18"/>
              <w:spacing w:before="2" w:line="194" w:lineRule="auto"/>
              <w:ind w:left="163"/>
            </w:pPr>
            <w:r>
              <w:rPr>
                <w:rFonts w:ascii="Segoe UI Symbol" w:hAnsi="Segoe UI Symbol" w:eastAsia="Segoe UI Symbol" w:cs="Segoe UI Symbol"/>
                <w:spacing w:val="-10"/>
              </w:rPr>
              <w:t>☑</w:t>
            </w:r>
            <w:r>
              <w:rPr>
                <w:spacing w:val="-10"/>
              </w:rPr>
              <w:t>否</w:t>
            </w:r>
          </w:p>
        </w:tc>
      </w:tr>
      <w:tr w14:paraId="231D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708" w:type="dxa"/>
            <w:tcBorders>
              <w:left w:val="single" w:color="000000" w:sz="10" w:space="0"/>
            </w:tcBorders>
            <w:vAlign w:val="top"/>
          </w:tcPr>
          <w:p w14:paraId="70C0A772">
            <w:pPr>
              <w:pStyle w:val="18"/>
              <w:spacing w:before="303" w:line="220" w:lineRule="auto"/>
              <w:ind w:left="29"/>
            </w:pPr>
            <w:r>
              <w:rPr>
                <w:spacing w:val="-4"/>
              </w:rPr>
              <w:t>现场考察</w:t>
            </w:r>
          </w:p>
        </w:tc>
        <w:tc>
          <w:tcPr>
            <w:tcW w:w="7311" w:type="dxa"/>
            <w:tcBorders>
              <w:right w:val="single" w:color="000000" w:sz="10" w:space="0"/>
            </w:tcBorders>
            <w:vAlign w:val="top"/>
          </w:tcPr>
          <w:p w14:paraId="3E0250F1">
            <w:pPr>
              <w:pStyle w:val="18"/>
              <w:spacing w:before="30" w:line="223" w:lineRule="auto"/>
              <w:ind w:left="36"/>
            </w:pPr>
            <w:r>
              <w:rPr>
                <w:rFonts w:ascii="Segoe UI Symbol" w:hAnsi="Segoe UI Symbol" w:eastAsia="Segoe UI Symbol" w:cs="Segoe UI Symbol"/>
                <w:spacing w:val="-7"/>
              </w:rPr>
              <w:t>☑</w:t>
            </w:r>
            <w:r>
              <w:rPr>
                <w:spacing w:val="-7"/>
              </w:rPr>
              <w:t>不组织</w:t>
            </w:r>
          </w:p>
          <w:p w14:paraId="1AC399DB">
            <w:pPr>
              <w:pStyle w:val="18"/>
              <w:spacing w:before="5" w:line="219" w:lineRule="auto"/>
              <w:ind w:left="26" w:right="1911" w:firstLine="24"/>
            </w:pPr>
            <w:r>
              <w:rPr>
                <w:spacing w:val="-18"/>
              </w:rPr>
              <w:t>□组织，考察时间：</w:t>
            </w:r>
            <w:r>
              <w:rPr>
                <w:spacing w:val="24"/>
                <w:u w:val="single" w:color="auto"/>
              </w:rPr>
              <w:t xml:space="preserve">   </w:t>
            </w:r>
            <w:r>
              <w:rPr>
                <w:spacing w:val="-110"/>
              </w:rPr>
              <w:t xml:space="preserve"> </w:t>
            </w:r>
            <w:r>
              <w:rPr>
                <w:spacing w:val="-18"/>
              </w:rPr>
              <w:t>年</w:t>
            </w:r>
            <w:r>
              <w:rPr>
                <w:spacing w:val="20"/>
                <w:u w:val="single" w:color="auto"/>
              </w:rPr>
              <w:t xml:space="preserve">   </w:t>
            </w:r>
            <w:r>
              <w:rPr>
                <w:spacing w:val="-105"/>
              </w:rPr>
              <w:t xml:space="preserve"> </w:t>
            </w:r>
            <w:r>
              <w:rPr>
                <w:spacing w:val="-18"/>
              </w:rPr>
              <w:t>月</w:t>
            </w:r>
            <w:r>
              <w:rPr>
                <w:spacing w:val="20"/>
                <w:u w:val="single" w:color="auto"/>
              </w:rPr>
              <w:t xml:space="preserve">   </w:t>
            </w:r>
            <w:r>
              <w:rPr>
                <w:spacing w:val="-69"/>
              </w:rPr>
              <w:t xml:space="preserve"> </w:t>
            </w:r>
            <w:r>
              <w:rPr>
                <w:spacing w:val="-18"/>
              </w:rPr>
              <w:t>日</w:t>
            </w:r>
            <w:r>
              <w:rPr>
                <w:spacing w:val="20"/>
                <w:u w:val="single" w:color="auto"/>
              </w:rPr>
              <w:t xml:space="preserve">   </w:t>
            </w:r>
            <w:r>
              <w:rPr>
                <w:spacing w:val="-99"/>
              </w:rPr>
              <w:t xml:space="preserve"> </w:t>
            </w:r>
            <w:r>
              <w:rPr>
                <w:spacing w:val="-18"/>
              </w:rPr>
              <w:t>点</w:t>
            </w:r>
            <w:r>
              <w:rPr>
                <w:spacing w:val="20"/>
                <w:u w:val="single" w:color="auto"/>
              </w:rPr>
              <w:t xml:space="preserve">   </w:t>
            </w:r>
            <w:r>
              <w:rPr>
                <w:spacing w:val="-107"/>
              </w:rPr>
              <w:t xml:space="preserve"> </w:t>
            </w:r>
            <w:r>
              <w:rPr>
                <w:spacing w:val="-18"/>
              </w:rPr>
              <w:t>分</w:t>
            </w:r>
            <w:r>
              <w:t xml:space="preserve"> </w:t>
            </w:r>
            <w:r>
              <w:rPr>
                <w:spacing w:val="-10"/>
              </w:rPr>
              <w:t>考察地点：                 。</w:t>
            </w:r>
          </w:p>
        </w:tc>
      </w:tr>
      <w:tr w14:paraId="39612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708" w:type="dxa"/>
            <w:tcBorders>
              <w:left w:val="single" w:color="000000" w:sz="10" w:space="0"/>
            </w:tcBorders>
            <w:vAlign w:val="top"/>
          </w:tcPr>
          <w:p w14:paraId="4BDB806A">
            <w:pPr>
              <w:spacing w:line="298" w:lineRule="auto"/>
              <w:rPr>
                <w:rFonts w:ascii="Arial"/>
                <w:sz w:val="21"/>
              </w:rPr>
            </w:pPr>
          </w:p>
          <w:p w14:paraId="2656CEF3">
            <w:pPr>
              <w:pStyle w:val="18"/>
              <w:spacing w:before="78" w:line="219" w:lineRule="auto"/>
              <w:ind w:left="28"/>
            </w:pPr>
            <w:r>
              <w:rPr>
                <w:spacing w:val="-4"/>
              </w:rPr>
              <w:t>开标前答疑会</w:t>
            </w:r>
          </w:p>
        </w:tc>
        <w:tc>
          <w:tcPr>
            <w:tcW w:w="7311" w:type="dxa"/>
            <w:tcBorders>
              <w:right w:val="single" w:color="000000" w:sz="10" w:space="0"/>
            </w:tcBorders>
            <w:vAlign w:val="top"/>
          </w:tcPr>
          <w:p w14:paraId="35AF8780">
            <w:pPr>
              <w:pStyle w:val="18"/>
              <w:spacing w:before="47" w:line="221" w:lineRule="auto"/>
              <w:ind w:left="36"/>
            </w:pPr>
            <w:r>
              <w:rPr>
                <w:rFonts w:ascii="Segoe UI Symbol" w:hAnsi="Segoe UI Symbol" w:eastAsia="Segoe UI Symbol" w:cs="Segoe UI Symbol"/>
                <w:spacing w:val="-7"/>
              </w:rPr>
              <w:t>☑</w:t>
            </w:r>
            <w:r>
              <w:rPr>
                <w:spacing w:val="-7"/>
              </w:rPr>
              <w:t>不召开</w:t>
            </w:r>
          </w:p>
          <w:p w14:paraId="328E4723">
            <w:pPr>
              <w:pStyle w:val="18"/>
              <w:spacing w:before="9" w:line="230" w:lineRule="auto"/>
              <w:ind w:left="35" w:right="1911" w:firstLine="15"/>
            </w:pPr>
            <w:r>
              <w:rPr>
                <w:spacing w:val="-18"/>
              </w:rPr>
              <w:t>□召开，召开时间：</w:t>
            </w:r>
            <w:r>
              <w:rPr>
                <w:spacing w:val="24"/>
                <w:u w:val="single" w:color="auto"/>
              </w:rPr>
              <w:t xml:space="preserve">   </w:t>
            </w:r>
            <w:r>
              <w:rPr>
                <w:spacing w:val="-110"/>
              </w:rPr>
              <w:t xml:space="preserve"> </w:t>
            </w:r>
            <w:r>
              <w:rPr>
                <w:spacing w:val="-18"/>
              </w:rPr>
              <w:t>年</w:t>
            </w:r>
            <w:r>
              <w:rPr>
                <w:spacing w:val="20"/>
                <w:u w:val="single" w:color="auto"/>
              </w:rPr>
              <w:t xml:space="preserve">   </w:t>
            </w:r>
            <w:r>
              <w:rPr>
                <w:spacing w:val="-105"/>
              </w:rPr>
              <w:t xml:space="preserve"> </w:t>
            </w:r>
            <w:r>
              <w:rPr>
                <w:spacing w:val="-18"/>
              </w:rPr>
              <w:t>月</w:t>
            </w:r>
            <w:r>
              <w:rPr>
                <w:spacing w:val="20"/>
                <w:u w:val="single" w:color="auto"/>
              </w:rPr>
              <w:t xml:space="preserve">   </w:t>
            </w:r>
            <w:r>
              <w:rPr>
                <w:spacing w:val="-69"/>
              </w:rPr>
              <w:t xml:space="preserve"> </w:t>
            </w:r>
            <w:r>
              <w:rPr>
                <w:spacing w:val="-18"/>
              </w:rPr>
              <w:t>日</w:t>
            </w:r>
            <w:r>
              <w:rPr>
                <w:spacing w:val="20"/>
                <w:u w:val="single" w:color="auto"/>
              </w:rPr>
              <w:t xml:space="preserve">   </w:t>
            </w:r>
            <w:r>
              <w:rPr>
                <w:spacing w:val="-99"/>
              </w:rPr>
              <w:t xml:space="preserve"> </w:t>
            </w:r>
            <w:r>
              <w:rPr>
                <w:spacing w:val="-18"/>
              </w:rPr>
              <w:t>点</w:t>
            </w:r>
            <w:r>
              <w:rPr>
                <w:spacing w:val="20"/>
                <w:u w:val="single" w:color="auto"/>
              </w:rPr>
              <w:t xml:space="preserve">   </w:t>
            </w:r>
            <w:r>
              <w:rPr>
                <w:spacing w:val="-107"/>
              </w:rPr>
              <w:t xml:space="preserve"> </w:t>
            </w:r>
            <w:r>
              <w:rPr>
                <w:spacing w:val="-18"/>
              </w:rPr>
              <w:t>分</w:t>
            </w:r>
            <w:r>
              <w:t xml:space="preserve"> </w:t>
            </w:r>
            <w:r>
              <w:rPr>
                <w:spacing w:val="-15"/>
              </w:rPr>
              <w:t>召开地点：</w:t>
            </w:r>
            <w:r>
              <w:rPr>
                <w:spacing w:val="-15"/>
                <w:u w:val="single" w:color="auto"/>
              </w:rPr>
              <w:t xml:space="preserve">              </w:t>
            </w:r>
            <w:r>
              <w:rPr>
                <w:spacing w:val="-16"/>
                <w:u w:val="single" w:color="auto"/>
              </w:rPr>
              <w:t xml:space="preserve">    </w:t>
            </w:r>
            <w:r>
              <w:rPr>
                <w:spacing w:val="-16"/>
              </w:rPr>
              <w:t>。</w:t>
            </w:r>
          </w:p>
        </w:tc>
      </w:tr>
      <w:tr w14:paraId="1820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708" w:type="dxa"/>
            <w:tcBorders>
              <w:left w:val="single" w:color="000000" w:sz="10" w:space="0"/>
            </w:tcBorders>
            <w:vAlign w:val="top"/>
          </w:tcPr>
          <w:p w14:paraId="234E820E">
            <w:pPr>
              <w:spacing w:line="247" w:lineRule="auto"/>
              <w:rPr>
                <w:rFonts w:ascii="Arial"/>
                <w:sz w:val="21"/>
              </w:rPr>
            </w:pPr>
          </w:p>
          <w:p w14:paraId="01B2E656">
            <w:pPr>
              <w:spacing w:line="247" w:lineRule="auto"/>
              <w:rPr>
                <w:rFonts w:ascii="Arial"/>
                <w:sz w:val="21"/>
              </w:rPr>
            </w:pPr>
          </w:p>
          <w:p w14:paraId="7C92D13B">
            <w:pPr>
              <w:spacing w:line="248" w:lineRule="auto"/>
              <w:rPr>
                <w:rFonts w:ascii="Arial"/>
                <w:sz w:val="21"/>
              </w:rPr>
            </w:pPr>
          </w:p>
          <w:p w14:paraId="426B1121">
            <w:pPr>
              <w:pStyle w:val="18"/>
              <w:spacing w:before="78" w:line="220" w:lineRule="auto"/>
              <w:ind w:left="50"/>
            </w:pPr>
            <w:r>
              <w:rPr>
                <w:spacing w:val="-6"/>
              </w:rPr>
              <w:t>中小企业</w:t>
            </w:r>
          </w:p>
        </w:tc>
        <w:tc>
          <w:tcPr>
            <w:tcW w:w="7311" w:type="dxa"/>
            <w:tcBorders>
              <w:right w:val="single" w:color="000000" w:sz="10" w:space="0"/>
            </w:tcBorders>
            <w:vAlign w:val="top"/>
          </w:tcPr>
          <w:p w14:paraId="02B5D763">
            <w:pPr>
              <w:pStyle w:val="18"/>
              <w:numPr>
                <w:ilvl w:val="0"/>
                <w:numId w:val="5"/>
              </w:numPr>
              <w:spacing w:before="46" w:line="219" w:lineRule="auto"/>
              <w:ind w:left="43"/>
              <w:rPr>
                <w:spacing w:val="8"/>
              </w:rPr>
            </w:pPr>
            <w:r>
              <w:rPr>
                <w:spacing w:val="8"/>
              </w:rPr>
              <w:t>本项目采购标的按照中小企业</w:t>
            </w:r>
          </w:p>
          <w:p w14:paraId="7C1CB5CE">
            <w:pPr>
              <w:pStyle w:val="18"/>
              <w:numPr>
                <w:ilvl w:val="0"/>
                <w:numId w:val="5"/>
              </w:numPr>
              <w:spacing w:before="46" w:line="219" w:lineRule="auto"/>
              <w:ind w:left="43"/>
            </w:pPr>
            <w:r>
              <w:rPr>
                <w:spacing w:val="8"/>
              </w:rPr>
              <w:t>划分标准属于：</w:t>
            </w:r>
            <w:r>
              <w:rPr>
                <w:spacing w:val="-69"/>
              </w:rPr>
              <w:t xml:space="preserve"> </w:t>
            </w:r>
            <w:r>
              <w:rPr>
                <w:spacing w:val="35"/>
                <w:u w:val="single" w:color="auto"/>
              </w:rPr>
              <w:t xml:space="preserve"> </w:t>
            </w:r>
            <w:r>
              <w:rPr>
                <w:rFonts w:hint="eastAsia"/>
                <w:spacing w:val="35"/>
                <w:u w:val="single" w:color="auto"/>
                <w:lang w:val="en-US" w:eastAsia="zh-CN"/>
              </w:rPr>
              <w:t>制造</w:t>
            </w:r>
            <w:r>
              <w:rPr>
                <w:spacing w:val="8"/>
                <w:u w:val="single" w:color="auto"/>
              </w:rPr>
              <w:t xml:space="preserve">业   </w:t>
            </w:r>
          </w:p>
          <w:p w14:paraId="69797245">
            <w:pPr>
              <w:pStyle w:val="18"/>
              <w:spacing w:before="27" w:line="219" w:lineRule="auto"/>
              <w:ind w:left="50"/>
              <w:rPr>
                <w:spacing w:val="8"/>
              </w:rPr>
            </w:pPr>
            <w:r>
              <w:rPr>
                <w:rFonts w:hint="eastAsia"/>
                <w:spacing w:val="8"/>
                <w:lang w:eastAsia="zh-CN"/>
              </w:rPr>
              <w:t>□</w:t>
            </w:r>
            <w:r>
              <w:rPr>
                <w:spacing w:val="8"/>
              </w:rPr>
              <w:t>本项目专门面向中小企业采购。</w:t>
            </w:r>
          </w:p>
          <w:p w14:paraId="4C3E7CBE">
            <w:pPr>
              <w:pStyle w:val="18"/>
              <w:spacing w:before="27" w:line="219" w:lineRule="auto"/>
              <w:ind w:left="50"/>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本项目预留部分采购项目预算专门面向小微企业采购。对于预留份额，提供的货物由符合政策要求的小微企业制造、服务由符合政策要求的小微企业承接。预留份额通过以下措施进行：预留</w:t>
            </w:r>
            <w:r>
              <w:rPr>
                <w:rFonts w:hint="eastAsia" w:asciiTheme="minorEastAsia" w:hAnsiTheme="minorEastAsia" w:eastAsiaTheme="minorEastAsia" w:cstheme="minorEastAsia"/>
                <w:snapToGrid w:val="0"/>
                <w:color w:val="auto"/>
                <w:spacing w:val="14"/>
                <w:kern w:val="0"/>
                <w:sz w:val="24"/>
                <w:szCs w:val="24"/>
                <w:lang w:val="en-US" w:eastAsia="zh-CN" w:bidi="ar-SA"/>
              </w:rPr>
              <w:t>金额</w:t>
            </w:r>
            <w:r>
              <w:rPr>
                <w:rFonts w:hint="eastAsia" w:asciiTheme="minorEastAsia" w:hAnsiTheme="minorEastAsia" w:eastAsiaTheme="minorEastAsia" w:cstheme="minorEastAsia"/>
                <w:snapToGrid w:val="0"/>
                <w:color w:val="auto"/>
                <w:spacing w:val="14"/>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14"/>
                <w:kern w:val="0"/>
                <w:sz w:val="24"/>
                <w:szCs w:val="24"/>
                <w:lang w:val="en-US" w:eastAsia="zh-CN" w:bidi="ar-SA"/>
              </w:rPr>
              <w:t>万元。</w:t>
            </w:r>
          </w:p>
          <w:p w14:paraId="339AE080">
            <w:pPr>
              <w:pStyle w:val="18"/>
              <w:spacing w:before="25" w:line="218" w:lineRule="auto"/>
              <w:ind w:left="36"/>
            </w:pPr>
            <w:r>
              <w:rPr>
                <w:rFonts w:hint="eastAsia" w:ascii="Segoe UI Symbol" w:hAnsi="Segoe UI Symbol" w:cs="Segoe UI Symbol"/>
                <w:spacing w:val="16"/>
                <w:lang w:eastAsia="zh-CN"/>
              </w:rPr>
              <w:t>☑</w:t>
            </w:r>
            <w:r>
              <w:rPr>
                <w:spacing w:val="16"/>
              </w:rPr>
              <w:t>本项目小微企业价格折扣比</w:t>
            </w:r>
            <w:r>
              <w:rPr>
                <w:spacing w:val="16"/>
                <w:u w:val="none"/>
              </w:rPr>
              <w:t>例</w:t>
            </w:r>
            <w:r>
              <w:rPr>
                <w:rFonts w:hint="eastAsia"/>
                <w:spacing w:val="16"/>
                <w:u w:val="single"/>
                <w:lang w:val="en-US" w:eastAsia="zh-CN"/>
              </w:rPr>
              <w:t xml:space="preserve"> 10 </w:t>
            </w:r>
            <w:r>
              <w:rPr>
                <w:spacing w:val="16"/>
              </w:rPr>
              <w:t>%。</w:t>
            </w:r>
          </w:p>
          <w:p w14:paraId="6AB150C1">
            <w:pPr>
              <w:pStyle w:val="18"/>
              <w:spacing w:before="13" w:line="226" w:lineRule="auto"/>
              <w:ind w:left="27" w:right="31" w:firstLine="1"/>
              <w:jc w:val="both"/>
            </w:pPr>
            <w:r>
              <w:rPr>
                <w:spacing w:val="13"/>
              </w:rPr>
              <w:t>2、中标供应商享受《政府采购促进中小企业发展管理办法</w:t>
            </w:r>
            <w:r>
              <w:rPr>
                <w:spacing w:val="12"/>
              </w:rPr>
              <w:t>》规定</w:t>
            </w:r>
            <w:r>
              <w:t xml:space="preserve"> </w:t>
            </w:r>
            <w:r>
              <w:rPr>
                <w:spacing w:val="18"/>
              </w:rPr>
              <w:t>的中小企业扶持政策的，采购人、采购代理机构将随中标结果公</w:t>
            </w:r>
            <w:r>
              <w:rPr>
                <w:spacing w:val="9"/>
              </w:rPr>
              <w:t xml:space="preserve"> </w:t>
            </w:r>
            <w:r>
              <w:rPr>
                <w:spacing w:val="10"/>
              </w:rPr>
              <w:t>开中标供应商的《中小企业声明函》。</w:t>
            </w:r>
          </w:p>
        </w:tc>
      </w:tr>
      <w:tr w14:paraId="4CED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708" w:type="dxa"/>
            <w:tcBorders>
              <w:left w:val="single" w:color="000000" w:sz="10" w:space="0"/>
            </w:tcBorders>
            <w:vAlign w:val="top"/>
          </w:tcPr>
          <w:p w14:paraId="60BDED71">
            <w:pPr>
              <w:spacing w:line="328" w:lineRule="auto"/>
              <w:rPr>
                <w:rFonts w:ascii="Arial"/>
                <w:sz w:val="21"/>
              </w:rPr>
            </w:pPr>
          </w:p>
          <w:p w14:paraId="5145CED3">
            <w:pPr>
              <w:pStyle w:val="18"/>
              <w:spacing w:before="78" w:line="218" w:lineRule="auto"/>
              <w:ind w:left="30"/>
            </w:pPr>
            <w:r>
              <w:rPr>
                <w:spacing w:val="-4"/>
              </w:rPr>
              <w:t>投标报价</w:t>
            </w:r>
          </w:p>
        </w:tc>
        <w:tc>
          <w:tcPr>
            <w:tcW w:w="7311" w:type="dxa"/>
            <w:tcBorders>
              <w:right w:val="single" w:color="000000" w:sz="10" w:space="0"/>
            </w:tcBorders>
            <w:vAlign w:val="top"/>
          </w:tcPr>
          <w:p w14:paraId="508DA401">
            <w:pPr>
              <w:pStyle w:val="18"/>
              <w:spacing w:before="85" w:line="213" w:lineRule="auto"/>
              <w:ind w:left="162" w:right="4879" w:hanging="16"/>
            </w:pPr>
            <w:r>
              <w:rPr>
                <w:spacing w:val="-14"/>
              </w:rPr>
              <w:t>投标报价的特殊规定：</w:t>
            </w:r>
            <w:r>
              <w:rPr>
                <w:spacing w:val="6"/>
              </w:rPr>
              <w:t xml:space="preserve"> </w:t>
            </w:r>
            <w:r>
              <w:rPr>
                <w:rFonts w:ascii="Segoe UI Symbol" w:hAnsi="Segoe UI Symbol" w:eastAsia="Segoe UI Symbol" w:cs="Segoe UI Symbol"/>
                <w:spacing w:val="-10"/>
              </w:rPr>
              <w:t>☑</w:t>
            </w:r>
            <w:r>
              <w:rPr>
                <w:spacing w:val="-10"/>
              </w:rPr>
              <w:t>无</w:t>
            </w:r>
          </w:p>
          <w:p w14:paraId="0B25424B">
            <w:pPr>
              <w:pStyle w:val="18"/>
              <w:spacing w:before="1" w:line="195" w:lineRule="auto"/>
              <w:ind w:left="177"/>
            </w:pPr>
            <w:r>
              <w:rPr>
                <w:spacing w:val="-14"/>
              </w:rPr>
              <w:t>□有，具体情形：</w:t>
            </w:r>
          </w:p>
          <w:p w14:paraId="729AD78B">
            <w:pPr>
              <w:pStyle w:val="18"/>
              <w:spacing w:line="10" w:lineRule="exact"/>
              <w:ind w:left="2026"/>
            </w:pPr>
            <w:r>
              <w:rPr>
                <w:spacing w:val="-7"/>
                <w:position w:val="3"/>
              </w:rPr>
              <w:t>_____</w:t>
            </w:r>
          </w:p>
        </w:tc>
      </w:tr>
      <w:tr w14:paraId="1634B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708" w:type="dxa"/>
            <w:tcBorders>
              <w:left w:val="single" w:color="000000" w:sz="10" w:space="0"/>
            </w:tcBorders>
            <w:vAlign w:val="top"/>
          </w:tcPr>
          <w:p w14:paraId="34D0DEDC">
            <w:pPr>
              <w:pStyle w:val="18"/>
              <w:spacing w:before="88" w:line="220" w:lineRule="auto"/>
              <w:ind w:left="31"/>
            </w:pPr>
            <w:r>
              <w:rPr>
                <w:spacing w:val="-3"/>
              </w:rPr>
              <w:t>项目预算</w:t>
            </w:r>
          </w:p>
        </w:tc>
        <w:tc>
          <w:tcPr>
            <w:tcW w:w="7311" w:type="dxa"/>
            <w:tcBorders>
              <w:right w:val="single" w:color="000000" w:sz="10" w:space="0"/>
            </w:tcBorders>
            <w:vAlign w:val="top"/>
          </w:tcPr>
          <w:p w14:paraId="7DB9679C">
            <w:pPr>
              <w:pStyle w:val="18"/>
              <w:tabs>
                <w:tab w:val="left" w:pos="247"/>
              </w:tabs>
              <w:spacing w:before="89" w:line="220" w:lineRule="auto"/>
              <w:ind w:left="16"/>
            </w:pPr>
            <w:r>
              <w:rPr>
                <w:u w:val="single" w:color="auto"/>
              </w:rPr>
              <w:tab/>
            </w:r>
            <w:r>
              <w:rPr>
                <w:rFonts w:hint="eastAsia" w:asciiTheme="minorEastAsia" w:hAnsiTheme="minorEastAsia" w:eastAsiaTheme="minorEastAsia" w:cstheme="minorEastAsia"/>
                <w:snapToGrid w:val="0"/>
                <w:color w:val="auto"/>
                <w:spacing w:val="14"/>
                <w:kern w:val="0"/>
                <w:sz w:val="24"/>
                <w:szCs w:val="24"/>
                <w:u w:val="single"/>
                <w:lang w:val="en-US" w:eastAsia="zh-CN" w:bidi="ar-SA"/>
              </w:rPr>
              <w:t>208.20</w:t>
            </w:r>
            <w:r>
              <w:rPr>
                <w:spacing w:val="88"/>
                <w:u w:val="single" w:color="auto"/>
              </w:rPr>
              <w:t xml:space="preserve"> </w:t>
            </w:r>
            <w:r>
              <w:rPr>
                <w:spacing w:val="-104"/>
              </w:rPr>
              <w:t xml:space="preserve"> </w:t>
            </w:r>
            <w:r>
              <w:rPr>
                <w:spacing w:val="-7"/>
              </w:rPr>
              <w:t>万元</w:t>
            </w:r>
          </w:p>
        </w:tc>
      </w:tr>
      <w:tr w14:paraId="1ECBD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708" w:type="dxa"/>
            <w:tcBorders>
              <w:left w:val="single" w:color="000000" w:sz="10" w:space="0"/>
            </w:tcBorders>
            <w:vAlign w:val="top"/>
          </w:tcPr>
          <w:p w14:paraId="0CF55358">
            <w:pPr>
              <w:pStyle w:val="18"/>
              <w:spacing w:before="124" w:line="220" w:lineRule="auto"/>
              <w:ind w:left="30"/>
            </w:pPr>
            <w:r>
              <w:rPr>
                <w:spacing w:val="-2"/>
              </w:rPr>
              <w:t>投标有效期</w:t>
            </w:r>
          </w:p>
        </w:tc>
        <w:tc>
          <w:tcPr>
            <w:tcW w:w="7311" w:type="dxa"/>
            <w:tcBorders>
              <w:right w:val="single" w:color="000000" w:sz="10" w:space="0"/>
            </w:tcBorders>
            <w:vAlign w:val="top"/>
          </w:tcPr>
          <w:p w14:paraId="6A6CCC62">
            <w:pPr>
              <w:pStyle w:val="18"/>
              <w:spacing w:before="124" w:line="220" w:lineRule="auto"/>
              <w:ind w:left="27"/>
            </w:pPr>
            <w:r>
              <w:rPr>
                <w:spacing w:val="-1"/>
              </w:rPr>
              <w:t>开标之日起60日历日</w:t>
            </w:r>
          </w:p>
        </w:tc>
      </w:tr>
      <w:tr w14:paraId="2FCF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708" w:type="dxa"/>
            <w:tcBorders>
              <w:left w:val="single" w:color="000000" w:sz="10" w:space="0"/>
            </w:tcBorders>
            <w:vAlign w:val="top"/>
          </w:tcPr>
          <w:p w14:paraId="29FAC9FB">
            <w:pPr>
              <w:pStyle w:val="18"/>
              <w:spacing w:before="128" w:line="220" w:lineRule="auto"/>
              <w:ind w:left="30"/>
            </w:pPr>
            <w:r>
              <w:rPr>
                <w:spacing w:val="-3"/>
              </w:rPr>
              <w:t>投标文件数量</w:t>
            </w:r>
          </w:p>
        </w:tc>
        <w:tc>
          <w:tcPr>
            <w:tcW w:w="7311" w:type="dxa"/>
            <w:tcBorders>
              <w:right w:val="single" w:color="000000" w:sz="10" w:space="0"/>
            </w:tcBorders>
            <w:vAlign w:val="top"/>
          </w:tcPr>
          <w:p w14:paraId="527E762C">
            <w:pPr>
              <w:pStyle w:val="18"/>
              <w:spacing w:before="128" w:line="220" w:lineRule="auto"/>
              <w:ind w:left="54"/>
            </w:pPr>
            <w:r>
              <w:rPr>
                <w:spacing w:val="-5"/>
              </w:rPr>
              <w:t>电子投标文件：1份</w:t>
            </w:r>
          </w:p>
        </w:tc>
      </w:tr>
      <w:tr w14:paraId="3A2B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708" w:type="dxa"/>
            <w:tcBorders>
              <w:left w:val="single" w:color="000000" w:sz="10" w:space="0"/>
            </w:tcBorders>
            <w:vAlign w:val="top"/>
          </w:tcPr>
          <w:p w14:paraId="11715576">
            <w:pPr>
              <w:pStyle w:val="18"/>
              <w:spacing w:before="104" w:line="220" w:lineRule="auto"/>
              <w:ind w:left="30"/>
            </w:pPr>
            <w:r>
              <w:rPr>
                <w:spacing w:val="-2"/>
              </w:rPr>
              <w:t>投标截止时间</w:t>
            </w:r>
          </w:p>
        </w:tc>
        <w:tc>
          <w:tcPr>
            <w:tcW w:w="7311" w:type="dxa"/>
            <w:tcBorders>
              <w:right w:val="single" w:color="000000" w:sz="10" w:space="0"/>
            </w:tcBorders>
            <w:vAlign w:val="top"/>
          </w:tcPr>
          <w:p w14:paraId="23E0FF9E">
            <w:pPr>
              <w:pStyle w:val="18"/>
              <w:spacing w:before="131" w:line="220" w:lineRule="auto"/>
              <w:ind w:left="41"/>
              <w:rPr>
                <w:rFonts w:hint="eastAsia" w:asciiTheme="minorEastAsia" w:hAnsiTheme="minorEastAsia" w:eastAsiaTheme="minorEastAsia" w:cstheme="minorEastAsia"/>
                <w:b/>
                <w:bCs/>
                <w:color w:val="auto"/>
                <w:spacing w:val="-1"/>
                <w:sz w:val="24"/>
                <w:szCs w:val="24"/>
                <w:u w:val="none"/>
                <w:lang w:val="en-US" w:eastAsia="zh-CN"/>
              </w:rPr>
            </w:pPr>
            <w:r>
              <w:rPr>
                <w:rFonts w:hint="eastAsia" w:asciiTheme="minorEastAsia" w:hAnsiTheme="minorEastAsia" w:eastAsiaTheme="minorEastAsia" w:cstheme="minorEastAsia"/>
                <w:b/>
                <w:bCs/>
                <w:color w:val="auto"/>
                <w:spacing w:val="-1"/>
                <w:sz w:val="24"/>
                <w:szCs w:val="24"/>
                <w:u w:val="none"/>
                <w:lang w:val="en-US" w:eastAsia="zh-CN"/>
              </w:rPr>
              <w:t>2025年11月26日09点00分（北京时间）</w:t>
            </w:r>
          </w:p>
        </w:tc>
      </w:tr>
      <w:tr w14:paraId="56A7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08" w:type="dxa"/>
            <w:tcBorders>
              <w:left w:val="single" w:color="000000" w:sz="10" w:space="0"/>
            </w:tcBorders>
            <w:vAlign w:val="top"/>
          </w:tcPr>
          <w:p w14:paraId="532F26A5">
            <w:pPr>
              <w:pStyle w:val="18"/>
              <w:spacing w:before="118" w:line="220" w:lineRule="auto"/>
              <w:ind w:left="28"/>
            </w:pPr>
            <w:r>
              <w:rPr>
                <w:spacing w:val="-2"/>
              </w:rPr>
              <w:t>开标时间</w:t>
            </w:r>
          </w:p>
        </w:tc>
        <w:tc>
          <w:tcPr>
            <w:tcW w:w="7311" w:type="dxa"/>
            <w:tcBorders>
              <w:right w:val="single" w:color="000000" w:sz="10" w:space="0"/>
            </w:tcBorders>
            <w:vAlign w:val="top"/>
          </w:tcPr>
          <w:p w14:paraId="2B6164C6">
            <w:pPr>
              <w:pStyle w:val="18"/>
              <w:spacing w:before="131" w:line="220" w:lineRule="auto"/>
              <w:ind w:left="41"/>
              <w:rPr>
                <w:rFonts w:hint="eastAsia" w:asciiTheme="minorEastAsia" w:hAnsiTheme="minorEastAsia" w:eastAsiaTheme="minorEastAsia" w:cstheme="minorEastAsia"/>
                <w:b/>
                <w:bCs/>
                <w:color w:val="auto"/>
                <w:spacing w:val="-1"/>
                <w:sz w:val="24"/>
                <w:szCs w:val="24"/>
                <w:u w:val="none"/>
                <w:lang w:val="en-US" w:eastAsia="zh-CN"/>
              </w:rPr>
            </w:pPr>
            <w:r>
              <w:rPr>
                <w:rFonts w:hint="eastAsia" w:asciiTheme="minorEastAsia" w:hAnsiTheme="minorEastAsia" w:eastAsiaTheme="minorEastAsia" w:cstheme="minorEastAsia"/>
                <w:b/>
                <w:bCs/>
                <w:color w:val="auto"/>
                <w:spacing w:val="-1"/>
                <w:sz w:val="24"/>
                <w:szCs w:val="24"/>
                <w:u w:val="none"/>
                <w:lang w:val="en-US" w:eastAsia="zh-CN"/>
              </w:rPr>
              <w:t>2025年11月26日09点00分（北京时间）</w:t>
            </w:r>
          </w:p>
        </w:tc>
      </w:tr>
      <w:tr w14:paraId="3417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708" w:type="dxa"/>
            <w:tcBorders>
              <w:left w:val="single" w:color="000000" w:sz="10" w:space="0"/>
            </w:tcBorders>
            <w:vAlign w:val="top"/>
          </w:tcPr>
          <w:p w14:paraId="225602AE">
            <w:pPr>
              <w:pStyle w:val="18"/>
              <w:spacing w:before="131" w:line="220" w:lineRule="auto"/>
              <w:ind w:left="30"/>
            </w:pPr>
            <w:r>
              <w:rPr>
                <w:spacing w:val="-3"/>
              </w:rPr>
              <w:t>核心产品</w:t>
            </w:r>
          </w:p>
        </w:tc>
        <w:tc>
          <w:tcPr>
            <w:tcW w:w="7311" w:type="dxa"/>
            <w:tcBorders>
              <w:right w:val="single" w:color="000000" w:sz="10" w:space="0"/>
            </w:tcBorders>
            <w:vAlign w:val="top"/>
          </w:tcPr>
          <w:p w14:paraId="0DE3E9A3">
            <w:pPr>
              <w:pStyle w:val="18"/>
              <w:spacing w:before="131" w:line="220" w:lineRule="auto"/>
              <w:ind w:left="41"/>
            </w:pPr>
            <w:r>
              <w:rPr>
                <w:rFonts w:hint="eastAsia" w:asciiTheme="minorEastAsia" w:hAnsiTheme="minorEastAsia" w:eastAsiaTheme="minorEastAsia" w:cstheme="minorEastAsia"/>
                <w:b/>
                <w:bCs/>
                <w:color w:val="auto"/>
                <w:spacing w:val="-1"/>
                <w:sz w:val="24"/>
                <w:szCs w:val="24"/>
                <w:u w:val="none"/>
                <w:lang w:val="en-US" w:eastAsia="zh-CN"/>
              </w:rPr>
              <w:t>氮氧化物快速检测仪</w:t>
            </w:r>
          </w:p>
        </w:tc>
      </w:tr>
      <w:tr w14:paraId="18C1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708" w:type="dxa"/>
            <w:tcBorders>
              <w:left w:val="single" w:color="000000" w:sz="10" w:space="0"/>
            </w:tcBorders>
            <w:vAlign w:val="top"/>
          </w:tcPr>
          <w:p w14:paraId="1B5917B5">
            <w:pPr>
              <w:pStyle w:val="18"/>
              <w:spacing w:before="81" w:line="220" w:lineRule="auto"/>
              <w:ind w:left="26"/>
            </w:pPr>
            <w:r>
              <w:rPr>
                <w:spacing w:val="-2"/>
              </w:rPr>
              <w:t>评标方法</w:t>
            </w:r>
          </w:p>
        </w:tc>
        <w:tc>
          <w:tcPr>
            <w:tcW w:w="7311" w:type="dxa"/>
            <w:tcBorders>
              <w:right w:val="single" w:color="000000" w:sz="10" w:space="0"/>
            </w:tcBorders>
            <w:vAlign w:val="top"/>
          </w:tcPr>
          <w:p w14:paraId="74BA5042">
            <w:pPr>
              <w:pStyle w:val="18"/>
              <w:spacing w:before="81" w:line="218" w:lineRule="auto"/>
              <w:ind w:left="36"/>
            </w:pPr>
            <w:r>
              <w:rPr>
                <w:rFonts w:ascii="Segoe UI Symbol" w:hAnsi="Segoe UI Symbol" w:eastAsia="Segoe UI Symbol" w:cs="Segoe UI Symbol"/>
                <w:spacing w:val="-4"/>
              </w:rPr>
              <w:t>☑</w:t>
            </w:r>
            <w:r>
              <w:rPr>
                <w:spacing w:val="-4"/>
              </w:rPr>
              <w:t>综合评分法</w:t>
            </w:r>
            <w:r>
              <w:rPr>
                <w:rFonts w:hint="eastAsia"/>
                <w:spacing w:val="-4"/>
                <w:lang w:val="en-US" w:eastAsia="zh-CN"/>
              </w:rPr>
              <w:t xml:space="preserve">    </w:t>
            </w:r>
            <w:r>
              <w:rPr>
                <w:rFonts w:hint="eastAsia"/>
                <w:spacing w:val="-4"/>
                <w:lang w:eastAsia="zh-CN"/>
              </w:rPr>
              <w:t>□</w:t>
            </w:r>
            <w:r>
              <w:rPr>
                <w:spacing w:val="-4"/>
              </w:rPr>
              <w:t>最低评标价法</w:t>
            </w:r>
          </w:p>
        </w:tc>
      </w:tr>
      <w:tr w14:paraId="65CC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8" w:type="dxa"/>
            <w:tcBorders>
              <w:left w:val="single" w:color="000000" w:sz="10" w:space="0"/>
            </w:tcBorders>
            <w:vAlign w:val="top"/>
          </w:tcPr>
          <w:p w14:paraId="33B6B916">
            <w:pPr>
              <w:pStyle w:val="18"/>
              <w:spacing w:before="41" w:line="222" w:lineRule="auto"/>
              <w:ind w:left="28" w:right="28" w:firstLine="2"/>
            </w:pPr>
            <w:r>
              <w:rPr>
                <w:spacing w:val="31"/>
              </w:rPr>
              <w:t>是否采用“暗</w:t>
            </w:r>
            <w:r>
              <w:rPr>
                <w:spacing w:val="3"/>
              </w:rPr>
              <w:t xml:space="preserve"> </w:t>
            </w:r>
            <w:r>
              <w:rPr>
                <w:spacing w:val="-2"/>
              </w:rPr>
              <w:t>标”评审</w:t>
            </w:r>
          </w:p>
        </w:tc>
        <w:tc>
          <w:tcPr>
            <w:tcW w:w="7311" w:type="dxa"/>
            <w:tcBorders>
              <w:right w:val="single" w:color="000000" w:sz="10" w:space="0"/>
            </w:tcBorders>
            <w:vAlign w:val="top"/>
          </w:tcPr>
          <w:p w14:paraId="4B28141A">
            <w:pPr>
              <w:pStyle w:val="18"/>
              <w:spacing w:before="194" w:line="220" w:lineRule="auto"/>
              <w:ind w:left="177"/>
            </w:pPr>
            <w:r>
              <w:rPr>
                <w:spacing w:val="18"/>
              </w:rPr>
              <w:t>□否</w:t>
            </w:r>
            <w:r>
              <w:rPr>
                <w:spacing w:val="87"/>
              </w:rPr>
              <w:t xml:space="preserve"> </w:t>
            </w:r>
            <w:r>
              <w:rPr>
                <w:rFonts w:ascii="Segoe UI Symbol" w:hAnsi="Segoe UI Symbol" w:eastAsia="Segoe UI Symbol" w:cs="Segoe UI Symbol"/>
                <w:spacing w:val="18"/>
              </w:rPr>
              <w:t>☑</w:t>
            </w:r>
            <w:r>
              <w:rPr>
                <w:spacing w:val="18"/>
              </w:rPr>
              <w:t>是，具体要求详见投标人须知</w:t>
            </w:r>
          </w:p>
        </w:tc>
      </w:tr>
      <w:tr w14:paraId="0DFF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708" w:type="dxa"/>
            <w:tcBorders>
              <w:left w:val="single" w:color="000000" w:sz="10" w:space="0"/>
            </w:tcBorders>
            <w:vAlign w:val="top"/>
          </w:tcPr>
          <w:p w14:paraId="0FE7156B">
            <w:pPr>
              <w:pStyle w:val="18"/>
              <w:spacing w:before="109" w:line="220" w:lineRule="auto"/>
              <w:ind w:left="27"/>
            </w:pPr>
            <w:r>
              <w:rPr>
                <w:spacing w:val="-2"/>
              </w:rPr>
              <w:t>确定中标人</w:t>
            </w:r>
          </w:p>
        </w:tc>
        <w:tc>
          <w:tcPr>
            <w:tcW w:w="7311" w:type="dxa"/>
            <w:tcBorders>
              <w:right w:val="single" w:color="000000" w:sz="10" w:space="0"/>
            </w:tcBorders>
            <w:vAlign w:val="top"/>
          </w:tcPr>
          <w:p w14:paraId="7AFE98A2">
            <w:pPr>
              <w:pStyle w:val="18"/>
              <w:spacing w:before="109" w:line="219" w:lineRule="auto"/>
              <w:ind w:left="25"/>
            </w:pPr>
            <w:r>
              <w:rPr>
                <w:spacing w:val="-1"/>
              </w:rPr>
              <w:t>采购人是否委托评标委员会直接确定中标人</w:t>
            </w:r>
            <w:r>
              <w:rPr>
                <w:spacing w:val="-2"/>
              </w:rPr>
              <w:t>：</w:t>
            </w:r>
            <w:r>
              <w:rPr>
                <w:spacing w:val="-86"/>
              </w:rPr>
              <w:t xml:space="preserve"> </w:t>
            </w:r>
            <w:r>
              <w:rPr>
                <w:spacing w:val="-2"/>
              </w:rPr>
              <w:t>□是</w:t>
            </w:r>
            <w:r>
              <w:rPr>
                <w:rFonts w:ascii="Segoe UI Symbol" w:hAnsi="Segoe UI Symbol" w:eastAsia="Segoe UI Symbol" w:cs="Segoe UI Symbol"/>
                <w:spacing w:val="-2"/>
              </w:rPr>
              <w:t>☑</w:t>
            </w:r>
            <w:r>
              <w:rPr>
                <w:spacing w:val="-2"/>
              </w:rPr>
              <w:t>否</w:t>
            </w:r>
          </w:p>
        </w:tc>
      </w:tr>
      <w:tr w14:paraId="4C9C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1708" w:type="dxa"/>
            <w:tcBorders>
              <w:left w:val="single" w:color="000000" w:sz="10" w:space="0"/>
            </w:tcBorders>
            <w:vAlign w:val="top"/>
          </w:tcPr>
          <w:p w14:paraId="6F68501F">
            <w:pPr>
              <w:spacing w:line="302" w:lineRule="auto"/>
              <w:rPr>
                <w:rFonts w:ascii="Arial"/>
                <w:sz w:val="21"/>
              </w:rPr>
            </w:pPr>
          </w:p>
          <w:p w14:paraId="314D7C44">
            <w:pPr>
              <w:pStyle w:val="18"/>
              <w:spacing w:before="78" w:line="220" w:lineRule="auto"/>
              <w:ind w:left="487"/>
            </w:pPr>
            <w:r>
              <w:rPr>
                <w:spacing w:val="-2"/>
              </w:rPr>
              <w:t>代理费</w:t>
            </w:r>
          </w:p>
        </w:tc>
        <w:tc>
          <w:tcPr>
            <w:tcW w:w="7311" w:type="dxa"/>
            <w:tcBorders>
              <w:right w:val="single" w:color="000000" w:sz="10" w:space="0"/>
            </w:tcBorders>
            <w:vAlign w:val="top"/>
          </w:tcPr>
          <w:p w14:paraId="02FAECFF">
            <w:pPr>
              <w:pStyle w:val="18"/>
              <w:spacing w:before="89" w:line="219" w:lineRule="auto"/>
              <w:ind w:left="177"/>
            </w:pPr>
            <w:r>
              <w:rPr>
                <w:spacing w:val="-1"/>
              </w:rPr>
              <w:t>□集中采购机构不收费</w:t>
            </w:r>
          </w:p>
          <w:p w14:paraId="23352619">
            <w:pPr>
              <w:pStyle w:val="18"/>
              <w:spacing w:before="1" w:line="209" w:lineRule="auto"/>
              <w:ind w:left="161"/>
            </w:pPr>
            <w:r>
              <w:rPr>
                <w:spacing w:val="-5"/>
              </w:rPr>
              <w:t>收费对象：</w:t>
            </w:r>
            <w:r>
              <w:rPr>
                <w:spacing w:val="-84"/>
              </w:rPr>
              <w:t xml:space="preserve"> </w:t>
            </w:r>
            <w:r>
              <w:rPr>
                <w:spacing w:val="-5"/>
              </w:rPr>
              <w:t>□采购人</w:t>
            </w:r>
            <w:r>
              <w:rPr>
                <w:spacing w:val="53"/>
              </w:rPr>
              <w:t xml:space="preserve">  </w:t>
            </w:r>
            <w:r>
              <w:rPr>
                <w:rFonts w:ascii="Segoe UI Symbol" w:hAnsi="Segoe UI Symbol" w:eastAsia="Segoe UI Symbol" w:cs="Segoe UI Symbol"/>
                <w:spacing w:val="-5"/>
              </w:rPr>
              <w:t>☑</w:t>
            </w:r>
            <w:r>
              <w:rPr>
                <w:spacing w:val="-5"/>
              </w:rPr>
              <w:t>中标人</w:t>
            </w:r>
          </w:p>
          <w:p w14:paraId="39520107">
            <w:pPr>
              <w:pStyle w:val="18"/>
              <w:spacing w:line="219" w:lineRule="auto"/>
              <w:ind w:left="161"/>
            </w:pPr>
            <w:r>
              <w:rPr>
                <w:spacing w:val="-13"/>
              </w:rPr>
              <w:t>收费标准：按照“豫招协〔2023〕002 号 ”文件规定收取。</w:t>
            </w:r>
          </w:p>
        </w:tc>
      </w:tr>
    </w:tbl>
    <w:p w14:paraId="7CAC4F88">
      <w:pPr>
        <w:spacing w:line="89" w:lineRule="auto"/>
        <w:rPr>
          <w:rFonts w:ascii="Arial"/>
          <w:sz w:val="2"/>
        </w:rPr>
      </w:pPr>
    </w:p>
    <w:tbl>
      <w:tblPr>
        <w:tblStyle w:val="17"/>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7311"/>
      </w:tblGrid>
      <w:tr w14:paraId="54FE4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708" w:type="dxa"/>
            <w:tcBorders>
              <w:left w:val="single" w:color="000000" w:sz="10" w:space="0"/>
            </w:tcBorders>
            <w:vAlign w:val="top"/>
          </w:tcPr>
          <w:p w14:paraId="29A523B4">
            <w:pPr>
              <w:pStyle w:val="18"/>
              <w:spacing w:before="127" w:line="220" w:lineRule="auto"/>
              <w:ind w:left="369"/>
            </w:pPr>
            <w:r>
              <w:rPr>
                <w:spacing w:val="-3"/>
              </w:rPr>
              <w:t>质量要求</w:t>
            </w:r>
          </w:p>
        </w:tc>
        <w:tc>
          <w:tcPr>
            <w:tcW w:w="7311" w:type="dxa"/>
            <w:tcBorders>
              <w:right w:val="single" w:color="000000" w:sz="10" w:space="0"/>
            </w:tcBorders>
            <w:vAlign w:val="top"/>
          </w:tcPr>
          <w:p w14:paraId="552B4E99">
            <w:pPr>
              <w:pStyle w:val="18"/>
              <w:spacing w:before="126" w:line="220" w:lineRule="auto"/>
              <w:ind w:left="27"/>
            </w:pPr>
            <w:r>
              <w:rPr>
                <w:rFonts w:hint="eastAsia" w:asciiTheme="minorEastAsia" w:hAnsiTheme="minorEastAsia" w:eastAsiaTheme="minorEastAsia" w:cstheme="minorEastAsia"/>
                <w:color w:val="auto"/>
                <w:spacing w:val="-14"/>
                <w:sz w:val="24"/>
                <w:szCs w:val="24"/>
                <w:lang w:val="en-US" w:eastAsia="zh-CN"/>
              </w:rPr>
              <w:t>合格，符合国家相关验收规范标准</w:t>
            </w:r>
          </w:p>
        </w:tc>
      </w:tr>
      <w:tr w14:paraId="54E4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08" w:type="dxa"/>
            <w:tcBorders>
              <w:left w:val="single" w:color="000000" w:sz="10" w:space="0"/>
            </w:tcBorders>
            <w:vAlign w:val="top"/>
          </w:tcPr>
          <w:p w14:paraId="63DFF86A">
            <w:pPr>
              <w:pStyle w:val="18"/>
              <w:spacing w:before="110" w:line="219" w:lineRule="auto"/>
              <w:ind w:left="373"/>
            </w:pPr>
            <w:r>
              <w:rPr>
                <w:spacing w:val="-3"/>
              </w:rPr>
              <w:t>交货时间</w:t>
            </w:r>
          </w:p>
        </w:tc>
        <w:tc>
          <w:tcPr>
            <w:tcW w:w="7311" w:type="dxa"/>
            <w:tcBorders>
              <w:right w:val="single" w:color="000000" w:sz="10" w:space="0"/>
            </w:tcBorders>
            <w:vAlign w:val="top"/>
          </w:tcPr>
          <w:p w14:paraId="460B38F9">
            <w:pPr>
              <w:pStyle w:val="18"/>
              <w:spacing w:before="110" w:line="219" w:lineRule="auto"/>
              <w:ind w:left="26"/>
            </w:pPr>
            <w:r>
              <w:rPr>
                <w:rFonts w:hint="eastAsia" w:asciiTheme="minorEastAsia" w:hAnsiTheme="minorEastAsia" w:eastAsiaTheme="minorEastAsia" w:cstheme="minorEastAsia"/>
                <w:color w:val="auto"/>
                <w:spacing w:val="-14"/>
                <w:sz w:val="24"/>
                <w:szCs w:val="24"/>
                <w:lang w:val="en-US" w:eastAsia="zh-CN"/>
              </w:rPr>
              <w:t>签订合同后30日历天内供货安装完毕</w:t>
            </w:r>
          </w:p>
        </w:tc>
      </w:tr>
      <w:tr w14:paraId="2D46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08" w:type="dxa"/>
            <w:tcBorders>
              <w:left w:val="single" w:color="000000" w:sz="10" w:space="0"/>
            </w:tcBorders>
            <w:vAlign w:val="top"/>
          </w:tcPr>
          <w:p w14:paraId="3093EB24">
            <w:pPr>
              <w:pStyle w:val="18"/>
              <w:spacing w:before="111" w:line="216" w:lineRule="auto"/>
              <w:ind w:left="489"/>
            </w:pPr>
            <w:r>
              <w:rPr>
                <w:spacing w:val="-3"/>
              </w:rPr>
              <w:t>质保期</w:t>
            </w:r>
          </w:p>
        </w:tc>
        <w:tc>
          <w:tcPr>
            <w:tcW w:w="7311" w:type="dxa"/>
            <w:tcBorders>
              <w:right w:val="single" w:color="000000" w:sz="10" w:space="0"/>
            </w:tcBorders>
            <w:vAlign w:val="top"/>
          </w:tcPr>
          <w:p w14:paraId="563B4E74">
            <w:pPr>
              <w:pStyle w:val="18"/>
              <w:spacing w:before="111" w:line="216" w:lineRule="auto"/>
              <w:ind w:left="30"/>
            </w:pPr>
            <w:r>
              <w:rPr>
                <w:rFonts w:hint="eastAsia"/>
                <w:color w:val="auto"/>
                <w:sz w:val="24"/>
                <w:szCs w:val="24"/>
                <w:highlight w:val="none"/>
                <w:u w:val="none"/>
                <w:lang w:eastAsia="zh-CN"/>
              </w:rPr>
              <w:t>一</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p>
        </w:tc>
      </w:tr>
      <w:tr w14:paraId="3EA6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08" w:type="dxa"/>
            <w:tcBorders>
              <w:left w:val="single" w:color="000000" w:sz="10" w:space="0"/>
            </w:tcBorders>
            <w:vAlign w:val="top"/>
          </w:tcPr>
          <w:p w14:paraId="6915BF9D">
            <w:pPr>
              <w:pStyle w:val="18"/>
              <w:spacing w:before="114" w:line="216" w:lineRule="auto"/>
              <w:ind w:left="373"/>
            </w:pPr>
            <w:r>
              <w:rPr>
                <w:spacing w:val="-3"/>
              </w:rPr>
              <w:t>交货地点</w:t>
            </w:r>
          </w:p>
        </w:tc>
        <w:tc>
          <w:tcPr>
            <w:tcW w:w="7311" w:type="dxa"/>
            <w:tcBorders>
              <w:right w:val="single" w:color="000000" w:sz="10" w:space="0"/>
            </w:tcBorders>
            <w:vAlign w:val="top"/>
          </w:tcPr>
          <w:p w14:paraId="176F3CB7">
            <w:pPr>
              <w:pStyle w:val="18"/>
              <w:spacing w:before="114" w:line="216" w:lineRule="auto"/>
              <w:ind w:left="25"/>
            </w:pPr>
            <w:r>
              <w:rPr>
                <w:spacing w:val="-2"/>
              </w:rPr>
              <w:t>采购人指定地点</w:t>
            </w:r>
          </w:p>
        </w:tc>
      </w:tr>
      <w:tr w14:paraId="72FCD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08" w:type="dxa"/>
            <w:tcBorders>
              <w:left w:val="single" w:color="000000" w:sz="10" w:space="0"/>
            </w:tcBorders>
            <w:vAlign w:val="top"/>
          </w:tcPr>
          <w:p w14:paraId="0117FD5A">
            <w:pPr>
              <w:pStyle w:val="18"/>
              <w:spacing w:before="114" w:line="216" w:lineRule="auto"/>
              <w:ind w:left="251"/>
            </w:pPr>
            <w:r>
              <w:rPr>
                <w:spacing w:val="-2"/>
              </w:rPr>
              <w:t>投标人要求</w:t>
            </w:r>
          </w:p>
        </w:tc>
        <w:tc>
          <w:tcPr>
            <w:tcW w:w="7311" w:type="dxa"/>
            <w:tcBorders>
              <w:right w:val="single" w:color="000000" w:sz="10" w:space="0"/>
            </w:tcBorders>
            <w:vAlign w:val="top"/>
          </w:tcPr>
          <w:p w14:paraId="4F90B628">
            <w:pPr>
              <w:pStyle w:val="18"/>
              <w:spacing w:before="114" w:line="216" w:lineRule="auto"/>
              <w:ind w:left="29"/>
            </w:pPr>
            <w:r>
              <w:rPr>
                <w:spacing w:val="-2"/>
              </w:rPr>
              <w:t>详见招标公告相关规定</w:t>
            </w:r>
          </w:p>
        </w:tc>
      </w:tr>
      <w:tr w14:paraId="312F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708" w:type="dxa"/>
            <w:tcBorders>
              <w:left w:val="single" w:color="000000" w:sz="10" w:space="0"/>
            </w:tcBorders>
            <w:vAlign w:val="top"/>
          </w:tcPr>
          <w:p w14:paraId="512E91E7">
            <w:pPr>
              <w:pStyle w:val="18"/>
              <w:spacing w:before="210" w:line="293" w:lineRule="auto"/>
              <w:ind w:left="259" w:right="141" w:hanging="89"/>
            </w:pPr>
            <w:r>
              <w:rPr>
                <w:spacing w:val="-11"/>
              </w:rPr>
              <w:t>电子投标文件</w:t>
            </w:r>
            <w:r>
              <w:rPr>
                <w:spacing w:val="3"/>
              </w:rPr>
              <w:t xml:space="preserve"> </w:t>
            </w:r>
            <w:r>
              <w:rPr>
                <w:spacing w:val="-5"/>
              </w:rPr>
              <w:t>签名或签章</w:t>
            </w:r>
          </w:p>
        </w:tc>
        <w:tc>
          <w:tcPr>
            <w:tcW w:w="7311" w:type="dxa"/>
            <w:tcBorders>
              <w:right w:val="single" w:color="000000" w:sz="10" w:space="0"/>
            </w:tcBorders>
            <w:vAlign w:val="top"/>
          </w:tcPr>
          <w:p w14:paraId="56176BD3">
            <w:pPr>
              <w:pStyle w:val="18"/>
              <w:spacing w:before="193" w:line="293" w:lineRule="auto"/>
              <w:ind w:left="141" w:right="465" w:firstLine="2"/>
            </w:pPr>
            <w:r>
              <w:rPr>
                <w:spacing w:val="-2"/>
              </w:rPr>
              <w:t>投标文件格式中规定需加盖电子签章的页面要求，投标人须加盖</w:t>
            </w:r>
            <w:r>
              <w:rPr>
                <w:spacing w:val="18"/>
              </w:rPr>
              <w:t xml:space="preserve"> </w:t>
            </w:r>
            <w:r>
              <w:rPr>
                <w:spacing w:val="-3"/>
              </w:rPr>
              <w:t>投标人电子公章或法定代表人电子签名。</w:t>
            </w:r>
          </w:p>
        </w:tc>
      </w:tr>
      <w:tr w14:paraId="523D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708" w:type="dxa"/>
            <w:tcBorders>
              <w:left w:val="single" w:color="000000" w:sz="10" w:space="0"/>
            </w:tcBorders>
            <w:vAlign w:val="top"/>
          </w:tcPr>
          <w:p w14:paraId="082D5AAD">
            <w:pPr>
              <w:pStyle w:val="18"/>
              <w:spacing w:before="211" w:line="294" w:lineRule="auto"/>
              <w:ind w:left="729" w:right="131" w:hanging="598"/>
            </w:pPr>
            <w:r>
              <w:rPr>
                <w:spacing w:val="-3"/>
              </w:rPr>
              <w:t>投标人备选方</w:t>
            </w:r>
            <w:r>
              <w:rPr>
                <w:spacing w:val="4"/>
              </w:rPr>
              <w:t xml:space="preserve"> </w:t>
            </w:r>
            <w:r>
              <w:t>案</w:t>
            </w:r>
          </w:p>
        </w:tc>
        <w:tc>
          <w:tcPr>
            <w:tcW w:w="7311" w:type="dxa"/>
            <w:tcBorders>
              <w:right w:val="single" w:color="000000" w:sz="10" w:space="0"/>
            </w:tcBorders>
            <w:vAlign w:val="top"/>
          </w:tcPr>
          <w:p w14:paraId="7983683C">
            <w:pPr>
              <w:spacing w:line="331" w:lineRule="auto"/>
              <w:rPr>
                <w:rFonts w:ascii="Arial"/>
                <w:sz w:val="21"/>
              </w:rPr>
            </w:pPr>
          </w:p>
          <w:p w14:paraId="3F20E2A8">
            <w:pPr>
              <w:pStyle w:val="18"/>
              <w:spacing w:before="78" w:line="219" w:lineRule="auto"/>
              <w:ind w:left="27"/>
            </w:pPr>
            <w:r>
              <w:rPr>
                <w:spacing w:val="-1"/>
              </w:rPr>
              <w:t>本项目不接受投标人递交备选方案</w:t>
            </w:r>
          </w:p>
        </w:tc>
      </w:tr>
      <w:tr w14:paraId="27DF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708" w:type="dxa"/>
            <w:tcBorders>
              <w:left w:val="single" w:color="000000" w:sz="10" w:space="0"/>
            </w:tcBorders>
            <w:vAlign w:val="top"/>
          </w:tcPr>
          <w:p w14:paraId="61B6B8F7">
            <w:pPr>
              <w:pStyle w:val="18"/>
              <w:spacing w:before="215" w:line="294" w:lineRule="auto"/>
              <w:ind w:left="610" w:right="131" w:hanging="483"/>
            </w:pPr>
            <w:r>
              <w:rPr>
                <w:spacing w:val="-2"/>
              </w:rPr>
              <w:t>评标委员会的</w:t>
            </w:r>
            <w:r>
              <w:rPr>
                <w:spacing w:val="2"/>
              </w:rPr>
              <w:t xml:space="preserve"> </w:t>
            </w:r>
            <w:r>
              <w:rPr>
                <w:spacing w:val="-4"/>
              </w:rPr>
              <w:t>组建</w:t>
            </w:r>
          </w:p>
        </w:tc>
        <w:tc>
          <w:tcPr>
            <w:tcW w:w="7311" w:type="dxa"/>
            <w:tcBorders>
              <w:right w:val="single" w:color="000000" w:sz="10" w:space="0"/>
            </w:tcBorders>
            <w:vAlign w:val="top"/>
          </w:tcPr>
          <w:p w14:paraId="42C890BE">
            <w:pPr>
              <w:pStyle w:val="18"/>
              <w:spacing w:before="215" w:line="219" w:lineRule="auto"/>
              <w:ind w:left="25"/>
            </w:pPr>
            <w:r>
              <w:rPr>
                <w:spacing w:val="-1"/>
              </w:rPr>
              <w:t>评标委员会构成：采购人代表1人，评审专家4人，</w:t>
            </w:r>
            <w:r>
              <w:rPr>
                <w:spacing w:val="-2"/>
              </w:rPr>
              <w:t>共5人组成。</w:t>
            </w:r>
          </w:p>
          <w:p w14:paraId="1A3ADE73">
            <w:pPr>
              <w:pStyle w:val="18"/>
              <w:spacing w:before="113" w:line="219" w:lineRule="auto"/>
              <w:ind w:left="25"/>
            </w:pPr>
            <w:r>
              <w:rPr>
                <w:spacing w:val="-2"/>
              </w:rPr>
              <w:t>评审专家确定方式：从政府采购专家库中随机抽取。</w:t>
            </w:r>
          </w:p>
        </w:tc>
      </w:tr>
      <w:tr w14:paraId="609D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708" w:type="dxa"/>
            <w:tcBorders>
              <w:left w:val="single" w:color="000000" w:sz="10" w:space="0"/>
            </w:tcBorders>
            <w:vAlign w:val="top"/>
          </w:tcPr>
          <w:p w14:paraId="64E11DE3">
            <w:pPr>
              <w:spacing w:line="336" w:lineRule="auto"/>
              <w:rPr>
                <w:rFonts w:ascii="Arial"/>
                <w:sz w:val="21"/>
              </w:rPr>
            </w:pPr>
          </w:p>
          <w:p w14:paraId="4F0154B1">
            <w:pPr>
              <w:pStyle w:val="18"/>
              <w:spacing w:before="78" w:line="218" w:lineRule="auto"/>
              <w:ind w:left="615"/>
            </w:pPr>
            <w:r>
              <w:rPr>
                <w:spacing w:val="-5"/>
              </w:rPr>
              <w:t>公告</w:t>
            </w:r>
          </w:p>
        </w:tc>
        <w:tc>
          <w:tcPr>
            <w:tcW w:w="7311" w:type="dxa"/>
            <w:tcBorders>
              <w:right w:val="single" w:color="000000" w:sz="10" w:space="0"/>
            </w:tcBorders>
            <w:vAlign w:val="top"/>
          </w:tcPr>
          <w:p w14:paraId="19789749">
            <w:pPr>
              <w:pStyle w:val="18"/>
              <w:spacing w:before="216" w:line="293" w:lineRule="auto"/>
              <w:ind w:left="39" w:right="76" w:firstLine="9"/>
            </w:pPr>
            <w:r>
              <w:rPr>
                <w:spacing w:val="-1"/>
              </w:rPr>
              <w:t>中标情况在本招标项目招标公告发布的同一媒介予以公告。若</w:t>
            </w:r>
            <w:r>
              <w:rPr>
                <w:spacing w:val="-2"/>
              </w:rPr>
              <w:t>有异议</w:t>
            </w:r>
            <w:r>
              <w:t xml:space="preserve"> </w:t>
            </w:r>
            <w:r>
              <w:rPr>
                <w:spacing w:val="-4"/>
              </w:rPr>
              <w:t>需在法定期内以书面形式提出。</w:t>
            </w:r>
          </w:p>
        </w:tc>
      </w:tr>
      <w:tr w14:paraId="015F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1708" w:type="dxa"/>
            <w:tcBorders>
              <w:left w:val="single" w:color="000000" w:sz="10" w:space="0"/>
            </w:tcBorders>
            <w:vAlign w:val="top"/>
          </w:tcPr>
          <w:p w14:paraId="683C0913">
            <w:pPr>
              <w:spacing w:line="318" w:lineRule="auto"/>
              <w:rPr>
                <w:rFonts w:ascii="Arial"/>
                <w:sz w:val="21"/>
              </w:rPr>
            </w:pPr>
          </w:p>
          <w:p w14:paraId="237A284E">
            <w:pPr>
              <w:spacing w:line="319" w:lineRule="auto"/>
              <w:rPr>
                <w:rFonts w:ascii="Arial"/>
                <w:sz w:val="21"/>
              </w:rPr>
            </w:pPr>
          </w:p>
          <w:p w14:paraId="48F4421F">
            <w:pPr>
              <w:pStyle w:val="18"/>
              <w:spacing w:before="78" w:line="220" w:lineRule="auto"/>
              <w:ind w:left="373"/>
            </w:pPr>
            <w:r>
              <w:rPr>
                <w:spacing w:val="-3"/>
              </w:rPr>
              <w:t>知识产权</w:t>
            </w:r>
          </w:p>
        </w:tc>
        <w:tc>
          <w:tcPr>
            <w:tcW w:w="7311" w:type="dxa"/>
            <w:tcBorders>
              <w:right w:val="single" w:color="000000" w:sz="10" w:space="0"/>
            </w:tcBorders>
            <w:vAlign w:val="top"/>
          </w:tcPr>
          <w:p w14:paraId="1F8A3AA2">
            <w:pPr>
              <w:pStyle w:val="18"/>
              <w:spacing w:before="118" w:line="284" w:lineRule="auto"/>
              <w:ind w:left="27" w:right="76" w:firstLine="1"/>
              <w:jc w:val="both"/>
            </w:pPr>
            <w:r>
              <w:rPr>
                <w:spacing w:val="-1"/>
              </w:rPr>
              <w:t>构成本招标文件各个组成部分的文件，未经招标人书面同意，投标人</w:t>
            </w:r>
            <w:r>
              <w:rPr>
                <w:spacing w:val="16"/>
              </w:rPr>
              <w:t xml:space="preserve"> </w:t>
            </w:r>
            <w:r>
              <w:rPr>
                <w:spacing w:val="-1"/>
              </w:rPr>
              <w:t>不得擅自复印和用于非本招标项目所需的其他目的。招标人全部或者</w:t>
            </w:r>
            <w:r>
              <w:rPr>
                <w:spacing w:val="18"/>
              </w:rPr>
              <w:t xml:space="preserve"> </w:t>
            </w:r>
            <w:r>
              <w:rPr>
                <w:spacing w:val="-1"/>
              </w:rPr>
              <w:t>部分使用未中标人投标文件中的技术成果或技术方案时，需征得其书</w:t>
            </w:r>
            <w:r>
              <w:rPr>
                <w:spacing w:val="18"/>
              </w:rPr>
              <w:t xml:space="preserve"> </w:t>
            </w:r>
            <w:r>
              <w:rPr>
                <w:spacing w:val="-3"/>
              </w:rPr>
              <w:t>面同意，并不得擅自复印或提供给第三人。</w:t>
            </w:r>
          </w:p>
        </w:tc>
      </w:tr>
      <w:tr w14:paraId="6A04F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708" w:type="dxa"/>
            <w:tcBorders>
              <w:left w:val="single" w:color="000000" w:sz="10" w:space="0"/>
            </w:tcBorders>
            <w:vAlign w:val="top"/>
          </w:tcPr>
          <w:p w14:paraId="2C42A522">
            <w:pPr>
              <w:spacing w:line="241" w:lineRule="auto"/>
              <w:rPr>
                <w:rFonts w:ascii="Arial"/>
                <w:sz w:val="21"/>
              </w:rPr>
            </w:pPr>
          </w:p>
          <w:p w14:paraId="3826C339">
            <w:pPr>
              <w:pStyle w:val="18"/>
              <w:spacing w:before="78" w:line="294" w:lineRule="auto"/>
              <w:ind w:left="488" w:right="131" w:hanging="359"/>
            </w:pPr>
            <w:r>
              <w:rPr>
                <w:spacing w:val="-2"/>
              </w:rPr>
              <w:t>重新招标的其</w:t>
            </w:r>
            <w:r>
              <w:t xml:space="preserve"> </w:t>
            </w:r>
            <w:r>
              <w:rPr>
                <w:spacing w:val="-3"/>
              </w:rPr>
              <w:t>他情形</w:t>
            </w:r>
          </w:p>
        </w:tc>
        <w:tc>
          <w:tcPr>
            <w:tcW w:w="7311" w:type="dxa"/>
            <w:tcBorders>
              <w:right w:val="single" w:color="000000" w:sz="10" w:space="0"/>
            </w:tcBorders>
            <w:vAlign w:val="top"/>
          </w:tcPr>
          <w:p w14:paraId="2E0850F6">
            <w:pPr>
              <w:pStyle w:val="18"/>
              <w:spacing w:before="118" w:line="278" w:lineRule="auto"/>
              <w:ind w:left="27" w:right="76" w:firstLine="13"/>
              <w:jc w:val="both"/>
            </w:pPr>
            <w:r>
              <w:rPr>
                <w:spacing w:val="-1"/>
              </w:rPr>
              <w:t>除招标文件规定的情形外，除非已经产生中标候选人，在投标有效期</w:t>
            </w:r>
            <w:r>
              <w:rPr>
                <w:spacing w:val="5"/>
              </w:rPr>
              <w:t xml:space="preserve"> </w:t>
            </w:r>
            <w:r>
              <w:rPr>
                <w:spacing w:val="-1"/>
              </w:rPr>
              <w:t>内同意延长投标有效期的投标人少于三个的，招标人应当依法重新招</w:t>
            </w:r>
            <w:r>
              <w:rPr>
                <w:spacing w:val="18"/>
              </w:rPr>
              <w:t xml:space="preserve"> </w:t>
            </w:r>
            <w:r>
              <w:rPr>
                <w:spacing w:val="-12"/>
              </w:rPr>
              <w:t>标。</w:t>
            </w:r>
          </w:p>
        </w:tc>
      </w:tr>
    </w:tbl>
    <w:p w14:paraId="169280B4">
      <w:pPr>
        <w:spacing w:line="89" w:lineRule="auto"/>
        <w:rPr>
          <w:rFonts w:ascii="Arial"/>
          <w:sz w:val="2"/>
        </w:rPr>
      </w:pPr>
    </w:p>
    <w:tbl>
      <w:tblPr>
        <w:tblStyle w:val="17"/>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7311"/>
      </w:tblGrid>
      <w:tr w14:paraId="0694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708" w:type="dxa"/>
            <w:tcBorders>
              <w:left w:val="single" w:color="000000" w:sz="10" w:space="0"/>
            </w:tcBorders>
            <w:vAlign w:val="top"/>
          </w:tcPr>
          <w:p w14:paraId="433B7493">
            <w:pPr>
              <w:spacing w:line="438" w:lineRule="auto"/>
              <w:rPr>
                <w:rFonts w:ascii="Arial"/>
                <w:sz w:val="21"/>
              </w:rPr>
            </w:pPr>
          </w:p>
          <w:p w14:paraId="5D4DA268">
            <w:pPr>
              <w:pStyle w:val="18"/>
              <w:spacing w:before="78" w:line="220" w:lineRule="auto"/>
              <w:ind w:left="391"/>
            </w:pPr>
            <w:r>
              <w:rPr>
                <w:spacing w:val="-7"/>
              </w:rPr>
              <w:t>同义词语</w:t>
            </w:r>
          </w:p>
        </w:tc>
        <w:tc>
          <w:tcPr>
            <w:tcW w:w="7311" w:type="dxa"/>
            <w:tcBorders>
              <w:right w:val="single" w:color="000000" w:sz="10" w:space="0"/>
            </w:tcBorders>
            <w:vAlign w:val="top"/>
          </w:tcPr>
          <w:p w14:paraId="57B71BF5">
            <w:pPr>
              <w:pStyle w:val="18"/>
              <w:spacing w:before="118" w:line="277" w:lineRule="auto"/>
              <w:ind w:left="27" w:right="76" w:firstLine="1"/>
              <w:jc w:val="both"/>
            </w:pPr>
            <w:r>
              <w:rPr>
                <w:spacing w:val="-1"/>
              </w:rPr>
              <w:t>构成招标文件组成部分的“通用合同条款”“专用合同条款”“技术</w:t>
            </w:r>
            <w:r>
              <w:rPr>
                <w:spacing w:val="16"/>
              </w:rPr>
              <w:t xml:space="preserve"> </w:t>
            </w:r>
            <w:r>
              <w:rPr>
                <w:spacing w:val="-1"/>
              </w:rPr>
              <w:t>标准和要求”和“采购清单”等章节中出现的措辞“甲方”和“乙方</w:t>
            </w:r>
            <w:r>
              <w:rPr>
                <w:spacing w:val="18"/>
              </w:rPr>
              <w:t xml:space="preserve"> </w:t>
            </w:r>
            <w:r>
              <w:rPr>
                <w:spacing w:val="-2"/>
              </w:rPr>
              <w:t>”在招标投标阶段应当分别按“采购人”和“投标人”进行理解。</w:t>
            </w:r>
          </w:p>
        </w:tc>
      </w:tr>
      <w:tr w14:paraId="53363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708" w:type="dxa"/>
            <w:tcBorders>
              <w:left w:val="single" w:color="000000" w:sz="10" w:space="0"/>
            </w:tcBorders>
            <w:vAlign w:val="top"/>
          </w:tcPr>
          <w:p w14:paraId="7D7F2AFF">
            <w:pPr>
              <w:spacing w:line="330" w:lineRule="auto"/>
              <w:rPr>
                <w:rFonts w:ascii="Arial"/>
                <w:sz w:val="21"/>
              </w:rPr>
            </w:pPr>
          </w:p>
          <w:p w14:paraId="7A32DB77">
            <w:pPr>
              <w:pStyle w:val="18"/>
              <w:spacing w:before="78" w:line="220" w:lineRule="auto"/>
              <w:ind w:left="487"/>
            </w:pPr>
            <w:r>
              <w:rPr>
                <w:spacing w:val="-2"/>
              </w:rPr>
              <w:t>解释权</w:t>
            </w:r>
          </w:p>
        </w:tc>
        <w:tc>
          <w:tcPr>
            <w:tcW w:w="7311" w:type="dxa"/>
            <w:tcBorders>
              <w:right w:val="single" w:color="000000" w:sz="10" w:space="0"/>
            </w:tcBorders>
            <w:vAlign w:val="top"/>
          </w:tcPr>
          <w:p w14:paraId="21180403">
            <w:pPr>
              <w:pStyle w:val="18"/>
              <w:spacing w:before="211" w:line="293" w:lineRule="auto"/>
              <w:ind w:left="29" w:right="76"/>
            </w:pPr>
            <w:r>
              <w:rPr>
                <w:spacing w:val="-1"/>
              </w:rPr>
              <w:t>构成本招标文件的各个组成文件应互为解释，互为说明；如有不明确</w:t>
            </w:r>
            <w:r>
              <w:rPr>
                <w:spacing w:val="16"/>
              </w:rPr>
              <w:t xml:space="preserve"> </w:t>
            </w:r>
            <w:r>
              <w:rPr>
                <w:spacing w:val="-3"/>
              </w:rPr>
              <w:t>或不一致的，由采购人负责解释。</w:t>
            </w:r>
          </w:p>
        </w:tc>
      </w:tr>
      <w:tr w14:paraId="539B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1708" w:type="dxa"/>
            <w:tcBorders>
              <w:left w:val="single" w:color="000000" w:sz="10" w:space="0"/>
            </w:tcBorders>
            <w:vAlign w:val="top"/>
          </w:tcPr>
          <w:p w14:paraId="7691F028">
            <w:pPr>
              <w:spacing w:line="246" w:lineRule="auto"/>
              <w:rPr>
                <w:rFonts w:ascii="Arial"/>
                <w:sz w:val="21"/>
              </w:rPr>
            </w:pPr>
          </w:p>
          <w:p w14:paraId="55543AD7">
            <w:pPr>
              <w:spacing w:line="246" w:lineRule="auto"/>
              <w:rPr>
                <w:rFonts w:ascii="Arial"/>
                <w:sz w:val="21"/>
              </w:rPr>
            </w:pPr>
          </w:p>
          <w:p w14:paraId="12C35CD1">
            <w:pPr>
              <w:spacing w:line="246" w:lineRule="auto"/>
              <w:rPr>
                <w:rFonts w:ascii="Arial"/>
                <w:sz w:val="21"/>
              </w:rPr>
            </w:pPr>
          </w:p>
          <w:p w14:paraId="733567A8">
            <w:pPr>
              <w:spacing w:line="247" w:lineRule="auto"/>
              <w:rPr>
                <w:rFonts w:ascii="Arial"/>
                <w:sz w:val="21"/>
              </w:rPr>
            </w:pPr>
          </w:p>
          <w:p w14:paraId="325DD74F">
            <w:pPr>
              <w:spacing w:line="247" w:lineRule="auto"/>
              <w:rPr>
                <w:rFonts w:ascii="Arial"/>
                <w:sz w:val="21"/>
              </w:rPr>
            </w:pPr>
          </w:p>
          <w:p w14:paraId="4DBA6BDD">
            <w:pPr>
              <w:pStyle w:val="18"/>
              <w:spacing w:before="78" w:line="220" w:lineRule="auto"/>
              <w:ind w:left="129"/>
            </w:pPr>
            <w:r>
              <w:rPr>
                <w:spacing w:val="-2"/>
              </w:rPr>
              <w:t>其他补充事宜</w:t>
            </w:r>
          </w:p>
        </w:tc>
        <w:tc>
          <w:tcPr>
            <w:tcW w:w="7311" w:type="dxa"/>
            <w:tcBorders>
              <w:right w:val="single" w:color="000000" w:sz="10" w:space="0"/>
            </w:tcBorders>
            <w:vAlign w:val="top"/>
          </w:tcPr>
          <w:p w14:paraId="52808465">
            <w:pPr>
              <w:pStyle w:val="18"/>
              <w:spacing w:before="36" w:line="351" w:lineRule="auto"/>
              <w:ind w:left="32" w:right="76" w:firstLine="11"/>
              <w:jc w:val="both"/>
            </w:pPr>
            <w:r>
              <w:rPr>
                <w:spacing w:val="-1"/>
              </w:rPr>
              <w:t>1.投标人在法定质疑期内应当一次性针对采购文件、采购过程和中标</w:t>
            </w:r>
            <w:r>
              <w:rPr>
                <w:spacing w:val="2"/>
              </w:rPr>
              <w:t xml:space="preserve"> </w:t>
            </w:r>
            <w:r>
              <w:rPr>
                <w:spacing w:val="-1"/>
              </w:rPr>
              <w:t>（成交）结果提出质疑，两次或多次对同一采购程序环节提出的质疑</w:t>
            </w:r>
            <w:r>
              <w:rPr>
                <w:spacing w:val="13"/>
              </w:rPr>
              <w:t xml:space="preserve"> </w:t>
            </w:r>
            <w:r>
              <w:rPr>
                <w:spacing w:val="-9"/>
              </w:rPr>
              <w:t>予以拒收。</w:t>
            </w:r>
          </w:p>
          <w:p w14:paraId="2BC9BCC0">
            <w:pPr>
              <w:pStyle w:val="18"/>
              <w:spacing w:before="32" w:line="347" w:lineRule="auto"/>
              <w:ind w:left="29" w:right="195"/>
            </w:pPr>
            <w:r>
              <w:t>2.依据豫发改公管〔2019〕198号文要</w:t>
            </w:r>
            <w:r>
              <w:rPr>
                <w:spacing w:val="-1"/>
              </w:rPr>
              <w:t>求，投标人投标文件制作器码</w:t>
            </w:r>
            <w:r>
              <w:t xml:space="preserve"> </w:t>
            </w:r>
            <w:r>
              <w:rPr>
                <w:spacing w:val="-2"/>
              </w:rPr>
              <w:t>一致视为串通投标行为，做废标处理，需投标人自行承担责任。</w:t>
            </w:r>
          </w:p>
          <w:p w14:paraId="7C14F967">
            <w:pPr>
              <w:pStyle w:val="18"/>
              <w:spacing w:before="31" w:line="219" w:lineRule="auto"/>
              <w:ind w:left="30"/>
            </w:pPr>
            <w:r>
              <w:rPr>
                <w:spacing w:val="-3"/>
              </w:rPr>
              <w:t>3.资格审查方式：本项目实行资格后审。</w:t>
            </w:r>
          </w:p>
        </w:tc>
      </w:tr>
    </w:tbl>
    <w:p w14:paraId="0768B6DB">
      <w:pPr>
        <w:spacing w:line="427" w:lineRule="auto"/>
        <w:rPr>
          <w:rFonts w:ascii="Arial"/>
          <w:sz w:val="21"/>
        </w:rPr>
      </w:pPr>
    </w:p>
    <w:p w14:paraId="1D09235A">
      <w:pPr>
        <w:spacing w:before="111" w:line="262" w:lineRule="exact"/>
        <w:ind w:left="3837"/>
        <w:rPr>
          <w:rFonts w:ascii="微软雅黑" w:hAnsi="微软雅黑" w:eastAsia="微软雅黑" w:cs="微软雅黑"/>
          <w:sz w:val="26"/>
          <w:szCs w:val="26"/>
        </w:rPr>
      </w:pPr>
      <w:r>
        <w:rPr>
          <w:rFonts w:ascii="微软雅黑" w:hAnsi="微软雅黑" w:eastAsia="微软雅黑" w:cs="微软雅黑"/>
          <w:spacing w:val="12"/>
          <w:position w:val="-1"/>
          <w:sz w:val="26"/>
          <w:szCs w:val="26"/>
        </w:rPr>
        <w:t>投标人须知</w:t>
      </w:r>
    </w:p>
    <w:p w14:paraId="5F5EACD1">
      <w:pPr>
        <w:spacing w:line="353" w:lineRule="auto"/>
        <w:rPr>
          <w:rFonts w:ascii="Arial"/>
          <w:sz w:val="21"/>
        </w:rPr>
      </w:pPr>
    </w:p>
    <w:p w14:paraId="1DDDC6B0">
      <w:pPr>
        <w:spacing w:line="225" w:lineRule="exact"/>
        <w:ind w:firstLine="280"/>
      </w:pPr>
      <w:r>
        <w:rPr>
          <w:position w:val="-4"/>
        </w:rPr>
        <w:pict>
          <v:group id="_x0000_s1029" o:spid="_x0000_s1029" o:spt="203" style="height:11.25pt;width:44.75pt;" coordsize="895,225">
            <o:lock v:ext="edit"/>
            <v:shape id="_x0000_s1030" o:spid="_x0000_s1030" style="position:absolute;left:1;top:1;height:222;width:891;" fillcolor="#000000" filled="t" stroked="f" coordsize="891,222" path="m193,82l213,103,33,103c23,103,15,104,8,105l0,97,174,97,193,82xm244,145c258,148,269,152,277,157c285,161,291,165,294,169c298,173,300,178,301,184c302,190,301,195,298,197c295,199,293,200,292,200c288,200,284,195,280,184c274,171,262,159,243,148l244,145xm723,86l723,134,763,134,763,86,723,86xm817,76c817,93,817,109,816,124l872,124,872,76,817,76xm503,73l518,86,510,93,510,179,547,144,549,147c538,162,528,173,521,181c514,190,509,198,504,205l492,193c496,188,498,183,497,177l497,90,486,90c481,90,475,90,468,92l459,84,496,84,503,73xm564,64l564,115,635,115,635,64,564,64xm723,34l723,80,763,80,763,34,723,34xm817,21l817,71,872,71,872,21,817,21xm769,20l783,32,775,38,775,113c775,129,775,141,776,150l763,156,763,139,723,139,723,158,709,165c710,146,710,122,710,92c710,63,710,39,709,21l723,29,762,29,769,20xm485,12c499,17,509,22,515,26c520,30,523,35,522,41c522,46,520,50,519,51c517,52,516,53,516,53c514,53,511,50,508,44c504,36,496,27,483,15l485,12xm804,6l817,15,869,15,876,6,891,17,884,23,884,194c884,205,877,213,862,219c862,210,852,203,830,197l830,193c846,196,857,197,863,197c869,197,872,193,872,187l872,130,816,130c814,152,807,171,792,186c778,200,762,212,743,221l741,218c756,209,769,198,778,187c788,176,795,164,799,152c802,140,804,120,805,92c805,63,805,35,804,6m560,4c568,10,574,15,579,20c584,25,587,30,588,34c588,39,587,42,584,46c581,49,579,51,578,51c576,51,574,47,573,40c570,30,565,19,557,6l560,4xm625,0l647,13,638,16c628,31,619,45,611,59l633,59,640,48,656,61,648,67c648,98,648,118,649,125l635,132,635,120,618,120,618,188c618,196,622,200,630,199l648,199c655,199,658,196,659,190c660,184,660,173,661,158l665,158c665,167,666,175,667,183c668,191,671,195,677,196c673,206,665,210,655,210l626,210c612,212,605,206,606,193l606,120,590,120c588,149,582,171,570,185c557,200,537,211,508,220l506,217c529,208,546,196,558,182c570,168,576,147,577,120l564,120,564,128,550,133c551,123,551,109,551,90c551,72,551,58,550,50l564,59,606,59c616,34,623,14,625,0e">
              <v:path/>
              <v:fill on="t" focussize="0,0"/>
              <v:stroke on="f"/>
              <v:imagedata o:title=""/>
              <o:lock v:ext="edit"/>
            </v:shape>
            <v:shape id="_x0000_s1031" o:spid="_x0000_s1031" style="position:absolute;left:0;top:0;height:225;width:895;" filled="f" stroked="t" coordsize="895,225" path="m194,83l215,104,35,104c25,104,16,105,9,107l1,98,175,98,194,83xm245,146c260,149,271,153,279,158c286,163,292,167,296,171c299,174,301,179,302,186c303,192,302,196,299,198c296,200,294,202,293,202c289,202,285,196,281,186c275,172,263,160,244,149l245,146xm724,87l724,135,764,135,764,87,724,87xm819,78c819,95,818,111,818,126l873,126,873,78,819,78xm505,74l520,87,511,95,511,180,548,145,551,148c539,163,530,175,523,183c516,192,510,199,506,206l494,194c497,190,499,184,498,178l498,91,487,91c482,91,476,92,469,94l461,85,497,85,505,74xm566,66l566,116,636,116,636,66,566,66xm724,36l724,82,764,82,764,36,724,36xm819,22l819,72,873,72,873,22,819,22xm770,22l784,34,776,39,776,114c776,131,777,143,777,151l764,157,764,141,724,141,724,159,711,166c711,147,712,123,712,94c712,64,711,41,711,22l724,30,763,30,770,22xm486,13c500,19,510,24,516,28c522,32,524,37,524,42c523,48,522,51,520,52c519,54,518,54,517,54c515,54,513,51,510,45c506,37,497,28,484,17l486,13xm806,7l819,17,870,17,878,7,893,19,885,24,885,195c886,206,879,215,864,220c864,212,853,204,832,199l832,194c847,197,858,199,864,198c870,198,873,195,873,188l873,131,818,131c816,154,808,172,794,187c780,202,763,213,745,222l743,219c758,210,770,200,780,188c789,177,796,166,800,154c804,142,806,122,806,93c806,65,806,36,806,7m561,6c569,11,576,17,581,22c586,27,589,31,589,36c590,40,589,44,585,47c582,51,580,52,580,52c577,52,575,49,574,41c572,31,566,20,558,7l561,6xm627,1l648,14,639,18c630,33,621,47,613,60l634,60,642,50,658,63,649,68c649,100,650,119,650,127l636,133,636,122,619,122,619,189c619,197,623,201,631,201l649,201c656,201,660,197,660,191c661,185,662,174,662,159l666,159c667,168,668,176,668,184c669,192,673,197,678,198c674,207,667,212,657,212l628,212c613,213,606,207,607,194l607,122,591,122c590,151,583,172,571,187c559,201,538,212,510,221l508,218c530,209,547,197,559,183c571,169,577,149,578,122l566,122,566,129,552,134c552,125,553,111,553,92c553,73,552,60,552,52l566,60,607,60c618,35,624,15,627,1e">
              <v:fill on="f" focussize="0,0"/>
              <v:stroke weight="0.14pt" color="#000000" miterlimit="10" joinstyle="miter"/>
              <v:imagedata o:title=""/>
              <o:lock v:ext="edit"/>
            </v:shape>
            <w10:wrap type="none"/>
            <w10:anchorlock/>
          </v:group>
        </w:pict>
      </w:r>
    </w:p>
    <w:p w14:paraId="11C8C35A">
      <w:pPr>
        <w:pStyle w:val="7"/>
        <w:spacing w:before="236" w:line="219" w:lineRule="auto"/>
        <w:ind w:left="775"/>
        <w:rPr>
          <w:sz w:val="24"/>
          <w:szCs w:val="24"/>
        </w:rPr>
      </w:pPr>
      <w:r>
        <w:rPr>
          <w:b/>
          <w:bCs/>
          <w:spacing w:val="-4"/>
          <w:sz w:val="24"/>
          <w:szCs w:val="24"/>
        </w:rPr>
        <w:t>1.采购人、采购代理机构、投标人、联合体</w:t>
      </w:r>
    </w:p>
    <w:p w14:paraId="2571201D">
      <w:pPr>
        <w:pStyle w:val="7"/>
        <w:spacing w:before="181" w:line="312" w:lineRule="auto"/>
        <w:ind w:left="279" w:right="271" w:firstLine="501"/>
        <w:rPr>
          <w:sz w:val="24"/>
          <w:szCs w:val="24"/>
        </w:rPr>
      </w:pPr>
      <w:r>
        <w:rPr>
          <w:spacing w:val="1"/>
          <w:sz w:val="24"/>
          <w:szCs w:val="24"/>
        </w:rPr>
        <w:t>1.1 采购人、采购代理机构：指依法进行政府采购的国家机</w:t>
      </w:r>
      <w:r>
        <w:rPr>
          <w:sz w:val="24"/>
          <w:szCs w:val="24"/>
        </w:rPr>
        <w:t xml:space="preserve">关、事业单位、 </w:t>
      </w:r>
      <w:r>
        <w:rPr>
          <w:spacing w:val="3"/>
          <w:sz w:val="24"/>
          <w:szCs w:val="24"/>
        </w:rPr>
        <w:t>团体组织及其委托的采购代理机构。本项目采购人、</w:t>
      </w:r>
      <w:r>
        <w:rPr>
          <w:spacing w:val="2"/>
          <w:sz w:val="24"/>
          <w:szCs w:val="24"/>
        </w:rPr>
        <w:t>采购代理机构见第一章《公</w:t>
      </w:r>
      <w:r>
        <w:rPr>
          <w:sz w:val="24"/>
          <w:szCs w:val="24"/>
        </w:rPr>
        <w:t xml:space="preserve"> </w:t>
      </w:r>
      <w:r>
        <w:rPr>
          <w:spacing w:val="-3"/>
          <w:sz w:val="24"/>
          <w:szCs w:val="24"/>
        </w:rPr>
        <w:t>开招标公告》。</w:t>
      </w:r>
    </w:p>
    <w:p w14:paraId="52FF9C7A">
      <w:pPr>
        <w:pStyle w:val="7"/>
        <w:spacing w:before="185" w:line="289" w:lineRule="auto"/>
        <w:ind w:left="297" w:right="273" w:firstLine="482"/>
        <w:rPr>
          <w:sz w:val="24"/>
          <w:szCs w:val="24"/>
        </w:rPr>
      </w:pPr>
      <w:r>
        <w:rPr>
          <w:spacing w:val="1"/>
          <w:sz w:val="24"/>
          <w:szCs w:val="24"/>
        </w:rPr>
        <w:t>1.2 投标人（也称供应商、申请人</w:t>
      </w:r>
      <w:r>
        <w:rPr>
          <w:spacing w:val="18"/>
          <w:sz w:val="24"/>
          <w:szCs w:val="24"/>
        </w:rPr>
        <w:t>）：</w:t>
      </w:r>
      <w:r>
        <w:rPr>
          <w:spacing w:val="1"/>
          <w:sz w:val="24"/>
          <w:szCs w:val="24"/>
        </w:rPr>
        <w:t>指向采购人提供货物、工程或者服务</w:t>
      </w:r>
      <w:r>
        <w:rPr>
          <w:sz w:val="24"/>
          <w:szCs w:val="24"/>
        </w:rPr>
        <w:t xml:space="preserve"> </w:t>
      </w:r>
      <w:r>
        <w:rPr>
          <w:spacing w:val="-3"/>
          <w:sz w:val="24"/>
          <w:szCs w:val="24"/>
        </w:rPr>
        <w:t>的法人、其他组织或者自然人。</w:t>
      </w:r>
    </w:p>
    <w:p w14:paraId="4F133155">
      <w:pPr>
        <w:pStyle w:val="7"/>
        <w:spacing w:before="182" w:line="288" w:lineRule="auto"/>
        <w:ind w:left="282" w:right="280" w:firstLine="498"/>
        <w:rPr>
          <w:sz w:val="24"/>
          <w:szCs w:val="24"/>
        </w:rPr>
      </w:pPr>
      <w:r>
        <w:rPr>
          <w:spacing w:val="2"/>
          <w:sz w:val="24"/>
          <w:szCs w:val="24"/>
        </w:rPr>
        <w:t>1.3 联合体：指两个以上的自然人、法人或者其他组织组成</w:t>
      </w:r>
      <w:r>
        <w:rPr>
          <w:spacing w:val="1"/>
          <w:sz w:val="24"/>
          <w:szCs w:val="24"/>
        </w:rPr>
        <w:t>一个联合体，以</w:t>
      </w:r>
      <w:r>
        <w:rPr>
          <w:sz w:val="24"/>
          <w:szCs w:val="24"/>
        </w:rPr>
        <w:t xml:space="preserve"> </w:t>
      </w:r>
      <w:r>
        <w:rPr>
          <w:spacing w:val="-1"/>
          <w:sz w:val="24"/>
          <w:szCs w:val="24"/>
        </w:rPr>
        <w:t>一个供应商的身份共同参加政府采购。</w:t>
      </w:r>
    </w:p>
    <w:p w14:paraId="010BE1D6">
      <w:pPr>
        <w:pStyle w:val="7"/>
        <w:spacing w:before="184" w:line="219" w:lineRule="auto"/>
        <w:ind w:left="760"/>
        <w:rPr>
          <w:sz w:val="24"/>
          <w:szCs w:val="24"/>
        </w:rPr>
      </w:pPr>
      <w:r>
        <w:rPr>
          <w:b/>
          <w:bCs/>
          <w:spacing w:val="-3"/>
          <w:sz w:val="24"/>
          <w:szCs w:val="24"/>
        </w:rPr>
        <w:t>2.资金来源、项目属性、科研仪器设备采购、核心产品</w:t>
      </w:r>
    </w:p>
    <w:p w14:paraId="02493B41">
      <w:pPr>
        <w:pStyle w:val="7"/>
        <w:spacing w:before="182" w:line="290" w:lineRule="auto"/>
        <w:ind w:left="281" w:right="276" w:firstLine="494"/>
        <w:rPr>
          <w:sz w:val="24"/>
          <w:szCs w:val="24"/>
        </w:rPr>
      </w:pPr>
      <w:r>
        <w:rPr>
          <w:spacing w:val="10"/>
          <w:sz w:val="24"/>
          <w:szCs w:val="24"/>
        </w:rPr>
        <w:t>2.1</w:t>
      </w:r>
      <w:r>
        <w:rPr>
          <w:spacing w:val="43"/>
          <w:sz w:val="24"/>
          <w:szCs w:val="24"/>
        </w:rPr>
        <w:t xml:space="preserve"> </w:t>
      </w:r>
      <w:r>
        <w:rPr>
          <w:spacing w:val="10"/>
          <w:sz w:val="24"/>
          <w:szCs w:val="24"/>
        </w:rPr>
        <w:t>资金来源为财政性资金</w:t>
      </w:r>
      <w:r>
        <w:rPr>
          <w:rFonts w:hint="eastAsia"/>
          <w:spacing w:val="10"/>
          <w:sz w:val="24"/>
          <w:szCs w:val="24"/>
          <w:u w:val="single" w:color="auto"/>
          <w:lang w:val="en-US" w:eastAsia="zh-CN"/>
        </w:rPr>
        <w:t>208.20</w:t>
      </w:r>
      <w:r>
        <w:rPr>
          <w:spacing w:val="10"/>
          <w:sz w:val="24"/>
          <w:szCs w:val="24"/>
        </w:rPr>
        <w:t>万元和/或本项</w:t>
      </w:r>
      <w:r>
        <w:rPr>
          <w:spacing w:val="9"/>
          <w:sz w:val="24"/>
          <w:szCs w:val="24"/>
        </w:rPr>
        <w:t>目采购中无法与财政</w:t>
      </w:r>
      <w:r>
        <w:rPr>
          <w:sz w:val="24"/>
          <w:szCs w:val="24"/>
        </w:rPr>
        <w:t xml:space="preserve"> </w:t>
      </w:r>
      <w:r>
        <w:rPr>
          <w:spacing w:val="2"/>
          <w:sz w:val="24"/>
          <w:szCs w:val="24"/>
        </w:rPr>
        <w:t>性资金分割的非财政性资金</w:t>
      </w:r>
      <w:r>
        <w:rPr>
          <w:spacing w:val="2"/>
          <w:sz w:val="24"/>
          <w:szCs w:val="24"/>
          <w:u w:val="single" w:color="auto"/>
        </w:rPr>
        <w:t>0</w:t>
      </w:r>
      <w:r>
        <w:rPr>
          <w:spacing w:val="2"/>
          <w:sz w:val="24"/>
          <w:szCs w:val="24"/>
        </w:rPr>
        <w:t>万元。</w:t>
      </w:r>
    </w:p>
    <w:p w14:paraId="738AFAC8">
      <w:pPr>
        <w:pStyle w:val="7"/>
        <w:spacing w:before="179" w:line="220" w:lineRule="auto"/>
        <w:ind w:left="775"/>
        <w:rPr>
          <w:sz w:val="24"/>
          <w:szCs w:val="24"/>
        </w:rPr>
      </w:pPr>
      <w:r>
        <w:rPr>
          <w:spacing w:val="4"/>
          <w:sz w:val="24"/>
          <w:szCs w:val="24"/>
        </w:rPr>
        <w:t>2.2 项目属性见《投标人须知表》。</w:t>
      </w:r>
    </w:p>
    <w:p w14:paraId="1BB3DAEC">
      <w:pPr>
        <w:pStyle w:val="7"/>
        <w:spacing w:before="182" w:line="219" w:lineRule="auto"/>
        <w:ind w:left="753"/>
        <w:rPr>
          <w:sz w:val="24"/>
          <w:szCs w:val="24"/>
        </w:rPr>
      </w:pPr>
      <w:r>
        <w:rPr>
          <w:spacing w:val="-4"/>
          <w:sz w:val="24"/>
          <w:szCs w:val="24"/>
        </w:rPr>
        <w:t>2.3 是否属于科研仪器设备采购见《投标人须知表》。</w:t>
      </w:r>
    </w:p>
    <w:p w14:paraId="4B296D52">
      <w:pPr>
        <w:pStyle w:val="7"/>
        <w:spacing w:before="183" w:line="220" w:lineRule="auto"/>
        <w:ind w:left="753"/>
        <w:rPr>
          <w:sz w:val="24"/>
          <w:szCs w:val="24"/>
        </w:rPr>
      </w:pPr>
      <w:r>
        <w:rPr>
          <w:spacing w:val="-6"/>
          <w:sz w:val="24"/>
          <w:szCs w:val="24"/>
        </w:rPr>
        <w:t>2.4 核心产品见《投标人须知表》。</w:t>
      </w:r>
    </w:p>
    <w:p w14:paraId="03BBD1AC">
      <w:pPr>
        <w:pStyle w:val="7"/>
        <w:spacing w:before="280" w:line="219" w:lineRule="auto"/>
        <w:ind w:left="765"/>
        <w:rPr>
          <w:sz w:val="24"/>
          <w:szCs w:val="24"/>
        </w:rPr>
      </w:pPr>
      <w:r>
        <w:rPr>
          <w:b/>
          <w:bCs/>
          <w:spacing w:val="-3"/>
          <w:sz w:val="24"/>
          <w:szCs w:val="24"/>
        </w:rPr>
        <w:t>3.现场考察、开标前答疑会</w:t>
      </w:r>
    </w:p>
    <w:p w14:paraId="16F90ED0">
      <w:pPr>
        <w:spacing w:line="219" w:lineRule="auto"/>
        <w:rPr>
          <w:sz w:val="24"/>
          <w:szCs w:val="24"/>
        </w:rPr>
        <w:sectPr>
          <w:footerReference r:id="rId6" w:type="default"/>
          <w:pgSz w:w="11907" w:h="16841"/>
          <w:pgMar w:top="1431" w:right="1428" w:bottom="1003" w:left="1433" w:header="0" w:footer="835" w:gutter="0"/>
          <w:pgNumType w:fmt="decimal"/>
          <w:cols w:space="720" w:num="1"/>
        </w:sectPr>
      </w:pPr>
    </w:p>
    <w:p w14:paraId="13C7A9A6">
      <w:pPr>
        <w:pStyle w:val="7"/>
        <w:spacing w:before="47" w:line="290" w:lineRule="auto"/>
        <w:ind w:left="2" w:right="26" w:firstLine="490"/>
        <w:rPr>
          <w:sz w:val="24"/>
          <w:szCs w:val="24"/>
        </w:rPr>
      </w:pPr>
      <w:r>
        <w:rPr>
          <w:spacing w:val="2"/>
          <w:sz w:val="24"/>
          <w:szCs w:val="24"/>
        </w:rPr>
        <w:t>3.1 若《投标人须知表》中规定了组织现场考察、召开开标前答疑会，则投</w:t>
      </w:r>
      <w:r>
        <w:rPr>
          <w:spacing w:val="10"/>
          <w:sz w:val="24"/>
          <w:szCs w:val="24"/>
        </w:rPr>
        <w:t xml:space="preserve"> </w:t>
      </w:r>
      <w:r>
        <w:rPr>
          <w:spacing w:val="-4"/>
          <w:sz w:val="24"/>
          <w:szCs w:val="24"/>
        </w:rPr>
        <w:t>标人应按要求在规定的时间和地点参加。</w:t>
      </w:r>
    </w:p>
    <w:p w14:paraId="156DDC2A">
      <w:pPr>
        <w:pStyle w:val="7"/>
        <w:spacing w:before="178" w:line="313" w:lineRule="auto"/>
        <w:ind w:left="5" w:right="32" w:firstLine="485"/>
        <w:rPr>
          <w:sz w:val="24"/>
          <w:szCs w:val="24"/>
        </w:rPr>
      </w:pPr>
      <w:r>
        <w:rPr>
          <w:spacing w:val="1"/>
          <w:sz w:val="24"/>
          <w:szCs w:val="24"/>
        </w:rPr>
        <w:t>3.2</w:t>
      </w:r>
      <w:r>
        <w:rPr>
          <w:spacing w:val="44"/>
          <w:sz w:val="24"/>
          <w:szCs w:val="24"/>
        </w:rPr>
        <w:t xml:space="preserve"> </w:t>
      </w:r>
      <w:r>
        <w:rPr>
          <w:spacing w:val="1"/>
          <w:sz w:val="24"/>
          <w:szCs w:val="24"/>
        </w:rPr>
        <w:t>由于未参加现场考察或开标前答疑会而导致对项目实际情况不了解</w:t>
      </w:r>
      <w:r>
        <w:rPr>
          <w:sz w:val="24"/>
          <w:szCs w:val="24"/>
        </w:rPr>
        <w:t xml:space="preserve">，影 </w:t>
      </w:r>
      <w:r>
        <w:rPr>
          <w:spacing w:val="2"/>
          <w:sz w:val="24"/>
          <w:szCs w:val="24"/>
        </w:rPr>
        <w:t>响投标文件编制、投标报价准确性、综合因素响应不全面等问题的，由投标人自</w:t>
      </w:r>
      <w:r>
        <w:rPr>
          <w:spacing w:val="10"/>
          <w:sz w:val="24"/>
          <w:szCs w:val="24"/>
        </w:rPr>
        <w:t xml:space="preserve"> </w:t>
      </w:r>
      <w:r>
        <w:rPr>
          <w:sz w:val="24"/>
          <w:szCs w:val="24"/>
        </w:rPr>
        <w:t>行承担不利评审后果。</w:t>
      </w:r>
    </w:p>
    <w:p w14:paraId="15130833">
      <w:pPr>
        <w:pStyle w:val="7"/>
        <w:spacing w:before="182" w:line="219" w:lineRule="auto"/>
        <w:ind w:left="480"/>
        <w:rPr>
          <w:sz w:val="24"/>
          <w:szCs w:val="24"/>
        </w:rPr>
      </w:pPr>
      <w:r>
        <w:rPr>
          <w:b/>
          <w:bCs/>
          <w:spacing w:val="-4"/>
          <w:sz w:val="24"/>
          <w:szCs w:val="24"/>
        </w:rPr>
        <w:t>4.政府采购政策（包括但不限于下列具体政策要求）</w:t>
      </w:r>
    </w:p>
    <w:p w14:paraId="34A532BB">
      <w:pPr>
        <w:pStyle w:val="7"/>
        <w:spacing w:before="281" w:line="219" w:lineRule="auto"/>
        <w:ind w:left="483"/>
        <w:rPr>
          <w:sz w:val="24"/>
          <w:szCs w:val="24"/>
        </w:rPr>
      </w:pPr>
      <w:r>
        <w:rPr>
          <w:sz w:val="24"/>
          <w:szCs w:val="24"/>
        </w:rPr>
        <w:t>4.1 采购本国货物、工程和服务</w:t>
      </w:r>
    </w:p>
    <w:p w14:paraId="4A0045CA">
      <w:pPr>
        <w:pStyle w:val="7"/>
        <w:spacing w:before="185" w:line="288" w:lineRule="auto"/>
        <w:ind w:right="27" w:firstLine="477"/>
        <w:rPr>
          <w:sz w:val="24"/>
          <w:szCs w:val="24"/>
        </w:rPr>
      </w:pPr>
      <w:r>
        <w:rPr>
          <w:spacing w:val="3"/>
          <w:sz w:val="24"/>
          <w:szCs w:val="24"/>
        </w:rPr>
        <w:t>4.1.1 政府采购应当采购本国货物、工程和</w:t>
      </w:r>
      <w:r>
        <w:rPr>
          <w:spacing w:val="2"/>
          <w:sz w:val="24"/>
          <w:szCs w:val="24"/>
        </w:rPr>
        <w:t>服务。但有《中华人民共和国政</w:t>
      </w:r>
      <w:r>
        <w:rPr>
          <w:sz w:val="24"/>
          <w:szCs w:val="24"/>
        </w:rPr>
        <w:t xml:space="preserve"> </w:t>
      </w:r>
      <w:r>
        <w:rPr>
          <w:spacing w:val="-3"/>
          <w:sz w:val="24"/>
          <w:szCs w:val="24"/>
        </w:rPr>
        <w:t>府采购法》第十条规定情形的除外。</w:t>
      </w:r>
    </w:p>
    <w:p w14:paraId="33B8B56F">
      <w:pPr>
        <w:pStyle w:val="7"/>
        <w:spacing w:before="185" w:line="288" w:lineRule="auto"/>
        <w:ind w:left="2" w:firstLine="470"/>
        <w:rPr>
          <w:sz w:val="24"/>
          <w:szCs w:val="24"/>
        </w:rPr>
      </w:pPr>
      <w:r>
        <w:rPr>
          <w:spacing w:val="-3"/>
          <w:sz w:val="24"/>
          <w:szCs w:val="24"/>
        </w:rPr>
        <w:t>4.1.2 本项目如接受非本国货物、工程、服务参与投标，则具体要求见</w:t>
      </w:r>
      <w:r>
        <w:rPr>
          <w:spacing w:val="-4"/>
          <w:sz w:val="24"/>
          <w:szCs w:val="24"/>
        </w:rPr>
        <w:t>第二章</w:t>
      </w:r>
      <w:r>
        <w:rPr>
          <w:sz w:val="24"/>
          <w:szCs w:val="24"/>
        </w:rPr>
        <w:t xml:space="preserve"> </w:t>
      </w:r>
      <w:r>
        <w:rPr>
          <w:spacing w:val="-20"/>
          <w:sz w:val="24"/>
          <w:szCs w:val="24"/>
        </w:rPr>
        <w:t>《采购需求》。</w:t>
      </w:r>
    </w:p>
    <w:p w14:paraId="2B0AF329">
      <w:pPr>
        <w:pStyle w:val="7"/>
        <w:spacing w:before="180" w:line="355" w:lineRule="auto"/>
        <w:ind w:right="13" w:firstLine="492"/>
        <w:rPr>
          <w:sz w:val="24"/>
          <w:szCs w:val="24"/>
        </w:rPr>
      </w:pPr>
      <w:r>
        <w:rPr>
          <w:spacing w:val="9"/>
          <w:sz w:val="24"/>
          <w:szCs w:val="24"/>
        </w:rPr>
        <w:t>4.1.3 进口产品指通过中国海关报关验放进入中国境内且产自关境外的产</w:t>
      </w:r>
      <w:r>
        <w:rPr>
          <w:sz w:val="24"/>
          <w:szCs w:val="24"/>
        </w:rPr>
        <w:t xml:space="preserve"> </w:t>
      </w:r>
      <w:r>
        <w:rPr>
          <w:spacing w:val="-4"/>
          <w:sz w:val="24"/>
          <w:szCs w:val="24"/>
        </w:rPr>
        <w:t>品，包括已经进入中国境内的进口产品。关于进口产品的相关规定依据《政府采购</w:t>
      </w:r>
      <w:r>
        <w:rPr>
          <w:spacing w:val="10"/>
          <w:sz w:val="24"/>
          <w:szCs w:val="24"/>
        </w:rPr>
        <w:t xml:space="preserve"> </w:t>
      </w:r>
      <w:r>
        <w:rPr>
          <w:spacing w:val="-1"/>
          <w:sz w:val="24"/>
          <w:szCs w:val="24"/>
        </w:rPr>
        <w:t>进口产品管理办法》（财库〔2007〕119号文）、《关于政府采购进口产品管理有</w:t>
      </w:r>
      <w:r>
        <w:rPr>
          <w:spacing w:val="14"/>
          <w:sz w:val="24"/>
          <w:szCs w:val="24"/>
        </w:rPr>
        <w:t xml:space="preserve"> </w:t>
      </w:r>
      <w:r>
        <w:rPr>
          <w:spacing w:val="8"/>
          <w:sz w:val="24"/>
          <w:szCs w:val="24"/>
        </w:rPr>
        <w:t>关问题的通知》（财办库〔2008〕248号文）法》（财库〔2007〕119号文）、</w:t>
      </w:r>
      <w:r>
        <w:rPr>
          <w:spacing w:val="18"/>
          <w:sz w:val="24"/>
          <w:szCs w:val="24"/>
        </w:rPr>
        <w:t xml:space="preserve"> </w:t>
      </w:r>
      <w:r>
        <w:rPr>
          <w:spacing w:val="4"/>
          <w:sz w:val="24"/>
          <w:szCs w:val="24"/>
        </w:rPr>
        <w:t>《关于政府采购进口产品管理有关问题的通知》（财办库〔2008〕248号文）</w:t>
      </w:r>
      <w:r>
        <w:rPr>
          <w:spacing w:val="-56"/>
          <w:sz w:val="24"/>
          <w:szCs w:val="24"/>
        </w:rPr>
        <w:t xml:space="preserve"> </w:t>
      </w:r>
      <w:r>
        <w:rPr>
          <w:spacing w:val="4"/>
          <w:sz w:val="24"/>
          <w:szCs w:val="24"/>
        </w:rPr>
        <w:t>以</w:t>
      </w:r>
      <w:r>
        <w:rPr>
          <w:sz w:val="24"/>
          <w:szCs w:val="24"/>
        </w:rPr>
        <w:t xml:space="preserve"> </w:t>
      </w:r>
      <w:r>
        <w:rPr>
          <w:spacing w:val="3"/>
          <w:sz w:val="24"/>
          <w:szCs w:val="24"/>
        </w:rPr>
        <w:t>及南阳市财政局的具体规定。</w:t>
      </w:r>
    </w:p>
    <w:p w14:paraId="777F9BAE">
      <w:pPr>
        <w:pStyle w:val="7"/>
        <w:spacing w:before="36" w:line="220" w:lineRule="auto"/>
        <w:ind w:left="483"/>
        <w:rPr>
          <w:sz w:val="24"/>
          <w:szCs w:val="24"/>
        </w:rPr>
      </w:pPr>
      <w:r>
        <w:rPr>
          <w:spacing w:val="-2"/>
          <w:sz w:val="24"/>
          <w:szCs w:val="24"/>
        </w:rPr>
        <w:t>4.2</w:t>
      </w:r>
      <w:r>
        <w:rPr>
          <w:spacing w:val="50"/>
          <w:sz w:val="24"/>
          <w:szCs w:val="24"/>
        </w:rPr>
        <w:t xml:space="preserve"> </w:t>
      </w:r>
      <w:r>
        <w:rPr>
          <w:spacing w:val="-2"/>
          <w:sz w:val="24"/>
          <w:szCs w:val="24"/>
        </w:rPr>
        <w:t>中小企业、监狱企业及残疾人福利性单位</w:t>
      </w:r>
    </w:p>
    <w:p w14:paraId="2AAC6A5B">
      <w:pPr>
        <w:pStyle w:val="7"/>
        <w:spacing w:before="180" w:line="220" w:lineRule="auto"/>
        <w:ind w:left="476"/>
        <w:rPr>
          <w:sz w:val="24"/>
          <w:szCs w:val="24"/>
        </w:rPr>
      </w:pPr>
      <w:r>
        <w:rPr>
          <w:spacing w:val="-5"/>
          <w:sz w:val="24"/>
          <w:szCs w:val="24"/>
        </w:rPr>
        <w:t>4.2.1</w:t>
      </w:r>
      <w:r>
        <w:rPr>
          <w:spacing w:val="27"/>
          <w:sz w:val="24"/>
          <w:szCs w:val="24"/>
        </w:rPr>
        <w:t xml:space="preserve"> </w:t>
      </w:r>
      <w:r>
        <w:rPr>
          <w:spacing w:val="-5"/>
          <w:sz w:val="24"/>
          <w:szCs w:val="24"/>
        </w:rPr>
        <w:t>中小企业定义：</w:t>
      </w:r>
    </w:p>
    <w:p w14:paraId="2DFB941E">
      <w:pPr>
        <w:pStyle w:val="7"/>
        <w:spacing w:before="181" w:line="356" w:lineRule="auto"/>
        <w:ind w:left="2" w:right="18" w:firstLine="494"/>
        <w:jc w:val="both"/>
        <w:rPr>
          <w:sz w:val="24"/>
          <w:szCs w:val="24"/>
        </w:rPr>
      </w:pPr>
      <w:r>
        <w:rPr>
          <w:spacing w:val="-5"/>
          <w:sz w:val="24"/>
          <w:szCs w:val="24"/>
        </w:rPr>
        <w:t>中小企业是指在中华人民共和国境内依法设立，依据国务院批准的中小企业划</w:t>
      </w:r>
      <w:r>
        <w:rPr>
          <w:spacing w:val="14"/>
          <w:sz w:val="24"/>
          <w:szCs w:val="24"/>
        </w:rPr>
        <w:t xml:space="preserve"> </w:t>
      </w:r>
      <w:r>
        <w:rPr>
          <w:spacing w:val="-4"/>
          <w:sz w:val="24"/>
          <w:szCs w:val="24"/>
        </w:rPr>
        <w:t>分标准确定的中型企业、小型企业和微型企业，但与大企业的负责人为同一人</w:t>
      </w:r>
      <w:r>
        <w:rPr>
          <w:spacing w:val="-5"/>
          <w:sz w:val="24"/>
          <w:szCs w:val="24"/>
        </w:rPr>
        <w:t>，或</w:t>
      </w:r>
      <w:r>
        <w:rPr>
          <w:sz w:val="24"/>
          <w:szCs w:val="24"/>
        </w:rPr>
        <w:t xml:space="preserve"> </w:t>
      </w:r>
      <w:r>
        <w:rPr>
          <w:spacing w:val="2"/>
          <w:sz w:val="24"/>
          <w:szCs w:val="24"/>
        </w:rPr>
        <w:t>者与大企业存在直接控股、管理关系的除外。符合中小企业划分标准的个体工商</w:t>
      </w:r>
      <w:r>
        <w:rPr>
          <w:spacing w:val="16"/>
          <w:sz w:val="24"/>
          <w:szCs w:val="24"/>
        </w:rPr>
        <w:t xml:space="preserve"> </w:t>
      </w:r>
      <w:r>
        <w:rPr>
          <w:spacing w:val="-4"/>
          <w:sz w:val="24"/>
          <w:szCs w:val="24"/>
        </w:rPr>
        <w:t>户，在政府采购活动中视同中小企业。关于中小企业的相关规定依据《中华人</w:t>
      </w:r>
      <w:r>
        <w:rPr>
          <w:spacing w:val="-5"/>
          <w:sz w:val="24"/>
          <w:szCs w:val="24"/>
        </w:rPr>
        <w:t>民共</w:t>
      </w:r>
      <w:r>
        <w:rPr>
          <w:sz w:val="24"/>
          <w:szCs w:val="24"/>
        </w:rPr>
        <w:t xml:space="preserve"> </w:t>
      </w:r>
      <w:r>
        <w:rPr>
          <w:spacing w:val="-4"/>
          <w:sz w:val="24"/>
          <w:szCs w:val="24"/>
        </w:rPr>
        <w:t>和国中小企业促进法》《关于进一步加大政府采购支持中小企业力度的通知》</w:t>
      </w:r>
      <w:r>
        <w:rPr>
          <w:spacing w:val="-5"/>
          <w:sz w:val="24"/>
          <w:szCs w:val="24"/>
        </w:rPr>
        <w:t>（财</w:t>
      </w:r>
      <w:r>
        <w:rPr>
          <w:sz w:val="24"/>
          <w:szCs w:val="24"/>
        </w:rPr>
        <w:t xml:space="preserve"> </w:t>
      </w:r>
      <w:r>
        <w:rPr>
          <w:spacing w:val="2"/>
          <w:sz w:val="24"/>
          <w:szCs w:val="24"/>
        </w:rPr>
        <w:t>库〔2022〕19号）、《政府采购促进中小企业发展管理办法》（财库〔2020〕46</w:t>
      </w:r>
      <w:r>
        <w:rPr>
          <w:spacing w:val="13"/>
          <w:sz w:val="24"/>
          <w:szCs w:val="24"/>
        </w:rPr>
        <w:t xml:space="preserve"> </w:t>
      </w:r>
      <w:r>
        <w:rPr>
          <w:spacing w:val="6"/>
          <w:sz w:val="24"/>
          <w:szCs w:val="24"/>
        </w:rPr>
        <w:t>号）、《关于印发中小企业划型标准规定的通知》（工信</w:t>
      </w:r>
      <w:r>
        <w:rPr>
          <w:spacing w:val="5"/>
          <w:sz w:val="24"/>
          <w:szCs w:val="24"/>
        </w:rPr>
        <w:t>部联企业〔2011〕300</w:t>
      </w:r>
      <w:r>
        <w:rPr>
          <w:sz w:val="24"/>
          <w:szCs w:val="24"/>
        </w:rPr>
        <w:t xml:space="preserve"> </w:t>
      </w:r>
      <w:r>
        <w:rPr>
          <w:spacing w:val="-5"/>
          <w:sz w:val="24"/>
          <w:szCs w:val="24"/>
        </w:rPr>
        <w:t>号）执行。</w:t>
      </w:r>
    </w:p>
    <w:p w14:paraId="02EBDDF5">
      <w:pPr>
        <w:pStyle w:val="7"/>
        <w:spacing w:before="33" w:line="219" w:lineRule="auto"/>
        <w:ind w:right="27"/>
        <w:jc w:val="right"/>
        <w:rPr>
          <w:sz w:val="24"/>
          <w:szCs w:val="24"/>
        </w:rPr>
      </w:pPr>
      <w:r>
        <w:rPr>
          <w:spacing w:val="-4"/>
          <w:sz w:val="24"/>
          <w:szCs w:val="24"/>
        </w:rPr>
        <w:t>供应商提供的货物、工程或者服务符合下列情形的，享受中小</w:t>
      </w:r>
      <w:r>
        <w:rPr>
          <w:spacing w:val="-5"/>
          <w:sz w:val="24"/>
          <w:szCs w:val="24"/>
        </w:rPr>
        <w:t>企业扶持政策：</w:t>
      </w:r>
    </w:p>
    <w:p w14:paraId="583C8CF7">
      <w:pPr>
        <w:pStyle w:val="7"/>
        <w:spacing w:before="182" w:line="346" w:lineRule="auto"/>
        <w:ind w:left="3" w:right="28" w:firstLine="477"/>
        <w:rPr>
          <w:sz w:val="24"/>
          <w:szCs w:val="24"/>
        </w:rPr>
      </w:pPr>
      <w:r>
        <w:rPr>
          <w:spacing w:val="-1"/>
          <w:sz w:val="24"/>
          <w:szCs w:val="24"/>
        </w:rPr>
        <w:t>（1）在货物采购项目中，货物由中小企业制造，即货物由中小企业生产且使</w:t>
      </w:r>
      <w:r>
        <w:rPr>
          <w:spacing w:val="4"/>
          <w:sz w:val="24"/>
          <w:szCs w:val="24"/>
        </w:rPr>
        <w:t xml:space="preserve"> </w:t>
      </w:r>
      <w:r>
        <w:rPr>
          <w:spacing w:val="-5"/>
          <w:sz w:val="24"/>
          <w:szCs w:val="24"/>
        </w:rPr>
        <w:t>用该中小企业商号或者注册商标；</w:t>
      </w:r>
    </w:p>
    <w:p w14:paraId="5FB32B4F">
      <w:pPr>
        <w:spacing w:line="346" w:lineRule="auto"/>
        <w:rPr>
          <w:sz w:val="24"/>
          <w:szCs w:val="24"/>
        </w:rPr>
        <w:sectPr>
          <w:footerReference r:id="rId7" w:type="default"/>
          <w:pgSz w:w="11907" w:h="16841"/>
          <w:pgMar w:top="1425" w:right="1675" w:bottom="1003" w:left="1709" w:header="0" w:footer="835" w:gutter="0"/>
          <w:pgNumType w:fmt="decimal"/>
          <w:cols w:space="720" w:num="1"/>
        </w:sectPr>
      </w:pPr>
    </w:p>
    <w:p w14:paraId="3DE10640">
      <w:pPr>
        <w:pStyle w:val="7"/>
        <w:spacing w:before="47" w:line="291" w:lineRule="auto"/>
        <w:ind w:right="14" w:firstLine="480"/>
        <w:rPr>
          <w:sz w:val="24"/>
          <w:szCs w:val="24"/>
        </w:rPr>
      </w:pPr>
      <w:r>
        <w:rPr>
          <w:spacing w:val="6"/>
          <w:sz w:val="24"/>
          <w:szCs w:val="24"/>
        </w:rPr>
        <w:t>（2）在工程采购项目中，工程由中小企业承建，即工程施工单位为中小企</w:t>
      </w:r>
      <w:r>
        <w:rPr>
          <w:spacing w:val="11"/>
          <w:sz w:val="24"/>
          <w:szCs w:val="24"/>
        </w:rPr>
        <w:t xml:space="preserve"> </w:t>
      </w:r>
      <w:r>
        <w:rPr>
          <w:spacing w:val="-18"/>
          <w:sz w:val="24"/>
          <w:szCs w:val="24"/>
        </w:rPr>
        <w:t>业；</w:t>
      </w:r>
    </w:p>
    <w:p w14:paraId="79D42C45">
      <w:pPr>
        <w:pStyle w:val="7"/>
        <w:spacing w:before="178" w:line="289" w:lineRule="auto"/>
        <w:ind w:firstLine="480"/>
        <w:rPr>
          <w:sz w:val="24"/>
          <w:szCs w:val="24"/>
        </w:rPr>
      </w:pPr>
      <w:r>
        <w:rPr>
          <w:spacing w:val="-1"/>
          <w:sz w:val="24"/>
          <w:szCs w:val="24"/>
        </w:rPr>
        <w:t>（3）在服务采购项目中，服务由中小企业承接，即提供服务的人员为中小企</w:t>
      </w:r>
      <w:r>
        <w:rPr>
          <w:spacing w:val="18"/>
          <w:sz w:val="24"/>
          <w:szCs w:val="24"/>
        </w:rPr>
        <w:t xml:space="preserve"> </w:t>
      </w:r>
      <w:r>
        <w:rPr>
          <w:spacing w:val="-4"/>
          <w:sz w:val="24"/>
          <w:szCs w:val="24"/>
        </w:rPr>
        <w:t>业依照《中华人民共和国劳动合同法》订立劳动合同的从</w:t>
      </w:r>
      <w:r>
        <w:rPr>
          <w:spacing w:val="-5"/>
          <w:sz w:val="24"/>
          <w:szCs w:val="24"/>
        </w:rPr>
        <w:t>业人员。</w:t>
      </w:r>
    </w:p>
    <w:p w14:paraId="51D82F8D">
      <w:pPr>
        <w:pStyle w:val="7"/>
        <w:spacing w:before="181" w:line="346" w:lineRule="auto"/>
        <w:ind w:left="1" w:right="2" w:firstLine="470"/>
        <w:rPr>
          <w:sz w:val="24"/>
          <w:szCs w:val="24"/>
        </w:rPr>
      </w:pPr>
      <w:r>
        <w:rPr>
          <w:spacing w:val="-4"/>
          <w:sz w:val="24"/>
          <w:szCs w:val="24"/>
        </w:rPr>
        <w:t>在货物采购项目中，供应商提供的货物既有中小企业制造货物，也有大型企业</w:t>
      </w:r>
      <w:r>
        <w:rPr>
          <w:spacing w:val="4"/>
          <w:sz w:val="24"/>
          <w:szCs w:val="24"/>
        </w:rPr>
        <w:t xml:space="preserve"> </w:t>
      </w:r>
      <w:r>
        <w:rPr>
          <w:spacing w:val="-5"/>
          <w:sz w:val="24"/>
          <w:szCs w:val="24"/>
        </w:rPr>
        <w:t>制造货物的，不享受中小企业扶持政策。</w:t>
      </w:r>
    </w:p>
    <w:p w14:paraId="7F9D95E5">
      <w:pPr>
        <w:pStyle w:val="7"/>
        <w:spacing w:before="32" w:line="347" w:lineRule="auto"/>
        <w:ind w:left="7" w:right="2" w:firstLine="493"/>
        <w:rPr>
          <w:sz w:val="24"/>
          <w:szCs w:val="24"/>
        </w:rPr>
      </w:pPr>
      <w:r>
        <w:rPr>
          <w:spacing w:val="-5"/>
          <w:sz w:val="24"/>
          <w:szCs w:val="24"/>
        </w:rPr>
        <w:t>以联合体形式参加政府采购活动，联合体各方均为中小企业的，联合体视同中</w:t>
      </w:r>
      <w:r>
        <w:rPr>
          <w:spacing w:val="10"/>
          <w:sz w:val="24"/>
          <w:szCs w:val="24"/>
        </w:rPr>
        <w:t xml:space="preserve"> </w:t>
      </w:r>
      <w:r>
        <w:rPr>
          <w:spacing w:val="-5"/>
          <w:sz w:val="24"/>
          <w:szCs w:val="24"/>
        </w:rPr>
        <w:t>小企业。其中，联合体各方均为小微企业的，联合体视同小微企业。</w:t>
      </w:r>
    </w:p>
    <w:p w14:paraId="2701B7B9">
      <w:pPr>
        <w:pStyle w:val="7"/>
        <w:spacing w:before="32" w:line="355" w:lineRule="auto"/>
        <w:ind w:left="3" w:firstLine="468"/>
        <w:rPr>
          <w:sz w:val="24"/>
          <w:szCs w:val="24"/>
        </w:rPr>
      </w:pPr>
      <w:r>
        <w:rPr>
          <w:spacing w:val="-4"/>
          <w:sz w:val="24"/>
          <w:szCs w:val="24"/>
        </w:rPr>
        <w:t>4.2.2 在政府采购活动中，监狱企业视同小型、微型企业，享受预留份额、评</w:t>
      </w:r>
      <w:r>
        <w:rPr>
          <w:spacing w:val="16"/>
          <w:sz w:val="24"/>
          <w:szCs w:val="24"/>
        </w:rPr>
        <w:t xml:space="preserve"> </w:t>
      </w:r>
      <w:r>
        <w:rPr>
          <w:spacing w:val="-4"/>
          <w:sz w:val="24"/>
          <w:szCs w:val="24"/>
        </w:rPr>
        <w:t>审中价格扣除等政府采购促进中小企业发展的政府采购政策。监狱企业定义：是指</w:t>
      </w:r>
      <w:r>
        <w:rPr>
          <w:sz w:val="24"/>
          <w:szCs w:val="24"/>
        </w:rPr>
        <w:t xml:space="preserve"> </w:t>
      </w:r>
      <w:r>
        <w:rPr>
          <w:spacing w:val="-4"/>
          <w:sz w:val="24"/>
          <w:szCs w:val="24"/>
        </w:rPr>
        <w:t>由司法部认定的为罪犯、戒毒人员提供生产项目和劳动对象，且全部产权属于司法</w:t>
      </w:r>
      <w:r>
        <w:rPr>
          <w:spacing w:val="4"/>
          <w:sz w:val="24"/>
          <w:szCs w:val="24"/>
        </w:rPr>
        <w:t xml:space="preserve"> </w:t>
      </w:r>
      <w:r>
        <w:rPr>
          <w:spacing w:val="-10"/>
          <w:sz w:val="24"/>
          <w:szCs w:val="24"/>
        </w:rPr>
        <w:t>部监狱管理局、戒毒管理局、直属煤矿管理局，各省、自治区</w:t>
      </w:r>
      <w:r>
        <w:rPr>
          <w:spacing w:val="-11"/>
          <w:sz w:val="24"/>
          <w:szCs w:val="24"/>
        </w:rPr>
        <w:t>、直辖市监狱管理局、</w:t>
      </w:r>
      <w:r>
        <w:rPr>
          <w:sz w:val="24"/>
          <w:szCs w:val="24"/>
        </w:rPr>
        <w:t xml:space="preserve"> </w:t>
      </w:r>
      <w:r>
        <w:rPr>
          <w:spacing w:val="-11"/>
          <w:sz w:val="24"/>
          <w:szCs w:val="24"/>
        </w:rPr>
        <w:t>戒毒管理局，各地（设区的市）监狱、强制隔离戒毒所、戒毒康复所，以及新疆生产</w:t>
      </w:r>
      <w:r>
        <w:rPr>
          <w:spacing w:val="16"/>
          <w:sz w:val="24"/>
          <w:szCs w:val="24"/>
        </w:rPr>
        <w:t xml:space="preserve"> </w:t>
      </w:r>
      <w:r>
        <w:rPr>
          <w:spacing w:val="-6"/>
          <w:sz w:val="24"/>
          <w:szCs w:val="24"/>
        </w:rPr>
        <w:t>建设兵团监狱管理局、戒毒管理局的企业。</w:t>
      </w:r>
    </w:p>
    <w:p w14:paraId="1337F2C0">
      <w:pPr>
        <w:pStyle w:val="7"/>
        <w:spacing w:before="35" w:line="350" w:lineRule="auto"/>
        <w:ind w:firstLine="462"/>
        <w:rPr>
          <w:sz w:val="24"/>
          <w:szCs w:val="24"/>
        </w:rPr>
      </w:pPr>
      <w:r>
        <w:rPr>
          <w:spacing w:val="-3"/>
          <w:sz w:val="24"/>
          <w:szCs w:val="24"/>
        </w:rPr>
        <w:t>4.2.3 在政府采购活动中，残疾人福利性单位视</w:t>
      </w:r>
      <w:r>
        <w:rPr>
          <w:spacing w:val="-4"/>
          <w:sz w:val="24"/>
          <w:szCs w:val="24"/>
        </w:rPr>
        <w:t>同小型、微型企业，享受预留</w:t>
      </w:r>
      <w:r>
        <w:rPr>
          <w:sz w:val="24"/>
          <w:szCs w:val="24"/>
        </w:rPr>
        <w:t xml:space="preserve"> </w:t>
      </w:r>
      <w:r>
        <w:rPr>
          <w:spacing w:val="-4"/>
          <w:sz w:val="24"/>
          <w:szCs w:val="24"/>
        </w:rPr>
        <w:t>份额、评审中价格扣除等促进中小企业发展的政府采购政策。残疾人福利性单位定</w:t>
      </w:r>
      <w:r>
        <w:rPr>
          <w:spacing w:val="7"/>
          <w:sz w:val="24"/>
          <w:szCs w:val="24"/>
        </w:rPr>
        <w:t xml:space="preserve"> </w:t>
      </w:r>
      <w:r>
        <w:rPr>
          <w:spacing w:val="-7"/>
          <w:sz w:val="24"/>
          <w:szCs w:val="24"/>
        </w:rPr>
        <w:t>义：享受政府采购支持政策的残疾人福利性单位应当</w:t>
      </w:r>
      <w:r>
        <w:rPr>
          <w:spacing w:val="-8"/>
          <w:sz w:val="24"/>
          <w:szCs w:val="24"/>
        </w:rPr>
        <w:t>同时满足以下条件：</w:t>
      </w:r>
    </w:p>
    <w:p w14:paraId="45296458">
      <w:pPr>
        <w:pStyle w:val="7"/>
        <w:spacing w:line="303" w:lineRule="auto"/>
        <w:ind w:right="60" w:firstLine="618"/>
        <w:rPr>
          <w:sz w:val="24"/>
          <w:szCs w:val="24"/>
        </w:rPr>
      </w:pPr>
      <w:r>
        <w:fldChar w:fldCharType="begin"/>
      </w:r>
      <w:r>
        <w:instrText xml:space="preserve"> HYPERLINK "5.2.3.1" </w:instrText>
      </w:r>
      <w:r>
        <w:fldChar w:fldCharType="separate"/>
      </w:r>
      <w:r>
        <w:rPr>
          <w:spacing w:val="-8"/>
          <w:sz w:val="24"/>
          <w:szCs w:val="24"/>
        </w:rPr>
        <w:t>4.2.3.1</w:t>
      </w:r>
      <w:r>
        <w:rPr>
          <w:spacing w:val="-8"/>
          <w:sz w:val="24"/>
          <w:szCs w:val="24"/>
        </w:rPr>
        <w:fldChar w:fldCharType="end"/>
      </w:r>
      <w:r>
        <w:rPr>
          <w:spacing w:val="-8"/>
          <w:sz w:val="24"/>
          <w:szCs w:val="24"/>
        </w:rPr>
        <w:t xml:space="preserve"> 安置的残疾人占本单位在职职工人数的比例不低于25%（含25</w:t>
      </w:r>
      <w:r>
        <w:rPr>
          <w:spacing w:val="-9"/>
          <w:sz w:val="24"/>
          <w:szCs w:val="24"/>
        </w:rPr>
        <w:t>%</w:t>
      </w:r>
      <w:r>
        <w:rPr>
          <w:spacing w:val="-11"/>
          <w:sz w:val="24"/>
          <w:szCs w:val="24"/>
        </w:rPr>
        <w:t>），</w:t>
      </w:r>
      <w:r>
        <w:rPr>
          <w:spacing w:val="-9"/>
          <w:sz w:val="24"/>
          <w:szCs w:val="24"/>
        </w:rPr>
        <w:t>并</w:t>
      </w:r>
      <w:r>
        <w:rPr>
          <w:spacing w:val="1"/>
          <w:sz w:val="24"/>
          <w:szCs w:val="24"/>
        </w:rPr>
        <w:t xml:space="preserve"> </w:t>
      </w:r>
      <w:r>
        <w:rPr>
          <w:spacing w:val="-8"/>
          <w:sz w:val="24"/>
          <w:szCs w:val="24"/>
        </w:rPr>
        <w:t>且安置的残疾人人数不少于10人（含10人</w:t>
      </w:r>
      <w:r>
        <w:rPr>
          <w:spacing w:val="-5"/>
          <w:sz w:val="24"/>
          <w:szCs w:val="24"/>
        </w:rPr>
        <w:t>）；</w:t>
      </w:r>
    </w:p>
    <w:p w14:paraId="4F6A5F11">
      <w:pPr>
        <w:pStyle w:val="7"/>
        <w:spacing w:before="146" w:line="303" w:lineRule="auto"/>
        <w:ind w:left="2" w:right="27" w:firstLine="616"/>
        <w:rPr>
          <w:sz w:val="24"/>
          <w:szCs w:val="24"/>
        </w:rPr>
      </w:pPr>
      <w:r>
        <w:fldChar w:fldCharType="begin"/>
      </w:r>
      <w:r>
        <w:instrText xml:space="preserve"> HYPERLINK "5.2.3.2" </w:instrText>
      </w:r>
      <w:r>
        <w:fldChar w:fldCharType="separate"/>
      </w:r>
      <w:r>
        <w:rPr>
          <w:spacing w:val="-8"/>
          <w:sz w:val="24"/>
          <w:szCs w:val="24"/>
        </w:rPr>
        <w:t>4.2.3.2</w:t>
      </w:r>
      <w:r>
        <w:rPr>
          <w:spacing w:val="-8"/>
          <w:sz w:val="24"/>
          <w:szCs w:val="24"/>
        </w:rPr>
        <w:fldChar w:fldCharType="end"/>
      </w:r>
      <w:r>
        <w:rPr>
          <w:spacing w:val="-8"/>
          <w:sz w:val="24"/>
          <w:szCs w:val="24"/>
        </w:rPr>
        <w:t xml:space="preserve"> 依法与安置的每位残疾人签订了一年以上（含一年）的劳动合同或服</w:t>
      </w:r>
      <w:r>
        <w:rPr>
          <w:spacing w:val="1"/>
          <w:sz w:val="24"/>
          <w:szCs w:val="24"/>
        </w:rPr>
        <w:t xml:space="preserve"> </w:t>
      </w:r>
      <w:r>
        <w:rPr>
          <w:spacing w:val="-17"/>
          <w:sz w:val="24"/>
          <w:szCs w:val="24"/>
        </w:rPr>
        <w:t>务协议；</w:t>
      </w:r>
    </w:p>
    <w:p w14:paraId="4373608E">
      <w:pPr>
        <w:pStyle w:val="7"/>
        <w:spacing w:before="146" w:line="303" w:lineRule="auto"/>
        <w:ind w:left="2" w:right="25" w:firstLine="616"/>
        <w:rPr>
          <w:sz w:val="24"/>
          <w:szCs w:val="24"/>
        </w:rPr>
      </w:pPr>
      <w:r>
        <w:fldChar w:fldCharType="begin"/>
      </w:r>
      <w:r>
        <w:instrText xml:space="preserve"> HYPERLINK "5.2.3.3" </w:instrText>
      </w:r>
      <w:r>
        <w:fldChar w:fldCharType="separate"/>
      </w:r>
      <w:r>
        <w:rPr>
          <w:spacing w:val="-8"/>
          <w:sz w:val="24"/>
          <w:szCs w:val="24"/>
        </w:rPr>
        <w:t>4.2.3.3</w:t>
      </w:r>
      <w:r>
        <w:rPr>
          <w:spacing w:val="-8"/>
          <w:sz w:val="24"/>
          <w:szCs w:val="24"/>
        </w:rPr>
        <w:fldChar w:fldCharType="end"/>
      </w:r>
      <w:r>
        <w:rPr>
          <w:spacing w:val="-8"/>
          <w:sz w:val="24"/>
          <w:szCs w:val="24"/>
        </w:rPr>
        <w:t xml:space="preserve"> 为安置的每位残疾人按月足额缴纳了基本养老、医疗、失业、工伤和</w:t>
      </w:r>
      <w:r>
        <w:rPr>
          <w:spacing w:val="3"/>
          <w:sz w:val="24"/>
          <w:szCs w:val="24"/>
        </w:rPr>
        <w:t xml:space="preserve"> </w:t>
      </w:r>
      <w:r>
        <w:rPr>
          <w:spacing w:val="-8"/>
          <w:sz w:val="24"/>
          <w:szCs w:val="24"/>
        </w:rPr>
        <w:t>生育等社会保险费；</w:t>
      </w:r>
    </w:p>
    <w:p w14:paraId="0F9662E2">
      <w:pPr>
        <w:pStyle w:val="7"/>
        <w:spacing w:before="146" w:line="303" w:lineRule="auto"/>
        <w:ind w:right="27" w:firstLine="619"/>
        <w:rPr>
          <w:sz w:val="24"/>
          <w:szCs w:val="24"/>
        </w:rPr>
      </w:pPr>
      <w:r>
        <w:fldChar w:fldCharType="begin"/>
      </w:r>
      <w:r>
        <w:instrText xml:space="preserve"> HYPERLINK "5.2.3.4" </w:instrText>
      </w:r>
      <w:r>
        <w:fldChar w:fldCharType="separate"/>
      </w:r>
      <w:r>
        <w:rPr>
          <w:spacing w:val="-8"/>
          <w:sz w:val="24"/>
          <w:szCs w:val="24"/>
        </w:rPr>
        <w:t>4.2.3.4</w:t>
      </w:r>
      <w:r>
        <w:rPr>
          <w:spacing w:val="-8"/>
          <w:sz w:val="24"/>
          <w:szCs w:val="24"/>
        </w:rPr>
        <w:fldChar w:fldCharType="end"/>
      </w:r>
      <w:r>
        <w:rPr>
          <w:spacing w:val="-8"/>
          <w:sz w:val="24"/>
          <w:szCs w:val="24"/>
        </w:rPr>
        <w:t xml:space="preserve"> 通过银行等金融机构向安置的每位残疾人，按月支付了不低于单位所</w:t>
      </w:r>
      <w:r>
        <w:rPr>
          <w:spacing w:val="1"/>
          <w:sz w:val="24"/>
          <w:szCs w:val="24"/>
        </w:rPr>
        <w:t xml:space="preserve"> </w:t>
      </w:r>
      <w:r>
        <w:rPr>
          <w:spacing w:val="-8"/>
          <w:sz w:val="24"/>
          <w:szCs w:val="24"/>
        </w:rPr>
        <w:t>在区县的月最低工资标准的工资；</w:t>
      </w:r>
    </w:p>
    <w:p w14:paraId="66EE1E80">
      <w:pPr>
        <w:pStyle w:val="7"/>
        <w:spacing w:before="145" w:line="467" w:lineRule="exact"/>
        <w:ind w:right="15"/>
        <w:jc w:val="right"/>
        <w:rPr>
          <w:sz w:val="24"/>
          <w:szCs w:val="24"/>
        </w:rPr>
      </w:pPr>
      <w:r>
        <w:fldChar w:fldCharType="begin"/>
      </w:r>
      <w:r>
        <w:instrText xml:space="preserve"> HYPERLINK "5.2.3.5" </w:instrText>
      </w:r>
      <w:r>
        <w:fldChar w:fldCharType="separate"/>
      </w:r>
      <w:r>
        <w:rPr>
          <w:spacing w:val="-8"/>
          <w:position w:val="5"/>
          <w:sz w:val="24"/>
          <w:szCs w:val="24"/>
        </w:rPr>
        <w:t>4.2.3.5</w:t>
      </w:r>
      <w:r>
        <w:rPr>
          <w:spacing w:val="-8"/>
          <w:position w:val="5"/>
          <w:sz w:val="24"/>
          <w:szCs w:val="24"/>
        </w:rPr>
        <w:fldChar w:fldCharType="end"/>
      </w:r>
      <w:r>
        <w:rPr>
          <w:spacing w:val="-8"/>
          <w:position w:val="5"/>
          <w:sz w:val="24"/>
          <w:szCs w:val="24"/>
        </w:rPr>
        <w:t xml:space="preserve"> 提供本单位制造的货物、承担的工程或者服务（以下简称产品</w:t>
      </w:r>
      <w:r>
        <w:rPr>
          <w:spacing w:val="-1"/>
          <w:position w:val="5"/>
          <w:sz w:val="24"/>
          <w:szCs w:val="24"/>
        </w:rPr>
        <w:t>），</w:t>
      </w:r>
      <w:r>
        <w:rPr>
          <w:spacing w:val="-8"/>
          <w:position w:val="5"/>
          <w:sz w:val="24"/>
          <w:szCs w:val="24"/>
        </w:rPr>
        <w:t>或</w:t>
      </w:r>
    </w:p>
    <w:p w14:paraId="06A23BA7">
      <w:pPr>
        <w:pStyle w:val="7"/>
        <w:spacing w:before="38" w:line="344" w:lineRule="auto"/>
        <w:ind w:left="1" w:right="149"/>
        <w:rPr>
          <w:sz w:val="24"/>
          <w:szCs w:val="24"/>
        </w:rPr>
      </w:pPr>
      <w:r>
        <w:rPr>
          <w:spacing w:val="-8"/>
          <w:sz w:val="24"/>
          <w:szCs w:val="24"/>
        </w:rPr>
        <w:t>者提供其他残疾人福利性单位制造的货物（不包括使用非残疾人福利性单位注册商</w:t>
      </w:r>
      <w:r>
        <w:rPr>
          <w:sz w:val="24"/>
          <w:szCs w:val="24"/>
        </w:rPr>
        <w:t xml:space="preserve"> </w:t>
      </w:r>
      <w:r>
        <w:rPr>
          <w:spacing w:val="-8"/>
          <w:sz w:val="24"/>
          <w:szCs w:val="24"/>
        </w:rPr>
        <w:t>标的货物</w:t>
      </w:r>
      <w:r>
        <w:rPr>
          <w:spacing w:val="-5"/>
          <w:sz w:val="24"/>
          <w:szCs w:val="24"/>
        </w:rPr>
        <w:t>）；</w:t>
      </w:r>
    </w:p>
    <w:p w14:paraId="29045948">
      <w:pPr>
        <w:pStyle w:val="7"/>
        <w:spacing w:before="3" w:line="302" w:lineRule="auto"/>
        <w:ind w:right="27" w:firstLine="618"/>
        <w:rPr>
          <w:sz w:val="24"/>
          <w:szCs w:val="24"/>
        </w:rPr>
      </w:pPr>
      <w:r>
        <w:fldChar w:fldCharType="begin"/>
      </w:r>
      <w:r>
        <w:instrText xml:space="preserve"> HYPERLINK "5.2.3.6" </w:instrText>
      </w:r>
      <w:r>
        <w:fldChar w:fldCharType="separate"/>
      </w:r>
      <w:r>
        <w:rPr>
          <w:spacing w:val="-8"/>
          <w:sz w:val="24"/>
          <w:szCs w:val="24"/>
        </w:rPr>
        <w:t>4.2.3.6</w:t>
      </w:r>
      <w:r>
        <w:rPr>
          <w:spacing w:val="-8"/>
          <w:sz w:val="24"/>
          <w:szCs w:val="24"/>
        </w:rPr>
        <w:fldChar w:fldCharType="end"/>
      </w:r>
      <w:r>
        <w:rPr>
          <w:spacing w:val="-8"/>
          <w:sz w:val="24"/>
          <w:szCs w:val="24"/>
        </w:rPr>
        <w:t xml:space="preserve"> 前款所称残疾人是指法定劳动年龄内，持有《中华人民共和国残疾人</w:t>
      </w:r>
      <w:r>
        <w:rPr>
          <w:spacing w:val="1"/>
          <w:sz w:val="24"/>
          <w:szCs w:val="24"/>
        </w:rPr>
        <w:t xml:space="preserve"> </w:t>
      </w:r>
      <w:r>
        <w:rPr>
          <w:spacing w:val="-8"/>
          <w:sz w:val="24"/>
          <w:szCs w:val="24"/>
        </w:rPr>
        <w:t>证》或者《中华人民共和国残疾军人证（1至8级）》的自然人，包括具有劳动条件</w:t>
      </w:r>
    </w:p>
    <w:p w14:paraId="1693BB13">
      <w:pPr>
        <w:spacing w:line="302" w:lineRule="auto"/>
        <w:rPr>
          <w:sz w:val="24"/>
          <w:szCs w:val="24"/>
        </w:rPr>
        <w:sectPr>
          <w:footerReference r:id="rId8" w:type="default"/>
          <w:pgSz w:w="11907" w:h="16841"/>
          <w:pgMar w:top="1425" w:right="1690" w:bottom="1003" w:left="1710" w:header="0" w:footer="835" w:gutter="0"/>
          <w:pgNumType w:fmt="decimal"/>
          <w:cols w:space="720" w:num="1"/>
        </w:sectPr>
      </w:pPr>
    </w:p>
    <w:p w14:paraId="30D4A133">
      <w:pPr>
        <w:pStyle w:val="7"/>
        <w:spacing w:before="47" w:line="347" w:lineRule="auto"/>
        <w:ind w:left="2" w:right="154"/>
        <w:rPr>
          <w:sz w:val="24"/>
          <w:szCs w:val="24"/>
        </w:rPr>
      </w:pPr>
      <w:r>
        <w:rPr>
          <w:spacing w:val="-8"/>
          <w:sz w:val="24"/>
          <w:szCs w:val="24"/>
        </w:rPr>
        <w:t>和劳动意愿的精神残疾人。在职职工人数是指与残疾人福利性单位建立劳动关系并</w:t>
      </w:r>
      <w:r>
        <w:rPr>
          <w:sz w:val="24"/>
          <w:szCs w:val="24"/>
        </w:rPr>
        <w:t xml:space="preserve"> </w:t>
      </w:r>
      <w:r>
        <w:rPr>
          <w:spacing w:val="-8"/>
          <w:sz w:val="24"/>
          <w:szCs w:val="24"/>
        </w:rPr>
        <w:t>依法签订劳动合同或服务协议的雇员人数。</w:t>
      </w:r>
    </w:p>
    <w:p w14:paraId="49EF0B81">
      <w:pPr>
        <w:pStyle w:val="7"/>
        <w:spacing w:before="32" w:line="346" w:lineRule="auto"/>
        <w:ind w:left="7" w:right="5" w:firstLine="456"/>
        <w:rPr>
          <w:sz w:val="24"/>
          <w:szCs w:val="24"/>
        </w:rPr>
      </w:pPr>
      <w:r>
        <w:rPr>
          <w:spacing w:val="9"/>
          <w:sz w:val="24"/>
          <w:szCs w:val="24"/>
        </w:rPr>
        <w:t>4.2.4</w:t>
      </w:r>
      <w:r>
        <w:rPr>
          <w:spacing w:val="54"/>
          <w:sz w:val="24"/>
          <w:szCs w:val="24"/>
        </w:rPr>
        <w:t xml:space="preserve"> </w:t>
      </w:r>
      <w:r>
        <w:rPr>
          <w:spacing w:val="9"/>
          <w:sz w:val="24"/>
          <w:szCs w:val="24"/>
        </w:rPr>
        <w:t>本项目是否专门面向中小企业预留采购份额见第一章《公开招标公</w:t>
      </w:r>
      <w:r>
        <w:rPr>
          <w:sz w:val="24"/>
          <w:szCs w:val="24"/>
        </w:rPr>
        <w:t xml:space="preserve"> </w:t>
      </w:r>
      <w:r>
        <w:rPr>
          <w:spacing w:val="-14"/>
          <w:sz w:val="24"/>
          <w:szCs w:val="24"/>
        </w:rPr>
        <w:t>告》。</w:t>
      </w:r>
    </w:p>
    <w:p w14:paraId="5007CBD8">
      <w:pPr>
        <w:pStyle w:val="7"/>
        <w:spacing w:before="33" w:line="219" w:lineRule="auto"/>
        <w:ind w:left="464"/>
        <w:rPr>
          <w:sz w:val="24"/>
          <w:szCs w:val="24"/>
        </w:rPr>
      </w:pPr>
      <w:r>
        <w:rPr>
          <w:spacing w:val="-8"/>
          <w:sz w:val="24"/>
          <w:szCs w:val="24"/>
        </w:rPr>
        <w:t>4.2.5 采购标的对应的中小企业划分标准所属行业见《投标</w:t>
      </w:r>
      <w:r>
        <w:rPr>
          <w:spacing w:val="-9"/>
          <w:sz w:val="24"/>
          <w:szCs w:val="24"/>
        </w:rPr>
        <w:t>人须知表》。</w:t>
      </w:r>
    </w:p>
    <w:p w14:paraId="5F78C968">
      <w:pPr>
        <w:pStyle w:val="7"/>
        <w:spacing w:before="184" w:line="345" w:lineRule="auto"/>
        <w:ind w:left="2" w:right="2" w:firstLine="461"/>
        <w:rPr>
          <w:sz w:val="24"/>
          <w:szCs w:val="24"/>
        </w:rPr>
      </w:pPr>
      <w:r>
        <w:rPr>
          <w:spacing w:val="-3"/>
          <w:sz w:val="24"/>
          <w:szCs w:val="24"/>
        </w:rPr>
        <w:t>4.2.6 小微企业价格评审优惠的政策调整：见第四章《开、评标</w:t>
      </w:r>
      <w:r>
        <w:rPr>
          <w:spacing w:val="-4"/>
          <w:sz w:val="24"/>
          <w:szCs w:val="24"/>
        </w:rPr>
        <w:t>程序、评标方</w:t>
      </w:r>
      <w:r>
        <w:rPr>
          <w:sz w:val="24"/>
          <w:szCs w:val="24"/>
        </w:rPr>
        <w:t xml:space="preserve"> </w:t>
      </w:r>
      <w:r>
        <w:rPr>
          <w:spacing w:val="-13"/>
          <w:sz w:val="24"/>
          <w:szCs w:val="24"/>
        </w:rPr>
        <w:t>法和评标标准》。</w:t>
      </w:r>
    </w:p>
    <w:p w14:paraId="2E9EEE52">
      <w:pPr>
        <w:pStyle w:val="7"/>
        <w:spacing w:before="35" w:line="219" w:lineRule="auto"/>
        <w:ind w:left="464"/>
        <w:rPr>
          <w:sz w:val="24"/>
          <w:szCs w:val="24"/>
        </w:rPr>
      </w:pPr>
      <w:r>
        <w:rPr>
          <w:spacing w:val="-8"/>
          <w:sz w:val="24"/>
          <w:szCs w:val="24"/>
        </w:rPr>
        <w:t>4.3 政府采购节能产品、环境标志产品</w:t>
      </w:r>
    </w:p>
    <w:p w14:paraId="666DEE61">
      <w:pPr>
        <w:pStyle w:val="7"/>
        <w:spacing w:before="147" w:line="467" w:lineRule="exact"/>
        <w:ind w:right="1"/>
        <w:jc w:val="right"/>
        <w:outlineLvl w:val="9"/>
        <w:rPr>
          <w:sz w:val="24"/>
          <w:szCs w:val="24"/>
        </w:rPr>
      </w:pPr>
      <w:r>
        <w:rPr>
          <w:spacing w:val="-3"/>
          <w:position w:val="5"/>
          <w:sz w:val="24"/>
          <w:szCs w:val="24"/>
        </w:rPr>
        <w:t>4.3.1 政府采购节能产品、环境标志产品实施品目清单管理。财政</w:t>
      </w:r>
      <w:r>
        <w:rPr>
          <w:spacing w:val="-4"/>
          <w:position w:val="5"/>
          <w:sz w:val="24"/>
          <w:szCs w:val="24"/>
        </w:rPr>
        <w:t>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position w:val="5"/>
          <w:sz w:val="24"/>
          <w:szCs w:val="24"/>
        </w:rPr>
        <w:t>中华人</w:t>
      </w:r>
      <w:r>
        <w:rPr>
          <w:spacing w:val="-4"/>
          <w:position w:val="5"/>
          <w:sz w:val="24"/>
          <w:szCs w:val="24"/>
        </w:rPr>
        <w:fldChar w:fldCharType="end"/>
      </w:r>
    </w:p>
    <w:p w14:paraId="2C7DB29E">
      <w:pPr>
        <w:pStyle w:val="7"/>
        <w:spacing w:line="467" w:lineRule="exact"/>
        <w:jc w:val="right"/>
        <w:rPr>
          <w:sz w:val="24"/>
          <w:szCs w:val="24"/>
        </w:rPr>
      </w:pP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position w:val="5"/>
          <w:sz w:val="24"/>
          <w:szCs w:val="24"/>
        </w:rPr>
        <w:t>民共和国国家发展和改革委员会、</w:t>
      </w:r>
      <w:r>
        <w:rPr>
          <w:spacing w:val="-4"/>
          <w:position w:val="5"/>
          <w:sz w:val="24"/>
          <w:szCs w:val="24"/>
        </w:rPr>
        <w:fldChar w:fldCharType="end"/>
      </w:r>
      <w:r>
        <w:rPr>
          <w:spacing w:val="-4"/>
          <w:position w:val="5"/>
          <w:sz w:val="24"/>
          <w:szCs w:val="24"/>
        </w:rPr>
        <w:t>生态环境部等部门根</w:t>
      </w:r>
      <w:r>
        <w:rPr>
          <w:spacing w:val="-5"/>
          <w:position w:val="5"/>
          <w:sz w:val="24"/>
          <w:szCs w:val="24"/>
        </w:rPr>
        <w:t>据产品节能环保性能、技术</w:t>
      </w:r>
    </w:p>
    <w:p w14:paraId="3B1B0BF3">
      <w:pPr>
        <w:pStyle w:val="7"/>
        <w:spacing w:before="34" w:line="350" w:lineRule="auto"/>
        <w:ind w:right="1" w:firstLine="3"/>
        <w:jc w:val="both"/>
        <w:rPr>
          <w:sz w:val="24"/>
          <w:szCs w:val="24"/>
        </w:rPr>
      </w:pPr>
      <w:r>
        <w:rPr>
          <w:spacing w:val="-4"/>
          <w:sz w:val="24"/>
          <w:szCs w:val="24"/>
        </w:rPr>
        <w:t>水平和市场成熟程度等因素，确定实施政府优先采购和强制采购的产品类别及所依</w:t>
      </w:r>
      <w:r>
        <w:rPr>
          <w:spacing w:val="7"/>
          <w:sz w:val="24"/>
          <w:szCs w:val="24"/>
        </w:rPr>
        <w:t xml:space="preserve"> </w:t>
      </w:r>
      <w:r>
        <w:rPr>
          <w:spacing w:val="-4"/>
          <w:sz w:val="24"/>
          <w:szCs w:val="24"/>
        </w:rPr>
        <w:t>据的相关标准规范，以品目清单的形式发布并适时调整。依据品目清单和认证证书</w:t>
      </w:r>
      <w:r>
        <w:rPr>
          <w:spacing w:val="9"/>
          <w:sz w:val="24"/>
          <w:szCs w:val="24"/>
        </w:rPr>
        <w:t xml:space="preserve"> </w:t>
      </w:r>
      <w:r>
        <w:rPr>
          <w:spacing w:val="-8"/>
          <w:sz w:val="24"/>
          <w:szCs w:val="24"/>
        </w:rPr>
        <w:t>实施政府优先采购和强制采购。</w:t>
      </w:r>
    </w:p>
    <w:p w14:paraId="01F24FB6">
      <w:pPr>
        <w:pStyle w:val="7"/>
        <w:spacing w:before="35" w:line="354" w:lineRule="auto"/>
        <w:ind w:right="3" w:firstLine="464"/>
        <w:jc w:val="both"/>
        <w:rPr>
          <w:sz w:val="24"/>
          <w:szCs w:val="24"/>
        </w:rPr>
      </w:pPr>
      <w:r>
        <w:rPr>
          <w:spacing w:val="-3"/>
          <w:sz w:val="24"/>
          <w:szCs w:val="24"/>
        </w:rPr>
        <w:t>4.3.2 采购人拟采购的产品属于品目清单范围的，采购人及其</w:t>
      </w:r>
      <w:r>
        <w:rPr>
          <w:spacing w:val="-4"/>
          <w:sz w:val="24"/>
          <w:szCs w:val="24"/>
        </w:rPr>
        <w:t>委托的采购代理</w:t>
      </w:r>
      <w:r>
        <w:rPr>
          <w:sz w:val="24"/>
          <w:szCs w:val="24"/>
        </w:rPr>
        <w:t xml:space="preserve"> </w:t>
      </w:r>
      <w:r>
        <w:rPr>
          <w:spacing w:val="-4"/>
          <w:sz w:val="24"/>
          <w:szCs w:val="24"/>
        </w:rPr>
        <w:t>机构依据国家确定的认证机构出具的、处于有效期之内的节能产品、环境标志产品</w:t>
      </w:r>
      <w:r>
        <w:rPr>
          <w:spacing w:val="10"/>
          <w:sz w:val="24"/>
          <w:szCs w:val="24"/>
        </w:rPr>
        <w:t xml:space="preserve"> </w:t>
      </w:r>
      <w:r>
        <w:rPr>
          <w:spacing w:val="-4"/>
          <w:sz w:val="24"/>
          <w:szCs w:val="24"/>
        </w:rPr>
        <w:t>认证证书，对获得证书的产品实施政府优先采购或强制采购。关于政府采购节能产</w:t>
      </w:r>
      <w:r>
        <w:rPr>
          <w:spacing w:val="10"/>
          <w:sz w:val="24"/>
          <w:szCs w:val="24"/>
        </w:rPr>
        <w:t xml:space="preserve"> </w:t>
      </w:r>
      <w:r>
        <w:rPr>
          <w:spacing w:val="-4"/>
          <w:sz w:val="24"/>
          <w:szCs w:val="24"/>
        </w:rPr>
        <w:t>品、环境标志产品的相关规定依据《关于调整优化节能产品、环境标志产品政府采</w:t>
      </w:r>
      <w:r>
        <w:rPr>
          <w:spacing w:val="10"/>
          <w:sz w:val="24"/>
          <w:szCs w:val="24"/>
        </w:rPr>
        <w:t xml:space="preserve"> </w:t>
      </w:r>
      <w:r>
        <w:rPr>
          <w:spacing w:val="-8"/>
          <w:sz w:val="24"/>
          <w:szCs w:val="24"/>
        </w:rPr>
        <w:t>购执行机制的通知》（财库〔2019〕9号）。</w:t>
      </w:r>
    </w:p>
    <w:p w14:paraId="70E57D2F">
      <w:pPr>
        <w:pStyle w:val="7"/>
        <w:spacing w:before="36" w:line="350" w:lineRule="auto"/>
        <w:ind w:left="1" w:right="1" w:firstLine="462"/>
        <w:jc w:val="both"/>
        <w:rPr>
          <w:sz w:val="24"/>
          <w:szCs w:val="24"/>
        </w:rPr>
      </w:pPr>
      <w:r>
        <w:rPr>
          <w:spacing w:val="-3"/>
          <w:sz w:val="24"/>
          <w:szCs w:val="24"/>
        </w:rPr>
        <w:t>4.3.3 如本项目采购产品属于实施政府强制采购品目清单范围的节</w:t>
      </w:r>
      <w:r>
        <w:rPr>
          <w:spacing w:val="-4"/>
          <w:sz w:val="24"/>
          <w:szCs w:val="24"/>
        </w:rPr>
        <w:t>能产品，则</w:t>
      </w:r>
      <w:r>
        <w:rPr>
          <w:sz w:val="24"/>
          <w:szCs w:val="24"/>
        </w:rPr>
        <w:t xml:space="preserve"> </w:t>
      </w:r>
      <w:r>
        <w:rPr>
          <w:spacing w:val="-4"/>
          <w:sz w:val="24"/>
          <w:szCs w:val="24"/>
        </w:rPr>
        <w:t>投标人所报产品必须获得国家确定的认证机构出具的、处于有效期之内的节能产品</w:t>
      </w:r>
      <w:r>
        <w:rPr>
          <w:spacing w:val="8"/>
          <w:sz w:val="24"/>
          <w:szCs w:val="24"/>
        </w:rPr>
        <w:t xml:space="preserve"> </w:t>
      </w:r>
      <w:r>
        <w:rPr>
          <w:spacing w:val="-9"/>
          <w:sz w:val="24"/>
          <w:szCs w:val="24"/>
        </w:rPr>
        <w:t>认证证书，</w:t>
      </w:r>
      <w:r>
        <w:rPr>
          <w:b/>
          <w:bCs/>
          <w:spacing w:val="-9"/>
          <w:sz w:val="24"/>
          <w:szCs w:val="24"/>
        </w:rPr>
        <w:t>否则投标无效；</w:t>
      </w:r>
    </w:p>
    <w:p w14:paraId="2AB4F626">
      <w:pPr>
        <w:pStyle w:val="7"/>
        <w:spacing w:before="33" w:line="351" w:lineRule="auto"/>
        <w:ind w:left="2" w:right="2" w:firstLine="461"/>
        <w:rPr>
          <w:sz w:val="24"/>
          <w:szCs w:val="24"/>
        </w:rPr>
      </w:pPr>
      <w:r>
        <w:rPr>
          <w:spacing w:val="-3"/>
          <w:sz w:val="24"/>
          <w:szCs w:val="24"/>
        </w:rPr>
        <w:t>4.3.4 非政府强制采购的节能产品或环境标志产品，依据品目</w:t>
      </w:r>
      <w:r>
        <w:rPr>
          <w:spacing w:val="-4"/>
          <w:sz w:val="24"/>
          <w:szCs w:val="24"/>
        </w:rPr>
        <w:t>清单和认证证书</w:t>
      </w:r>
      <w:r>
        <w:rPr>
          <w:sz w:val="24"/>
          <w:szCs w:val="24"/>
        </w:rPr>
        <w:t xml:space="preserve"> </w:t>
      </w:r>
      <w:r>
        <w:rPr>
          <w:spacing w:val="-4"/>
          <w:sz w:val="24"/>
          <w:szCs w:val="24"/>
        </w:rPr>
        <w:t>实施政府优先采购。优先采购的具体规定见第四章《开、评标程序、评标方法和评</w:t>
      </w:r>
      <w:r>
        <w:rPr>
          <w:spacing w:val="8"/>
          <w:sz w:val="24"/>
          <w:szCs w:val="24"/>
        </w:rPr>
        <w:t xml:space="preserve"> </w:t>
      </w:r>
      <w:r>
        <w:rPr>
          <w:spacing w:val="-8"/>
          <w:sz w:val="24"/>
          <w:szCs w:val="24"/>
        </w:rPr>
        <w:t>标标准》（如涉及）。</w:t>
      </w:r>
    </w:p>
    <w:p w14:paraId="60F42C2A">
      <w:pPr>
        <w:pStyle w:val="7"/>
        <w:spacing w:before="34" w:line="220" w:lineRule="auto"/>
        <w:ind w:left="464"/>
        <w:rPr>
          <w:sz w:val="24"/>
          <w:szCs w:val="24"/>
        </w:rPr>
      </w:pPr>
      <w:r>
        <w:rPr>
          <w:spacing w:val="-7"/>
          <w:sz w:val="24"/>
          <w:szCs w:val="24"/>
        </w:rPr>
        <w:t>4.4 正版软件</w:t>
      </w:r>
    </w:p>
    <w:p w14:paraId="6FD4A3DE">
      <w:pPr>
        <w:pStyle w:val="7"/>
        <w:spacing w:before="147" w:line="390" w:lineRule="auto"/>
        <w:ind w:left="2" w:firstLine="461"/>
        <w:rPr>
          <w:sz w:val="24"/>
          <w:szCs w:val="24"/>
        </w:rPr>
      </w:pPr>
      <w:r>
        <w:rPr>
          <w:spacing w:val="-3"/>
          <w:sz w:val="24"/>
          <w:szCs w:val="24"/>
        </w:rPr>
        <w:t>4.4.1 依据《财政部、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3"/>
          <w:sz w:val="24"/>
          <w:szCs w:val="24"/>
        </w:rPr>
        <w:t>中华人民共和国国家发展和改革委员会、</w:t>
      </w:r>
      <w:r>
        <w:rPr>
          <w:spacing w:val="-3"/>
          <w:sz w:val="24"/>
          <w:szCs w:val="24"/>
        </w:rPr>
        <w:fldChar w:fldCharType="end"/>
      </w:r>
      <w:r>
        <w:rPr>
          <w:spacing w:val="-4"/>
          <w:sz w:val="24"/>
          <w:szCs w:val="24"/>
        </w:rPr>
        <w:t>信息产业部关</w:t>
      </w:r>
      <w:r>
        <w:rPr>
          <w:sz w:val="24"/>
          <w:szCs w:val="24"/>
        </w:rPr>
        <w:t xml:space="preserve"> </w:t>
      </w:r>
      <w:r>
        <w:rPr>
          <w:spacing w:val="-6"/>
          <w:sz w:val="24"/>
          <w:szCs w:val="24"/>
        </w:rPr>
        <w:t>于印发无线局域网产品政府采购实施意见的通知》（财</w:t>
      </w:r>
      <w:r>
        <w:rPr>
          <w:spacing w:val="-7"/>
          <w:sz w:val="24"/>
          <w:szCs w:val="24"/>
        </w:rPr>
        <w:t>库〔2005〕366号</w:t>
      </w:r>
      <w:r>
        <w:rPr>
          <w:spacing w:val="-6"/>
          <w:sz w:val="24"/>
          <w:szCs w:val="24"/>
        </w:rPr>
        <w:t>），</w:t>
      </w:r>
      <w:r>
        <w:rPr>
          <w:spacing w:val="-7"/>
          <w:sz w:val="24"/>
          <w:szCs w:val="24"/>
        </w:rPr>
        <w:t>采购无</w:t>
      </w:r>
      <w:r>
        <w:rPr>
          <w:spacing w:val="1"/>
          <w:sz w:val="24"/>
          <w:szCs w:val="24"/>
        </w:rPr>
        <w:t xml:space="preserve"> </w:t>
      </w:r>
      <w:r>
        <w:rPr>
          <w:spacing w:val="-4"/>
          <w:sz w:val="24"/>
          <w:szCs w:val="24"/>
        </w:rPr>
        <w:t>线局域网产品和含有无线局域网功能的计算机、通信设备、打印机、复印机、投影</w:t>
      </w:r>
      <w:r>
        <w:rPr>
          <w:spacing w:val="7"/>
          <w:sz w:val="24"/>
          <w:szCs w:val="24"/>
        </w:rPr>
        <w:t xml:space="preserve"> </w:t>
      </w:r>
      <w:r>
        <w:rPr>
          <w:spacing w:val="-3"/>
          <w:sz w:val="24"/>
          <w:szCs w:val="24"/>
        </w:rPr>
        <w:t>仪等产品的，优先采购符合国家无线局域网安全标准（GB 15629.11/11</w:t>
      </w:r>
      <w:r>
        <w:rPr>
          <w:spacing w:val="-4"/>
          <w:sz w:val="24"/>
          <w:szCs w:val="24"/>
        </w:rPr>
        <w:t>02）并通过</w:t>
      </w:r>
      <w:r>
        <w:rPr>
          <w:sz w:val="24"/>
          <w:szCs w:val="24"/>
        </w:rPr>
        <w:t xml:space="preserve"> </w:t>
      </w:r>
      <w:r>
        <w:rPr>
          <w:spacing w:val="-4"/>
          <w:sz w:val="24"/>
          <w:szCs w:val="24"/>
        </w:rPr>
        <w:t>国家产品认证的产品。财政部、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sz w:val="24"/>
          <w:szCs w:val="24"/>
        </w:rPr>
        <w:t>中华人民共和国国家发展和改革委员会、</w:t>
      </w:r>
      <w:r>
        <w:rPr>
          <w:spacing w:val="-4"/>
          <w:sz w:val="24"/>
          <w:szCs w:val="24"/>
        </w:rPr>
        <w:fldChar w:fldCharType="end"/>
      </w:r>
      <w:r>
        <w:rPr>
          <w:spacing w:val="-4"/>
          <w:sz w:val="24"/>
          <w:szCs w:val="24"/>
        </w:rPr>
        <w:t>信息产业</w:t>
      </w:r>
    </w:p>
    <w:p w14:paraId="3A9C4803">
      <w:pPr>
        <w:spacing w:line="390" w:lineRule="auto"/>
        <w:rPr>
          <w:sz w:val="24"/>
          <w:szCs w:val="24"/>
        </w:rPr>
        <w:sectPr>
          <w:footerReference r:id="rId9" w:type="default"/>
          <w:pgSz w:w="11907" w:h="16841"/>
          <w:pgMar w:top="1425" w:right="1685" w:bottom="1003" w:left="1709" w:header="0" w:footer="835" w:gutter="0"/>
          <w:pgNumType w:fmt="decimal"/>
          <w:cols w:space="720" w:num="1"/>
        </w:sectPr>
      </w:pPr>
    </w:p>
    <w:p w14:paraId="5BBA18FC">
      <w:pPr>
        <w:pStyle w:val="7"/>
        <w:spacing w:before="48" w:line="350" w:lineRule="auto"/>
        <w:ind w:right="8" w:firstLine="2"/>
        <w:jc w:val="both"/>
        <w:rPr>
          <w:sz w:val="24"/>
          <w:szCs w:val="24"/>
        </w:rPr>
      </w:pPr>
      <w:r>
        <w:rPr>
          <w:spacing w:val="-4"/>
          <w:sz w:val="24"/>
          <w:szCs w:val="24"/>
        </w:rPr>
        <w:t>部根据政府采购改革进展和无线局域网产品技术及市场成熟等情况，从国家指定的</w:t>
      </w:r>
      <w:r>
        <w:rPr>
          <w:spacing w:val="5"/>
          <w:sz w:val="24"/>
          <w:szCs w:val="24"/>
        </w:rPr>
        <w:t xml:space="preserve"> </w:t>
      </w:r>
      <w:r>
        <w:rPr>
          <w:spacing w:val="-4"/>
          <w:sz w:val="24"/>
          <w:szCs w:val="24"/>
        </w:rPr>
        <w:t>认证机构认证的生产厂商和产品型号中确定优先采购的产品，并以无线局域网认证</w:t>
      </w:r>
      <w:r>
        <w:rPr>
          <w:spacing w:val="8"/>
          <w:sz w:val="24"/>
          <w:szCs w:val="24"/>
        </w:rPr>
        <w:t xml:space="preserve"> </w:t>
      </w:r>
      <w:r>
        <w:rPr>
          <w:spacing w:val="3"/>
          <w:sz w:val="24"/>
          <w:szCs w:val="24"/>
        </w:rPr>
        <w:t>产品政府采购清单（以下简称清单）的形式公布。清单中新</w:t>
      </w:r>
      <w:r>
        <w:rPr>
          <w:spacing w:val="2"/>
          <w:sz w:val="24"/>
          <w:szCs w:val="24"/>
        </w:rPr>
        <w:t>增认证产品厂商和型</w:t>
      </w:r>
    </w:p>
    <w:p w14:paraId="1A9C4326">
      <w:pPr>
        <w:pStyle w:val="7"/>
        <w:spacing w:before="1" w:line="302" w:lineRule="auto"/>
        <w:ind w:left="6" w:right="7"/>
        <w:rPr>
          <w:sz w:val="24"/>
          <w:szCs w:val="24"/>
        </w:rPr>
      </w:pPr>
      <w:r>
        <w:rPr>
          <w:spacing w:val="-4"/>
          <w:sz w:val="24"/>
          <w:szCs w:val="24"/>
        </w:rPr>
        <w:t>号，由财政部、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sz w:val="24"/>
          <w:szCs w:val="24"/>
        </w:rPr>
        <w:t>中华人民共和国国家发展和改革委员会、</w:t>
      </w:r>
      <w:r>
        <w:rPr>
          <w:spacing w:val="-4"/>
          <w:sz w:val="24"/>
          <w:szCs w:val="24"/>
        </w:rPr>
        <w:fldChar w:fldCharType="end"/>
      </w:r>
      <w:r>
        <w:rPr>
          <w:spacing w:val="-4"/>
          <w:sz w:val="24"/>
          <w:szCs w:val="24"/>
        </w:rPr>
        <w:t>信息产业部以文件形式确</w:t>
      </w:r>
      <w:r>
        <w:rPr>
          <w:spacing w:val="4"/>
          <w:sz w:val="24"/>
          <w:szCs w:val="24"/>
        </w:rPr>
        <w:t xml:space="preserve"> </w:t>
      </w:r>
      <w:r>
        <w:rPr>
          <w:spacing w:val="-8"/>
          <w:sz w:val="24"/>
          <w:szCs w:val="24"/>
        </w:rPr>
        <w:t>定、公布并适时调整。</w:t>
      </w:r>
    </w:p>
    <w:p w14:paraId="79B25E45">
      <w:pPr>
        <w:pStyle w:val="7"/>
        <w:spacing w:before="183" w:line="219" w:lineRule="auto"/>
        <w:ind w:left="472"/>
        <w:rPr>
          <w:sz w:val="24"/>
          <w:szCs w:val="24"/>
        </w:rPr>
      </w:pPr>
      <w:r>
        <w:rPr>
          <w:spacing w:val="-3"/>
          <w:sz w:val="24"/>
          <w:szCs w:val="24"/>
        </w:rPr>
        <w:t>4.4.2 各级政府部门在购置计算机办公设备时，必须采购预装正版操作系统</w:t>
      </w:r>
    </w:p>
    <w:p w14:paraId="27B657C5">
      <w:pPr>
        <w:pStyle w:val="7"/>
        <w:spacing w:before="179" w:line="354" w:lineRule="auto"/>
        <w:ind w:right="14" w:firstLine="466"/>
        <w:rPr>
          <w:sz w:val="24"/>
          <w:szCs w:val="24"/>
        </w:rPr>
      </w:pPr>
      <w:r>
        <w:rPr>
          <w:spacing w:val="-4"/>
          <w:sz w:val="24"/>
          <w:szCs w:val="24"/>
        </w:rPr>
        <w:t>软件的计算机产品，相关规定依据《国家版权局、信息产业部、财政部、国务</w:t>
      </w:r>
      <w:r>
        <w:rPr>
          <w:spacing w:val="8"/>
          <w:sz w:val="24"/>
          <w:szCs w:val="24"/>
        </w:rPr>
        <w:t xml:space="preserve"> </w:t>
      </w:r>
      <w:r>
        <w:rPr>
          <w:spacing w:val="3"/>
          <w:sz w:val="24"/>
          <w:szCs w:val="24"/>
        </w:rPr>
        <w:t>院机关事务管理局关于政府部门购置计算机办公设备必须采购已预</w:t>
      </w:r>
      <w:r>
        <w:rPr>
          <w:spacing w:val="2"/>
          <w:sz w:val="24"/>
          <w:szCs w:val="24"/>
        </w:rPr>
        <w:t>装正版操作系</w:t>
      </w:r>
      <w:r>
        <w:rPr>
          <w:sz w:val="24"/>
          <w:szCs w:val="24"/>
        </w:rPr>
        <w:t xml:space="preserve"> </w:t>
      </w:r>
      <w:r>
        <w:rPr>
          <w:spacing w:val="-1"/>
          <w:sz w:val="24"/>
          <w:szCs w:val="24"/>
        </w:rPr>
        <w:t>统软件产品的通知》（国权联〔2006〕1号）、《国务院办公厅关于进一步做好政</w:t>
      </w:r>
      <w:r>
        <w:rPr>
          <w:spacing w:val="12"/>
          <w:sz w:val="24"/>
          <w:szCs w:val="24"/>
        </w:rPr>
        <w:t xml:space="preserve"> </w:t>
      </w:r>
      <w:r>
        <w:rPr>
          <w:spacing w:val="3"/>
          <w:sz w:val="24"/>
          <w:szCs w:val="24"/>
        </w:rPr>
        <w:t>府机关使用正版软件工作的通知》（国办发〔2</w:t>
      </w:r>
      <w:r>
        <w:rPr>
          <w:spacing w:val="2"/>
          <w:sz w:val="24"/>
          <w:szCs w:val="24"/>
        </w:rPr>
        <w:t>010〕47号）、《财政部关于进一</w:t>
      </w:r>
      <w:r>
        <w:rPr>
          <w:sz w:val="24"/>
          <w:szCs w:val="24"/>
        </w:rPr>
        <w:t xml:space="preserve"> </w:t>
      </w:r>
      <w:r>
        <w:rPr>
          <w:spacing w:val="-5"/>
          <w:sz w:val="24"/>
          <w:szCs w:val="24"/>
        </w:rPr>
        <w:t>步做好政府机关使用正版软件工作的通知》（财预〔2010〕53</w:t>
      </w:r>
      <w:r>
        <w:rPr>
          <w:spacing w:val="-6"/>
          <w:sz w:val="24"/>
          <w:szCs w:val="24"/>
        </w:rPr>
        <w:t>6号）。</w:t>
      </w:r>
    </w:p>
    <w:p w14:paraId="24FD3752">
      <w:pPr>
        <w:pStyle w:val="7"/>
        <w:spacing w:before="35" w:line="220" w:lineRule="auto"/>
        <w:ind w:left="479"/>
        <w:rPr>
          <w:sz w:val="24"/>
          <w:szCs w:val="24"/>
        </w:rPr>
      </w:pPr>
      <w:r>
        <w:rPr>
          <w:spacing w:val="-3"/>
          <w:sz w:val="24"/>
          <w:szCs w:val="24"/>
        </w:rPr>
        <w:t>4.5</w:t>
      </w:r>
      <w:r>
        <w:rPr>
          <w:spacing w:val="28"/>
          <w:sz w:val="24"/>
          <w:szCs w:val="24"/>
        </w:rPr>
        <w:t xml:space="preserve"> </w:t>
      </w:r>
      <w:r>
        <w:rPr>
          <w:spacing w:val="-3"/>
          <w:sz w:val="24"/>
          <w:szCs w:val="24"/>
        </w:rPr>
        <w:t>网络安全专用产品</w:t>
      </w:r>
    </w:p>
    <w:p w14:paraId="2A3A535E">
      <w:pPr>
        <w:pStyle w:val="7"/>
        <w:spacing w:before="183" w:line="324" w:lineRule="auto"/>
        <w:ind w:left="1" w:right="14" w:firstLine="475"/>
        <w:rPr>
          <w:sz w:val="24"/>
          <w:szCs w:val="24"/>
        </w:rPr>
      </w:pPr>
      <w:r>
        <w:rPr>
          <w:spacing w:val="3"/>
          <w:sz w:val="24"/>
          <w:szCs w:val="24"/>
        </w:rPr>
        <w:t>4.5.1 所投产品属于列入《网络关键设备和</w:t>
      </w:r>
      <w:r>
        <w:rPr>
          <w:spacing w:val="2"/>
          <w:sz w:val="24"/>
          <w:szCs w:val="24"/>
        </w:rPr>
        <w:t>网络安全专用产品目录》的网络</w:t>
      </w:r>
      <w:r>
        <w:rPr>
          <w:sz w:val="24"/>
          <w:szCs w:val="24"/>
        </w:rPr>
        <w:t xml:space="preserve"> </w:t>
      </w:r>
      <w:r>
        <w:rPr>
          <w:spacing w:val="3"/>
          <w:sz w:val="24"/>
          <w:szCs w:val="24"/>
        </w:rPr>
        <w:t>安全专用产品，应当在国家互联网信息办公室会同工业和</w:t>
      </w:r>
      <w:r>
        <w:rPr>
          <w:spacing w:val="2"/>
          <w:sz w:val="24"/>
          <w:szCs w:val="24"/>
        </w:rPr>
        <w:t>信息化部、公安部、国</w:t>
      </w:r>
      <w:r>
        <w:rPr>
          <w:sz w:val="24"/>
          <w:szCs w:val="24"/>
        </w:rPr>
        <w:t xml:space="preserve"> </w:t>
      </w:r>
      <w:r>
        <w:rPr>
          <w:spacing w:val="-4"/>
          <w:sz w:val="24"/>
          <w:szCs w:val="24"/>
        </w:rPr>
        <w:t>家认证认可监督管理委员会统一公布和更新的符合要求的网络关键设备和网络安全</w:t>
      </w:r>
      <w:r>
        <w:rPr>
          <w:spacing w:val="1"/>
          <w:sz w:val="24"/>
          <w:szCs w:val="24"/>
        </w:rPr>
        <w:t xml:space="preserve"> </w:t>
      </w:r>
      <w:r>
        <w:rPr>
          <w:spacing w:val="-5"/>
          <w:sz w:val="24"/>
          <w:szCs w:val="24"/>
        </w:rPr>
        <w:t>专用产品清单中。</w:t>
      </w:r>
    </w:p>
    <w:p w14:paraId="75E7DF8E">
      <w:pPr>
        <w:pStyle w:val="7"/>
        <w:spacing w:before="182" w:line="219" w:lineRule="auto"/>
        <w:ind w:left="484"/>
        <w:rPr>
          <w:sz w:val="24"/>
          <w:szCs w:val="24"/>
        </w:rPr>
      </w:pPr>
      <w:r>
        <w:rPr>
          <w:sz w:val="24"/>
          <w:szCs w:val="24"/>
        </w:rPr>
        <w:t>4.6 采购需求标准</w:t>
      </w:r>
    </w:p>
    <w:p w14:paraId="3BC2B8BC">
      <w:pPr>
        <w:pStyle w:val="7"/>
        <w:spacing w:before="184" w:line="331" w:lineRule="auto"/>
        <w:ind w:left="1" w:right="2" w:firstLine="482"/>
        <w:rPr>
          <w:sz w:val="24"/>
          <w:szCs w:val="24"/>
        </w:rPr>
      </w:pPr>
      <w:r>
        <w:rPr>
          <w:spacing w:val="3"/>
          <w:sz w:val="24"/>
          <w:szCs w:val="24"/>
        </w:rPr>
        <w:t>4.6.1 商品包装、快递包装政府采购需求标准（试行）为助力打好污染</w:t>
      </w:r>
      <w:r>
        <w:rPr>
          <w:spacing w:val="2"/>
          <w:sz w:val="24"/>
          <w:szCs w:val="24"/>
        </w:rPr>
        <w:t>防治</w:t>
      </w:r>
      <w:r>
        <w:rPr>
          <w:sz w:val="24"/>
          <w:szCs w:val="24"/>
        </w:rPr>
        <w:t xml:space="preserve"> </w:t>
      </w:r>
      <w:r>
        <w:rPr>
          <w:spacing w:val="-10"/>
          <w:sz w:val="24"/>
          <w:szCs w:val="24"/>
        </w:rPr>
        <w:t>攻坚战，推广使用绿色包装，根据财政部关于印发《商品包装政府采购需求标准</w:t>
      </w:r>
      <w:r>
        <w:rPr>
          <w:spacing w:val="-11"/>
          <w:sz w:val="24"/>
          <w:szCs w:val="24"/>
        </w:rPr>
        <w:t>（试</w:t>
      </w:r>
      <w:r>
        <w:rPr>
          <w:sz w:val="24"/>
          <w:szCs w:val="24"/>
        </w:rPr>
        <w:t xml:space="preserve"> </w:t>
      </w:r>
      <w:r>
        <w:rPr>
          <w:spacing w:val="6"/>
          <w:sz w:val="24"/>
          <w:szCs w:val="24"/>
        </w:rPr>
        <w:t>行）》、《快递包装政府采购需求标准（试行）》的通知（财办</w:t>
      </w:r>
      <w:r>
        <w:rPr>
          <w:spacing w:val="5"/>
          <w:sz w:val="24"/>
          <w:szCs w:val="24"/>
        </w:rPr>
        <w:t>库〔2020〕123</w:t>
      </w:r>
      <w:r>
        <w:rPr>
          <w:sz w:val="24"/>
          <w:szCs w:val="24"/>
        </w:rPr>
        <w:t xml:space="preserve"> </w:t>
      </w:r>
      <w:r>
        <w:rPr>
          <w:spacing w:val="10"/>
          <w:sz w:val="24"/>
          <w:szCs w:val="24"/>
        </w:rPr>
        <w:t>号</w:t>
      </w:r>
      <w:r>
        <w:rPr>
          <w:spacing w:val="9"/>
          <w:sz w:val="24"/>
          <w:szCs w:val="24"/>
        </w:rPr>
        <w:t>），</w:t>
      </w:r>
      <w:r>
        <w:rPr>
          <w:spacing w:val="10"/>
          <w:sz w:val="24"/>
          <w:szCs w:val="24"/>
        </w:rPr>
        <w:t>本项目如涉及商品包装和快递包装的，则其具体要求见第二章《采购需</w:t>
      </w:r>
      <w:r>
        <w:rPr>
          <w:spacing w:val="1"/>
          <w:sz w:val="24"/>
          <w:szCs w:val="24"/>
        </w:rPr>
        <w:t xml:space="preserve"> </w:t>
      </w:r>
      <w:r>
        <w:rPr>
          <w:spacing w:val="-20"/>
          <w:sz w:val="24"/>
          <w:szCs w:val="24"/>
        </w:rPr>
        <w:t>求》。</w:t>
      </w:r>
    </w:p>
    <w:p w14:paraId="1CD6BA73">
      <w:pPr>
        <w:pStyle w:val="7"/>
        <w:spacing w:before="181" w:line="219" w:lineRule="auto"/>
        <w:ind w:left="455"/>
        <w:rPr>
          <w:sz w:val="24"/>
          <w:szCs w:val="24"/>
        </w:rPr>
      </w:pPr>
      <w:r>
        <w:rPr>
          <w:spacing w:val="-12"/>
          <w:sz w:val="24"/>
          <w:szCs w:val="24"/>
        </w:rPr>
        <w:t>4.6.2 绿色数据中心政府采购需求标准（试行）</w:t>
      </w:r>
    </w:p>
    <w:p w14:paraId="47A47C65">
      <w:pPr>
        <w:pStyle w:val="7"/>
        <w:spacing w:before="181" w:line="350" w:lineRule="auto"/>
        <w:ind w:left="1" w:firstLine="457"/>
        <w:jc w:val="both"/>
        <w:rPr>
          <w:sz w:val="24"/>
          <w:szCs w:val="24"/>
        </w:rPr>
      </w:pPr>
      <w:r>
        <w:rPr>
          <w:spacing w:val="-10"/>
          <w:sz w:val="24"/>
          <w:szCs w:val="24"/>
        </w:rPr>
        <w:t>为加快数据中心绿色转型，根据财政部、生态环境部、工业和信息化部关于印发</w:t>
      </w:r>
      <w:r>
        <w:rPr>
          <w:spacing w:val="4"/>
          <w:sz w:val="24"/>
          <w:szCs w:val="24"/>
        </w:rPr>
        <w:t xml:space="preserve"> </w:t>
      </w:r>
      <w:r>
        <w:rPr>
          <w:spacing w:val="-7"/>
          <w:sz w:val="24"/>
          <w:szCs w:val="24"/>
        </w:rPr>
        <w:t>《绿色数据中心政府采购需求标准（试行）》的通知（财库〔2023〕7号</w:t>
      </w:r>
      <w:r>
        <w:rPr>
          <w:sz w:val="24"/>
          <w:szCs w:val="24"/>
        </w:rPr>
        <w:t>），</w:t>
      </w:r>
      <w:r>
        <w:rPr>
          <w:spacing w:val="-7"/>
          <w:sz w:val="24"/>
          <w:szCs w:val="24"/>
        </w:rPr>
        <w:t>本项目</w:t>
      </w:r>
      <w:r>
        <w:rPr>
          <w:spacing w:val="1"/>
          <w:sz w:val="24"/>
          <w:szCs w:val="24"/>
        </w:rPr>
        <w:t xml:space="preserve"> </w:t>
      </w:r>
      <w:r>
        <w:rPr>
          <w:spacing w:val="-13"/>
          <w:sz w:val="24"/>
          <w:szCs w:val="24"/>
        </w:rPr>
        <w:t>如涉及绿色数据中心，则具体要求见第二章《采购需求》。</w:t>
      </w:r>
    </w:p>
    <w:p w14:paraId="41FBB167">
      <w:pPr>
        <w:pStyle w:val="7"/>
        <w:spacing w:before="37" w:line="220" w:lineRule="auto"/>
        <w:ind w:left="483"/>
        <w:rPr>
          <w:sz w:val="24"/>
          <w:szCs w:val="24"/>
        </w:rPr>
      </w:pPr>
      <w:r>
        <w:rPr>
          <w:b/>
          <w:bCs/>
          <w:spacing w:val="-6"/>
          <w:sz w:val="24"/>
          <w:szCs w:val="24"/>
        </w:rPr>
        <w:t>5.投标费用</w:t>
      </w:r>
    </w:p>
    <w:p w14:paraId="2C6CB28E">
      <w:pPr>
        <w:pStyle w:val="7"/>
        <w:spacing w:before="181" w:line="346" w:lineRule="auto"/>
        <w:ind w:left="2" w:right="16" w:firstLine="473"/>
        <w:rPr>
          <w:sz w:val="24"/>
          <w:szCs w:val="24"/>
        </w:rPr>
      </w:pPr>
      <w:r>
        <w:rPr>
          <w:spacing w:val="-4"/>
          <w:sz w:val="24"/>
          <w:szCs w:val="24"/>
        </w:rPr>
        <w:t>投标人应自行承担所有与准备和招标有关的费用，无论招标的结果如何</w:t>
      </w:r>
      <w:r>
        <w:rPr>
          <w:spacing w:val="-5"/>
          <w:sz w:val="24"/>
          <w:szCs w:val="24"/>
        </w:rPr>
        <w:t>，采购</w:t>
      </w:r>
      <w:r>
        <w:rPr>
          <w:sz w:val="24"/>
          <w:szCs w:val="24"/>
        </w:rPr>
        <w:t xml:space="preserve"> </w:t>
      </w:r>
      <w:r>
        <w:rPr>
          <w:spacing w:val="-2"/>
          <w:sz w:val="24"/>
          <w:szCs w:val="24"/>
        </w:rPr>
        <w:t>人或采购代理机构在任何情况下均无承担这些</w:t>
      </w:r>
      <w:r>
        <w:rPr>
          <w:spacing w:val="-3"/>
          <w:sz w:val="24"/>
          <w:szCs w:val="24"/>
        </w:rPr>
        <w:t>费用的义务和责任。</w:t>
      </w:r>
    </w:p>
    <w:p w14:paraId="2489389A">
      <w:pPr>
        <w:pStyle w:val="7"/>
        <w:spacing w:before="33" w:line="219" w:lineRule="auto"/>
        <w:ind w:left="475"/>
        <w:rPr>
          <w:sz w:val="24"/>
          <w:szCs w:val="24"/>
        </w:rPr>
      </w:pPr>
      <w:r>
        <w:rPr>
          <w:b/>
          <w:bCs/>
          <w:spacing w:val="-6"/>
          <w:sz w:val="24"/>
          <w:szCs w:val="24"/>
        </w:rPr>
        <w:t>6.采购范围及适用法律</w:t>
      </w:r>
    </w:p>
    <w:p w14:paraId="5A30E449">
      <w:pPr>
        <w:spacing w:line="219" w:lineRule="auto"/>
        <w:rPr>
          <w:sz w:val="24"/>
          <w:szCs w:val="24"/>
        </w:rPr>
        <w:sectPr>
          <w:footerReference r:id="rId10" w:type="default"/>
          <w:pgSz w:w="11907" w:h="16841"/>
          <w:pgMar w:top="1425" w:right="1681" w:bottom="1003" w:left="1710" w:header="0" w:footer="835" w:gutter="0"/>
          <w:pgNumType w:fmt="decimal"/>
          <w:cols w:space="720" w:num="1"/>
        </w:sectPr>
      </w:pPr>
    </w:p>
    <w:p w14:paraId="05B95749">
      <w:pPr>
        <w:pStyle w:val="7"/>
        <w:spacing w:before="49" w:line="312" w:lineRule="auto"/>
        <w:ind w:left="2" w:right="7" w:firstLine="566"/>
        <w:rPr>
          <w:sz w:val="24"/>
          <w:szCs w:val="24"/>
        </w:rPr>
      </w:pPr>
      <w:r>
        <w:rPr>
          <w:sz w:val="24"/>
          <w:szCs w:val="24"/>
        </w:rPr>
        <w:t>6.1 本次招标适用的法律、法规为《中华人民共和国政府采购法》《中华人</w:t>
      </w:r>
      <w:r>
        <w:rPr>
          <w:spacing w:val="9"/>
          <w:sz w:val="24"/>
          <w:szCs w:val="24"/>
        </w:rPr>
        <w:t xml:space="preserve"> </w:t>
      </w:r>
      <w:r>
        <w:rPr>
          <w:spacing w:val="-4"/>
          <w:sz w:val="24"/>
          <w:szCs w:val="24"/>
        </w:rPr>
        <w:t>民共和国政府采购法实施条例》《政府采购货物和服务招标投标管理办法》</w:t>
      </w:r>
      <w:r>
        <w:rPr>
          <w:spacing w:val="-5"/>
          <w:sz w:val="24"/>
          <w:szCs w:val="24"/>
        </w:rPr>
        <w:t>《中华</w:t>
      </w:r>
      <w:r>
        <w:rPr>
          <w:sz w:val="24"/>
          <w:szCs w:val="24"/>
        </w:rPr>
        <w:t xml:space="preserve"> </w:t>
      </w:r>
      <w:r>
        <w:rPr>
          <w:spacing w:val="-5"/>
          <w:sz w:val="24"/>
          <w:szCs w:val="24"/>
        </w:rPr>
        <w:t>人民共和国民法典》以及其他相关政府采购法律法规。</w:t>
      </w:r>
    </w:p>
    <w:p w14:paraId="6F44002F">
      <w:pPr>
        <w:pStyle w:val="7"/>
        <w:spacing w:before="182" w:line="220" w:lineRule="auto"/>
        <w:ind w:left="569"/>
        <w:rPr>
          <w:sz w:val="24"/>
          <w:szCs w:val="24"/>
        </w:rPr>
      </w:pPr>
      <w:r>
        <w:rPr>
          <w:spacing w:val="-4"/>
          <w:sz w:val="24"/>
          <w:szCs w:val="24"/>
        </w:rPr>
        <w:t>6.2 “监督管理部门”是指</w:t>
      </w:r>
      <w:r>
        <w:rPr>
          <w:spacing w:val="-4"/>
          <w:sz w:val="24"/>
          <w:szCs w:val="24"/>
          <w:u w:val="single" w:color="auto"/>
        </w:rPr>
        <w:t xml:space="preserve"> 南阳市财政局 </w:t>
      </w:r>
      <w:r>
        <w:rPr>
          <w:spacing w:val="-4"/>
          <w:sz w:val="24"/>
          <w:szCs w:val="24"/>
        </w:rPr>
        <w:t>。</w:t>
      </w:r>
    </w:p>
    <w:p w14:paraId="5BDF0733">
      <w:pPr>
        <w:pStyle w:val="7"/>
        <w:spacing w:before="181" w:line="289" w:lineRule="auto"/>
        <w:ind w:left="20" w:right="7" w:firstLine="548"/>
        <w:rPr>
          <w:sz w:val="24"/>
          <w:szCs w:val="24"/>
        </w:rPr>
      </w:pPr>
      <w:r>
        <w:rPr>
          <w:sz w:val="24"/>
          <w:szCs w:val="24"/>
        </w:rPr>
        <w:t>6.3 “货物”指投标人按招标文件规定，须向采购人提供的与本次招标相关</w:t>
      </w:r>
      <w:r>
        <w:rPr>
          <w:spacing w:val="9"/>
          <w:sz w:val="24"/>
          <w:szCs w:val="24"/>
        </w:rPr>
        <w:t xml:space="preserve"> </w:t>
      </w:r>
      <w:r>
        <w:rPr>
          <w:spacing w:val="-12"/>
          <w:sz w:val="24"/>
          <w:szCs w:val="24"/>
        </w:rPr>
        <w:t>的</w:t>
      </w:r>
      <w:r>
        <w:rPr>
          <w:spacing w:val="2"/>
          <w:sz w:val="24"/>
          <w:szCs w:val="24"/>
          <w:u w:val="single" w:color="auto"/>
        </w:rPr>
        <w:t xml:space="preserve">  </w:t>
      </w:r>
      <w:r>
        <w:rPr>
          <w:spacing w:val="-12"/>
          <w:sz w:val="24"/>
          <w:szCs w:val="24"/>
          <w:u w:val="single" w:color="auto"/>
        </w:rPr>
        <w:t>货物</w:t>
      </w:r>
      <w:r>
        <w:rPr>
          <w:spacing w:val="14"/>
          <w:sz w:val="24"/>
          <w:szCs w:val="24"/>
          <w:u w:val="single" w:color="auto"/>
        </w:rPr>
        <w:t xml:space="preserve">  </w:t>
      </w:r>
      <w:r>
        <w:rPr>
          <w:spacing w:val="-12"/>
          <w:sz w:val="24"/>
          <w:szCs w:val="24"/>
          <w:u w:val="single" w:color="auto"/>
        </w:rPr>
        <w:t>。</w:t>
      </w:r>
    </w:p>
    <w:p w14:paraId="3177F997">
      <w:pPr>
        <w:pStyle w:val="7"/>
        <w:spacing w:before="180" w:line="220" w:lineRule="auto"/>
        <w:ind w:left="569"/>
        <w:rPr>
          <w:rFonts w:ascii="Arial"/>
          <w:sz w:val="21"/>
        </w:rPr>
      </w:pPr>
      <w:r>
        <w:rPr>
          <w:spacing w:val="-4"/>
          <w:sz w:val="24"/>
          <w:szCs w:val="24"/>
        </w:rPr>
        <w:t>6.4 “服务”指招标文件规定投标人应承担的</w:t>
      </w:r>
      <w:r>
        <w:rPr>
          <w:spacing w:val="-4"/>
          <w:sz w:val="24"/>
          <w:szCs w:val="24"/>
          <w:u w:val="single" w:color="auto"/>
        </w:rPr>
        <w:t xml:space="preserve">  </w:t>
      </w:r>
      <w:r>
        <w:rPr>
          <w:rFonts w:hint="eastAsia"/>
          <w:spacing w:val="-4"/>
          <w:sz w:val="24"/>
          <w:szCs w:val="24"/>
          <w:u w:val="single" w:color="auto"/>
          <w:lang w:eastAsia="zh-CN"/>
        </w:rPr>
        <w:t>相应</w:t>
      </w:r>
      <w:r>
        <w:rPr>
          <w:spacing w:val="-4"/>
          <w:sz w:val="24"/>
          <w:szCs w:val="24"/>
          <w:u w:val="single" w:color="auto"/>
        </w:rPr>
        <w:t xml:space="preserve">  </w:t>
      </w:r>
      <w:r>
        <w:rPr>
          <w:spacing w:val="-109"/>
          <w:sz w:val="24"/>
          <w:szCs w:val="24"/>
        </w:rPr>
        <w:t xml:space="preserve"> </w:t>
      </w:r>
      <w:r>
        <w:rPr>
          <w:spacing w:val="-4"/>
          <w:sz w:val="24"/>
          <w:szCs w:val="24"/>
        </w:rPr>
        <w:t>服务。</w:t>
      </w:r>
    </w:p>
    <w:p w14:paraId="60D530A2">
      <w:pPr>
        <w:pStyle w:val="7"/>
        <w:spacing w:before="112" w:line="166" w:lineRule="auto"/>
        <w:ind w:left="5"/>
        <w:rPr>
          <w:rFonts w:ascii="微软雅黑" w:hAnsi="微软雅黑" w:eastAsia="微软雅黑" w:cs="微软雅黑"/>
          <w:sz w:val="26"/>
          <w:szCs w:val="26"/>
        </w:rPr>
      </w:pPr>
      <w:r>
        <w:rPr>
          <w:rFonts w:ascii="微软雅黑" w:hAnsi="微软雅黑" w:eastAsia="微软雅黑" w:cs="微软雅黑"/>
          <w:spacing w:val="3"/>
          <w:sz w:val="26"/>
          <w:szCs w:val="26"/>
        </w:rPr>
        <w:t>二</w:t>
      </w:r>
      <w:r>
        <w:rPr>
          <w:rFonts w:ascii="微软雅黑" w:hAnsi="微软雅黑" w:eastAsia="微软雅黑" w:cs="微软雅黑"/>
          <w:spacing w:val="-33"/>
          <w:sz w:val="26"/>
          <w:szCs w:val="26"/>
        </w:rPr>
        <w:t xml:space="preserve"> </w:t>
      </w:r>
      <w:r>
        <w:rPr>
          <w:spacing w:val="3"/>
          <w:position w:val="-7"/>
          <w:sz w:val="28"/>
          <w:szCs w:val="28"/>
        </w:rPr>
        <w:t>、</w:t>
      </w:r>
      <w:r>
        <w:rPr>
          <w:rFonts w:ascii="微软雅黑" w:hAnsi="微软雅黑" w:eastAsia="微软雅黑" w:cs="微软雅黑"/>
          <w:spacing w:val="3"/>
          <w:sz w:val="26"/>
          <w:szCs w:val="26"/>
        </w:rPr>
        <w:t>招标文件</w:t>
      </w:r>
    </w:p>
    <w:p w14:paraId="7D109279">
      <w:pPr>
        <w:pStyle w:val="7"/>
        <w:spacing w:before="191" w:line="220" w:lineRule="auto"/>
        <w:ind w:left="484"/>
        <w:rPr>
          <w:sz w:val="24"/>
          <w:szCs w:val="24"/>
        </w:rPr>
      </w:pPr>
      <w:r>
        <w:rPr>
          <w:b/>
          <w:bCs/>
          <w:spacing w:val="-5"/>
          <w:sz w:val="24"/>
          <w:szCs w:val="24"/>
        </w:rPr>
        <w:t>7.招标文件构成</w:t>
      </w:r>
    </w:p>
    <w:p w14:paraId="2BE12077">
      <w:pPr>
        <w:pStyle w:val="7"/>
        <w:spacing w:before="183" w:line="344" w:lineRule="auto"/>
        <w:ind w:left="476" w:right="5004" w:firstLine="5"/>
        <w:rPr>
          <w:sz w:val="24"/>
          <w:szCs w:val="24"/>
        </w:rPr>
      </w:pPr>
      <w:r>
        <w:rPr>
          <w:spacing w:val="-7"/>
          <w:sz w:val="24"/>
          <w:szCs w:val="24"/>
        </w:rPr>
        <w:t>7.1 招标文件包括以下部分：</w:t>
      </w:r>
      <w:r>
        <w:rPr>
          <w:spacing w:val="4"/>
          <w:sz w:val="24"/>
          <w:szCs w:val="24"/>
        </w:rPr>
        <w:t xml:space="preserve"> </w:t>
      </w:r>
      <w:r>
        <w:rPr>
          <w:spacing w:val="-3"/>
          <w:sz w:val="24"/>
          <w:szCs w:val="24"/>
        </w:rPr>
        <w:t>第一章 公开招标公告</w:t>
      </w:r>
    </w:p>
    <w:p w14:paraId="7EAE51CE">
      <w:pPr>
        <w:pStyle w:val="7"/>
        <w:spacing w:before="39" w:line="219" w:lineRule="auto"/>
        <w:ind w:left="476"/>
        <w:rPr>
          <w:sz w:val="24"/>
          <w:szCs w:val="24"/>
        </w:rPr>
      </w:pPr>
      <w:r>
        <w:rPr>
          <w:spacing w:val="-3"/>
          <w:sz w:val="24"/>
          <w:szCs w:val="24"/>
        </w:rPr>
        <w:t>第二章 采购需求</w:t>
      </w:r>
    </w:p>
    <w:p w14:paraId="7F23C8B9">
      <w:pPr>
        <w:pStyle w:val="7"/>
        <w:spacing w:before="181" w:line="219" w:lineRule="auto"/>
        <w:ind w:left="476"/>
        <w:rPr>
          <w:sz w:val="24"/>
          <w:szCs w:val="24"/>
        </w:rPr>
      </w:pPr>
      <w:r>
        <w:rPr>
          <w:spacing w:val="-3"/>
          <w:sz w:val="24"/>
          <w:szCs w:val="24"/>
        </w:rPr>
        <w:t>第三章 投标人须知</w:t>
      </w:r>
    </w:p>
    <w:p w14:paraId="70E88AA8">
      <w:pPr>
        <w:pStyle w:val="7"/>
        <w:spacing w:before="185" w:line="344" w:lineRule="auto"/>
        <w:ind w:left="476" w:right="3398"/>
        <w:rPr>
          <w:sz w:val="24"/>
          <w:szCs w:val="24"/>
        </w:rPr>
      </w:pPr>
      <w:r>
        <w:rPr>
          <w:spacing w:val="-3"/>
          <w:sz w:val="24"/>
          <w:szCs w:val="24"/>
        </w:rPr>
        <w:t>第四章 开、评标程序、评标方法和评标标准</w:t>
      </w:r>
      <w:r>
        <w:rPr>
          <w:spacing w:val="11"/>
          <w:sz w:val="24"/>
          <w:szCs w:val="24"/>
        </w:rPr>
        <w:t xml:space="preserve"> </w:t>
      </w:r>
      <w:r>
        <w:rPr>
          <w:spacing w:val="-3"/>
          <w:sz w:val="24"/>
          <w:szCs w:val="24"/>
        </w:rPr>
        <w:t>第五章 政府采购合同（草案）</w:t>
      </w:r>
    </w:p>
    <w:p w14:paraId="5C95983C">
      <w:pPr>
        <w:pStyle w:val="7"/>
        <w:spacing w:before="37" w:line="219" w:lineRule="auto"/>
        <w:ind w:left="476"/>
        <w:rPr>
          <w:sz w:val="24"/>
          <w:szCs w:val="24"/>
        </w:rPr>
      </w:pPr>
      <w:r>
        <w:rPr>
          <w:spacing w:val="-3"/>
          <w:sz w:val="24"/>
          <w:szCs w:val="24"/>
        </w:rPr>
        <w:t>第六章 投标文件格式</w:t>
      </w:r>
    </w:p>
    <w:p w14:paraId="30AE442D">
      <w:pPr>
        <w:pStyle w:val="7"/>
        <w:spacing w:before="186" w:line="350" w:lineRule="auto"/>
        <w:ind w:left="3" w:firstLine="465"/>
        <w:rPr>
          <w:sz w:val="24"/>
          <w:szCs w:val="24"/>
        </w:rPr>
      </w:pPr>
      <w:r>
        <w:rPr>
          <w:spacing w:val="-4"/>
          <w:sz w:val="24"/>
          <w:szCs w:val="24"/>
        </w:rPr>
        <w:t>7.2 投标人应认真阅读招标文件的全部内容。投标人应按照招标文件要求提交</w:t>
      </w:r>
      <w:r>
        <w:rPr>
          <w:spacing w:val="17"/>
          <w:sz w:val="24"/>
          <w:szCs w:val="24"/>
        </w:rPr>
        <w:t xml:space="preserve"> </w:t>
      </w:r>
      <w:r>
        <w:rPr>
          <w:spacing w:val="-4"/>
          <w:sz w:val="24"/>
          <w:szCs w:val="24"/>
        </w:rPr>
        <w:t>投标文件并保证所提供的全部资料的真实性，并对招标文件做出实质性响应，否则</w:t>
      </w:r>
      <w:r>
        <w:rPr>
          <w:spacing w:val="5"/>
          <w:sz w:val="24"/>
          <w:szCs w:val="24"/>
        </w:rPr>
        <w:t xml:space="preserve"> </w:t>
      </w:r>
      <w:r>
        <w:rPr>
          <w:spacing w:val="-7"/>
          <w:sz w:val="24"/>
          <w:szCs w:val="24"/>
        </w:rPr>
        <w:t>投标无效。</w:t>
      </w:r>
    </w:p>
    <w:p w14:paraId="5AA874EA">
      <w:pPr>
        <w:pStyle w:val="7"/>
        <w:spacing w:before="32" w:line="220" w:lineRule="auto"/>
        <w:ind w:left="467"/>
        <w:rPr>
          <w:sz w:val="24"/>
          <w:szCs w:val="24"/>
        </w:rPr>
      </w:pPr>
      <w:r>
        <w:rPr>
          <w:b/>
          <w:bCs/>
          <w:spacing w:val="-10"/>
          <w:sz w:val="24"/>
          <w:szCs w:val="24"/>
        </w:rPr>
        <w:t>8.对招标文件的澄清或修改</w:t>
      </w:r>
    </w:p>
    <w:p w14:paraId="4720ED95">
      <w:pPr>
        <w:pStyle w:val="7"/>
        <w:spacing w:before="183" w:line="344" w:lineRule="auto"/>
        <w:ind w:right="2" w:firstLine="465"/>
        <w:rPr>
          <w:sz w:val="24"/>
          <w:szCs w:val="24"/>
        </w:rPr>
      </w:pPr>
      <w:r>
        <w:rPr>
          <w:spacing w:val="-3"/>
          <w:sz w:val="24"/>
          <w:szCs w:val="24"/>
        </w:rPr>
        <w:t>8.1 采购人或采购代理机构对已发出的招标文</w:t>
      </w:r>
      <w:r>
        <w:rPr>
          <w:spacing w:val="-4"/>
          <w:sz w:val="24"/>
          <w:szCs w:val="24"/>
        </w:rPr>
        <w:t>件进行必要澄清或者修改的，将</w:t>
      </w:r>
      <w:r>
        <w:rPr>
          <w:sz w:val="24"/>
          <w:szCs w:val="24"/>
        </w:rPr>
        <w:t xml:space="preserve"> </w:t>
      </w:r>
      <w:r>
        <w:rPr>
          <w:spacing w:val="-8"/>
          <w:sz w:val="24"/>
          <w:szCs w:val="24"/>
        </w:rPr>
        <w:t>在原公告发布媒体上发布更正公告，不得改变采购标的和资格条件。</w:t>
      </w:r>
    </w:p>
    <w:p w14:paraId="12033ACD">
      <w:pPr>
        <w:pStyle w:val="7"/>
        <w:spacing w:before="41" w:line="354" w:lineRule="auto"/>
        <w:ind w:firstLine="465"/>
        <w:rPr>
          <w:sz w:val="24"/>
          <w:szCs w:val="24"/>
        </w:rPr>
      </w:pPr>
      <w:r>
        <w:rPr>
          <w:spacing w:val="-3"/>
          <w:sz w:val="24"/>
          <w:szCs w:val="24"/>
        </w:rPr>
        <w:t>8.2 澄清或者修改的内容为招标文件的组成部</w:t>
      </w:r>
      <w:r>
        <w:rPr>
          <w:spacing w:val="-4"/>
          <w:sz w:val="24"/>
          <w:szCs w:val="24"/>
        </w:rPr>
        <w:t>分，并对所有获取招标文件的潜</w:t>
      </w:r>
      <w:r>
        <w:rPr>
          <w:sz w:val="24"/>
          <w:szCs w:val="24"/>
        </w:rPr>
        <w:t xml:space="preserve"> </w:t>
      </w:r>
      <w:r>
        <w:rPr>
          <w:spacing w:val="-4"/>
          <w:sz w:val="24"/>
          <w:szCs w:val="24"/>
        </w:rPr>
        <w:t>在投标人具有约束力。澄清或者修改的内容可能影响投标文件编制的，将在投标截</w:t>
      </w:r>
      <w:r>
        <w:rPr>
          <w:spacing w:val="9"/>
          <w:sz w:val="24"/>
          <w:szCs w:val="24"/>
        </w:rPr>
        <w:t xml:space="preserve"> </w:t>
      </w:r>
      <w:r>
        <w:rPr>
          <w:spacing w:val="-4"/>
          <w:sz w:val="24"/>
          <w:szCs w:val="24"/>
        </w:rPr>
        <w:t>止时间至少15日前，以书面形式（必须在原公告发布媒体上发布公告）通知所有获</w:t>
      </w:r>
      <w:r>
        <w:rPr>
          <w:spacing w:val="11"/>
          <w:sz w:val="24"/>
          <w:szCs w:val="24"/>
        </w:rPr>
        <w:t xml:space="preserve"> </w:t>
      </w:r>
      <w:r>
        <w:rPr>
          <w:spacing w:val="-4"/>
          <w:sz w:val="24"/>
          <w:szCs w:val="24"/>
        </w:rPr>
        <w:t>取招标文件的潜在投标人；不足15日的，将顺延提交投标文件的截止时间和开标时</w:t>
      </w:r>
      <w:r>
        <w:rPr>
          <w:spacing w:val="11"/>
          <w:sz w:val="24"/>
          <w:szCs w:val="24"/>
        </w:rPr>
        <w:t xml:space="preserve"> </w:t>
      </w:r>
      <w:r>
        <w:rPr>
          <w:spacing w:val="-13"/>
          <w:sz w:val="24"/>
          <w:szCs w:val="24"/>
        </w:rPr>
        <w:t>间。</w:t>
      </w:r>
    </w:p>
    <w:p w14:paraId="0C724910">
      <w:pPr>
        <w:spacing w:line="354" w:lineRule="auto"/>
        <w:rPr>
          <w:sz w:val="24"/>
          <w:szCs w:val="24"/>
        </w:rPr>
        <w:sectPr>
          <w:footerReference r:id="rId11" w:type="default"/>
          <w:pgSz w:w="11907" w:h="16841"/>
          <w:pgMar w:top="1425" w:right="1689" w:bottom="1003" w:left="1710" w:header="0" w:footer="835" w:gutter="0"/>
          <w:pgNumType w:fmt="decimal"/>
          <w:cols w:space="720" w:num="1"/>
        </w:sectPr>
      </w:pPr>
    </w:p>
    <w:p w14:paraId="2281750F">
      <w:pPr>
        <w:pStyle w:val="7"/>
        <w:spacing w:before="118" w:line="303" w:lineRule="auto"/>
        <w:ind w:right="119" w:firstLine="468"/>
        <w:jc w:val="both"/>
        <w:rPr>
          <w:sz w:val="24"/>
          <w:szCs w:val="24"/>
        </w:rPr>
      </w:pPr>
      <w:r>
        <w:rPr>
          <w:b/>
          <w:bCs/>
          <w:spacing w:val="-10"/>
          <w:sz w:val="24"/>
          <w:szCs w:val="24"/>
        </w:rPr>
        <w:t>8.3</w:t>
      </w:r>
      <w:r>
        <w:rPr>
          <w:spacing w:val="-10"/>
          <w:sz w:val="24"/>
          <w:szCs w:val="24"/>
        </w:rPr>
        <w:t xml:space="preserve"> </w:t>
      </w:r>
      <w:r>
        <w:rPr>
          <w:b/>
          <w:bCs/>
          <w:spacing w:val="-10"/>
          <w:sz w:val="24"/>
          <w:szCs w:val="24"/>
        </w:rPr>
        <w:t>政府采购项目实行网上受理，开标前所有信息保密。因此，发布的一切公</w:t>
      </w:r>
      <w:r>
        <w:rPr>
          <w:spacing w:val="15"/>
          <w:sz w:val="24"/>
          <w:szCs w:val="24"/>
        </w:rPr>
        <w:t xml:space="preserve"> </w:t>
      </w:r>
      <w:r>
        <w:rPr>
          <w:b/>
          <w:bCs/>
          <w:spacing w:val="-10"/>
          <w:sz w:val="24"/>
          <w:szCs w:val="24"/>
        </w:rPr>
        <w:t>告信息（包括招标公告、更正公告、澄清公告、延期公告等）均在“河南省政府采</w:t>
      </w:r>
      <w:r>
        <w:rPr>
          <w:spacing w:val="16"/>
          <w:sz w:val="24"/>
          <w:szCs w:val="24"/>
        </w:rPr>
        <w:t xml:space="preserve"> </w:t>
      </w:r>
      <w:r>
        <w:rPr>
          <w:b/>
          <w:bCs/>
          <w:spacing w:val="-12"/>
          <w:sz w:val="24"/>
          <w:szCs w:val="24"/>
        </w:rPr>
        <w:t>购网”“全国公共资源交易平台(河南省</w:t>
      </w:r>
      <w:r>
        <w:rPr>
          <w:spacing w:val="-29"/>
          <w:sz w:val="24"/>
          <w:szCs w:val="24"/>
        </w:rPr>
        <w:t xml:space="preserve"> </w:t>
      </w:r>
      <w:r>
        <w:rPr>
          <w:b/>
          <w:bCs/>
          <w:spacing w:val="-12"/>
          <w:sz w:val="24"/>
          <w:szCs w:val="24"/>
        </w:rPr>
        <w:t>·南阳市)”发布，请潜在投标供应商随时</w:t>
      </w:r>
      <w:r>
        <w:rPr>
          <w:sz w:val="24"/>
          <w:szCs w:val="24"/>
        </w:rPr>
        <w:t xml:space="preserve"> </w:t>
      </w:r>
      <w:r>
        <w:rPr>
          <w:b/>
          <w:bCs/>
          <w:spacing w:val="-10"/>
          <w:sz w:val="24"/>
          <w:szCs w:val="24"/>
        </w:rPr>
        <w:t>查询有关公告信息。若因潜在投标供应商没有及时查看到公告信息而造成的投标失</w:t>
      </w:r>
      <w:r>
        <w:rPr>
          <w:spacing w:val="16"/>
          <w:sz w:val="24"/>
          <w:szCs w:val="24"/>
        </w:rPr>
        <w:t xml:space="preserve"> </w:t>
      </w:r>
      <w:r>
        <w:rPr>
          <w:b/>
          <w:bCs/>
          <w:spacing w:val="-13"/>
          <w:sz w:val="24"/>
          <w:szCs w:val="24"/>
        </w:rPr>
        <w:t>误，责任自负。</w:t>
      </w:r>
    </w:p>
    <w:p w14:paraId="0B9A8C7B">
      <w:pPr>
        <w:pStyle w:val="7"/>
        <w:spacing w:before="33" w:line="299" w:lineRule="auto"/>
        <w:ind w:left="2" w:firstLine="465"/>
        <w:jc w:val="both"/>
        <w:rPr>
          <w:sz w:val="24"/>
          <w:szCs w:val="24"/>
        </w:rPr>
      </w:pPr>
      <w:r>
        <w:rPr>
          <w:b/>
          <w:bCs/>
          <w:spacing w:val="-6"/>
          <w:sz w:val="24"/>
          <w:szCs w:val="24"/>
        </w:rPr>
        <w:t>8.4</w:t>
      </w:r>
      <w:r>
        <w:rPr>
          <w:spacing w:val="-6"/>
          <w:sz w:val="24"/>
          <w:szCs w:val="24"/>
        </w:rPr>
        <w:t xml:space="preserve"> </w:t>
      </w:r>
      <w:r>
        <w:rPr>
          <w:b/>
          <w:bCs/>
          <w:spacing w:val="-6"/>
          <w:sz w:val="24"/>
          <w:szCs w:val="24"/>
        </w:rPr>
        <w:t>投标人应关注是否有发布最新的澄清更正公告和更正的最新招标文件（电</w:t>
      </w:r>
      <w:r>
        <w:rPr>
          <w:spacing w:val="6"/>
          <w:sz w:val="24"/>
          <w:szCs w:val="24"/>
        </w:rPr>
        <w:t xml:space="preserve"> </w:t>
      </w:r>
      <w:r>
        <w:rPr>
          <w:b/>
          <w:bCs/>
          <w:spacing w:val="-7"/>
          <w:sz w:val="24"/>
          <w:szCs w:val="24"/>
        </w:rPr>
        <w:t>子答疑文件</w:t>
      </w:r>
      <w:r>
        <w:rPr>
          <w:b/>
          <w:bCs/>
          <w:spacing w:val="4"/>
          <w:sz w:val="24"/>
          <w:szCs w:val="24"/>
        </w:rPr>
        <w:t>），</w:t>
      </w:r>
      <w:r>
        <w:rPr>
          <w:b/>
          <w:bCs/>
          <w:spacing w:val="-7"/>
          <w:sz w:val="24"/>
          <w:szCs w:val="24"/>
        </w:rPr>
        <w:t>如有则需下载最新的招标文件，并在此基础上制作最新的投标文件</w:t>
      </w:r>
      <w:r>
        <w:rPr>
          <w:sz w:val="24"/>
          <w:szCs w:val="24"/>
        </w:rPr>
        <w:t xml:space="preserve"> </w:t>
      </w:r>
      <w:r>
        <w:rPr>
          <w:b/>
          <w:bCs/>
          <w:spacing w:val="-16"/>
          <w:sz w:val="24"/>
          <w:szCs w:val="24"/>
        </w:rPr>
        <w:t>并上传。</w:t>
      </w:r>
    </w:p>
    <w:p w14:paraId="7A308AAE">
      <w:pPr>
        <w:spacing w:line="395" w:lineRule="auto"/>
        <w:rPr>
          <w:rFonts w:ascii="Arial"/>
          <w:sz w:val="21"/>
        </w:rPr>
      </w:pPr>
    </w:p>
    <w:p w14:paraId="721E5623">
      <w:pPr>
        <w:pStyle w:val="7"/>
        <w:spacing w:before="112" w:line="166" w:lineRule="auto"/>
        <w:ind w:left="1"/>
        <w:rPr>
          <w:rFonts w:ascii="微软雅黑" w:hAnsi="微软雅黑" w:eastAsia="微软雅黑" w:cs="微软雅黑"/>
          <w:sz w:val="26"/>
          <w:szCs w:val="26"/>
        </w:rPr>
      </w:pPr>
      <w:r>
        <w:rPr>
          <w:rFonts w:ascii="微软雅黑" w:hAnsi="微软雅黑" w:eastAsia="微软雅黑" w:cs="微软雅黑"/>
          <w:spacing w:val="8"/>
          <w:sz w:val="26"/>
          <w:szCs w:val="26"/>
        </w:rPr>
        <w:t>三</w:t>
      </w:r>
      <w:r>
        <w:rPr>
          <w:rFonts w:ascii="微软雅黑" w:hAnsi="微软雅黑" w:eastAsia="微软雅黑" w:cs="微软雅黑"/>
          <w:spacing w:val="-30"/>
          <w:sz w:val="26"/>
          <w:szCs w:val="26"/>
        </w:rPr>
        <w:t xml:space="preserve"> </w:t>
      </w:r>
      <w:r>
        <w:rPr>
          <w:spacing w:val="8"/>
          <w:position w:val="-7"/>
          <w:sz w:val="28"/>
          <w:szCs w:val="28"/>
        </w:rPr>
        <w:t>、</w:t>
      </w:r>
      <w:r>
        <w:rPr>
          <w:rFonts w:ascii="微软雅黑" w:hAnsi="微软雅黑" w:eastAsia="微软雅黑" w:cs="微软雅黑"/>
          <w:spacing w:val="8"/>
          <w:sz w:val="26"/>
          <w:szCs w:val="26"/>
        </w:rPr>
        <w:t>投标文件的编制</w:t>
      </w:r>
    </w:p>
    <w:p w14:paraId="5EFBFF3B">
      <w:pPr>
        <w:pStyle w:val="7"/>
        <w:spacing w:before="193" w:line="220" w:lineRule="auto"/>
        <w:ind w:left="485"/>
        <w:rPr>
          <w:sz w:val="24"/>
          <w:szCs w:val="24"/>
        </w:rPr>
      </w:pPr>
      <w:r>
        <w:rPr>
          <w:b/>
          <w:bCs/>
          <w:spacing w:val="-2"/>
          <w:sz w:val="24"/>
          <w:szCs w:val="24"/>
        </w:rPr>
        <w:t>9.投标范围、投标文件中计量单位的使用</w:t>
      </w:r>
      <w:r>
        <w:rPr>
          <w:b/>
          <w:bCs/>
          <w:spacing w:val="-3"/>
          <w:sz w:val="24"/>
          <w:szCs w:val="24"/>
        </w:rPr>
        <w:t>及投标语言</w:t>
      </w:r>
    </w:p>
    <w:p w14:paraId="155B47F6">
      <w:pPr>
        <w:pStyle w:val="7"/>
        <w:spacing w:before="181" w:line="324" w:lineRule="auto"/>
        <w:ind w:right="10" w:firstLine="482"/>
        <w:rPr>
          <w:sz w:val="24"/>
          <w:szCs w:val="24"/>
        </w:rPr>
      </w:pPr>
      <w:r>
        <w:rPr>
          <w:spacing w:val="9"/>
          <w:sz w:val="24"/>
          <w:szCs w:val="24"/>
        </w:rPr>
        <w:t>9.1 本项目如划分采购包，投标人可以对本项目的其中一个采购包进行投</w:t>
      </w:r>
      <w:r>
        <w:rPr>
          <w:spacing w:val="16"/>
          <w:sz w:val="24"/>
          <w:szCs w:val="24"/>
        </w:rPr>
        <w:t xml:space="preserve"> </w:t>
      </w:r>
      <w:r>
        <w:rPr>
          <w:spacing w:val="3"/>
          <w:sz w:val="24"/>
          <w:szCs w:val="24"/>
        </w:rPr>
        <w:t>标，也可同时对多个采购包进行投标。投标人应当对所投采</w:t>
      </w:r>
      <w:r>
        <w:rPr>
          <w:spacing w:val="2"/>
          <w:sz w:val="24"/>
          <w:szCs w:val="24"/>
        </w:rPr>
        <w:t>购包对应第二章《采</w:t>
      </w:r>
      <w:r>
        <w:rPr>
          <w:sz w:val="24"/>
          <w:szCs w:val="24"/>
        </w:rPr>
        <w:t xml:space="preserve"> </w:t>
      </w:r>
      <w:r>
        <w:rPr>
          <w:spacing w:val="2"/>
          <w:sz w:val="24"/>
          <w:szCs w:val="24"/>
        </w:rPr>
        <w:t>购需求》所列的全部内容进行投标，不得将一个采购包中的内容拆分投标，否则</w:t>
      </w:r>
      <w:r>
        <w:rPr>
          <w:spacing w:val="16"/>
          <w:sz w:val="24"/>
          <w:szCs w:val="24"/>
        </w:rPr>
        <w:t xml:space="preserve"> </w:t>
      </w:r>
      <w:r>
        <w:rPr>
          <w:spacing w:val="-3"/>
          <w:sz w:val="24"/>
          <w:szCs w:val="24"/>
        </w:rPr>
        <w:t>其对该采购包的投标将被认定为无效投标。</w:t>
      </w:r>
    </w:p>
    <w:p w14:paraId="5A1B4B06">
      <w:pPr>
        <w:pStyle w:val="7"/>
        <w:spacing w:before="184" w:line="289" w:lineRule="auto"/>
        <w:ind w:left="3" w:right="16" w:firstLine="478"/>
        <w:rPr>
          <w:sz w:val="24"/>
          <w:szCs w:val="24"/>
        </w:rPr>
      </w:pPr>
      <w:r>
        <w:rPr>
          <w:spacing w:val="2"/>
          <w:sz w:val="24"/>
          <w:szCs w:val="24"/>
        </w:rPr>
        <w:t>9.2 除招标文件有特殊要求外，本项目投标所使用的计量单位，应采用中华</w:t>
      </w:r>
      <w:r>
        <w:rPr>
          <w:spacing w:val="17"/>
          <w:sz w:val="24"/>
          <w:szCs w:val="24"/>
        </w:rPr>
        <w:t xml:space="preserve"> </w:t>
      </w:r>
      <w:r>
        <w:rPr>
          <w:spacing w:val="-4"/>
          <w:sz w:val="24"/>
          <w:szCs w:val="24"/>
        </w:rPr>
        <w:t>人民共和国法定计量单位。</w:t>
      </w:r>
    </w:p>
    <w:p w14:paraId="54F03C06">
      <w:pPr>
        <w:pStyle w:val="7"/>
        <w:spacing w:before="183" w:line="324" w:lineRule="auto"/>
        <w:ind w:left="1" w:right="16" w:firstLine="480"/>
        <w:rPr>
          <w:sz w:val="24"/>
          <w:szCs w:val="24"/>
        </w:rPr>
      </w:pPr>
      <w:r>
        <w:rPr>
          <w:spacing w:val="2"/>
          <w:sz w:val="24"/>
          <w:szCs w:val="24"/>
        </w:rPr>
        <w:t>9.3 除专用术语外，投标文件及来往函电均应使用中文书写。必要时专用术</w:t>
      </w:r>
      <w:r>
        <w:rPr>
          <w:spacing w:val="17"/>
          <w:sz w:val="24"/>
          <w:szCs w:val="24"/>
        </w:rPr>
        <w:t xml:space="preserve"> </w:t>
      </w:r>
      <w:r>
        <w:rPr>
          <w:spacing w:val="2"/>
          <w:sz w:val="24"/>
          <w:szCs w:val="24"/>
        </w:rPr>
        <w:t>语应附有中文解释。投标人提交的支持资料和已印制的文献可以用外文，但相应</w:t>
      </w:r>
      <w:r>
        <w:rPr>
          <w:spacing w:val="18"/>
          <w:sz w:val="24"/>
          <w:szCs w:val="24"/>
        </w:rPr>
        <w:t xml:space="preserve"> </w:t>
      </w:r>
      <w:r>
        <w:rPr>
          <w:spacing w:val="2"/>
          <w:sz w:val="24"/>
          <w:szCs w:val="24"/>
        </w:rPr>
        <w:t>内容应附有中文翻译本，在解释投标文件时以中文翻译本为准。未附中文翻译本</w:t>
      </w:r>
      <w:r>
        <w:rPr>
          <w:spacing w:val="14"/>
          <w:sz w:val="24"/>
          <w:szCs w:val="24"/>
        </w:rPr>
        <w:t xml:space="preserve"> </w:t>
      </w:r>
      <w:r>
        <w:rPr>
          <w:spacing w:val="-1"/>
          <w:sz w:val="24"/>
          <w:szCs w:val="24"/>
        </w:rPr>
        <w:t>或翻译本中文内容明显与外文内容不一致的，其不利后</w:t>
      </w:r>
      <w:r>
        <w:rPr>
          <w:spacing w:val="-2"/>
          <w:sz w:val="24"/>
          <w:szCs w:val="24"/>
        </w:rPr>
        <w:t>果由投标人自行承担。</w:t>
      </w:r>
    </w:p>
    <w:p w14:paraId="73BB82ED">
      <w:pPr>
        <w:pStyle w:val="7"/>
        <w:spacing w:before="181" w:line="220" w:lineRule="auto"/>
        <w:ind w:left="501"/>
        <w:rPr>
          <w:sz w:val="24"/>
          <w:szCs w:val="24"/>
        </w:rPr>
      </w:pPr>
      <w:r>
        <w:rPr>
          <w:b/>
          <w:bCs/>
          <w:spacing w:val="-5"/>
          <w:sz w:val="24"/>
          <w:szCs w:val="24"/>
        </w:rPr>
        <w:t>10.投标文件构成</w:t>
      </w:r>
    </w:p>
    <w:p w14:paraId="4D8A0210">
      <w:pPr>
        <w:pStyle w:val="7"/>
        <w:spacing w:before="183" w:line="324" w:lineRule="auto"/>
        <w:ind w:left="2" w:right="5" w:firstLine="496"/>
        <w:rPr>
          <w:sz w:val="24"/>
          <w:szCs w:val="24"/>
        </w:rPr>
      </w:pPr>
      <w:r>
        <w:rPr>
          <w:spacing w:val="6"/>
          <w:sz w:val="24"/>
          <w:szCs w:val="24"/>
        </w:rPr>
        <w:t>10.1 投标人应当按照招标文件的要求编制投标文件。</w:t>
      </w:r>
      <w:r>
        <w:rPr>
          <w:spacing w:val="5"/>
          <w:sz w:val="24"/>
          <w:szCs w:val="24"/>
        </w:rPr>
        <w:t>投标文件应由《开标</w:t>
      </w:r>
      <w:r>
        <w:rPr>
          <w:sz w:val="24"/>
          <w:szCs w:val="24"/>
        </w:rPr>
        <w:t xml:space="preserve"> </w:t>
      </w:r>
      <w:r>
        <w:rPr>
          <w:spacing w:val="3"/>
          <w:sz w:val="24"/>
          <w:szCs w:val="24"/>
        </w:rPr>
        <w:t>一览表及资格证明文件》、《技术文件》、《商</w:t>
      </w:r>
      <w:r>
        <w:rPr>
          <w:spacing w:val="2"/>
          <w:sz w:val="24"/>
          <w:szCs w:val="24"/>
        </w:rPr>
        <w:t>务文件》三部分构成。投标文件</w:t>
      </w:r>
      <w:r>
        <w:rPr>
          <w:sz w:val="24"/>
          <w:szCs w:val="24"/>
        </w:rPr>
        <w:t xml:space="preserve"> </w:t>
      </w:r>
      <w:r>
        <w:rPr>
          <w:spacing w:val="-2"/>
          <w:sz w:val="24"/>
          <w:szCs w:val="24"/>
        </w:rPr>
        <w:t>的部分格式要求，见第六章《投标文件格式》。</w:t>
      </w:r>
      <w:r>
        <w:rPr>
          <w:spacing w:val="53"/>
          <w:sz w:val="24"/>
          <w:szCs w:val="24"/>
        </w:rPr>
        <w:t xml:space="preserve"> </w:t>
      </w:r>
      <w:r>
        <w:rPr>
          <w:spacing w:val="-2"/>
          <w:sz w:val="24"/>
          <w:szCs w:val="24"/>
        </w:rPr>
        <w:t>如有漏项</w:t>
      </w:r>
      <w:r>
        <w:rPr>
          <w:spacing w:val="-3"/>
          <w:sz w:val="24"/>
          <w:szCs w:val="24"/>
        </w:rPr>
        <w:t>或评标委员会认为其投</w:t>
      </w:r>
      <w:r>
        <w:rPr>
          <w:sz w:val="24"/>
          <w:szCs w:val="24"/>
        </w:rPr>
        <w:t xml:space="preserve"> </w:t>
      </w:r>
      <w:r>
        <w:rPr>
          <w:spacing w:val="-2"/>
          <w:sz w:val="24"/>
          <w:szCs w:val="24"/>
        </w:rPr>
        <w:t>标文件有明显缺陷的，造成的后果由投标人自己承担。</w:t>
      </w:r>
    </w:p>
    <w:p w14:paraId="47C3301E">
      <w:pPr>
        <w:pStyle w:val="7"/>
        <w:spacing w:before="181" w:line="324" w:lineRule="auto"/>
        <w:ind w:left="2" w:right="18" w:firstLine="496"/>
        <w:rPr>
          <w:sz w:val="24"/>
          <w:szCs w:val="24"/>
        </w:rPr>
      </w:pPr>
      <w:r>
        <w:rPr>
          <w:spacing w:val="5"/>
          <w:sz w:val="24"/>
          <w:szCs w:val="24"/>
        </w:rPr>
        <w:t>10.2 对于招标文件中标记了实质性格式文件的，投标人不得改变格式中给</w:t>
      </w:r>
      <w:r>
        <w:rPr>
          <w:spacing w:val="13"/>
          <w:sz w:val="24"/>
          <w:szCs w:val="24"/>
        </w:rPr>
        <w:t xml:space="preserve"> </w:t>
      </w:r>
      <w:r>
        <w:rPr>
          <w:spacing w:val="2"/>
          <w:sz w:val="24"/>
          <w:szCs w:val="24"/>
        </w:rPr>
        <w:t>定的文字所表达的含义，不得删减格式中的实质性内容，不得对应当填写的空格</w:t>
      </w:r>
      <w:r>
        <w:rPr>
          <w:spacing w:val="13"/>
          <w:sz w:val="24"/>
          <w:szCs w:val="24"/>
        </w:rPr>
        <w:t xml:space="preserve"> </w:t>
      </w:r>
      <w:r>
        <w:rPr>
          <w:spacing w:val="2"/>
          <w:sz w:val="24"/>
          <w:szCs w:val="24"/>
        </w:rPr>
        <w:t>不填写或不实质性响应，否则投标无效。未标记实质性格式的文件和招标文件未</w:t>
      </w:r>
      <w:r>
        <w:rPr>
          <w:spacing w:val="13"/>
          <w:sz w:val="24"/>
          <w:szCs w:val="24"/>
        </w:rPr>
        <w:t xml:space="preserve"> </w:t>
      </w:r>
      <w:r>
        <w:rPr>
          <w:spacing w:val="-3"/>
          <w:sz w:val="24"/>
          <w:szCs w:val="24"/>
        </w:rPr>
        <w:t>提供格式的内容，可由投标人自行编写。</w:t>
      </w:r>
    </w:p>
    <w:p w14:paraId="72383FB8">
      <w:pPr>
        <w:spacing w:line="324" w:lineRule="auto"/>
        <w:rPr>
          <w:sz w:val="24"/>
          <w:szCs w:val="24"/>
        </w:rPr>
        <w:sectPr>
          <w:footerReference r:id="rId12" w:type="default"/>
          <w:pgSz w:w="11907" w:h="16841"/>
          <w:pgMar w:top="1431" w:right="1689" w:bottom="1003" w:left="1709" w:header="0" w:footer="835" w:gutter="0"/>
          <w:pgNumType w:fmt="decimal"/>
          <w:cols w:space="720" w:num="1"/>
        </w:sectPr>
      </w:pPr>
    </w:p>
    <w:p w14:paraId="08B4009E">
      <w:pPr>
        <w:pStyle w:val="7"/>
        <w:spacing w:before="48" w:line="350" w:lineRule="auto"/>
        <w:ind w:left="2" w:right="13" w:firstLine="496"/>
        <w:jc w:val="both"/>
        <w:rPr>
          <w:sz w:val="24"/>
          <w:szCs w:val="24"/>
        </w:rPr>
      </w:pPr>
      <w:r>
        <w:rPr>
          <w:spacing w:val="2"/>
          <w:sz w:val="24"/>
          <w:szCs w:val="24"/>
        </w:rPr>
        <w:t>10.3投标文件应严格按照政府采购法律法规和招标文件要求，分开编</w:t>
      </w:r>
      <w:r>
        <w:rPr>
          <w:spacing w:val="1"/>
          <w:sz w:val="24"/>
          <w:szCs w:val="24"/>
        </w:rPr>
        <w:t>制商务</w:t>
      </w:r>
      <w:r>
        <w:rPr>
          <w:sz w:val="24"/>
          <w:szCs w:val="24"/>
        </w:rPr>
        <w:t xml:space="preserve"> </w:t>
      </w:r>
      <w:r>
        <w:rPr>
          <w:spacing w:val="2"/>
          <w:sz w:val="24"/>
          <w:szCs w:val="24"/>
        </w:rPr>
        <w:t>标和技术标，对能明显区分投标供应商的内容，应放入商务标；技术标中不能出</w:t>
      </w:r>
      <w:r>
        <w:rPr>
          <w:spacing w:val="13"/>
          <w:sz w:val="24"/>
          <w:szCs w:val="24"/>
        </w:rPr>
        <w:t xml:space="preserve"> </w:t>
      </w:r>
      <w:r>
        <w:rPr>
          <w:spacing w:val="-2"/>
          <w:sz w:val="24"/>
          <w:szCs w:val="24"/>
        </w:rPr>
        <w:t>现涉及投标供应商名称及相关提示内容的任何信息。</w:t>
      </w:r>
    </w:p>
    <w:p w14:paraId="15EA475B">
      <w:pPr>
        <w:pStyle w:val="7"/>
        <w:spacing w:before="35" w:line="220" w:lineRule="auto"/>
        <w:ind w:left="501"/>
        <w:rPr>
          <w:sz w:val="24"/>
          <w:szCs w:val="24"/>
        </w:rPr>
      </w:pPr>
      <w:r>
        <w:rPr>
          <w:b/>
          <w:bCs/>
          <w:spacing w:val="-4"/>
          <w:sz w:val="24"/>
          <w:szCs w:val="24"/>
        </w:rPr>
        <w:t>10.4技术标文件制作要求：</w:t>
      </w:r>
    </w:p>
    <w:p w14:paraId="79F0369E">
      <w:pPr>
        <w:pStyle w:val="7"/>
        <w:spacing w:before="180" w:line="220" w:lineRule="auto"/>
        <w:ind w:left="501"/>
        <w:rPr>
          <w:sz w:val="24"/>
          <w:szCs w:val="24"/>
        </w:rPr>
      </w:pPr>
      <w:r>
        <w:rPr>
          <w:b/>
          <w:bCs/>
          <w:spacing w:val="-3"/>
          <w:sz w:val="24"/>
          <w:szCs w:val="24"/>
        </w:rPr>
        <w:t>10.4.1版面要求：A4纸张大小，纵向排版</w:t>
      </w:r>
      <w:r>
        <w:rPr>
          <w:rFonts w:hint="eastAsia"/>
          <w:b/>
          <w:bCs/>
          <w:spacing w:val="-3"/>
          <w:sz w:val="24"/>
          <w:szCs w:val="24"/>
          <w:lang w:eastAsia="zh-CN"/>
        </w:rPr>
        <w:t>（不设置封面）</w:t>
      </w:r>
      <w:r>
        <w:rPr>
          <w:b/>
          <w:bCs/>
          <w:spacing w:val="-3"/>
          <w:sz w:val="24"/>
          <w:szCs w:val="24"/>
        </w:rPr>
        <w:t>。</w:t>
      </w:r>
    </w:p>
    <w:p w14:paraId="3D7767AB">
      <w:pPr>
        <w:pStyle w:val="7"/>
        <w:spacing w:before="181" w:line="220" w:lineRule="auto"/>
        <w:ind w:left="501"/>
        <w:rPr>
          <w:sz w:val="24"/>
          <w:szCs w:val="24"/>
        </w:rPr>
      </w:pPr>
      <w:r>
        <w:rPr>
          <w:b/>
          <w:bCs/>
          <w:spacing w:val="-4"/>
          <w:sz w:val="24"/>
          <w:szCs w:val="24"/>
        </w:rPr>
        <w:t>10.4.2颜色要求：所有文字、图表均为黑色。</w:t>
      </w:r>
    </w:p>
    <w:p w14:paraId="2B284551">
      <w:pPr>
        <w:pStyle w:val="7"/>
        <w:spacing w:before="181" w:line="350" w:lineRule="auto"/>
        <w:ind w:left="1" w:right="8" w:firstLine="500"/>
        <w:jc w:val="both"/>
        <w:rPr>
          <w:sz w:val="24"/>
          <w:szCs w:val="24"/>
        </w:rPr>
      </w:pPr>
      <w:r>
        <w:rPr>
          <w:b/>
          <w:bCs/>
          <w:spacing w:val="-1"/>
          <w:sz w:val="24"/>
          <w:szCs w:val="24"/>
        </w:rPr>
        <w:t>10.4.3字体要求：标题及正文部分所用文字均采用“宋体”四号“常规”字</w:t>
      </w:r>
      <w:r>
        <w:rPr>
          <w:spacing w:val="15"/>
          <w:sz w:val="24"/>
          <w:szCs w:val="24"/>
        </w:rPr>
        <w:t xml:space="preserve"> </w:t>
      </w:r>
      <w:r>
        <w:rPr>
          <w:b/>
          <w:bCs/>
          <w:spacing w:val="-3"/>
          <w:sz w:val="24"/>
          <w:szCs w:val="24"/>
        </w:rPr>
        <w:t>;</w:t>
      </w:r>
      <w:r>
        <w:rPr>
          <w:spacing w:val="106"/>
          <w:sz w:val="24"/>
          <w:szCs w:val="24"/>
        </w:rPr>
        <w:t xml:space="preserve"> </w:t>
      </w:r>
      <w:r>
        <w:rPr>
          <w:b/>
          <w:bCs/>
          <w:spacing w:val="-3"/>
          <w:sz w:val="24"/>
          <w:szCs w:val="24"/>
        </w:rPr>
        <w:t>图、表内的字体及字号不作要求；所有字体均不得出现加</w:t>
      </w:r>
      <w:r>
        <w:rPr>
          <w:b/>
          <w:bCs/>
          <w:spacing w:val="-4"/>
          <w:sz w:val="24"/>
          <w:szCs w:val="24"/>
        </w:rPr>
        <w:t>粗、加色、倾斜、下划线等标记。</w:t>
      </w:r>
    </w:p>
    <w:p w14:paraId="73333CD5">
      <w:pPr>
        <w:pStyle w:val="7"/>
        <w:spacing w:before="36" w:line="352" w:lineRule="auto"/>
        <w:ind w:left="1" w:right="5" w:firstLine="500"/>
        <w:jc w:val="both"/>
        <w:rPr>
          <w:sz w:val="24"/>
          <w:szCs w:val="24"/>
        </w:rPr>
      </w:pPr>
      <w:r>
        <w:rPr>
          <w:b/>
          <w:bCs/>
          <w:spacing w:val="2"/>
          <w:sz w:val="24"/>
          <w:szCs w:val="24"/>
        </w:rPr>
        <w:t>10.4.4</w:t>
      </w:r>
      <w:r>
        <w:rPr>
          <w:spacing w:val="2"/>
          <w:sz w:val="24"/>
          <w:szCs w:val="24"/>
        </w:rPr>
        <w:t xml:space="preserve"> </w:t>
      </w:r>
      <w:r>
        <w:rPr>
          <w:b/>
          <w:bCs/>
          <w:spacing w:val="2"/>
          <w:sz w:val="24"/>
          <w:szCs w:val="24"/>
        </w:rPr>
        <w:t>排版要求：页边距要求上、下边距3厘米，左、右页边距2厘米；不</w:t>
      </w:r>
      <w:r>
        <w:rPr>
          <w:spacing w:val="16"/>
          <w:sz w:val="24"/>
          <w:szCs w:val="24"/>
        </w:rPr>
        <w:t xml:space="preserve"> </w:t>
      </w:r>
      <w:r>
        <w:rPr>
          <w:b/>
          <w:bCs/>
          <w:sz w:val="24"/>
          <w:szCs w:val="24"/>
        </w:rPr>
        <w:t>得设置目录；正文行间距为固定值25磅；文字内容（含正文标题、正文及表格标</w:t>
      </w:r>
      <w:r>
        <w:rPr>
          <w:sz w:val="24"/>
          <w:szCs w:val="24"/>
        </w:rPr>
        <w:t xml:space="preserve"> </w:t>
      </w:r>
      <w:r>
        <w:rPr>
          <w:b/>
          <w:bCs/>
          <w:spacing w:val="4"/>
          <w:sz w:val="24"/>
          <w:szCs w:val="24"/>
        </w:rPr>
        <w:t>题）统一设为左对齐；</w:t>
      </w:r>
      <w:r>
        <w:rPr>
          <w:rFonts w:hint="eastAsia"/>
          <w:b/>
          <w:bCs/>
          <w:spacing w:val="4"/>
          <w:sz w:val="24"/>
          <w:szCs w:val="24"/>
          <w:lang w:eastAsia="zh-CN"/>
        </w:rPr>
        <w:t>仅正文</w:t>
      </w:r>
      <w:r>
        <w:rPr>
          <w:b/>
          <w:bCs/>
          <w:spacing w:val="4"/>
          <w:sz w:val="24"/>
          <w:szCs w:val="24"/>
        </w:rPr>
        <w:t>首行缩进2字符，不得</w:t>
      </w:r>
      <w:r>
        <w:rPr>
          <w:b/>
          <w:bCs/>
          <w:spacing w:val="3"/>
          <w:sz w:val="24"/>
          <w:szCs w:val="24"/>
        </w:rPr>
        <w:t>有空格；段落前后不设置空行；不</w:t>
      </w:r>
      <w:r>
        <w:rPr>
          <w:b/>
          <w:bCs/>
          <w:spacing w:val="-3"/>
          <w:sz w:val="24"/>
          <w:szCs w:val="24"/>
        </w:rPr>
        <w:t>得设置页眉、页脚和页码；图、表部分对齐形式统一设为居中对齐。</w:t>
      </w:r>
    </w:p>
    <w:p w14:paraId="27485A22">
      <w:pPr>
        <w:pStyle w:val="7"/>
        <w:spacing w:before="36" w:line="428" w:lineRule="auto"/>
        <w:ind w:right="10" w:firstLine="505"/>
        <w:jc w:val="both"/>
        <w:rPr>
          <w:sz w:val="24"/>
          <w:szCs w:val="24"/>
        </w:rPr>
      </w:pPr>
      <w:r>
        <w:rPr>
          <w:b/>
          <w:bCs/>
          <w:spacing w:val="2"/>
          <w:sz w:val="24"/>
          <w:szCs w:val="24"/>
        </w:rPr>
        <w:t>10.4.5</w:t>
      </w:r>
      <w:r>
        <w:rPr>
          <w:spacing w:val="34"/>
          <w:sz w:val="24"/>
          <w:szCs w:val="24"/>
        </w:rPr>
        <w:t xml:space="preserve"> </w:t>
      </w:r>
      <w:r>
        <w:rPr>
          <w:b/>
          <w:bCs/>
          <w:spacing w:val="2"/>
          <w:sz w:val="24"/>
          <w:szCs w:val="24"/>
        </w:rPr>
        <w:t>除满足上述各项要求外，技术“暗标”中不得</w:t>
      </w:r>
      <w:r>
        <w:rPr>
          <w:b/>
          <w:bCs/>
          <w:spacing w:val="1"/>
          <w:sz w:val="24"/>
          <w:szCs w:val="24"/>
        </w:rPr>
        <w:t>出现任何行间插字或</w:t>
      </w:r>
      <w:r>
        <w:rPr>
          <w:sz w:val="24"/>
          <w:szCs w:val="24"/>
        </w:rPr>
        <w:t xml:space="preserve"> </w:t>
      </w:r>
      <w:r>
        <w:rPr>
          <w:b/>
          <w:bCs/>
          <w:sz w:val="24"/>
          <w:szCs w:val="24"/>
        </w:rPr>
        <w:t>删除痕迹，构成投标文件的“技术暗标”的正文中不得出现投标人的名称和其它</w:t>
      </w:r>
      <w:r>
        <w:rPr>
          <w:sz w:val="24"/>
          <w:szCs w:val="24"/>
        </w:rPr>
        <w:t xml:space="preserve"> </w:t>
      </w:r>
      <w:r>
        <w:rPr>
          <w:b/>
          <w:bCs/>
          <w:sz w:val="24"/>
          <w:szCs w:val="24"/>
        </w:rPr>
        <w:t>可识别投标人身份的字符、徽标、人员名称</w:t>
      </w:r>
      <w:r>
        <w:rPr>
          <w:b/>
          <w:bCs/>
          <w:spacing w:val="-1"/>
          <w:sz w:val="24"/>
          <w:szCs w:val="24"/>
        </w:rPr>
        <w:t>以及其他特殊标记等。</w:t>
      </w:r>
    </w:p>
    <w:p w14:paraId="6BFECE7B">
      <w:pPr>
        <w:pStyle w:val="7"/>
        <w:spacing w:before="33" w:line="219" w:lineRule="auto"/>
        <w:ind w:left="506"/>
        <w:rPr>
          <w:sz w:val="24"/>
          <w:szCs w:val="24"/>
        </w:rPr>
      </w:pPr>
      <w:r>
        <w:rPr>
          <w:b/>
          <w:bCs/>
          <w:spacing w:val="-1"/>
          <w:sz w:val="24"/>
          <w:szCs w:val="24"/>
        </w:rPr>
        <w:t>10.4.6编写软件及版本要求:MicrosoftWord</w:t>
      </w:r>
      <w:r>
        <w:rPr>
          <w:b/>
          <w:bCs/>
          <w:spacing w:val="-2"/>
          <w:sz w:val="24"/>
          <w:szCs w:val="24"/>
        </w:rPr>
        <w:t>2007或以上。</w:t>
      </w:r>
    </w:p>
    <w:p w14:paraId="1BBAC5A2">
      <w:pPr>
        <w:pStyle w:val="7"/>
        <w:spacing w:before="283" w:line="313" w:lineRule="auto"/>
        <w:ind w:left="1" w:right="7" w:firstLine="497"/>
        <w:rPr>
          <w:sz w:val="24"/>
          <w:szCs w:val="24"/>
        </w:rPr>
      </w:pPr>
      <w:r>
        <w:rPr>
          <w:spacing w:val="11"/>
          <w:sz w:val="24"/>
          <w:szCs w:val="24"/>
        </w:rPr>
        <w:t>10.5</w:t>
      </w:r>
      <w:r>
        <w:rPr>
          <w:spacing w:val="81"/>
          <w:sz w:val="24"/>
          <w:szCs w:val="24"/>
        </w:rPr>
        <w:t xml:space="preserve"> </w:t>
      </w:r>
      <w:r>
        <w:rPr>
          <w:spacing w:val="11"/>
          <w:sz w:val="24"/>
          <w:szCs w:val="24"/>
        </w:rPr>
        <w:t>电子投标文件应使用</w:t>
      </w:r>
      <w:r>
        <w:rPr>
          <w:sz w:val="24"/>
          <w:szCs w:val="24"/>
        </w:rPr>
        <w:t>CA</w:t>
      </w:r>
      <w:r>
        <w:rPr>
          <w:spacing w:val="11"/>
          <w:sz w:val="24"/>
          <w:szCs w:val="24"/>
        </w:rPr>
        <w:t>数字证书生成并在截止时间前上传其加密版</w:t>
      </w:r>
      <w:r>
        <w:rPr>
          <w:sz w:val="24"/>
          <w:szCs w:val="24"/>
        </w:rPr>
        <w:t xml:space="preserve"> </w:t>
      </w:r>
      <w:r>
        <w:rPr>
          <w:spacing w:val="3"/>
          <w:sz w:val="24"/>
          <w:szCs w:val="24"/>
        </w:rPr>
        <w:t>本，根据招标文件中规定的下载平台要求，具</w:t>
      </w:r>
      <w:r>
        <w:rPr>
          <w:spacing w:val="2"/>
          <w:sz w:val="24"/>
          <w:szCs w:val="24"/>
        </w:rPr>
        <w:t>体详见《投标文件制作工具操作手</w:t>
      </w:r>
      <w:r>
        <w:rPr>
          <w:sz w:val="24"/>
          <w:szCs w:val="24"/>
        </w:rPr>
        <w:t xml:space="preserve"> </w:t>
      </w:r>
      <w:r>
        <w:rPr>
          <w:spacing w:val="-3"/>
          <w:sz w:val="24"/>
          <w:szCs w:val="24"/>
        </w:rPr>
        <w:t>册》。</w:t>
      </w:r>
      <w:r>
        <w:rPr>
          <w:b/>
          <w:bCs/>
          <w:spacing w:val="-3"/>
          <w:sz w:val="24"/>
          <w:szCs w:val="24"/>
        </w:rPr>
        <w:t>否则，被视为无效投标文件，将被平台系统拒绝。</w:t>
      </w:r>
    </w:p>
    <w:p w14:paraId="0670F682">
      <w:pPr>
        <w:pStyle w:val="7"/>
        <w:spacing w:before="180" w:line="219" w:lineRule="auto"/>
        <w:ind w:left="499"/>
        <w:rPr>
          <w:sz w:val="24"/>
          <w:szCs w:val="24"/>
        </w:rPr>
      </w:pPr>
      <w:r>
        <w:rPr>
          <w:spacing w:val="-2"/>
          <w:sz w:val="24"/>
          <w:szCs w:val="24"/>
        </w:rPr>
        <w:t>10.6 第四章《开评标程序、评标方法和评标标准》中涉及的证明文件。</w:t>
      </w:r>
    </w:p>
    <w:p w14:paraId="1B51E046">
      <w:pPr>
        <w:pStyle w:val="7"/>
        <w:spacing w:before="185" w:line="312" w:lineRule="auto"/>
        <w:ind w:firstLine="499"/>
        <w:rPr>
          <w:sz w:val="24"/>
          <w:szCs w:val="24"/>
        </w:rPr>
      </w:pPr>
      <w:r>
        <w:rPr>
          <w:spacing w:val="1"/>
          <w:sz w:val="24"/>
          <w:szCs w:val="24"/>
        </w:rPr>
        <w:t>10.7 对照第二章《采购需求》，</w:t>
      </w:r>
      <w:r>
        <w:rPr>
          <w:spacing w:val="46"/>
          <w:sz w:val="24"/>
          <w:szCs w:val="24"/>
        </w:rPr>
        <w:t xml:space="preserve"> </w:t>
      </w:r>
      <w:r>
        <w:rPr>
          <w:spacing w:val="1"/>
          <w:sz w:val="24"/>
          <w:szCs w:val="24"/>
        </w:rPr>
        <w:t>说明所提供货物和服务已对第二章《采购</w:t>
      </w:r>
      <w:r>
        <w:rPr>
          <w:sz w:val="24"/>
          <w:szCs w:val="24"/>
        </w:rPr>
        <w:t xml:space="preserve"> </w:t>
      </w:r>
      <w:r>
        <w:rPr>
          <w:spacing w:val="3"/>
          <w:sz w:val="24"/>
          <w:szCs w:val="24"/>
        </w:rPr>
        <w:t>需求》做出了响应，或申明与第二章《采购需求》的偏差和</w:t>
      </w:r>
      <w:r>
        <w:rPr>
          <w:spacing w:val="2"/>
          <w:sz w:val="24"/>
          <w:szCs w:val="24"/>
        </w:rPr>
        <w:t>例外。如第二章《采</w:t>
      </w:r>
      <w:r>
        <w:rPr>
          <w:sz w:val="24"/>
          <w:szCs w:val="24"/>
        </w:rPr>
        <w:t xml:space="preserve"> </w:t>
      </w:r>
      <w:r>
        <w:rPr>
          <w:spacing w:val="-1"/>
          <w:sz w:val="24"/>
          <w:szCs w:val="24"/>
        </w:rPr>
        <w:t>购需求》中要求提供证明文件的，投标人应当按具体要求提供</w:t>
      </w:r>
      <w:r>
        <w:rPr>
          <w:spacing w:val="-2"/>
          <w:sz w:val="24"/>
          <w:szCs w:val="24"/>
        </w:rPr>
        <w:t>证明文件。</w:t>
      </w:r>
    </w:p>
    <w:p w14:paraId="26975920">
      <w:pPr>
        <w:pStyle w:val="7"/>
        <w:spacing w:before="182" w:line="289" w:lineRule="auto"/>
        <w:ind w:left="3" w:right="43" w:firstLine="495"/>
        <w:rPr>
          <w:sz w:val="24"/>
          <w:szCs w:val="24"/>
        </w:rPr>
      </w:pPr>
      <w:r>
        <w:rPr>
          <w:spacing w:val="4"/>
          <w:sz w:val="24"/>
          <w:szCs w:val="24"/>
        </w:rPr>
        <w:t>10.8 投标人编制投标文件时，涉及营业执照、资质、业绩、财务、社保、</w:t>
      </w:r>
      <w:r>
        <w:rPr>
          <w:spacing w:val="18"/>
          <w:sz w:val="24"/>
          <w:szCs w:val="24"/>
        </w:rPr>
        <w:t xml:space="preserve"> </w:t>
      </w:r>
      <w:r>
        <w:rPr>
          <w:spacing w:val="-2"/>
          <w:sz w:val="24"/>
          <w:szCs w:val="24"/>
        </w:rPr>
        <w:t>纳税及各类证书、报告等内容，必须是原件的扫描件。</w:t>
      </w:r>
    </w:p>
    <w:p w14:paraId="15D958EC">
      <w:pPr>
        <w:pStyle w:val="7"/>
        <w:spacing w:before="184" w:line="219" w:lineRule="auto"/>
        <w:ind w:left="499"/>
        <w:rPr>
          <w:sz w:val="24"/>
          <w:szCs w:val="24"/>
        </w:rPr>
      </w:pPr>
      <w:r>
        <w:rPr>
          <w:spacing w:val="-4"/>
          <w:sz w:val="24"/>
          <w:szCs w:val="24"/>
        </w:rPr>
        <w:t>10.9 投标人认为应附的其他材料。</w:t>
      </w:r>
    </w:p>
    <w:p w14:paraId="13590AF9">
      <w:pPr>
        <w:pStyle w:val="7"/>
        <w:spacing w:before="181" w:line="218" w:lineRule="auto"/>
        <w:ind w:left="501"/>
        <w:rPr>
          <w:sz w:val="24"/>
          <w:szCs w:val="24"/>
        </w:rPr>
      </w:pPr>
      <w:r>
        <w:rPr>
          <w:b/>
          <w:bCs/>
          <w:spacing w:val="-6"/>
          <w:sz w:val="24"/>
          <w:szCs w:val="24"/>
        </w:rPr>
        <w:t>11.投标报价</w:t>
      </w:r>
    </w:p>
    <w:p w14:paraId="14E5028C">
      <w:pPr>
        <w:pStyle w:val="7"/>
        <w:spacing w:before="185" w:line="218" w:lineRule="auto"/>
        <w:ind w:left="499"/>
        <w:rPr>
          <w:sz w:val="24"/>
          <w:szCs w:val="24"/>
        </w:rPr>
      </w:pPr>
      <w:r>
        <w:rPr>
          <w:spacing w:val="-4"/>
          <w:sz w:val="24"/>
          <w:szCs w:val="24"/>
        </w:rPr>
        <w:t>11.1 所有投标均以人民币报价。</w:t>
      </w:r>
    </w:p>
    <w:p w14:paraId="04B7C45E">
      <w:pPr>
        <w:spacing w:line="218" w:lineRule="auto"/>
        <w:rPr>
          <w:sz w:val="24"/>
          <w:szCs w:val="24"/>
        </w:rPr>
        <w:sectPr>
          <w:footerReference r:id="rId13" w:type="default"/>
          <w:pgSz w:w="11907" w:h="16841"/>
          <w:pgMar w:top="1425" w:right="1694" w:bottom="1003" w:left="1709" w:header="0" w:footer="835" w:gutter="0"/>
          <w:pgNumType w:fmt="decimal"/>
          <w:cols w:space="720" w:num="1"/>
        </w:sectPr>
      </w:pPr>
    </w:p>
    <w:p w14:paraId="56214B21">
      <w:pPr>
        <w:pStyle w:val="7"/>
        <w:spacing w:before="46" w:line="313" w:lineRule="auto"/>
        <w:ind w:right="1" w:firstLine="499"/>
        <w:rPr>
          <w:sz w:val="24"/>
          <w:szCs w:val="24"/>
        </w:rPr>
      </w:pPr>
      <w:r>
        <w:rPr>
          <w:spacing w:val="5"/>
          <w:sz w:val="24"/>
          <w:szCs w:val="24"/>
        </w:rPr>
        <w:t>11.2 投标人的报价应包括为完成本项目所发生的一切费用和税费，采购人</w:t>
      </w:r>
      <w:r>
        <w:rPr>
          <w:spacing w:val="17"/>
          <w:sz w:val="24"/>
          <w:szCs w:val="24"/>
        </w:rPr>
        <w:t xml:space="preserve"> </w:t>
      </w:r>
      <w:r>
        <w:rPr>
          <w:spacing w:val="3"/>
          <w:sz w:val="24"/>
          <w:szCs w:val="24"/>
        </w:rPr>
        <w:t>将不再支付报价以外的任何费用。投标人的报价应包括但不</w:t>
      </w:r>
      <w:r>
        <w:rPr>
          <w:spacing w:val="2"/>
          <w:sz w:val="24"/>
          <w:szCs w:val="24"/>
        </w:rPr>
        <w:t>限于下列内容，招标</w:t>
      </w:r>
      <w:r>
        <w:rPr>
          <w:sz w:val="24"/>
          <w:szCs w:val="24"/>
        </w:rPr>
        <w:t xml:space="preserve"> </w:t>
      </w:r>
      <w:r>
        <w:rPr>
          <w:spacing w:val="-3"/>
          <w:sz w:val="24"/>
          <w:szCs w:val="24"/>
        </w:rPr>
        <w:t>文件中有特殊规定的，从其规定。</w:t>
      </w:r>
    </w:p>
    <w:p w14:paraId="128ACC75">
      <w:pPr>
        <w:pStyle w:val="7"/>
        <w:spacing w:before="181" w:line="331" w:lineRule="auto"/>
        <w:ind w:left="1" w:right="9" w:firstLine="486"/>
        <w:rPr>
          <w:sz w:val="24"/>
          <w:szCs w:val="24"/>
        </w:rPr>
      </w:pPr>
      <w:r>
        <w:rPr>
          <w:spacing w:val="6"/>
          <w:sz w:val="24"/>
          <w:szCs w:val="24"/>
        </w:rPr>
        <w:t>（1）投标货物及标准附件、备品备件、专用工具等的出厂价（包括已在中</w:t>
      </w:r>
      <w:r>
        <w:rPr>
          <w:spacing w:val="1"/>
          <w:sz w:val="24"/>
          <w:szCs w:val="24"/>
        </w:rPr>
        <w:t xml:space="preserve"> </w:t>
      </w:r>
      <w:r>
        <w:rPr>
          <w:spacing w:val="2"/>
          <w:sz w:val="24"/>
          <w:szCs w:val="24"/>
        </w:rPr>
        <w:t>国国内的进口货物完税后的仓库交货价、展室交货价或货架交货价）和运至最终</w:t>
      </w:r>
      <w:r>
        <w:rPr>
          <w:spacing w:val="16"/>
          <w:sz w:val="24"/>
          <w:szCs w:val="24"/>
        </w:rPr>
        <w:t xml:space="preserve"> </w:t>
      </w:r>
      <w:r>
        <w:rPr>
          <w:spacing w:val="2"/>
          <w:sz w:val="24"/>
          <w:szCs w:val="24"/>
        </w:rPr>
        <w:t>目的地的运输费和保险费，安装调试、检验、技术服务、培训、质量保证、售后</w:t>
      </w:r>
      <w:r>
        <w:rPr>
          <w:spacing w:val="14"/>
          <w:sz w:val="24"/>
          <w:szCs w:val="24"/>
        </w:rPr>
        <w:t xml:space="preserve"> </w:t>
      </w:r>
      <w:r>
        <w:rPr>
          <w:spacing w:val="2"/>
          <w:sz w:val="24"/>
          <w:szCs w:val="24"/>
        </w:rPr>
        <w:t>服务、税费等；报价时应详细列出所投产品的生产厂商、品牌、型号、单价、数</w:t>
      </w:r>
      <w:r>
        <w:rPr>
          <w:spacing w:val="16"/>
          <w:sz w:val="24"/>
          <w:szCs w:val="24"/>
        </w:rPr>
        <w:t xml:space="preserve"> </w:t>
      </w:r>
      <w:r>
        <w:rPr>
          <w:spacing w:val="-7"/>
          <w:sz w:val="24"/>
          <w:szCs w:val="24"/>
        </w:rPr>
        <w:t>量、总价等。</w:t>
      </w:r>
    </w:p>
    <w:p w14:paraId="585782FF">
      <w:pPr>
        <w:pStyle w:val="7"/>
        <w:spacing w:before="182" w:line="219" w:lineRule="auto"/>
        <w:ind w:left="488"/>
        <w:rPr>
          <w:sz w:val="24"/>
          <w:szCs w:val="24"/>
        </w:rPr>
      </w:pPr>
      <w:r>
        <w:rPr>
          <w:spacing w:val="-2"/>
          <w:sz w:val="24"/>
          <w:szCs w:val="24"/>
        </w:rPr>
        <w:t>（2）服务项目按照招标文件要求完成本项目的全部相关费用。</w:t>
      </w:r>
    </w:p>
    <w:p w14:paraId="70202DC5">
      <w:pPr>
        <w:pStyle w:val="7"/>
        <w:spacing w:before="183" w:line="289" w:lineRule="auto"/>
        <w:ind w:left="5" w:right="5" w:firstLine="493"/>
        <w:rPr>
          <w:sz w:val="24"/>
          <w:szCs w:val="24"/>
        </w:rPr>
      </w:pPr>
      <w:r>
        <w:rPr>
          <w:spacing w:val="5"/>
          <w:sz w:val="24"/>
          <w:szCs w:val="24"/>
        </w:rPr>
        <w:t>11.3 采购人不得向供应商索要或者接受其给予的赠品、回扣或者与采购无</w:t>
      </w:r>
      <w:r>
        <w:rPr>
          <w:spacing w:val="17"/>
          <w:sz w:val="24"/>
          <w:szCs w:val="24"/>
        </w:rPr>
        <w:t xml:space="preserve"> </w:t>
      </w:r>
      <w:r>
        <w:rPr>
          <w:spacing w:val="-5"/>
          <w:sz w:val="24"/>
          <w:szCs w:val="24"/>
        </w:rPr>
        <w:t>关的其他商品、服务。</w:t>
      </w:r>
    </w:p>
    <w:p w14:paraId="576F39FA">
      <w:pPr>
        <w:pStyle w:val="7"/>
        <w:spacing w:before="182" w:line="289" w:lineRule="auto"/>
        <w:ind w:left="16" w:right="3" w:firstLine="483"/>
        <w:rPr>
          <w:sz w:val="24"/>
          <w:szCs w:val="24"/>
        </w:rPr>
      </w:pPr>
      <w:r>
        <w:rPr>
          <w:spacing w:val="6"/>
          <w:sz w:val="24"/>
          <w:szCs w:val="24"/>
        </w:rPr>
        <w:t>11.4 投标人不能提供任何有选择性或</w:t>
      </w:r>
      <w:r>
        <w:rPr>
          <w:spacing w:val="5"/>
          <w:sz w:val="24"/>
          <w:szCs w:val="24"/>
        </w:rPr>
        <w:t>可调整的报价（招标文件另有规定的</w:t>
      </w:r>
      <w:r>
        <w:rPr>
          <w:sz w:val="24"/>
          <w:szCs w:val="24"/>
        </w:rPr>
        <w:t xml:space="preserve"> </w:t>
      </w:r>
      <w:r>
        <w:rPr>
          <w:spacing w:val="-5"/>
          <w:sz w:val="24"/>
          <w:szCs w:val="24"/>
        </w:rPr>
        <w:t>除外</w:t>
      </w:r>
      <w:r>
        <w:rPr>
          <w:spacing w:val="-3"/>
          <w:sz w:val="24"/>
          <w:szCs w:val="24"/>
        </w:rPr>
        <w:t>），</w:t>
      </w:r>
      <w:r>
        <w:rPr>
          <w:spacing w:val="-5"/>
          <w:sz w:val="24"/>
          <w:szCs w:val="24"/>
        </w:rPr>
        <w:t>否则其投标无效。</w:t>
      </w:r>
    </w:p>
    <w:p w14:paraId="21FA56D2">
      <w:pPr>
        <w:pStyle w:val="7"/>
        <w:spacing w:before="183" w:line="289" w:lineRule="auto"/>
        <w:ind w:left="3" w:right="5" w:firstLine="495"/>
        <w:rPr>
          <w:sz w:val="24"/>
          <w:szCs w:val="24"/>
        </w:rPr>
      </w:pPr>
      <w:r>
        <w:rPr>
          <w:spacing w:val="12"/>
          <w:sz w:val="24"/>
          <w:szCs w:val="24"/>
        </w:rPr>
        <w:t>11.5</w:t>
      </w:r>
      <w:r>
        <w:rPr>
          <w:spacing w:val="39"/>
          <w:sz w:val="24"/>
          <w:szCs w:val="24"/>
        </w:rPr>
        <w:t xml:space="preserve"> </w:t>
      </w:r>
      <w:r>
        <w:rPr>
          <w:spacing w:val="12"/>
          <w:sz w:val="24"/>
          <w:szCs w:val="24"/>
        </w:rPr>
        <w:t>本次招标设有预算，投标人报价超过预算的，评标委员会将不</w:t>
      </w:r>
      <w:r>
        <w:rPr>
          <w:spacing w:val="11"/>
          <w:sz w:val="24"/>
          <w:szCs w:val="24"/>
        </w:rPr>
        <w:t>予评</w:t>
      </w:r>
      <w:r>
        <w:rPr>
          <w:sz w:val="24"/>
          <w:szCs w:val="24"/>
        </w:rPr>
        <w:t xml:space="preserve"> </w:t>
      </w:r>
      <w:r>
        <w:rPr>
          <w:spacing w:val="-12"/>
          <w:sz w:val="24"/>
          <w:szCs w:val="24"/>
        </w:rPr>
        <w:t>议。</w:t>
      </w:r>
    </w:p>
    <w:p w14:paraId="5FAD58FC">
      <w:pPr>
        <w:pStyle w:val="7"/>
        <w:spacing w:before="183" w:line="324" w:lineRule="auto"/>
        <w:ind w:firstLine="501"/>
        <w:rPr>
          <w:sz w:val="24"/>
          <w:szCs w:val="24"/>
        </w:rPr>
      </w:pPr>
      <w:r>
        <w:rPr>
          <w:b/>
          <w:bCs/>
          <w:spacing w:val="3"/>
          <w:sz w:val="24"/>
          <w:szCs w:val="24"/>
        </w:rPr>
        <w:t>11.6</w:t>
      </w:r>
      <w:r>
        <w:rPr>
          <w:spacing w:val="3"/>
          <w:sz w:val="24"/>
          <w:szCs w:val="24"/>
        </w:rPr>
        <w:t xml:space="preserve"> </w:t>
      </w:r>
      <w:r>
        <w:rPr>
          <w:b/>
          <w:bCs/>
          <w:spacing w:val="3"/>
          <w:sz w:val="24"/>
          <w:szCs w:val="24"/>
        </w:rPr>
        <w:t>评标委员会认为投标人的报价明显低于其他通过符合性审查投标人的</w:t>
      </w:r>
      <w:r>
        <w:rPr>
          <w:sz w:val="24"/>
          <w:szCs w:val="24"/>
        </w:rPr>
        <w:t xml:space="preserve"> </w:t>
      </w:r>
      <w:r>
        <w:rPr>
          <w:b/>
          <w:bCs/>
          <w:sz w:val="24"/>
          <w:szCs w:val="24"/>
        </w:rPr>
        <w:t>报价，有可能影响产品质量或者不能诚信履约的，应当要求其在评标现场合理的</w:t>
      </w:r>
      <w:r>
        <w:rPr>
          <w:spacing w:val="3"/>
          <w:sz w:val="24"/>
          <w:szCs w:val="24"/>
        </w:rPr>
        <w:t xml:space="preserve"> </w:t>
      </w:r>
      <w:r>
        <w:rPr>
          <w:b/>
          <w:bCs/>
          <w:spacing w:val="2"/>
          <w:sz w:val="24"/>
          <w:szCs w:val="24"/>
        </w:rPr>
        <w:t>时间内提供书面说明，必要时提交相关证明材料</w:t>
      </w:r>
      <w:r>
        <w:rPr>
          <w:spacing w:val="-59"/>
          <w:sz w:val="24"/>
          <w:szCs w:val="24"/>
        </w:rPr>
        <w:t xml:space="preserve"> </w:t>
      </w:r>
      <w:r>
        <w:rPr>
          <w:b/>
          <w:bCs/>
          <w:spacing w:val="2"/>
          <w:sz w:val="24"/>
          <w:szCs w:val="24"/>
        </w:rPr>
        <w:t>;投标人不能证明其报价合</w:t>
      </w:r>
      <w:r>
        <w:rPr>
          <w:b/>
          <w:bCs/>
          <w:spacing w:val="1"/>
          <w:sz w:val="24"/>
          <w:szCs w:val="24"/>
        </w:rPr>
        <w:t>理性</w:t>
      </w:r>
      <w:r>
        <w:rPr>
          <w:sz w:val="24"/>
          <w:szCs w:val="24"/>
        </w:rPr>
        <w:t xml:space="preserve"> </w:t>
      </w:r>
      <w:r>
        <w:rPr>
          <w:b/>
          <w:bCs/>
          <w:spacing w:val="-3"/>
          <w:sz w:val="24"/>
          <w:szCs w:val="24"/>
        </w:rPr>
        <w:t>的，评标委员会应当将其作为无效投标处理。</w:t>
      </w:r>
    </w:p>
    <w:p w14:paraId="0BB8E3A7">
      <w:pPr>
        <w:pStyle w:val="7"/>
        <w:spacing w:before="182" w:line="220" w:lineRule="auto"/>
        <w:ind w:left="501"/>
        <w:rPr>
          <w:sz w:val="24"/>
          <w:szCs w:val="24"/>
        </w:rPr>
      </w:pPr>
      <w:r>
        <w:rPr>
          <w:b/>
          <w:bCs/>
          <w:spacing w:val="-6"/>
          <w:sz w:val="24"/>
          <w:szCs w:val="24"/>
        </w:rPr>
        <w:t>12.投标有效期</w:t>
      </w:r>
    </w:p>
    <w:p w14:paraId="332A82A0">
      <w:pPr>
        <w:pStyle w:val="7"/>
        <w:spacing w:before="180" w:line="313" w:lineRule="auto"/>
        <w:ind w:left="4" w:right="4" w:firstLine="494"/>
        <w:rPr>
          <w:sz w:val="24"/>
          <w:szCs w:val="24"/>
        </w:rPr>
      </w:pPr>
      <w:r>
        <w:rPr>
          <w:spacing w:val="6"/>
          <w:sz w:val="24"/>
          <w:szCs w:val="24"/>
        </w:rPr>
        <w:t>12.1 投标文件应在本招标文件《投标</w:t>
      </w:r>
      <w:r>
        <w:rPr>
          <w:spacing w:val="5"/>
          <w:sz w:val="24"/>
          <w:szCs w:val="24"/>
        </w:rPr>
        <w:t>人须知表》中规定的投标有效期内保</w:t>
      </w:r>
      <w:r>
        <w:rPr>
          <w:sz w:val="24"/>
          <w:szCs w:val="24"/>
        </w:rPr>
        <w:t xml:space="preserve"> </w:t>
      </w:r>
      <w:r>
        <w:rPr>
          <w:spacing w:val="3"/>
          <w:sz w:val="24"/>
          <w:szCs w:val="24"/>
        </w:rPr>
        <w:t>持有效，投标有效期少于招标文件规定期限</w:t>
      </w:r>
      <w:r>
        <w:rPr>
          <w:spacing w:val="2"/>
          <w:sz w:val="24"/>
          <w:szCs w:val="24"/>
        </w:rPr>
        <w:t>的，其投标无效。中标人的投标有效</w:t>
      </w:r>
      <w:r>
        <w:rPr>
          <w:sz w:val="24"/>
          <w:szCs w:val="24"/>
        </w:rPr>
        <w:t xml:space="preserve"> </w:t>
      </w:r>
      <w:r>
        <w:rPr>
          <w:spacing w:val="-4"/>
          <w:sz w:val="24"/>
          <w:szCs w:val="24"/>
        </w:rPr>
        <w:t>期延长至项目验收合格之日。</w:t>
      </w:r>
    </w:p>
    <w:p w14:paraId="77176204">
      <w:pPr>
        <w:pStyle w:val="7"/>
        <w:spacing w:before="179" w:line="313" w:lineRule="auto"/>
        <w:ind w:left="3" w:right="11" w:firstLine="495"/>
        <w:rPr>
          <w:sz w:val="24"/>
          <w:szCs w:val="24"/>
        </w:rPr>
      </w:pPr>
      <w:r>
        <w:rPr>
          <w:spacing w:val="5"/>
          <w:sz w:val="24"/>
          <w:szCs w:val="24"/>
        </w:rPr>
        <w:t>12.2 特别情况下，采购代理机构、采购人可于投标有效期满之前要求投标</w:t>
      </w:r>
      <w:r>
        <w:rPr>
          <w:spacing w:val="12"/>
          <w:sz w:val="24"/>
          <w:szCs w:val="24"/>
        </w:rPr>
        <w:t xml:space="preserve"> </w:t>
      </w:r>
      <w:r>
        <w:rPr>
          <w:spacing w:val="2"/>
          <w:sz w:val="24"/>
          <w:szCs w:val="24"/>
        </w:rPr>
        <w:t>人同意延长有效期，要求与答复均为书面形式。投标人可以拒绝上述要求。对于</w:t>
      </w:r>
      <w:r>
        <w:rPr>
          <w:spacing w:val="12"/>
          <w:sz w:val="24"/>
          <w:szCs w:val="24"/>
        </w:rPr>
        <w:t xml:space="preserve"> </w:t>
      </w:r>
      <w:r>
        <w:rPr>
          <w:spacing w:val="-2"/>
          <w:sz w:val="24"/>
          <w:szCs w:val="24"/>
        </w:rPr>
        <w:t>同意该要求的投标人，既不要求也不允许其修改投标文件。</w:t>
      </w:r>
    </w:p>
    <w:p w14:paraId="2A5EEDE2">
      <w:pPr>
        <w:pStyle w:val="7"/>
        <w:spacing w:before="182" w:line="219" w:lineRule="auto"/>
        <w:ind w:left="501"/>
        <w:rPr>
          <w:sz w:val="24"/>
          <w:szCs w:val="24"/>
        </w:rPr>
      </w:pPr>
      <w:r>
        <w:rPr>
          <w:b/>
          <w:bCs/>
          <w:spacing w:val="-4"/>
          <w:sz w:val="24"/>
          <w:szCs w:val="24"/>
        </w:rPr>
        <w:t>13.投标文件的签署、盖章</w:t>
      </w:r>
    </w:p>
    <w:p w14:paraId="4E097518">
      <w:pPr>
        <w:pStyle w:val="7"/>
        <w:spacing w:before="181" w:line="290" w:lineRule="auto"/>
        <w:ind w:left="2" w:firstLine="496"/>
        <w:rPr>
          <w:sz w:val="24"/>
          <w:szCs w:val="24"/>
        </w:rPr>
      </w:pPr>
      <w:r>
        <w:rPr>
          <w:spacing w:val="4"/>
          <w:sz w:val="24"/>
          <w:szCs w:val="24"/>
        </w:rPr>
        <w:t>13.1</w:t>
      </w:r>
      <w:r>
        <w:rPr>
          <w:spacing w:val="62"/>
          <w:sz w:val="24"/>
          <w:szCs w:val="24"/>
        </w:rPr>
        <w:t xml:space="preserve"> </w:t>
      </w:r>
      <w:r>
        <w:rPr>
          <w:spacing w:val="4"/>
          <w:sz w:val="24"/>
          <w:szCs w:val="24"/>
        </w:rPr>
        <w:t>电子投标文件必须在规定签章处电子签章或手写签字后扫描上传进投</w:t>
      </w:r>
      <w:r>
        <w:rPr>
          <w:sz w:val="24"/>
          <w:szCs w:val="24"/>
        </w:rPr>
        <w:t xml:space="preserve"> </w:t>
      </w:r>
      <w:r>
        <w:rPr>
          <w:spacing w:val="-9"/>
          <w:sz w:val="24"/>
          <w:szCs w:val="24"/>
        </w:rPr>
        <w:t>标文件。</w:t>
      </w:r>
    </w:p>
    <w:p w14:paraId="75514D75">
      <w:pPr>
        <w:pStyle w:val="7"/>
        <w:spacing w:before="180" w:line="219" w:lineRule="auto"/>
        <w:ind w:left="499"/>
        <w:rPr>
          <w:sz w:val="24"/>
          <w:szCs w:val="24"/>
        </w:rPr>
      </w:pPr>
      <w:r>
        <w:rPr>
          <w:spacing w:val="-2"/>
          <w:sz w:val="24"/>
          <w:szCs w:val="24"/>
        </w:rPr>
        <w:t>13.2 招标文件要求盖章的内容，一般通过CA加盖电子签章。</w:t>
      </w:r>
    </w:p>
    <w:p w14:paraId="6802847D">
      <w:pPr>
        <w:spacing w:line="219" w:lineRule="auto"/>
        <w:rPr>
          <w:sz w:val="24"/>
          <w:szCs w:val="24"/>
        </w:rPr>
        <w:sectPr>
          <w:footerReference r:id="rId14" w:type="default"/>
          <w:pgSz w:w="11907" w:h="16841"/>
          <w:pgMar w:top="1425" w:right="1697" w:bottom="1003" w:left="1709" w:header="0" w:footer="835" w:gutter="0"/>
          <w:pgNumType w:fmt="decimal"/>
          <w:cols w:space="720" w:num="1"/>
        </w:sectPr>
      </w:pPr>
    </w:p>
    <w:p w14:paraId="70E81CA1">
      <w:pPr>
        <w:spacing w:line="347" w:lineRule="auto"/>
        <w:rPr>
          <w:rFonts w:ascii="Arial"/>
          <w:sz w:val="21"/>
        </w:rPr>
      </w:pPr>
    </w:p>
    <w:p w14:paraId="3F3F3AEC">
      <w:pPr>
        <w:pStyle w:val="7"/>
        <w:spacing w:before="112" w:line="166" w:lineRule="auto"/>
        <w:ind w:left="27"/>
        <w:rPr>
          <w:rFonts w:ascii="微软雅黑" w:hAnsi="微软雅黑" w:eastAsia="微软雅黑" w:cs="微软雅黑"/>
          <w:sz w:val="26"/>
          <w:szCs w:val="26"/>
        </w:rPr>
      </w:pPr>
      <w:r>
        <w:rPr>
          <w:rFonts w:ascii="微软雅黑" w:hAnsi="微软雅黑" w:eastAsia="微软雅黑" w:cs="微软雅黑"/>
          <w:spacing w:val="6"/>
          <w:sz w:val="26"/>
          <w:szCs w:val="26"/>
        </w:rPr>
        <w:t>四</w:t>
      </w:r>
      <w:r>
        <w:rPr>
          <w:rFonts w:ascii="微软雅黑" w:hAnsi="微软雅黑" w:eastAsia="微软雅黑" w:cs="微软雅黑"/>
          <w:spacing w:val="-18"/>
          <w:sz w:val="26"/>
          <w:szCs w:val="26"/>
        </w:rPr>
        <w:t xml:space="preserve"> </w:t>
      </w:r>
      <w:r>
        <w:rPr>
          <w:spacing w:val="6"/>
          <w:position w:val="-7"/>
          <w:sz w:val="28"/>
          <w:szCs w:val="28"/>
        </w:rPr>
        <w:t>、</w:t>
      </w:r>
      <w:r>
        <w:rPr>
          <w:rFonts w:ascii="微软雅黑" w:hAnsi="微软雅黑" w:eastAsia="微软雅黑" w:cs="微软雅黑"/>
          <w:spacing w:val="6"/>
          <w:sz w:val="26"/>
          <w:szCs w:val="26"/>
        </w:rPr>
        <w:t>投标文件的提交</w:t>
      </w:r>
    </w:p>
    <w:p w14:paraId="6C3887F9">
      <w:pPr>
        <w:pStyle w:val="7"/>
        <w:spacing w:before="192" w:line="220" w:lineRule="auto"/>
        <w:ind w:left="503"/>
        <w:rPr>
          <w:sz w:val="24"/>
          <w:szCs w:val="24"/>
        </w:rPr>
      </w:pPr>
      <w:r>
        <w:rPr>
          <w:b/>
          <w:bCs/>
          <w:spacing w:val="-4"/>
          <w:sz w:val="24"/>
          <w:szCs w:val="24"/>
        </w:rPr>
        <w:t>14.投标文件的提交</w:t>
      </w:r>
    </w:p>
    <w:p w14:paraId="18B88EB1">
      <w:pPr>
        <w:pStyle w:val="7"/>
        <w:spacing w:before="182" w:line="350" w:lineRule="auto"/>
        <w:ind w:firstLine="505"/>
        <w:jc w:val="both"/>
        <w:rPr>
          <w:sz w:val="24"/>
          <w:szCs w:val="24"/>
        </w:rPr>
      </w:pPr>
      <w:r>
        <w:rPr>
          <w:spacing w:val="4"/>
          <w:sz w:val="24"/>
          <w:szCs w:val="24"/>
        </w:rPr>
        <w:t>14.1</w:t>
      </w:r>
      <w:r>
        <w:rPr>
          <w:spacing w:val="49"/>
          <w:sz w:val="24"/>
          <w:szCs w:val="24"/>
        </w:rPr>
        <w:t xml:space="preserve"> </w:t>
      </w:r>
      <w:r>
        <w:rPr>
          <w:spacing w:val="4"/>
          <w:sz w:val="24"/>
          <w:szCs w:val="24"/>
        </w:rPr>
        <w:t>电子投标文件的提交是指使用南阳市公共资源交易中心网</w:t>
      </w:r>
      <w:r>
        <w:rPr>
          <w:spacing w:val="3"/>
          <w:sz w:val="24"/>
          <w:szCs w:val="24"/>
        </w:rPr>
        <w:t>上交易系统</w:t>
      </w:r>
      <w:r>
        <w:rPr>
          <w:sz w:val="24"/>
          <w:szCs w:val="24"/>
        </w:rPr>
        <w:t xml:space="preserve"> </w:t>
      </w:r>
      <w:r>
        <w:rPr>
          <w:spacing w:val="2"/>
          <w:sz w:val="24"/>
          <w:szCs w:val="24"/>
        </w:rPr>
        <w:t>在投标截止时间前完成制作软件生成的加密电子投标文件的上传。未在投标截止</w:t>
      </w:r>
      <w:r>
        <w:rPr>
          <w:spacing w:val="15"/>
          <w:sz w:val="24"/>
          <w:szCs w:val="24"/>
        </w:rPr>
        <w:t xml:space="preserve"> </w:t>
      </w:r>
      <w:r>
        <w:rPr>
          <w:spacing w:val="2"/>
          <w:sz w:val="24"/>
          <w:szCs w:val="24"/>
        </w:rPr>
        <w:t>时间前完成上传的，视为逾期提交。逾期提交的投标文件，招标人不予受理。</w:t>
      </w:r>
    </w:p>
    <w:p w14:paraId="489505C8">
      <w:pPr>
        <w:pStyle w:val="7"/>
        <w:spacing w:before="33" w:line="347" w:lineRule="auto"/>
        <w:ind w:left="20" w:firstLine="485"/>
        <w:rPr>
          <w:sz w:val="24"/>
          <w:szCs w:val="24"/>
        </w:rPr>
      </w:pPr>
      <w:r>
        <w:rPr>
          <w:spacing w:val="5"/>
          <w:sz w:val="24"/>
          <w:szCs w:val="24"/>
        </w:rPr>
        <w:t xml:space="preserve">14.2 采购人及采购代理机构拒绝接受通过电子交易平台以外任何形式提交 </w:t>
      </w:r>
      <w:r>
        <w:rPr>
          <w:spacing w:val="-4"/>
          <w:sz w:val="24"/>
          <w:szCs w:val="24"/>
        </w:rPr>
        <w:t>的投标文件。</w:t>
      </w:r>
    </w:p>
    <w:p w14:paraId="7E1AD023">
      <w:pPr>
        <w:pStyle w:val="7"/>
        <w:spacing w:before="33" w:line="220" w:lineRule="auto"/>
        <w:ind w:left="505"/>
        <w:rPr>
          <w:sz w:val="24"/>
          <w:szCs w:val="24"/>
        </w:rPr>
      </w:pPr>
      <w:r>
        <w:rPr>
          <w:b/>
          <w:bCs/>
          <w:spacing w:val="-2"/>
          <w:sz w:val="24"/>
          <w:szCs w:val="24"/>
        </w:rPr>
        <w:t>15.投标截止时间</w:t>
      </w:r>
    </w:p>
    <w:p w14:paraId="6D4C31B7">
      <w:pPr>
        <w:pStyle w:val="7"/>
        <w:spacing w:before="182" w:line="345" w:lineRule="auto"/>
        <w:ind w:left="1" w:firstLine="489"/>
        <w:rPr>
          <w:sz w:val="24"/>
          <w:szCs w:val="24"/>
        </w:rPr>
      </w:pPr>
      <w:r>
        <w:rPr>
          <w:spacing w:val="2"/>
          <w:sz w:val="24"/>
          <w:szCs w:val="24"/>
        </w:rPr>
        <w:t>投标人应在招标文件要求的投标文件截止时间前，将电子投标文件提交至电</w:t>
      </w:r>
      <w:r>
        <w:rPr>
          <w:spacing w:val="9"/>
          <w:sz w:val="24"/>
          <w:szCs w:val="24"/>
        </w:rPr>
        <w:t xml:space="preserve"> </w:t>
      </w:r>
      <w:r>
        <w:rPr>
          <w:spacing w:val="-9"/>
          <w:sz w:val="24"/>
          <w:szCs w:val="24"/>
        </w:rPr>
        <w:t>子交易平台。</w:t>
      </w:r>
    </w:p>
    <w:p w14:paraId="04F6AFD1">
      <w:pPr>
        <w:pStyle w:val="7"/>
        <w:spacing w:before="36" w:line="220" w:lineRule="auto"/>
        <w:ind w:left="498"/>
        <w:rPr>
          <w:sz w:val="24"/>
          <w:szCs w:val="24"/>
        </w:rPr>
      </w:pPr>
      <w:r>
        <w:rPr>
          <w:b/>
          <w:bCs/>
          <w:spacing w:val="-5"/>
          <w:sz w:val="24"/>
          <w:szCs w:val="24"/>
        </w:rPr>
        <w:t>16.投标文件的修改与撤回</w:t>
      </w:r>
    </w:p>
    <w:p w14:paraId="1663DA9C">
      <w:pPr>
        <w:pStyle w:val="7"/>
        <w:spacing w:before="179" w:line="353" w:lineRule="auto"/>
        <w:ind w:firstLine="505"/>
        <w:jc w:val="both"/>
        <w:rPr>
          <w:sz w:val="24"/>
          <w:szCs w:val="24"/>
        </w:rPr>
      </w:pPr>
      <w:r>
        <w:rPr>
          <w:spacing w:val="5"/>
          <w:sz w:val="24"/>
          <w:szCs w:val="24"/>
        </w:rPr>
        <w:t xml:space="preserve">16.1 在招标文件规定的投标截止时间前，投标人可以修改或撤回已上传的 </w:t>
      </w:r>
      <w:r>
        <w:rPr>
          <w:spacing w:val="2"/>
          <w:sz w:val="24"/>
          <w:szCs w:val="24"/>
        </w:rPr>
        <w:t>电子投标文件，最终电子投标文件以投标截止时间前完成上传至南阳市电子交易</w:t>
      </w:r>
      <w:r>
        <w:rPr>
          <w:spacing w:val="15"/>
          <w:sz w:val="24"/>
          <w:szCs w:val="24"/>
        </w:rPr>
        <w:t xml:space="preserve"> </w:t>
      </w:r>
      <w:r>
        <w:rPr>
          <w:spacing w:val="2"/>
          <w:sz w:val="24"/>
          <w:szCs w:val="24"/>
        </w:rPr>
        <w:t>平台系统最后一份解密投标文件为准。投标截止时间之后，投标人不得修改或撤</w:t>
      </w:r>
      <w:r>
        <w:rPr>
          <w:spacing w:val="15"/>
          <w:sz w:val="24"/>
          <w:szCs w:val="24"/>
        </w:rPr>
        <w:t xml:space="preserve"> </w:t>
      </w:r>
      <w:r>
        <w:rPr>
          <w:sz w:val="24"/>
          <w:szCs w:val="24"/>
        </w:rPr>
        <w:t>回电子投标文件。</w:t>
      </w:r>
    </w:p>
    <w:p w14:paraId="60E6E3BF">
      <w:pPr>
        <w:spacing w:line="353" w:lineRule="auto"/>
        <w:rPr>
          <w:sz w:val="24"/>
          <w:szCs w:val="24"/>
        </w:rPr>
        <w:sectPr>
          <w:footerReference r:id="rId15" w:type="default"/>
          <w:pgSz w:w="11907" w:h="16841"/>
          <w:pgMar w:top="1431" w:right="1708" w:bottom="1003" w:left="1710" w:header="0" w:footer="835" w:gutter="0"/>
          <w:pgNumType w:fmt="decimal"/>
          <w:cols w:space="720" w:num="1"/>
        </w:sectPr>
      </w:pPr>
    </w:p>
    <w:p w14:paraId="1897893A">
      <w:pPr>
        <w:pStyle w:val="2"/>
        <w:bidi w:val="0"/>
        <w:jc w:val="center"/>
      </w:pPr>
      <w:r>
        <w:t>第四章 开、评标程序、评标方法和评标标准</w:t>
      </w:r>
    </w:p>
    <w:p w14:paraId="6A482C68">
      <w:pPr>
        <w:spacing w:line="275" w:lineRule="auto"/>
        <w:rPr>
          <w:rFonts w:ascii="Arial"/>
          <w:sz w:val="21"/>
        </w:rPr>
      </w:pPr>
    </w:p>
    <w:p w14:paraId="4BDD39CD">
      <w:pPr>
        <w:spacing w:line="276" w:lineRule="auto"/>
        <w:rPr>
          <w:rFonts w:ascii="Arial"/>
          <w:sz w:val="21"/>
        </w:rPr>
      </w:pPr>
    </w:p>
    <w:p w14:paraId="7A1EE865">
      <w:pPr>
        <w:pStyle w:val="3"/>
        <w:bidi w:val="0"/>
      </w:pPr>
      <w:r>
        <w:t>一、开标</w:t>
      </w:r>
    </w:p>
    <w:p w14:paraId="2D6C392A">
      <w:pPr>
        <w:pStyle w:val="7"/>
        <w:spacing w:before="182" w:line="345" w:lineRule="auto"/>
        <w:ind w:left="12" w:right="10" w:firstLine="503"/>
        <w:rPr>
          <w:sz w:val="24"/>
          <w:szCs w:val="24"/>
        </w:rPr>
      </w:pPr>
      <w:r>
        <w:rPr>
          <w:spacing w:val="9"/>
          <w:sz w:val="24"/>
          <w:szCs w:val="24"/>
        </w:rPr>
        <w:t>1.采购人或采购代理机构按招标公告中规定的时间开标，本项目使用不见</w:t>
      </w:r>
      <w:r>
        <w:rPr>
          <w:spacing w:val="1"/>
          <w:sz w:val="24"/>
          <w:szCs w:val="24"/>
        </w:rPr>
        <w:t xml:space="preserve"> 面开标，投标人无需到开标现场。</w:t>
      </w:r>
    </w:p>
    <w:p w14:paraId="12C3D3EC">
      <w:pPr>
        <w:pStyle w:val="7"/>
        <w:spacing w:before="36" w:line="220" w:lineRule="auto"/>
        <w:ind w:left="501"/>
        <w:rPr>
          <w:sz w:val="24"/>
          <w:szCs w:val="24"/>
        </w:rPr>
      </w:pPr>
      <w:r>
        <w:rPr>
          <w:spacing w:val="-9"/>
          <w:sz w:val="24"/>
          <w:szCs w:val="24"/>
        </w:rPr>
        <w:t>2.开标：</w:t>
      </w:r>
    </w:p>
    <w:p w14:paraId="5B59ED94">
      <w:pPr>
        <w:pStyle w:val="7"/>
        <w:spacing w:before="178" w:line="353" w:lineRule="auto"/>
        <w:ind w:left="11" w:right="9" w:firstLine="490"/>
        <w:rPr>
          <w:sz w:val="24"/>
          <w:szCs w:val="24"/>
        </w:rPr>
      </w:pPr>
      <w:r>
        <w:rPr>
          <w:spacing w:val="9"/>
          <w:sz w:val="24"/>
          <w:szCs w:val="24"/>
        </w:rPr>
        <w:t>2.1 投标人解密：投标人制作电子投标文件时，必须使用本单位企业数字</w:t>
      </w:r>
      <w:r>
        <w:rPr>
          <w:spacing w:val="7"/>
          <w:sz w:val="24"/>
          <w:szCs w:val="24"/>
        </w:rPr>
        <w:t xml:space="preserve"> </w:t>
      </w:r>
      <w:r>
        <w:rPr>
          <w:spacing w:val="2"/>
          <w:sz w:val="24"/>
          <w:szCs w:val="24"/>
        </w:rPr>
        <w:t>证书进行加密，投标人在开标前须自行检查数字证书的有效性。在解密时间到达</w:t>
      </w:r>
      <w:r>
        <w:rPr>
          <w:spacing w:val="14"/>
          <w:sz w:val="24"/>
          <w:szCs w:val="24"/>
        </w:rPr>
        <w:t xml:space="preserve"> </w:t>
      </w:r>
      <w:r>
        <w:rPr>
          <w:spacing w:val="9"/>
          <w:sz w:val="24"/>
          <w:szCs w:val="24"/>
        </w:rPr>
        <w:t>后，系统做出解密提示，请各投标人自行解密即可。开标解密时未在规定时间</w:t>
      </w:r>
      <w:r>
        <w:rPr>
          <w:spacing w:val="16"/>
          <w:sz w:val="24"/>
          <w:szCs w:val="24"/>
        </w:rPr>
        <w:t xml:space="preserve"> </w:t>
      </w:r>
      <w:r>
        <w:rPr>
          <w:spacing w:val="2"/>
          <w:sz w:val="24"/>
          <w:szCs w:val="24"/>
        </w:rPr>
        <w:t>（30分钟）内进行解密的视为撤销其投标文件（因电子开标系统原因除外）。</w:t>
      </w:r>
    </w:p>
    <w:p w14:paraId="1DC79DC4">
      <w:pPr>
        <w:pStyle w:val="7"/>
        <w:spacing w:before="33" w:line="350" w:lineRule="auto"/>
        <w:ind w:left="10" w:firstLine="490"/>
        <w:rPr>
          <w:sz w:val="24"/>
          <w:szCs w:val="24"/>
        </w:rPr>
      </w:pPr>
      <w:r>
        <w:rPr>
          <w:spacing w:val="5"/>
          <w:sz w:val="24"/>
          <w:szCs w:val="24"/>
        </w:rPr>
        <w:t>2.2</w:t>
      </w:r>
      <w:r>
        <w:rPr>
          <w:spacing w:val="34"/>
          <w:sz w:val="24"/>
          <w:szCs w:val="24"/>
        </w:rPr>
        <w:t xml:space="preserve"> </w:t>
      </w:r>
      <w:r>
        <w:rPr>
          <w:spacing w:val="5"/>
          <w:sz w:val="24"/>
          <w:szCs w:val="24"/>
        </w:rPr>
        <w:t>唱标。查看唱标信息（系统不提供语音在线播放，该页面停留1分钟供</w:t>
      </w:r>
      <w:r>
        <w:rPr>
          <w:sz w:val="24"/>
          <w:szCs w:val="24"/>
        </w:rPr>
        <w:t xml:space="preserve"> </w:t>
      </w:r>
      <w:r>
        <w:rPr>
          <w:spacing w:val="2"/>
          <w:sz w:val="24"/>
          <w:szCs w:val="24"/>
        </w:rPr>
        <w:t>投标人查看，如无异议视为同意）。招标（采购）人、监督人员需要关注开标过</w:t>
      </w:r>
      <w:r>
        <w:rPr>
          <w:spacing w:val="15"/>
          <w:sz w:val="24"/>
          <w:szCs w:val="24"/>
        </w:rPr>
        <w:t xml:space="preserve"> </w:t>
      </w:r>
      <w:r>
        <w:rPr>
          <w:spacing w:val="2"/>
          <w:sz w:val="24"/>
          <w:szCs w:val="24"/>
        </w:rPr>
        <w:t>程中，投标人随时在线提出的异议、问题沟通等信息，并及时做好答复工作。</w:t>
      </w:r>
    </w:p>
    <w:p w14:paraId="1EF5B3E6">
      <w:pPr>
        <w:pStyle w:val="7"/>
        <w:spacing w:before="36" w:line="219" w:lineRule="auto"/>
        <w:ind w:left="501"/>
        <w:rPr>
          <w:sz w:val="24"/>
          <w:szCs w:val="24"/>
        </w:rPr>
      </w:pPr>
      <w:r>
        <w:rPr>
          <w:spacing w:val="1"/>
          <w:sz w:val="24"/>
          <w:szCs w:val="24"/>
        </w:rPr>
        <w:t>2.3 宣布开标结束。</w:t>
      </w:r>
    </w:p>
    <w:p w14:paraId="384AE62F">
      <w:pPr>
        <w:spacing w:line="283" w:lineRule="auto"/>
        <w:rPr>
          <w:rFonts w:ascii="Arial"/>
          <w:sz w:val="21"/>
        </w:rPr>
      </w:pPr>
    </w:p>
    <w:p w14:paraId="61EEA4A6">
      <w:pPr>
        <w:spacing w:line="284" w:lineRule="auto"/>
        <w:rPr>
          <w:rFonts w:ascii="Arial"/>
          <w:sz w:val="21"/>
        </w:rPr>
      </w:pPr>
    </w:p>
    <w:p w14:paraId="6EE6B753">
      <w:pPr>
        <w:pStyle w:val="3"/>
        <w:bidi w:val="0"/>
      </w:pPr>
      <w:r>
        <w:t>二、资格审查</w:t>
      </w:r>
    </w:p>
    <w:p w14:paraId="35377A68">
      <w:pPr>
        <w:pStyle w:val="7"/>
        <w:spacing w:before="182" w:line="345" w:lineRule="auto"/>
        <w:ind w:left="12" w:right="8" w:firstLine="496"/>
        <w:rPr>
          <w:sz w:val="24"/>
          <w:szCs w:val="24"/>
        </w:rPr>
      </w:pPr>
      <w:r>
        <w:rPr>
          <w:spacing w:val="2"/>
          <w:sz w:val="24"/>
          <w:szCs w:val="24"/>
        </w:rPr>
        <w:t>1.开标结束后，采购人或采购代理机构将根据资格审查要求中的规定，对投</w:t>
      </w:r>
      <w:r>
        <w:rPr>
          <w:sz w:val="24"/>
          <w:szCs w:val="24"/>
        </w:rPr>
        <w:t xml:space="preserve"> </w:t>
      </w:r>
      <w:r>
        <w:rPr>
          <w:spacing w:val="-3"/>
          <w:sz w:val="24"/>
          <w:szCs w:val="24"/>
        </w:rPr>
        <w:t>标人进行资格审查，并形成资格审查结果。</w:t>
      </w:r>
    </w:p>
    <w:p w14:paraId="43F746BC">
      <w:pPr>
        <w:pStyle w:val="7"/>
        <w:spacing w:before="37" w:line="345" w:lineRule="auto"/>
        <w:ind w:left="14" w:right="8" w:firstLine="479"/>
        <w:rPr>
          <w:sz w:val="24"/>
          <w:szCs w:val="24"/>
        </w:rPr>
      </w:pPr>
      <w:r>
        <w:rPr>
          <w:spacing w:val="2"/>
          <w:sz w:val="24"/>
          <w:szCs w:val="24"/>
        </w:rPr>
        <w:t>2.投标人《资格证明文件》有任何一项不符合《资格审查要求》的，资格审</w:t>
      </w:r>
      <w:r>
        <w:rPr>
          <w:spacing w:val="14"/>
          <w:sz w:val="24"/>
          <w:szCs w:val="24"/>
        </w:rPr>
        <w:t xml:space="preserve"> </w:t>
      </w:r>
      <w:r>
        <w:rPr>
          <w:spacing w:val="-4"/>
          <w:sz w:val="24"/>
          <w:szCs w:val="24"/>
        </w:rPr>
        <w:t>查不合格，其投标无效。</w:t>
      </w:r>
    </w:p>
    <w:p w14:paraId="38682D57">
      <w:pPr>
        <w:pStyle w:val="7"/>
        <w:spacing w:before="36" w:line="220" w:lineRule="auto"/>
        <w:ind w:left="496"/>
        <w:rPr>
          <w:sz w:val="24"/>
          <w:szCs w:val="24"/>
        </w:rPr>
      </w:pPr>
      <w:r>
        <w:rPr>
          <w:spacing w:val="-2"/>
          <w:sz w:val="24"/>
          <w:szCs w:val="24"/>
        </w:rPr>
        <w:t>3.资格审查合格的投标人不足3家的，不进行评标。</w:t>
      </w:r>
    </w:p>
    <w:p w14:paraId="1C85719D">
      <w:pPr>
        <w:spacing w:line="422" w:lineRule="auto"/>
        <w:rPr>
          <w:rFonts w:ascii="Arial"/>
          <w:sz w:val="21"/>
        </w:rPr>
      </w:pPr>
    </w:p>
    <w:p w14:paraId="3314E262">
      <w:pPr>
        <w:spacing w:before="95" w:line="225" w:lineRule="exact"/>
        <w:ind w:left="3555"/>
        <w:outlineLvl w:val="9"/>
        <w:rPr>
          <w:rFonts w:ascii="微软雅黑" w:hAnsi="微软雅黑" w:eastAsia="微软雅黑" w:cs="微软雅黑"/>
          <w:sz w:val="22"/>
          <w:szCs w:val="22"/>
        </w:rPr>
      </w:pPr>
      <w:r>
        <w:rPr>
          <w:rFonts w:ascii="微软雅黑" w:hAnsi="微软雅黑" w:eastAsia="微软雅黑" w:cs="微软雅黑"/>
          <w:spacing w:val="14"/>
          <w:position w:val="-1"/>
          <w:sz w:val="22"/>
          <w:szCs w:val="22"/>
        </w:rPr>
        <w:t>资格审查要求</w:t>
      </w:r>
    </w:p>
    <w:p w14:paraId="651DA15F">
      <w:pPr>
        <w:spacing w:line="190" w:lineRule="exact"/>
      </w:pPr>
    </w:p>
    <w:tbl>
      <w:tblPr>
        <w:tblStyle w:val="17"/>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0"/>
        <w:gridCol w:w="3599"/>
        <w:gridCol w:w="2970"/>
      </w:tblGrid>
      <w:tr w14:paraId="0C59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29" w:type="dxa"/>
            <w:vAlign w:val="top"/>
          </w:tcPr>
          <w:p w14:paraId="76A776E2">
            <w:pPr>
              <w:spacing w:before="141" w:line="221" w:lineRule="exact"/>
              <w:ind w:left="128"/>
              <w:rPr>
                <w:rFonts w:ascii="微软雅黑" w:hAnsi="微软雅黑" w:eastAsia="微软雅黑" w:cs="微软雅黑"/>
                <w:sz w:val="22"/>
                <w:szCs w:val="22"/>
              </w:rPr>
            </w:pPr>
            <w:r>
              <w:rPr>
                <w:rFonts w:ascii="微软雅黑" w:hAnsi="微软雅黑" w:eastAsia="微软雅黑" w:cs="微软雅黑"/>
                <w:spacing w:val="8"/>
                <w:position w:val="-1"/>
                <w:sz w:val="22"/>
                <w:szCs w:val="22"/>
              </w:rPr>
              <w:t>序号</w:t>
            </w:r>
          </w:p>
        </w:tc>
        <w:tc>
          <w:tcPr>
            <w:tcW w:w="1060" w:type="dxa"/>
            <w:vAlign w:val="top"/>
          </w:tcPr>
          <w:p w14:paraId="20E52746">
            <w:pPr>
              <w:spacing w:before="137" w:line="224" w:lineRule="exact"/>
              <w:ind w:left="72"/>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审查因素</w:t>
            </w:r>
          </w:p>
        </w:tc>
        <w:tc>
          <w:tcPr>
            <w:tcW w:w="3599" w:type="dxa"/>
            <w:vAlign w:val="top"/>
          </w:tcPr>
          <w:p w14:paraId="0B5A8505">
            <w:pPr>
              <w:spacing w:before="137" w:line="224" w:lineRule="exact"/>
              <w:ind w:left="1343"/>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审查内容</w:t>
            </w:r>
          </w:p>
        </w:tc>
        <w:tc>
          <w:tcPr>
            <w:tcW w:w="2970" w:type="dxa"/>
            <w:vAlign w:val="top"/>
          </w:tcPr>
          <w:p w14:paraId="0766C074">
            <w:pPr>
              <w:spacing w:before="137" w:line="222" w:lineRule="exact"/>
              <w:ind w:left="1253"/>
              <w:rPr>
                <w:rFonts w:ascii="微软雅黑" w:hAnsi="微软雅黑" w:eastAsia="微软雅黑" w:cs="微软雅黑"/>
                <w:sz w:val="22"/>
                <w:szCs w:val="22"/>
              </w:rPr>
            </w:pPr>
            <w:r>
              <w:rPr>
                <w:rFonts w:ascii="微软雅黑" w:hAnsi="微软雅黑" w:eastAsia="微软雅黑" w:cs="微软雅黑"/>
                <w:spacing w:val="8"/>
                <w:position w:val="-1"/>
                <w:sz w:val="22"/>
                <w:szCs w:val="22"/>
              </w:rPr>
              <w:t>备注</w:t>
            </w:r>
          </w:p>
        </w:tc>
      </w:tr>
      <w:tr w14:paraId="5588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729" w:type="dxa"/>
            <w:vAlign w:val="top"/>
          </w:tcPr>
          <w:p w14:paraId="276676D2">
            <w:pPr>
              <w:spacing w:line="251" w:lineRule="auto"/>
              <w:rPr>
                <w:rFonts w:ascii="Arial"/>
                <w:sz w:val="21"/>
              </w:rPr>
            </w:pPr>
          </w:p>
          <w:p w14:paraId="708E8BD2">
            <w:pPr>
              <w:spacing w:line="251" w:lineRule="auto"/>
              <w:rPr>
                <w:rFonts w:ascii="Arial"/>
                <w:sz w:val="21"/>
              </w:rPr>
            </w:pPr>
          </w:p>
          <w:p w14:paraId="49B701D8">
            <w:pPr>
              <w:spacing w:line="252" w:lineRule="auto"/>
              <w:rPr>
                <w:rFonts w:ascii="Arial"/>
                <w:sz w:val="21"/>
              </w:rPr>
            </w:pPr>
          </w:p>
          <w:p w14:paraId="37E30E97">
            <w:pPr>
              <w:spacing w:line="252" w:lineRule="auto"/>
              <w:rPr>
                <w:rFonts w:ascii="Arial"/>
                <w:sz w:val="21"/>
              </w:rPr>
            </w:pPr>
          </w:p>
          <w:p w14:paraId="446DD205">
            <w:pPr>
              <w:spacing w:line="252" w:lineRule="auto"/>
              <w:rPr>
                <w:rFonts w:ascii="Arial"/>
                <w:sz w:val="21"/>
              </w:rPr>
            </w:pPr>
          </w:p>
          <w:p w14:paraId="59BCAFAC">
            <w:pPr>
              <w:spacing w:line="252" w:lineRule="auto"/>
              <w:rPr>
                <w:rFonts w:ascii="Arial"/>
                <w:sz w:val="21"/>
              </w:rPr>
            </w:pPr>
          </w:p>
          <w:p w14:paraId="6782BCA9">
            <w:pPr>
              <w:pStyle w:val="18"/>
              <w:spacing w:before="78" w:line="182" w:lineRule="auto"/>
              <w:ind w:left="396"/>
            </w:pPr>
            <w:r>
              <w:t>1</w:t>
            </w:r>
          </w:p>
        </w:tc>
        <w:tc>
          <w:tcPr>
            <w:tcW w:w="1060" w:type="dxa"/>
            <w:vAlign w:val="top"/>
          </w:tcPr>
          <w:p w14:paraId="51311C7B">
            <w:pPr>
              <w:pStyle w:val="18"/>
              <w:spacing w:before="238" w:line="230" w:lineRule="auto"/>
              <w:ind w:left="120" w:right="104"/>
              <w:jc w:val="both"/>
            </w:pPr>
            <w:r>
              <w:rPr>
                <w:spacing w:val="36"/>
              </w:rPr>
              <w:t>满足第</w:t>
            </w:r>
            <w:r>
              <w:rPr>
                <w:spacing w:val="1"/>
              </w:rPr>
              <w:t xml:space="preserve"> </w:t>
            </w:r>
            <w:r>
              <w:rPr>
                <w:spacing w:val="-14"/>
              </w:rPr>
              <w:t>一</w:t>
            </w:r>
            <w:r>
              <w:rPr>
                <w:spacing w:val="5"/>
              </w:rPr>
              <w:t xml:space="preserve">   </w:t>
            </w:r>
            <w:r>
              <w:rPr>
                <w:spacing w:val="-14"/>
              </w:rPr>
              <w:t>章</w:t>
            </w:r>
            <w:r>
              <w:rPr>
                <w:spacing w:val="2"/>
              </w:rPr>
              <w:t xml:space="preserve"> </w:t>
            </w:r>
            <w:r>
              <w:rPr>
                <w:spacing w:val="3"/>
              </w:rPr>
              <w:t>《</w:t>
            </w:r>
            <w:r>
              <w:rPr>
                <w:spacing w:val="-20"/>
              </w:rPr>
              <w:t xml:space="preserve"> </w:t>
            </w:r>
            <w:r>
              <w:rPr>
                <w:spacing w:val="3"/>
              </w:rPr>
              <w:t>公开</w:t>
            </w:r>
            <w:r>
              <w:t xml:space="preserve"> </w:t>
            </w:r>
            <w:r>
              <w:rPr>
                <w:spacing w:val="36"/>
              </w:rPr>
              <w:t>招标公</w:t>
            </w:r>
            <w:r>
              <w:rPr>
                <w:spacing w:val="1"/>
              </w:rPr>
              <w:t xml:space="preserve"> </w:t>
            </w:r>
            <w:r>
              <w:rPr>
                <w:spacing w:val="-15"/>
              </w:rPr>
              <w:t>告</w:t>
            </w:r>
            <w:r>
              <w:rPr>
                <w:spacing w:val="-38"/>
              </w:rPr>
              <w:t xml:space="preserve"> </w:t>
            </w:r>
            <w:r>
              <w:rPr>
                <w:spacing w:val="-15"/>
              </w:rPr>
              <w:t>》</w:t>
            </w:r>
            <w:r>
              <w:rPr>
                <w:spacing w:val="-48"/>
              </w:rPr>
              <w:t xml:space="preserve"> </w:t>
            </w:r>
            <w:r>
              <w:rPr>
                <w:spacing w:val="-15"/>
              </w:rPr>
              <w:t>投</w:t>
            </w:r>
            <w:r>
              <w:t xml:space="preserve"> </w:t>
            </w:r>
            <w:r>
              <w:rPr>
                <w:spacing w:val="36"/>
              </w:rPr>
              <w:t>标人具</w:t>
            </w:r>
            <w:r>
              <w:rPr>
                <w:spacing w:val="1"/>
              </w:rPr>
              <w:t xml:space="preserve"> </w:t>
            </w:r>
            <w:r>
              <w:rPr>
                <w:spacing w:val="36"/>
              </w:rPr>
              <w:t>备的资</w:t>
            </w:r>
            <w:r>
              <w:rPr>
                <w:spacing w:val="1"/>
              </w:rPr>
              <w:t xml:space="preserve"> </w:t>
            </w:r>
            <w:r>
              <w:rPr>
                <w:spacing w:val="-4"/>
              </w:rPr>
              <w:t>格要求</w:t>
            </w:r>
          </w:p>
        </w:tc>
        <w:tc>
          <w:tcPr>
            <w:tcW w:w="3599" w:type="dxa"/>
            <w:vAlign w:val="top"/>
          </w:tcPr>
          <w:p w14:paraId="29991DDF">
            <w:pPr>
              <w:pStyle w:val="18"/>
              <w:spacing w:before="56" w:line="226" w:lineRule="auto"/>
              <w:ind w:left="125" w:right="155" w:firstLine="12"/>
            </w:pPr>
            <w:r>
              <w:rPr>
                <w:spacing w:val="-5"/>
              </w:rPr>
              <w:t>1.注册于中华人民共和国境内，</w:t>
            </w:r>
            <w:r>
              <w:rPr>
                <w:spacing w:val="13"/>
              </w:rPr>
              <w:t xml:space="preserve"> </w:t>
            </w:r>
            <w:r>
              <w:rPr>
                <w:spacing w:val="-5"/>
              </w:rPr>
              <w:t>具有独立承担民事责任能力；</w:t>
            </w:r>
          </w:p>
          <w:p w14:paraId="697DC8E0">
            <w:pPr>
              <w:pStyle w:val="18"/>
              <w:spacing w:before="45" w:line="226" w:lineRule="auto"/>
              <w:ind w:left="121" w:right="101" w:firstLine="1"/>
            </w:pPr>
            <w:r>
              <w:t>2.具有良好的商业信誉和健全的</w:t>
            </w:r>
            <w:r>
              <w:rPr>
                <w:spacing w:val="7"/>
              </w:rPr>
              <w:t xml:space="preserve"> </w:t>
            </w:r>
            <w:r>
              <w:rPr>
                <w:spacing w:val="-9"/>
              </w:rPr>
              <w:t>财务会计制度；</w:t>
            </w:r>
          </w:p>
          <w:p w14:paraId="7EA22EAB">
            <w:pPr>
              <w:pStyle w:val="18"/>
              <w:spacing w:before="46" w:line="226" w:lineRule="auto"/>
              <w:ind w:left="121" w:right="101" w:firstLine="3"/>
            </w:pPr>
            <w:r>
              <w:t>3.具有履行合同所必需的设备和</w:t>
            </w:r>
            <w:r>
              <w:rPr>
                <w:spacing w:val="5"/>
              </w:rPr>
              <w:t xml:space="preserve"> </w:t>
            </w:r>
            <w:r>
              <w:rPr>
                <w:spacing w:val="-9"/>
              </w:rPr>
              <w:t>专业技术能力；</w:t>
            </w:r>
          </w:p>
          <w:p w14:paraId="18DD7F25">
            <w:pPr>
              <w:pStyle w:val="18"/>
              <w:spacing w:before="45" w:line="226" w:lineRule="auto"/>
              <w:ind w:left="121" w:right="101" w:hanging="2"/>
            </w:pPr>
            <w:r>
              <w:t>4.有依法缴纳税收和社会保障资</w:t>
            </w:r>
            <w:r>
              <w:rPr>
                <w:spacing w:val="11"/>
              </w:rPr>
              <w:t xml:space="preserve"> </w:t>
            </w:r>
            <w:r>
              <w:rPr>
                <w:spacing w:val="-9"/>
              </w:rPr>
              <w:t>金的良好记录；</w:t>
            </w:r>
          </w:p>
        </w:tc>
        <w:tc>
          <w:tcPr>
            <w:tcW w:w="2970" w:type="dxa"/>
            <w:vAlign w:val="top"/>
          </w:tcPr>
          <w:p w14:paraId="631DBF48">
            <w:pPr>
              <w:pStyle w:val="18"/>
              <w:spacing w:before="57" w:line="227" w:lineRule="auto"/>
              <w:ind w:left="9" w:right="105" w:firstLine="3"/>
              <w:jc w:val="both"/>
            </w:pPr>
            <w:r>
              <w:rPr>
                <w:spacing w:val="-3"/>
              </w:rPr>
              <w:t>投标人为企业（包括合伙企</w:t>
            </w:r>
            <w:r>
              <w:rPr>
                <w:spacing w:val="1"/>
              </w:rPr>
              <w:t xml:space="preserve"> </w:t>
            </w:r>
            <w:r>
              <w:rPr>
                <w:spacing w:val="-3"/>
              </w:rPr>
              <w:t>业、个体工商户）的，应提</w:t>
            </w:r>
            <w:r>
              <w:rPr>
                <w:spacing w:val="5"/>
              </w:rPr>
              <w:t xml:space="preserve"> </w:t>
            </w:r>
            <w:r>
              <w:rPr>
                <w:spacing w:val="-3"/>
              </w:rPr>
              <w:t>供有效的营业执照；</w:t>
            </w:r>
          </w:p>
          <w:p w14:paraId="567B0E5A">
            <w:pPr>
              <w:pStyle w:val="18"/>
              <w:spacing w:before="50" w:line="227" w:lineRule="auto"/>
              <w:ind w:left="10" w:right="105" w:firstLine="2"/>
              <w:jc w:val="both"/>
            </w:pPr>
            <w:r>
              <w:rPr>
                <w:spacing w:val="-3"/>
              </w:rPr>
              <w:t>投标人为事业单位的，应提</w:t>
            </w:r>
            <w:r>
              <w:rPr>
                <w:spacing w:val="1"/>
              </w:rPr>
              <w:t xml:space="preserve"> </w:t>
            </w:r>
            <w:r>
              <w:rPr>
                <w:spacing w:val="18"/>
              </w:rPr>
              <w:t>供有效的事业单位法人证</w:t>
            </w:r>
            <w:r>
              <w:rPr>
                <w:spacing w:val="9"/>
              </w:rPr>
              <w:t xml:space="preserve"> </w:t>
            </w:r>
            <w:r>
              <w:rPr>
                <w:spacing w:val="-17"/>
              </w:rPr>
              <w:t>书；</w:t>
            </w:r>
          </w:p>
          <w:p w14:paraId="1BA6ECD9">
            <w:pPr>
              <w:pStyle w:val="18"/>
              <w:spacing w:before="48" w:line="222" w:lineRule="auto"/>
              <w:ind w:left="9" w:right="105" w:firstLine="3"/>
              <w:jc w:val="both"/>
            </w:pPr>
            <w:r>
              <w:rPr>
                <w:spacing w:val="-3"/>
              </w:rPr>
              <w:t>投标人是非企业机构的，应</w:t>
            </w:r>
            <w:r>
              <w:rPr>
                <w:spacing w:val="1"/>
              </w:rPr>
              <w:t xml:space="preserve"> </w:t>
            </w:r>
            <w:r>
              <w:rPr>
                <w:spacing w:val="-3"/>
              </w:rPr>
              <w:t>提供有效的执业许可证、登</w:t>
            </w:r>
            <w:r>
              <w:rPr>
                <w:spacing w:val="5"/>
              </w:rPr>
              <w:t xml:space="preserve"> </w:t>
            </w:r>
            <w:r>
              <w:rPr>
                <w:spacing w:val="-3"/>
              </w:rPr>
              <w:t>记证书等证明文件；</w:t>
            </w:r>
          </w:p>
        </w:tc>
      </w:tr>
    </w:tbl>
    <w:p w14:paraId="0A5DFECD">
      <w:pPr>
        <w:rPr>
          <w:rFonts w:ascii="Arial"/>
          <w:sz w:val="21"/>
        </w:rPr>
      </w:pPr>
    </w:p>
    <w:p w14:paraId="184F8566">
      <w:pPr>
        <w:rPr>
          <w:rFonts w:ascii="Arial" w:hAnsi="Arial" w:eastAsia="Arial" w:cs="Arial"/>
          <w:sz w:val="21"/>
          <w:szCs w:val="21"/>
        </w:rPr>
        <w:sectPr>
          <w:footerReference r:id="rId16" w:type="default"/>
          <w:pgSz w:w="11907" w:h="16841"/>
          <w:pgMar w:top="1402" w:right="1700" w:bottom="1003" w:left="1699" w:header="0" w:footer="835" w:gutter="0"/>
          <w:pgNumType w:fmt="decimal"/>
          <w:cols w:space="720" w:num="1"/>
        </w:sectPr>
      </w:pPr>
    </w:p>
    <w:p w14:paraId="1F30385E">
      <w:pPr>
        <w:spacing w:line="89" w:lineRule="auto"/>
        <w:rPr>
          <w:rFonts w:ascii="Arial"/>
          <w:sz w:val="2"/>
        </w:rPr>
      </w:pPr>
    </w:p>
    <w:tbl>
      <w:tblPr>
        <w:tblStyle w:val="17"/>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0"/>
        <w:gridCol w:w="3599"/>
        <w:gridCol w:w="2970"/>
      </w:tblGrid>
      <w:tr w14:paraId="1F04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0" w:hRule="atLeast"/>
        </w:trPr>
        <w:tc>
          <w:tcPr>
            <w:tcW w:w="729" w:type="dxa"/>
            <w:vAlign w:val="top"/>
          </w:tcPr>
          <w:p w14:paraId="27F73962">
            <w:pPr>
              <w:rPr>
                <w:rFonts w:ascii="Arial"/>
                <w:sz w:val="21"/>
              </w:rPr>
            </w:pPr>
          </w:p>
        </w:tc>
        <w:tc>
          <w:tcPr>
            <w:tcW w:w="1060" w:type="dxa"/>
            <w:vAlign w:val="top"/>
          </w:tcPr>
          <w:p w14:paraId="0104401A">
            <w:pPr>
              <w:rPr>
                <w:rFonts w:ascii="Arial"/>
                <w:sz w:val="21"/>
              </w:rPr>
            </w:pPr>
          </w:p>
        </w:tc>
        <w:tc>
          <w:tcPr>
            <w:tcW w:w="3599" w:type="dxa"/>
            <w:vAlign w:val="top"/>
          </w:tcPr>
          <w:p w14:paraId="49799676">
            <w:pPr>
              <w:pStyle w:val="18"/>
              <w:spacing w:before="59" w:line="228" w:lineRule="auto"/>
              <w:ind w:left="119" w:right="103" w:firstLine="5"/>
            </w:pPr>
            <w:r>
              <w:t>5.参加政府采购活动前三年内，</w:t>
            </w:r>
            <w:r>
              <w:rPr>
                <w:spacing w:val="3"/>
              </w:rPr>
              <w:t xml:space="preserve"> </w:t>
            </w:r>
            <w:r>
              <w:rPr>
                <w:spacing w:val="19"/>
              </w:rPr>
              <w:t>在经营活动中没有重大违法记</w:t>
            </w:r>
            <w:r>
              <w:rPr>
                <w:spacing w:val="2"/>
              </w:rPr>
              <w:t xml:space="preserve"> </w:t>
            </w:r>
            <w:r>
              <w:rPr>
                <w:spacing w:val="-17"/>
              </w:rPr>
              <w:t>录；</w:t>
            </w:r>
          </w:p>
          <w:p w14:paraId="0C0CD8AF">
            <w:pPr>
              <w:pStyle w:val="18"/>
              <w:spacing w:before="39" w:line="231" w:lineRule="auto"/>
              <w:ind w:left="119" w:right="101" w:firstLine="2"/>
              <w:jc w:val="both"/>
            </w:pPr>
            <w:r>
              <w:t>6.根据《关于在政府采购活动中</w:t>
            </w:r>
            <w:r>
              <w:rPr>
                <w:spacing w:val="8"/>
              </w:rPr>
              <w:t xml:space="preserve"> </w:t>
            </w:r>
            <w:r>
              <w:t>查询及使用信用记录有关问题的</w:t>
            </w:r>
            <w:r>
              <w:rPr>
                <w:spacing w:val="10"/>
              </w:rPr>
              <w:t xml:space="preserve"> </w:t>
            </w:r>
            <w:r>
              <w:rPr>
                <w:spacing w:val="3"/>
              </w:rPr>
              <w:t>通知》</w:t>
            </w:r>
            <w:r>
              <w:rPr>
                <w:spacing w:val="-46"/>
              </w:rPr>
              <w:t xml:space="preserve"> </w:t>
            </w:r>
            <w:r>
              <w:rPr>
                <w:spacing w:val="3"/>
              </w:rPr>
              <w:t>(财库〔2016〕125号)的</w:t>
            </w:r>
            <w:r>
              <w:t xml:space="preserve"> 规定，对列入失信被执行人、重</w:t>
            </w:r>
            <w:r>
              <w:rPr>
                <w:spacing w:val="10"/>
              </w:rPr>
              <w:t xml:space="preserve"> </w:t>
            </w:r>
            <w:r>
              <w:t>大税收违法失信主体、政府采购</w:t>
            </w:r>
            <w:r>
              <w:rPr>
                <w:spacing w:val="10"/>
              </w:rPr>
              <w:t xml:space="preserve"> </w:t>
            </w:r>
            <w:r>
              <w:t>严重违法失信行为记录名单的供</w:t>
            </w:r>
            <w:r>
              <w:rPr>
                <w:spacing w:val="10"/>
              </w:rPr>
              <w:t xml:space="preserve"> </w:t>
            </w:r>
            <w:r>
              <w:t>应商，拒绝参与本项目政府采购</w:t>
            </w:r>
            <w:r>
              <w:rPr>
                <w:spacing w:val="10"/>
              </w:rPr>
              <w:t xml:space="preserve"> </w:t>
            </w:r>
            <w:r>
              <w:rPr>
                <w:spacing w:val="19"/>
              </w:rPr>
              <w:t>活动。（查询渠道：“信用中</w:t>
            </w:r>
            <w:r>
              <w:rPr>
                <w:spacing w:val="2"/>
              </w:rPr>
              <w:t xml:space="preserve"> </w:t>
            </w:r>
            <w:r>
              <w:t>国”网站（www.creditchina.go</w:t>
            </w:r>
            <w:r>
              <w:rPr>
                <w:spacing w:val="4"/>
              </w:rPr>
              <w:t xml:space="preserve"> </w:t>
            </w:r>
            <w:r>
              <w:t>v.cn）、中国政府采购网（www.</w:t>
            </w:r>
            <w:r>
              <w:rPr>
                <w:spacing w:val="5"/>
              </w:rPr>
              <w:t xml:space="preserve"> </w:t>
            </w:r>
            <w:r>
              <w:t>ccgp</w:t>
            </w:r>
            <w:r>
              <w:rPr>
                <w:spacing w:val="18"/>
              </w:rPr>
              <w:t>.</w:t>
            </w:r>
            <w:r>
              <w:t>gov</w:t>
            </w:r>
            <w:r>
              <w:rPr>
                <w:spacing w:val="18"/>
              </w:rPr>
              <w:t>.</w:t>
            </w:r>
            <w:r>
              <w:t>cn）），</w:t>
            </w:r>
            <w:r>
              <w:rPr>
                <w:spacing w:val="18"/>
              </w:rPr>
              <w:t>查询时间为</w:t>
            </w:r>
            <w:r>
              <w:t xml:space="preserve"> </w:t>
            </w:r>
            <w:r>
              <w:rPr>
                <w:spacing w:val="19"/>
              </w:rPr>
              <w:t>发布公告之日起到投标截止时</w:t>
            </w:r>
            <w:r>
              <w:rPr>
                <w:spacing w:val="2"/>
              </w:rPr>
              <w:t xml:space="preserve"> </w:t>
            </w:r>
            <w:r>
              <w:rPr>
                <w:spacing w:val="-17"/>
              </w:rPr>
              <w:t>间；</w:t>
            </w:r>
          </w:p>
          <w:p w14:paraId="134DC006">
            <w:pPr>
              <w:pStyle w:val="18"/>
              <w:spacing w:before="43" w:line="229" w:lineRule="auto"/>
              <w:ind w:left="117" w:right="101" w:firstLine="9"/>
              <w:jc w:val="both"/>
            </w:pPr>
            <w:r>
              <w:t>7.遵守国家有关法律、法规、规</w:t>
            </w:r>
            <w:r>
              <w:rPr>
                <w:spacing w:val="9"/>
              </w:rPr>
              <w:t xml:space="preserve"> </w:t>
            </w:r>
            <w:r>
              <w:rPr>
                <w:spacing w:val="-14"/>
              </w:rPr>
              <w:t>章。</w:t>
            </w:r>
          </w:p>
        </w:tc>
        <w:tc>
          <w:tcPr>
            <w:tcW w:w="2970" w:type="dxa"/>
            <w:vAlign w:val="top"/>
          </w:tcPr>
          <w:p w14:paraId="6E8AFFA6">
            <w:pPr>
              <w:pStyle w:val="18"/>
              <w:spacing w:before="58" w:line="226" w:lineRule="auto"/>
              <w:ind w:left="11" w:right="105" w:firstLine="1"/>
            </w:pPr>
            <w:r>
              <w:rPr>
                <w:spacing w:val="-3"/>
              </w:rPr>
              <w:t>投标人是自然人的，应提供</w:t>
            </w:r>
            <w:r>
              <w:rPr>
                <w:spacing w:val="1"/>
              </w:rPr>
              <w:t xml:space="preserve"> </w:t>
            </w:r>
            <w:r>
              <w:rPr>
                <w:spacing w:val="-3"/>
              </w:rPr>
              <w:t>有效的自然人身份证明。</w:t>
            </w:r>
          </w:p>
          <w:p w14:paraId="41C8C97E">
            <w:pPr>
              <w:pStyle w:val="18"/>
              <w:spacing w:before="40" w:line="231" w:lineRule="auto"/>
              <w:ind w:left="9" w:right="102" w:firstLine="3"/>
            </w:pPr>
            <w:r>
              <w:rPr>
                <w:spacing w:val="-3"/>
              </w:rPr>
              <w:t>分支机构参加投标的，应提</w:t>
            </w:r>
            <w:r>
              <w:rPr>
                <w:spacing w:val="1"/>
              </w:rPr>
              <w:t xml:space="preserve"> </w:t>
            </w:r>
            <w:r>
              <w:rPr>
                <w:spacing w:val="-3"/>
              </w:rPr>
              <w:t>供该分支机构或其所属法人</w:t>
            </w:r>
            <w:r>
              <w:rPr>
                <w:spacing w:val="5"/>
              </w:rPr>
              <w:t xml:space="preserve"> </w:t>
            </w:r>
            <w:r>
              <w:rPr>
                <w:spacing w:val="23"/>
              </w:rPr>
              <w:t>/其他组织的相应证</w:t>
            </w:r>
            <w:r>
              <w:rPr>
                <w:spacing w:val="-45"/>
              </w:rPr>
              <w:t xml:space="preserve"> </w:t>
            </w:r>
            <w:r>
              <w:rPr>
                <w:spacing w:val="23"/>
              </w:rPr>
              <w:t>明文</w:t>
            </w:r>
            <w:r>
              <w:t xml:space="preserve"> </w:t>
            </w:r>
            <w:r>
              <w:rPr>
                <w:spacing w:val="-3"/>
              </w:rPr>
              <w:t>件；同时还应提供其所属法</w:t>
            </w:r>
            <w:r>
              <w:rPr>
                <w:spacing w:val="5"/>
              </w:rPr>
              <w:t xml:space="preserve"> </w:t>
            </w:r>
            <w:r>
              <w:rPr>
                <w:spacing w:val="7"/>
              </w:rPr>
              <w:t>人/其他组织出具的授权其</w:t>
            </w:r>
            <w:r>
              <w:rPr>
                <w:spacing w:val="5"/>
              </w:rPr>
              <w:t xml:space="preserve"> </w:t>
            </w:r>
            <w:r>
              <w:rPr>
                <w:spacing w:val="-3"/>
              </w:rPr>
              <w:t>参与本项目的授权书（格式</w:t>
            </w:r>
            <w:r>
              <w:rPr>
                <w:spacing w:val="5"/>
              </w:rPr>
              <w:t xml:space="preserve"> </w:t>
            </w:r>
            <w:r>
              <w:rPr>
                <w:spacing w:val="7"/>
              </w:rPr>
              <w:t xml:space="preserve">自拟，须加盖其所属法人/ </w:t>
            </w:r>
            <w:r>
              <w:rPr>
                <w:spacing w:val="-4"/>
              </w:rPr>
              <w:t>其他组织的公章</w:t>
            </w:r>
            <w:r>
              <w:rPr>
                <w:spacing w:val="4"/>
              </w:rPr>
              <w:t>）；</w:t>
            </w:r>
            <w:r>
              <w:rPr>
                <w:spacing w:val="-4"/>
              </w:rPr>
              <w:t>对于银</w:t>
            </w:r>
            <w:r>
              <w:rPr>
                <w:spacing w:val="1"/>
              </w:rPr>
              <w:t xml:space="preserve"> </w:t>
            </w:r>
            <w:r>
              <w:rPr>
                <w:spacing w:val="17"/>
              </w:rPr>
              <w:t>行、保险、石油石化、电</w:t>
            </w:r>
            <w:r>
              <w:rPr>
                <w:spacing w:val="7"/>
              </w:rPr>
              <w:t xml:space="preserve"> </w:t>
            </w:r>
            <w:r>
              <w:rPr>
                <w:spacing w:val="19"/>
              </w:rPr>
              <w:t>力、电信等行业的分支机</w:t>
            </w:r>
            <w:r>
              <w:t xml:space="preserve"> </w:t>
            </w:r>
            <w:r>
              <w:rPr>
                <w:spacing w:val="-3"/>
              </w:rPr>
              <w:t>构，可以提供上述授权，也</w:t>
            </w:r>
            <w:r>
              <w:rPr>
                <w:spacing w:val="5"/>
              </w:rPr>
              <w:t xml:space="preserve"> </w:t>
            </w:r>
            <w:r>
              <w:rPr>
                <w:spacing w:val="7"/>
              </w:rPr>
              <w:t xml:space="preserve">可以提供其所属法人/其他 </w:t>
            </w:r>
            <w:r>
              <w:rPr>
                <w:spacing w:val="-3"/>
              </w:rPr>
              <w:t>组织的有关文件或制度等能</w:t>
            </w:r>
            <w:r>
              <w:rPr>
                <w:spacing w:val="5"/>
              </w:rPr>
              <w:t xml:space="preserve"> </w:t>
            </w:r>
            <w:r>
              <w:rPr>
                <w:spacing w:val="-3"/>
              </w:rPr>
              <w:t>够证明授权其独立开展业务</w:t>
            </w:r>
            <w:r>
              <w:rPr>
                <w:spacing w:val="5"/>
              </w:rPr>
              <w:t xml:space="preserve"> </w:t>
            </w:r>
            <w:r>
              <w:rPr>
                <w:spacing w:val="-8"/>
              </w:rPr>
              <w:t>的证明材料。</w:t>
            </w:r>
          </w:p>
        </w:tc>
      </w:tr>
      <w:tr w14:paraId="7C0F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29" w:type="dxa"/>
            <w:vAlign w:val="top"/>
          </w:tcPr>
          <w:p w14:paraId="0495094D">
            <w:pPr>
              <w:pStyle w:val="18"/>
              <w:spacing w:before="172" w:line="181" w:lineRule="auto"/>
              <w:ind w:left="252"/>
            </w:pPr>
            <w:r>
              <w:t>2</w:t>
            </w:r>
          </w:p>
        </w:tc>
        <w:tc>
          <w:tcPr>
            <w:tcW w:w="1060" w:type="dxa"/>
            <w:vAlign w:val="top"/>
          </w:tcPr>
          <w:p w14:paraId="1DD84C9D">
            <w:pPr>
              <w:pStyle w:val="18"/>
              <w:spacing w:before="129" w:line="211" w:lineRule="auto"/>
              <w:ind w:left="143" w:firstLine="23"/>
            </w:pPr>
            <w:r>
              <w:rPr>
                <w:spacing w:val="-21"/>
              </w:rPr>
              <w:t>中</w:t>
            </w:r>
            <w:r>
              <w:rPr>
                <w:spacing w:val="-1"/>
              </w:rPr>
              <w:t xml:space="preserve"> </w:t>
            </w:r>
            <w:r>
              <w:rPr>
                <w:spacing w:val="-20"/>
              </w:rPr>
              <w:t xml:space="preserve">小 </w:t>
            </w:r>
            <w:r>
              <w:rPr>
                <w:spacing w:val="-11"/>
              </w:rPr>
              <w:t>企</w:t>
            </w:r>
            <w:r>
              <w:t xml:space="preserve"> </w:t>
            </w:r>
            <w:r>
              <w:rPr>
                <w:spacing w:val="-6"/>
              </w:rPr>
              <w:t>业政策</w:t>
            </w:r>
          </w:p>
        </w:tc>
        <w:tc>
          <w:tcPr>
            <w:tcW w:w="3599" w:type="dxa"/>
            <w:vAlign w:val="top"/>
          </w:tcPr>
          <w:p w14:paraId="1B1742F9">
            <w:pPr>
              <w:pStyle w:val="18"/>
              <w:spacing w:before="129" w:line="211" w:lineRule="auto"/>
              <w:ind w:left="132"/>
            </w:pPr>
            <w:r>
              <w:rPr>
                <w:spacing w:val="7"/>
              </w:rPr>
              <w:t>具体要求见第一章《公开招标公</w:t>
            </w:r>
            <w:r>
              <w:rPr>
                <w:spacing w:val="2"/>
              </w:rPr>
              <w:t xml:space="preserve"> </w:t>
            </w:r>
            <w:r>
              <w:rPr>
                <w:spacing w:val="-8"/>
              </w:rPr>
              <w:t>告》</w:t>
            </w:r>
          </w:p>
        </w:tc>
        <w:tc>
          <w:tcPr>
            <w:tcW w:w="2970" w:type="dxa"/>
            <w:vAlign w:val="top"/>
          </w:tcPr>
          <w:p w14:paraId="73D75220">
            <w:pPr>
              <w:rPr>
                <w:rFonts w:ascii="Arial"/>
                <w:sz w:val="21"/>
              </w:rPr>
            </w:pPr>
          </w:p>
        </w:tc>
      </w:tr>
      <w:tr w14:paraId="283B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9" w:hRule="atLeast"/>
        </w:trPr>
        <w:tc>
          <w:tcPr>
            <w:tcW w:w="729" w:type="dxa"/>
            <w:vAlign w:val="top"/>
          </w:tcPr>
          <w:p w14:paraId="71BE624C">
            <w:pPr>
              <w:spacing w:line="262" w:lineRule="auto"/>
              <w:rPr>
                <w:rFonts w:ascii="Arial"/>
                <w:sz w:val="21"/>
              </w:rPr>
            </w:pPr>
          </w:p>
          <w:p w14:paraId="4DD37E1A">
            <w:pPr>
              <w:spacing w:line="262" w:lineRule="auto"/>
              <w:rPr>
                <w:rFonts w:ascii="Arial"/>
                <w:sz w:val="21"/>
              </w:rPr>
            </w:pPr>
          </w:p>
          <w:p w14:paraId="6C81D0B5">
            <w:pPr>
              <w:spacing w:line="262" w:lineRule="auto"/>
              <w:rPr>
                <w:rFonts w:ascii="Arial"/>
                <w:sz w:val="21"/>
              </w:rPr>
            </w:pPr>
          </w:p>
          <w:p w14:paraId="407C8ED0">
            <w:pPr>
              <w:spacing w:line="263" w:lineRule="auto"/>
              <w:rPr>
                <w:rFonts w:ascii="Arial"/>
                <w:sz w:val="21"/>
              </w:rPr>
            </w:pPr>
          </w:p>
          <w:p w14:paraId="418C74C0">
            <w:pPr>
              <w:spacing w:line="263" w:lineRule="auto"/>
              <w:rPr>
                <w:rFonts w:ascii="Arial"/>
                <w:sz w:val="21"/>
              </w:rPr>
            </w:pPr>
          </w:p>
          <w:p w14:paraId="42909B11">
            <w:pPr>
              <w:spacing w:line="263" w:lineRule="auto"/>
              <w:rPr>
                <w:rFonts w:ascii="Arial"/>
                <w:sz w:val="21"/>
              </w:rPr>
            </w:pPr>
          </w:p>
          <w:p w14:paraId="10BA3E37">
            <w:pPr>
              <w:spacing w:line="263" w:lineRule="auto"/>
              <w:rPr>
                <w:rFonts w:ascii="Arial"/>
                <w:sz w:val="21"/>
              </w:rPr>
            </w:pPr>
          </w:p>
          <w:p w14:paraId="5ECB44BB">
            <w:pPr>
              <w:spacing w:line="263" w:lineRule="auto"/>
              <w:rPr>
                <w:rFonts w:ascii="Arial"/>
                <w:sz w:val="21"/>
              </w:rPr>
            </w:pPr>
          </w:p>
          <w:p w14:paraId="1C0E7A60">
            <w:pPr>
              <w:spacing w:line="263" w:lineRule="auto"/>
              <w:rPr>
                <w:rFonts w:ascii="Arial"/>
                <w:sz w:val="21"/>
              </w:rPr>
            </w:pPr>
          </w:p>
          <w:p w14:paraId="605B4AC6">
            <w:pPr>
              <w:spacing w:line="263" w:lineRule="auto"/>
              <w:rPr>
                <w:rFonts w:ascii="Arial"/>
                <w:sz w:val="21"/>
              </w:rPr>
            </w:pPr>
          </w:p>
          <w:p w14:paraId="5C6564D1">
            <w:pPr>
              <w:pStyle w:val="18"/>
              <w:spacing w:before="78" w:line="182" w:lineRule="auto"/>
              <w:ind w:left="180"/>
            </w:pPr>
            <w:r>
              <w:t>2-1</w:t>
            </w:r>
          </w:p>
        </w:tc>
        <w:tc>
          <w:tcPr>
            <w:tcW w:w="1060" w:type="dxa"/>
            <w:vAlign w:val="top"/>
          </w:tcPr>
          <w:p w14:paraId="00E053EC">
            <w:pPr>
              <w:spacing w:line="259" w:lineRule="auto"/>
              <w:rPr>
                <w:rFonts w:ascii="Arial"/>
                <w:sz w:val="21"/>
              </w:rPr>
            </w:pPr>
          </w:p>
          <w:p w14:paraId="0C47319E">
            <w:pPr>
              <w:spacing w:line="259" w:lineRule="auto"/>
              <w:rPr>
                <w:rFonts w:ascii="Arial"/>
                <w:sz w:val="21"/>
              </w:rPr>
            </w:pPr>
          </w:p>
          <w:p w14:paraId="6028B9F5">
            <w:pPr>
              <w:spacing w:line="259" w:lineRule="auto"/>
              <w:rPr>
                <w:rFonts w:ascii="Arial"/>
                <w:sz w:val="21"/>
              </w:rPr>
            </w:pPr>
          </w:p>
          <w:p w14:paraId="1FFE1789">
            <w:pPr>
              <w:spacing w:line="259" w:lineRule="auto"/>
              <w:rPr>
                <w:rFonts w:ascii="Arial"/>
                <w:sz w:val="21"/>
              </w:rPr>
            </w:pPr>
          </w:p>
          <w:p w14:paraId="592967F5">
            <w:pPr>
              <w:spacing w:line="259" w:lineRule="auto"/>
              <w:rPr>
                <w:rFonts w:ascii="Arial"/>
                <w:sz w:val="21"/>
              </w:rPr>
            </w:pPr>
          </w:p>
          <w:p w14:paraId="5E4E3B9D">
            <w:pPr>
              <w:spacing w:line="260" w:lineRule="auto"/>
              <w:rPr>
                <w:rFonts w:ascii="Arial"/>
                <w:sz w:val="21"/>
              </w:rPr>
            </w:pPr>
          </w:p>
          <w:p w14:paraId="3546DE0B">
            <w:pPr>
              <w:spacing w:line="260" w:lineRule="auto"/>
              <w:rPr>
                <w:rFonts w:ascii="Arial"/>
                <w:sz w:val="21"/>
              </w:rPr>
            </w:pPr>
          </w:p>
          <w:p w14:paraId="395CE408">
            <w:pPr>
              <w:spacing w:line="260" w:lineRule="auto"/>
              <w:rPr>
                <w:rFonts w:ascii="Arial"/>
                <w:sz w:val="21"/>
              </w:rPr>
            </w:pPr>
          </w:p>
          <w:p w14:paraId="3306C8E6">
            <w:pPr>
              <w:spacing w:line="260" w:lineRule="auto"/>
              <w:rPr>
                <w:rFonts w:ascii="Arial"/>
                <w:sz w:val="21"/>
              </w:rPr>
            </w:pPr>
          </w:p>
          <w:p w14:paraId="759FB179">
            <w:pPr>
              <w:spacing w:line="260" w:lineRule="auto"/>
              <w:rPr>
                <w:rFonts w:ascii="Arial"/>
                <w:sz w:val="21"/>
              </w:rPr>
            </w:pPr>
          </w:p>
          <w:p w14:paraId="6B6206C7">
            <w:pPr>
              <w:pStyle w:val="18"/>
              <w:spacing w:before="78" w:line="225" w:lineRule="auto"/>
              <w:ind w:left="119" w:right="111" w:firstLine="45"/>
              <w:jc w:val="both"/>
            </w:pPr>
            <w:r>
              <w:rPr>
                <w:spacing w:val="19"/>
              </w:rPr>
              <w:t>中小企</w:t>
            </w:r>
            <w:r>
              <w:rPr>
                <w:spacing w:val="1"/>
              </w:rPr>
              <w:t xml:space="preserve"> </w:t>
            </w:r>
            <w:r>
              <w:rPr>
                <w:spacing w:val="33"/>
              </w:rPr>
              <w:t>业证明</w:t>
            </w:r>
            <w:r>
              <w:rPr>
                <w:spacing w:val="1"/>
              </w:rPr>
              <w:t xml:space="preserve"> </w:t>
            </w:r>
            <w:r>
              <w:rPr>
                <w:spacing w:val="-1"/>
              </w:rPr>
              <w:t>文件</w:t>
            </w:r>
          </w:p>
        </w:tc>
        <w:tc>
          <w:tcPr>
            <w:tcW w:w="3599" w:type="dxa"/>
            <w:vAlign w:val="top"/>
          </w:tcPr>
          <w:p w14:paraId="40435672">
            <w:pPr>
              <w:pStyle w:val="18"/>
              <w:spacing w:before="45" w:line="216" w:lineRule="auto"/>
              <w:ind w:left="122" w:right="102" w:firstLine="30"/>
            </w:pPr>
            <w:r>
              <w:rPr>
                <w:spacing w:val="12"/>
              </w:rPr>
              <w:t>当本项目（包）</w:t>
            </w:r>
            <w:r>
              <w:rPr>
                <w:spacing w:val="-62"/>
              </w:rPr>
              <w:t xml:space="preserve"> </w:t>
            </w:r>
            <w:r>
              <w:rPr>
                <w:spacing w:val="12"/>
              </w:rPr>
              <w:t>涉及预留份额</w:t>
            </w:r>
            <w:r>
              <w:t xml:space="preserve"> 专门面向中小企业采购，此时须</w:t>
            </w:r>
            <w:r>
              <w:rPr>
                <w:spacing w:val="8"/>
              </w:rPr>
              <w:t xml:space="preserve"> </w:t>
            </w:r>
            <w:r>
              <w:rPr>
                <w:spacing w:val="-1"/>
              </w:rPr>
              <w:t>在《资格证明文件》中提供。</w:t>
            </w:r>
          </w:p>
          <w:p w14:paraId="36892122">
            <w:pPr>
              <w:pStyle w:val="18"/>
              <w:spacing w:before="6" w:line="219" w:lineRule="auto"/>
              <w:ind w:left="122" w:right="95" w:firstLine="35"/>
            </w:pPr>
            <w:r>
              <w:rPr>
                <w:spacing w:val="7"/>
              </w:rPr>
              <w:t>1、投标人单独投标的，应提供</w:t>
            </w:r>
            <w:r>
              <w:rPr>
                <w:spacing w:val="2"/>
              </w:rPr>
              <w:t xml:space="preserve"> </w:t>
            </w:r>
            <w:r>
              <w:t>《中小企业声明函》或《残疾人</w:t>
            </w:r>
            <w:r>
              <w:rPr>
                <w:spacing w:val="3"/>
              </w:rPr>
              <w:t xml:space="preserve"> </w:t>
            </w:r>
            <w:r>
              <w:t>福利性单位声明函》或由省级以</w:t>
            </w:r>
            <w:r>
              <w:rPr>
                <w:spacing w:val="3"/>
              </w:rPr>
              <w:t xml:space="preserve"> </w:t>
            </w:r>
            <w:r>
              <w:rPr>
                <w:spacing w:val="-1"/>
              </w:rPr>
              <w:t>上监狱管理局、戒毒管理局（含</w:t>
            </w:r>
            <w:r>
              <w:rPr>
                <w:spacing w:val="6"/>
              </w:rPr>
              <w:t xml:space="preserve"> </w:t>
            </w:r>
            <w:r>
              <w:t>新疆生产建设兵团）出具的属于</w:t>
            </w:r>
            <w:r>
              <w:rPr>
                <w:spacing w:val="3"/>
              </w:rPr>
              <w:t xml:space="preserve"> </w:t>
            </w:r>
            <w:r>
              <w:rPr>
                <w:spacing w:val="-2"/>
              </w:rPr>
              <w:t>监狱企业的证明文件。</w:t>
            </w:r>
          </w:p>
          <w:p w14:paraId="541120E1">
            <w:pPr>
              <w:pStyle w:val="18"/>
              <w:spacing w:before="40" w:line="232" w:lineRule="auto"/>
              <w:ind w:left="119" w:right="107" w:firstLine="13"/>
            </w:pPr>
            <w:r>
              <w:rPr>
                <w:spacing w:val="8"/>
              </w:rPr>
              <w:t>2、如招标文件要求以联合体形</w:t>
            </w:r>
            <w:r>
              <w:t xml:space="preserve"> </w:t>
            </w:r>
            <w:r>
              <w:rPr>
                <w:spacing w:val="14"/>
              </w:rPr>
              <w:t>式参加，</w:t>
            </w:r>
            <w:r>
              <w:rPr>
                <w:spacing w:val="-57"/>
              </w:rPr>
              <w:t xml:space="preserve"> </w:t>
            </w:r>
            <w:r>
              <w:rPr>
                <w:spacing w:val="14"/>
              </w:rPr>
              <w:t>则联合体中的中小企</w:t>
            </w:r>
            <w:r>
              <w:t xml:space="preserve"> 业、签订分包意向协议的中小企</w:t>
            </w:r>
            <w:r>
              <w:rPr>
                <w:spacing w:val="5"/>
              </w:rPr>
              <w:t xml:space="preserve"> </w:t>
            </w:r>
            <w:r>
              <w:t>业具体情况须在《中小企业声明</w:t>
            </w:r>
            <w:r>
              <w:rPr>
                <w:spacing w:val="5"/>
              </w:rPr>
              <w:t xml:space="preserve"> </w:t>
            </w:r>
            <w:r>
              <w:t>函》或《残疾人福利性单位声明</w:t>
            </w:r>
            <w:r>
              <w:rPr>
                <w:spacing w:val="5"/>
              </w:rPr>
              <w:t xml:space="preserve"> </w:t>
            </w:r>
            <w:r>
              <w:rPr>
                <w:spacing w:val="-3"/>
              </w:rPr>
              <w:t>函》或由省级以上监狱管理局、</w:t>
            </w:r>
            <w:r>
              <w:rPr>
                <w:spacing w:val="12"/>
              </w:rPr>
              <w:t xml:space="preserve"> </w:t>
            </w:r>
            <w:r>
              <w:t>戒毒管理局（含新疆生产建设兵</w:t>
            </w:r>
            <w:r>
              <w:rPr>
                <w:spacing w:val="5"/>
              </w:rPr>
              <w:t xml:space="preserve"> </w:t>
            </w:r>
            <w:r>
              <w:t>团）出具的属于监狱企业的证明</w:t>
            </w:r>
            <w:r>
              <w:rPr>
                <w:spacing w:val="5"/>
              </w:rPr>
              <w:t xml:space="preserve"> </w:t>
            </w:r>
            <w:r>
              <w:t>文件中如实填报，且满足招标文</w:t>
            </w:r>
            <w:r>
              <w:rPr>
                <w:spacing w:val="5"/>
              </w:rPr>
              <w:t xml:space="preserve"> </w:t>
            </w:r>
            <w:r>
              <w:rPr>
                <w:spacing w:val="-4"/>
              </w:rPr>
              <w:t>件关于预留份额的要求。</w:t>
            </w:r>
          </w:p>
        </w:tc>
        <w:tc>
          <w:tcPr>
            <w:tcW w:w="2970" w:type="dxa"/>
            <w:vAlign w:val="top"/>
          </w:tcPr>
          <w:p w14:paraId="27048891">
            <w:pPr>
              <w:spacing w:line="259" w:lineRule="auto"/>
              <w:rPr>
                <w:rFonts w:ascii="Arial"/>
                <w:sz w:val="21"/>
              </w:rPr>
            </w:pPr>
          </w:p>
          <w:p w14:paraId="5A0A7DBB">
            <w:pPr>
              <w:spacing w:line="259" w:lineRule="auto"/>
              <w:rPr>
                <w:rFonts w:ascii="Arial"/>
                <w:sz w:val="21"/>
              </w:rPr>
            </w:pPr>
          </w:p>
          <w:p w14:paraId="36C767BC">
            <w:pPr>
              <w:spacing w:line="259" w:lineRule="auto"/>
              <w:rPr>
                <w:rFonts w:ascii="Arial"/>
                <w:sz w:val="21"/>
              </w:rPr>
            </w:pPr>
          </w:p>
          <w:p w14:paraId="1268D0F4">
            <w:pPr>
              <w:spacing w:line="259" w:lineRule="auto"/>
              <w:rPr>
                <w:rFonts w:ascii="Arial"/>
                <w:sz w:val="21"/>
              </w:rPr>
            </w:pPr>
          </w:p>
          <w:p w14:paraId="6DCC5993">
            <w:pPr>
              <w:spacing w:line="259" w:lineRule="auto"/>
              <w:rPr>
                <w:rFonts w:ascii="Arial"/>
                <w:sz w:val="21"/>
              </w:rPr>
            </w:pPr>
          </w:p>
          <w:p w14:paraId="068AF19B">
            <w:pPr>
              <w:spacing w:line="259" w:lineRule="auto"/>
              <w:rPr>
                <w:rFonts w:ascii="Arial"/>
                <w:sz w:val="21"/>
              </w:rPr>
            </w:pPr>
          </w:p>
          <w:p w14:paraId="46B2F6D5">
            <w:pPr>
              <w:spacing w:line="260" w:lineRule="auto"/>
              <w:rPr>
                <w:rFonts w:ascii="Arial"/>
                <w:sz w:val="21"/>
              </w:rPr>
            </w:pPr>
          </w:p>
          <w:p w14:paraId="2C7D625A">
            <w:pPr>
              <w:spacing w:line="260" w:lineRule="auto"/>
              <w:rPr>
                <w:rFonts w:ascii="Arial"/>
                <w:sz w:val="21"/>
              </w:rPr>
            </w:pPr>
          </w:p>
          <w:p w14:paraId="491F34C8">
            <w:pPr>
              <w:spacing w:line="260" w:lineRule="auto"/>
              <w:rPr>
                <w:rFonts w:ascii="Arial"/>
                <w:sz w:val="21"/>
              </w:rPr>
            </w:pPr>
          </w:p>
          <w:p w14:paraId="45122646">
            <w:pPr>
              <w:spacing w:line="260" w:lineRule="auto"/>
              <w:rPr>
                <w:rFonts w:ascii="Arial"/>
                <w:sz w:val="21"/>
              </w:rPr>
            </w:pPr>
          </w:p>
          <w:p w14:paraId="313E4808">
            <w:pPr>
              <w:pStyle w:val="18"/>
              <w:spacing w:before="78" w:line="220" w:lineRule="auto"/>
              <w:ind w:left="127"/>
            </w:pPr>
            <w:r>
              <w:rPr>
                <w:spacing w:val="-6"/>
              </w:rPr>
              <w:t>格式见《投标文件格式》</w:t>
            </w:r>
          </w:p>
        </w:tc>
      </w:tr>
    </w:tbl>
    <w:p w14:paraId="69E0526A">
      <w:pPr>
        <w:rPr>
          <w:rFonts w:ascii="Arial"/>
          <w:sz w:val="21"/>
        </w:rPr>
      </w:pPr>
    </w:p>
    <w:p w14:paraId="34A65E4C">
      <w:pPr>
        <w:rPr>
          <w:rFonts w:ascii="Arial" w:hAnsi="Arial" w:eastAsia="Arial" w:cs="Arial"/>
          <w:sz w:val="21"/>
          <w:szCs w:val="21"/>
        </w:rPr>
        <w:sectPr>
          <w:footerReference r:id="rId17" w:type="default"/>
          <w:pgSz w:w="11907" w:h="16841"/>
          <w:pgMar w:top="1431" w:right="1785" w:bottom="1003" w:left="1699" w:header="0" w:footer="835" w:gutter="0"/>
          <w:pgNumType w:fmt="decimal"/>
          <w:cols w:space="720" w:num="1"/>
        </w:sectPr>
      </w:pPr>
    </w:p>
    <w:p w14:paraId="37633CB7">
      <w:pPr>
        <w:spacing w:line="89" w:lineRule="auto"/>
        <w:rPr>
          <w:rFonts w:ascii="Arial"/>
          <w:sz w:val="2"/>
        </w:rPr>
      </w:pPr>
    </w:p>
    <w:tbl>
      <w:tblPr>
        <w:tblStyle w:val="17"/>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0"/>
        <w:gridCol w:w="3599"/>
        <w:gridCol w:w="2970"/>
      </w:tblGrid>
      <w:tr w14:paraId="238C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729" w:type="dxa"/>
            <w:vAlign w:val="top"/>
          </w:tcPr>
          <w:p w14:paraId="7EADC2F7">
            <w:pPr>
              <w:pStyle w:val="18"/>
              <w:spacing w:before="249" w:line="181" w:lineRule="auto"/>
              <w:ind w:left="376"/>
            </w:pPr>
            <w:r>
              <w:t>3</w:t>
            </w:r>
          </w:p>
        </w:tc>
        <w:tc>
          <w:tcPr>
            <w:tcW w:w="1060" w:type="dxa"/>
            <w:vAlign w:val="top"/>
          </w:tcPr>
          <w:p w14:paraId="2B2C6FB4">
            <w:pPr>
              <w:pStyle w:val="18"/>
              <w:spacing w:before="53" w:line="218" w:lineRule="auto"/>
              <w:ind w:left="130" w:right="101" w:hanging="9"/>
              <w:jc w:val="both"/>
            </w:pPr>
            <w:r>
              <w:rPr>
                <w:spacing w:val="31"/>
              </w:rPr>
              <w:t>本项目</w:t>
            </w:r>
            <w:r>
              <w:rPr>
                <w:spacing w:val="1"/>
              </w:rPr>
              <w:t xml:space="preserve"> </w:t>
            </w:r>
            <w:r>
              <w:rPr>
                <w:spacing w:val="7"/>
              </w:rPr>
              <w:t>的</w:t>
            </w:r>
            <w:r>
              <w:rPr>
                <w:spacing w:val="-57"/>
              </w:rPr>
              <w:t xml:space="preserve"> </w:t>
            </w:r>
            <w:r>
              <w:rPr>
                <w:spacing w:val="7"/>
              </w:rPr>
              <w:t>其他</w:t>
            </w:r>
            <w:r>
              <w:t xml:space="preserve"> </w:t>
            </w:r>
            <w:r>
              <w:rPr>
                <w:spacing w:val="34"/>
              </w:rPr>
              <w:t>资格要</w:t>
            </w:r>
            <w:r>
              <w:t xml:space="preserve"> </w:t>
            </w:r>
            <w:r>
              <w:rPr>
                <w:spacing w:val="37"/>
                <w:w w:val="125"/>
              </w:rPr>
              <w:t>求</w:t>
            </w:r>
          </w:p>
        </w:tc>
        <w:tc>
          <w:tcPr>
            <w:tcW w:w="3599" w:type="dxa"/>
            <w:vAlign w:val="top"/>
          </w:tcPr>
          <w:p w14:paraId="01822231">
            <w:pPr>
              <w:pStyle w:val="18"/>
              <w:spacing w:before="206" w:line="218" w:lineRule="auto"/>
              <w:ind w:left="130" w:hanging="1"/>
            </w:pPr>
            <w:r>
              <w:rPr>
                <w:spacing w:val="15"/>
              </w:rPr>
              <w:t>如有，</w:t>
            </w:r>
            <w:r>
              <w:rPr>
                <w:spacing w:val="-44"/>
              </w:rPr>
              <w:t xml:space="preserve"> </w:t>
            </w:r>
            <w:r>
              <w:rPr>
                <w:spacing w:val="15"/>
              </w:rPr>
              <w:t>见第一章《</w:t>
            </w:r>
            <w:r>
              <w:rPr>
                <w:spacing w:val="-48"/>
              </w:rPr>
              <w:t xml:space="preserve"> </w:t>
            </w:r>
            <w:r>
              <w:rPr>
                <w:spacing w:val="15"/>
              </w:rPr>
              <w:t>公开招标公</w:t>
            </w:r>
            <w:r>
              <w:t xml:space="preserve"> </w:t>
            </w:r>
            <w:r>
              <w:rPr>
                <w:spacing w:val="-8"/>
              </w:rPr>
              <w:t>告》</w:t>
            </w:r>
          </w:p>
        </w:tc>
        <w:tc>
          <w:tcPr>
            <w:tcW w:w="2970" w:type="dxa"/>
            <w:vAlign w:val="top"/>
          </w:tcPr>
          <w:p w14:paraId="799544F7">
            <w:pPr>
              <w:rPr>
                <w:rFonts w:ascii="Arial"/>
                <w:sz w:val="21"/>
              </w:rPr>
            </w:pPr>
          </w:p>
        </w:tc>
      </w:tr>
    </w:tbl>
    <w:p w14:paraId="5EB8348A">
      <w:pPr>
        <w:pStyle w:val="7"/>
        <w:spacing w:before="31" w:line="355" w:lineRule="auto"/>
        <w:ind w:left="11" w:firstLine="485"/>
        <w:jc w:val="both"/>
        <w:rPr>
          <w:sz w:val="24"/>
          <w:szCs w:val="24"/>
        </w:rPr>
      </w:pPr>
      <w:r>
        <w:rPr>
          <w:b/>
          <w:bCs/>
          <w:sz w:val="24"/>
          <w:szCs w:val="24"/>
        </w:rPr>
        <w:t>说明：按照南阳市财政局《关于在政府采购活动中施行供应商资格</w:t>
      </w:r>
      <w:r>
        <w:rPr>
          <w:b/>
          <w:bCs/>
          <w:spacing w:val="-1"/>
          <w:sz w:val="24"/>
          <w:szCs w:val="24"/>
        </w:rPr>
        <w:t>信用承诺</w:t>
      </w:r>
      <w:r>
        <w:rPr>
          <w:sz w:val="24"/>
          <w:szCs w:val="24"/>
        </w:rPr>
        <w:t xml:space="preserve"> </w:t>
      </w:r>
      <w:r>
        <w:rPr>
          <w:b/>
          <w:bCs/>
          <w:spacing w:val="3"/>
          <w:sz w:val="24"/>
          <w:szCs w:val="24"/>
        </w:rPr>
        <w:t>制的通知》宛财购〔2023〕4号的要求，对于市本级政府采购项目，全部实施供</w:t>
      </w:r>
      <w:r>
        <w:rPr>
          <w:spacing w:val="6"/>
          <w:sz w:val="24"/>
          <w:szCs w:val="24"/>
        </w:rPr>
        <w:t xml:space="preserve"> </w:t>
      </w:r>
      <w:r>
        <w:rPr>
          <w:b/>
          <w:bCs/>
          <w:sz w:val="24"/>
          <w:szCs w:val="24"/>
        </w:rPr>
        <w:t>应商资格信用承诺，投标人在投标时，按照规定提供“南阳市政府采购供应商信</w:t>
      </w:r>
      <w:r>
        <w:rPr>
          <w:spacing w:val="1"/>
          <w:sz w:val="24"/>
          <w:szCs w:val="24"/>
        </w:rPr>
        <w:t xml:space="preserve"> </w:t>
      </w:r>
      <w:r>
        <w:rPr>
          <w:b/>
          <w:bCs/>
          <w:sz w:val="24"/>
          <w:szCs w:val="24"/>
        </w:rPr>
        <w:t>用承诺函”（详见附件）的，无需再提交序号1中1-5项证明材料”。投标人在中</w:t>
      </w:r>
      <w:r>
        <w:rPr>
          <w:spacing w:val="3"/>
          <w:sz w:val="24"/>
          <w:szCs w:val="24"/>
        </w:rPr>
        <w:t xml:space="preserve"> </w:t>
      </w:r>
      <w:r>
        <w:rPr>
          <w:b/>
          <w:bCs/>
          <w:sz w:val="24"/>
          <w:szCs w:val="24"/>
        </w:rPr>
        <w:t>标后，应将上述由信用承诺书替代的证明材料提交采购人或采购代理机构，证明</w:t>
      </w:r>
      <w:r>
        <w:rPr>
          <w:spacing w:val="1"/>
          <w:sz w:val="24"/>
          <w:szCs w:val="24"/>
        </w:rPr>
        <w:t xml:space="preserve"> </w:t>
      </w:r>
      <w:r>
        <w:rPr>
          <w:b/>
          <w:bCs/>
          <w:spacing w:val="-5"/>
          <w:sz w:val="24"/>
          <w:szCs w:val="24"/>
        </w:rPr>
        <w:t>材料将随公告一并公示。</w:t>
      </w:r>
    </w:p>
    <w:p w14:paraId="397CA16B">
      <w:pPr>
        <w:spacing w:line="422" w:lineRule="auto"/>
        <w:rPr>
          <w:rFonts w:ascii="Arial"/>
          <w:sz w:val="21"/>
        </w:rPr>
      </w:pPr>
    </w:p>
    <w:p w14:paraId="1352D581">
      <w:pPr>
        <w:pStyle w:val="3"/>
        <w:bidi w:val="0"/>
      </w:pPr>
      <w:r>
        <w:t>三、评标委员会</w:t>
      </w:r>
    </w:p>
    <w:p w14:paraId="18170B7F">
      <w:pPr>
        <w:pStyle w:val="7"/>
        <w:spacing w:before="179" w:line="354" w:lineRule="auto"/>
        <w:ind w:left="12" w:firstLine="503"/>
        <w:rPr>
          <w:sz w:val="24"/>
          <w:szCs w:val="24"/>
        </w:rPr>
      </w:pPr>
      <w:r>
        <w:rPr>
          <w:spacing w:val="9"/>
          <w:sz w:val="24"/>
          <w:szCs w:val="24"/>
        </w:rPr>
        <w:t>1.采购人、采购代理机构将根据《中华人民共和国政府采购法》的规定和</w:t>
      </w:r>
      <w:r>
        <w:rPr>
          <w:spacing w:val="1"/>
          <w:sz w:val="24"/>
          <w:szCs w:val="24"/>
        </w:rPr>
        <w:t xml:space="preserve"> </w:t>
      </w:r>
      <w:r>
        <w:rPr>
          <w:spacing w:val="9"/>
          <w:sz w:val="24"/>
          <w:szCs w:val="24"/>
        </w:rPr>
        <w:t>招标采购项目的特点组建评标委员会，评标委员会由采购人代表和评审专家组</w:t>
      </w:r>
      <w:r>
        <w:rPr>
          <w:spacing w:val="15"/>
          <w:sz w:val="24"/>
          <w:szCs w:val="24"/>
        </w:rPr>
        <w:t xml:space="preserve"> </w:t>
      </w:r>
      <w:r>
        <w:rPr>
          <w:spacing w:val="13"/>
          <w:sz w:val="24"/>
          <w:szCs w:val="24"/>
        </w:rPr>
        <w:t>成，成员人数应当为5人以上单数，其中评审专家不得少于成员总数的三分之</w:t>
      </w:r>
      <w:r>
        <w:rPr>
          <w:spacing w:val="12"/>
          <w:sz w:val="24"/>
          <w:szCs w:val="24"/>
        </w:rPr>
        <w:t xml:space="preserve"> </w:t>
      </w:r>
      <w:r>
        <w:rPr>
          <w:spacing w:val="9"/>
          <w:sz w:val="24"/>
          <w:szCs w:val="24"/>
        </w:rPr>
        <w:t>二。采购预算金额在1000万元以上的或者技术复杂或者社会影响较大的采购项</w:t>
      </w:r>
      <w:r>
        <w:rPr>
          <w:spacing w:val="7"/>
          <w:sz w:val="24"/>
          <w:szCs w:val="24"/>
        </w:rPr>
        <w:t xml:space="preserve"> </w:t>
      </w:r>
      <w:r>
        <w:rPr>
          <w:spacing w:val="2"/>
          <w:sz w:val="24"/>
          <w:szCs w:val="24"/>
        </w:rPr>
        <w:t>目，评标委员会成员人数应当为7人以上单数。</w:t>
      </w:r>
    </w:p>
    <w:p w14:paraId="2F546384">
      <w:pPr>
        <w:pStyle w:val="7"/>
        <w:spacing w:before="35" w:line="352" w:lineRule="auto"/>
        <w:ind w:left="9" w:right="12" w:firstLine="491"/>
        <w:rPr>
          <w:sz w:val="24"/>
          <w:szCs w:val="24"/>
        </w:rPr>
      </w:pPr>
      <w:r>
        <w:rPr>
          <w:spacing w:val="9"/>
          <w:sz w:val="24"/>
          <w:szCs w:val="24"/>
        </w:rPr>
        <w:t>2.采购人应当从省级以上财政部门设立的政府采购评审专家库，通过随机</w:t>
      </w:r>
      <w:r>
        <w:rPr>
          <w:spacing w:val="16"/>
          <w:sz w:val="24"/>
          <w:szCs w:val="24"/>
        </w:rPr>
        <w:t xml:space="preserve"> </w:t>
      </w:r>
      <w:r>
        <w:rPr>
          <w:spacing w:val="2"/>
          <w:sz w:val="24"/>
          <w:szCs w:val="24"/>
        </w:rPr>
        <w:t>方式抽取专家。对技术复杂、专业性强的采购项目，通过随机方式难以确定合适</w:t>
      </w:r>
      <w:r>
        <w:rPr>
          <w:spacing w:val="16"/>
          <w:sz w:val="24"/>
          <w:szCs w:val="24"/>
        </w:rPr>
        <w:t xml:space="preserve"> </w:t>
      </w:r>
      <w:r>
        <w:rPr>
          <w:spacing w:val="1"/>
          <w:sz w:val="24"/>
          <w:szCs w:val="24"/>
        </w:rPr>
        <w:t>评审专家的，经主管预算单位同意，采购人可以自行选定相应领域的评审专家。</w:t>
      </w:r>
      <w:r>
        <w:rPr>
          <w:spacing w:val="16"/>
          <w:sz w:val="24"/>
          <w:szCs w:val="24"/>
        </w:rPr>
        <w:t xml:space="preserve"> </w:t>
      </w:r>
      <w:r>
        <w:rPr>
          <w:spacing w:val="2"/>
          <w:sz w:val="24"/>
          <w:szCs w:val="24"/>
        </w:rPr>
        <w:t>但在中标结果公告评审专家名单时，对自行选定的评审专家做出标注。</w:t>
      </w:r>
    </w:p>
    <w:p w14:paraId="067EAA3C">
      <w:pPr>
        <w:pStyle w:val="7"/>
        <w:spacing w:before="39" w:line="350" w:lineRule="auto"/>
        <w:ind w:left="17" w:right="12" w:firstLine="486"/>
        <w:rPr>
          <w:sz w:val="24"/>
          <w:szCs w:val="24"/>
        </w:rPr>
      </w:pPr>
      <w:r>
        <w:rPr>
          <w:spacing w:val="9"/>
          <w:sz w:val="24"/>
          <w:szCs w:val="24"/>
        </w:rPr>
        <w:t>3.评标委员会应当严格遵守评审纪律，现场签订评审委员会评审承诺书，</w:t>
      </w:r>
      <w:r>
        <w:rPr>
          <w:spacing w:val="4"/>
          <w:sz w:val="24"/>
          <w:szCs w:val="24"/>
        </w:rPr>
        <w:t xml:space="preserve"> </w:t>
      </w:r>
      <w:r>
        <w:rPr>
          <w:spacing w:val="2"/>
          <w:sz w:val="24"/>
          <w:szCs w:val="24"/>
        </w:rPr>
        <w:t>并按照客观、公正、审慎的原则，根据采购文件规定的评审程序、评审方法和评</w:t>
      </w:r>
      <w:r>
        <w:rPr>
          <w:spacing w:val="8"/>
          <w:sz w:val="24"/>
          <w:szCs w:val="24"/>
        </w:rPr>
        <w:t xml:space="preserve"> </w:t>
      </w:r>
      <w:r>
        <w:rPr>
          <w:sz w:val="24"/>
          <w:szCs w:val="24"/>
        </w:rPr>
        <w:t>审标准进行独立评审。</w:t>
      </w:r>
    </w:p>
    <w:p w14:paraId="4C3B8211">
      <w:pPr>
        <w:pStyle w:val="7"/>
        <w:spacing w:before="35" w:line="218" w:lineRule="auto"/>
        <w:ind w:left="497"/>
        <w:rPr>
          <w:sz w:val="24"/>
          <w:szCs w:val="24"/>
        </w:rPr>
      </w:pPr>
      <w:r>
        <w:rPr>
          <w:spacing w:val="2"/>
          <w:sz w:val="24"/>
          <w:szCs w:val="24"/>
        </w:rPr>
        <w:t>4.评标委员会应当在评审报告上签字，对自己评审意见承担法律责任。</w:t>
      </w:r>
    </w:p>
    <w:p w14:paraId="6C3DF9CF">
      <w:pPr>
        <w:pStyle w:val="7"/>
        <w:spacing w:before="183" w:line="350" w:lineRule="auto"/>
        <w:ind w:left="11" w:right="11" w:firstLine="491"/>
        <w:rPr>
          <w:sz w:val="24"/>
          <w:szCs w:val="24"/>
        </w:rPr>
      </w:pPr>
      <w:r>
        <w:rPr>
          <w:spacing w:val="9"/>
          <w:sz w:val="24"/>
          <w:szCs w:val="24"/>
        </w:rPr>
        <w:t>5.评审专家未完成评审工作擅自离开评审现场，或者在评审活动中有违法</w:t>
      </w:r>
      <w:r>
        <w:rPr>
          <w:spacing w:val="16"/>
          <w:sz w:val="24"/>
          <w:szCs w:val="24"/>
        </w:rPr>
        <w:t xml:space="preserve"> </w:t>
      </w:r>
      <w:r>
        <w:rPr>
          <w:spacing w:val="2"/>
          <w:sz w:val="24"/>
          <w:szCs w:val="24"/>
        </w:rPr>
        <w:t>违规行为的，不得获取劳务报酬和报销异地评审差旅费。评审专家以外的其他人</w:t>
      </w:r>
      <w:r>
        <w:rPr>
          <w:spacing w:val="14"/>
          <w:sz w:val="24"/>
          <w:szCs w:val="24"/>
        </w:rPr>
        <w:t xml:space="preserve"> </w:t>
      </w:r>
      <w:r>
        <w:rPr>
          <w:spacing w:val="1"/>
          <w:sz w:val="24"/>
          <w:szCs w:val="24"/>
        </w:rPr>
        <w:t>员不得获取评审劳务报酬。</w:t>
      </w:r>
    </w:p>
    <w:p w14:paraId="7386546D">
      <w:pPr>
        <w:pStyle w:val="7"/>
        <w:spacing w:before="37" w:line="344" w:lineRule="auto"/>
        <w:ind w:left="14" w:right="12" w:firstLine="486"/>
        <w:rPr>
          <w:sz w:val="24"/>
          <w:szCs w:val="24"/>
        </w:rPr>
      </w:pPr>
      <w:r>
        <w:rPr>
          <w:spacing w:val="9"/>
          <w:sz w:val="24"/>
          <w:szCs w:val="24"/>
        </w:rPr>
        <w:t>6.评标委员会发现招标文件存在歧义、重大缺陷导致评标工作无法进行，</w:t>
      </w:r>
      <w:r>
        <w:rPr>
          <w:spacing w:val="7"/>
          <w:sz w:val="24"/>
          <w:szCs w:val="24"/>
        </w:rPr>
        <w:t xml:space="preserve"> </w:t>
      </w:r>
      <w:r>
        <w:rPr>
          <w:spacing w:val="2"/>
          <w:sz w:val="24"/>
          <w:szCs w:val="24"/>
        </w:rPr>
        <w:t>或者招标文件内容违反国家有关强制性规定的，应当停止评标工作，与采购人或</w:t>
      </w:r>
    </w:p>
    <w:p w14:paraId="4CB13F56">
      <w:pPr>
        <w:spacing w:line="344" w:lineRule="auto"/>
        <w:rPr>
          <w:sz w:val="24"/>
          <w:szCs w:val="24"/>
        </w:rPr>
        <w:sectPr>
          <w:footerReference r:id="rId18" w:type="default"/>
          <w:pgSz w:w="11907" w:h="16841"/>
          <w:pgMar w:top="1431" w:right="1697" w:bottom="1003" w:left="1699" w:header="0" w:footer="835" w:gutter="0"/>
          <w:pgNumType w:fmt="decimal"/>
          <w:cols w:space="720" w:num="1"/>
        </w:sectPr>
      </w:pPr>
    </w:p>
    <w:p w14:paraId="2E6F109E">
      <w:pPr>
        <w:pStyle w:val="7"/>
        <w:spacing w:before="47" w:line="347" w:lineRule="auto"/>
        <w:ind w:left="2" w:right="9"/>
        <w:rPr>
          <w:sz w:val="24"/>
          <w:szCs w:val="24"/>
        </w:rPr>
      </w:pPr>
      <w:r>
        <w:rPr>
          <w:spacing w:val="2"/>
          <w:sz w:val="24"/>
          <w:szCs w:val="24"/>
        </w:rPr>
        <w:t>者采购代理机构沟通并作书面记录。采购人或者采购代理机构确认后，应当修改</w:t>
      </w:r>
      <w:r>
        <w:rPr>
          <w:spacing w:val="12"/>
          <w:sz w:val="24"/>
          <w:szCs w:val="24"/>
        </w:rPr>
        <w:t xml:space="preserve"> </w:t>
      </w:r>
      <w:r>
        <w:rPr>
          <w:spacing w:val="1"/>
          <w:sz w:val="24"/>
          <w:szCs w:val="24"/>
        </w:rPr>
        <w:t>招标文件，重新组织采购活动。</w:t>
      </w:r>
    </w:p>
    <w:p w14:paraId="47A1E0BE">
      <w:pPr>
        <w:pStyle w:val="7"/>
        <w:spacing w:before="33" w:line="350" w:lineRule="auto"/>
        <w:ind w:firstLine="494"/>
        <w:jc w:val="both"/>
        <w:rPr>
          <w:sz w:val="24"/>
          <w:szCs w:val="24"/>
        </w:rPr>
      </w:pPr>
      <w:r>
        <w:rPr>
          <w:spacing w:val="9"/>
          <w:sz w:val="24"/>
          <w:szCs w:val="24"/>
        </w:rPr>
        <w:t>7.评标委员会或者其成员存在下列情形导致评标结果无效的，采购人、采</w:t>
      </w:r>
      <w:r>
        <w:rPr>
          <w:spacing w:val="13"/>
          <w:sz w:val="24"/>
          <w:szCs w:val="24"/>
        </w:rPr>
        <w:t xml:space="preserve"> </w:t>
      </w:r>
      <w:r>
        <w:rPr>
          <w:spacing w:val="3"/>
          <w:sz w:val="24"/>
          <w:szCs w:val="24"/>
        </w:rPr>
        <w:t>购代理机构可以重新组建评标委员会进行评标，并书面报告</w:t>
      </w:r>
      <w:r>
        <w:rPr>
          <w:spacing w:val="2"/>
          <w:sz w:val="24"/>
          <w:szCs w:val="24"/>
        </w:rPr>
        <w:t>本级财政部门，但采</w:t>
      </w:r>
      <w:r>
        <w:rPr>
          <w:sz w:val="24"/>
          <w:szCs w:val="24"/>
        </w:rPr>
        <w:t xml:space="preserve"> </w:t>
      </w:r>
      <w:r>
        <w:rPr>
          <w:spacing w:val="1"/>
          <w:sz w:val="24"/>
          <w:szCs w:val="24"/>
        </w:rPr>
        <w:t>购合同已经履行的除外：</w:t>
      </w:r>
    </w:p>
    <w:p w14:paraId="2CB4F443">
      <w:pPr>
        <w:pStyle w:val="7"/>
        <w:spacing w:before="35" w:line="219" w:lineRule="auto"/>
        <w:ind w:left="495"/>
        <w:rPr>
          <w:sz w:val="24"/>
          <w:szCs w:val="24"/>
        </w:rPr>
      </w:pPr>
      <w:r>
        <w:rPr>
          <w:spacing w:val="1"/>
          <w:sz w:val="24"/>
          <w:szCs w:val="24"/>
        </w:rPr>
        <w:t>（1）评标委员会组成不符合本办法规定的</w:t>
      </w:r>
      <w:r>
        <w:rPr>
          <w:spacing w:val="-51"/>
          <w:sz w:val="24"/>
          <w:szCs w:val="24"/>
        </w:rPr>
        <w:t xml:space="preserve"> </w:t>
      </w:r>
      <w:r>
        <w:rPr>
          <w:spacing w:val="1"/>
          <w:sz w:val="24"/>
          <w:szCs w:val="24"/>
        </w:rPr>
        <w:t>;</w:t>
      </w:r>
    </w:p>
    <w:p w14:paraId="7F30107B">
      <w:pPr>
        <w:pStyle w:val="7"/>
        <w:spacing w:before="181" w:line="290" w:lineRule="auto"/>
        <w:ind w:left="5" w:right="5" w:firstLine="489"/>
        <w:rPr>
          <w:sz w:val="24"/>
          <w:szCs w:val="24"/>
        </w:rPr>
      </w:pPr>
      <w:r>
        <w:rPr>
          <w:spacing w:val="6"/>
          <w:sz w:val="24"/>
          <w:szCs w:val="24"/>
        </w:rPr>
        <w:t>（2）政府采购货物和服务招标投标管理办法（87号令</w:t>
      </w:r>
      <w:r>
        <w:rPr>
          <w:spacing w:val="5"/>
          <w:sz w:val="24"/>
          <w:szCs w:val="24"/>
        </w:rPr>
        <w:t>）第六十二条第一至</w:t>
      </w:r>
      <w:r>
        <w:rPr>
          <w:sz w:val="24"/>
          <w:szCs w:val="24"/>
        </w:rPr>
        <w:t xml:space="preserve"> </w:t>
      </w:r>
      <w:r>
        <w:rPr>
          <w:spacing w:val="-1"/>
          <w:sz w:val="24"/>
          <w:szCs w:val="24"/>
        </w:rPr>
        <w:t>五项情形的</w:t>
      </w:r>
      <w:r>
        <w:rPr>
          <w:spacing w:val="-67"/>
          <w:sz w:val="24"/>
          <w:szCs w:val="24"/>
        </w:rPr>
        <w:t xml:space="preserve"> </w:t>
      </w:r>
      <w:r>
        <w:rPr>
          <w:spacing w:val="-1"/>
          <w:sz w:val="24"/>
          <w:szCs w:val="24"/>
        </w:rPr>
        <w:t>;</w:t>
      </w:r>
    </w:p>
    <w:p w14:paraId="06186AEA">
      <w:pPr>
        <w:pStyle w:val="7"/>
        <w:spacing w:before="179" w:line="219" w:lineRule="auto"/>
        <w:ind w:left="495"/>
        <w:rPr>
          <w:sz w:val="24"/>
          <w:szCs w:val="24"/>
        </w:rPr>
      </w:pPr>
      <w:r>
        <w:rPr>
          <w:spacing w:val="2"/>
          <w:sz w:val="24"/>
          <w:szCs w:val="24"/>
        </w:rPr>
        <w:t>（3）评标委员会及其成员独立评标受到非法干</w:t>
      </w:r>
      <w:r>
        <w:rPr>
          <w:spacing w:val="1"/>
          <w:sz w:val="24"/>
          <w:szCs w:val="24"/>
        </w:rPr>
        <w:t>预的</w:t>
      </w:r>
      <w:r>
        <w:rPr>
          <w:spacing w:val="-64"/>
          <w:sz w:val="24"/>
          <w:szCs w:val="24"/>
        </w:rPr>
        <w:t xml:space="preserve"> </w:t>
      </w:r>
      <w:r>
        <w:rPr>
          <w:spacing w:val="1"/>
          <w:sz w:val="24"/>
          <w:szCs w:val="24"/>
        </w:rPr>
        <w:t>;</w:t>
      </w:r>
    </w:p>
    <w:p w14:paraId="6C7DAA2F">
      <w:pPr>
        <w:pStyle w:val="7"/>
        <w:spacing w:before="183" w:line="219" w:lineRule="auto"/>
        <w:ind w:left="495"/>
        <w:rPr>
          <w:sz w:val="24"/>
          <w:szCs w:val="24"/>
        </w:rPr>
      </w:pPr>
      <w:r>
        <w:rPr>
          <w:spacing w:val="2"/>
          <w:sz w:val="24"/>
          <w:szCs w:val="24"/>
        </w:rPr>
        <w:t>（4）有政府采购法实施条例第七十五条规定的违法行为的。</w:t>
      </w:r>
    </w:p>
    <w:p w14:paraId="7D3068F6">
      <w:pPr>
        <w:pStyle w:val="7"/>
        <w:spacing w:before="181" w:line="219" w:lineRule="auto"/>
        <w:ind w:left="490"/>
        <w:rPr>
          <w:sz w:val="24"/>
          <w:szCs w:val="24"/>
        </w:rPr>
      </w:pPr>
      <w:r>
        <w:rPr>
          <w:spacing w:val="2"/>
          <w:sz w:val="24"/>
          <w:szCs w:val="24"/>
        </w:rPr>
        <w:t>有违法违规行为的原评标委员会成员不得参加重新组建的评标委员会。</w:t>
      </w:r>
    </w:p>
    <w:p w14:paraId="4EF2BCB4">
      <w:pPr>
        <w:pStyle w:val="7"/>
        <w:spacing w:before="183" w:line="345" w:lineRule="auto"/>
        <w:ind w:left="1" w:right="11" w:firstLine="488"/>
        <w:rPr>
          <w:sz w:val="24"/>
          <w:szCs w:val="24"/>
        </w:rPr>
      </w:pPr>
      <w:r>
        <w:rPr>
          <w:spacing w:val="9"/>
          <w:sz w:val="24"/>
          <w:szCs w:val="24"/>
        </w:rPr>
        <w:t>8.评审活动结束，按照《河南省政府采购评审专家劳务报酬支付标准》的</w:t>
      </w:r>
      <w:r>
        <w:rPr>
          <w:spacing w:val="18"/>
          <w:sz w:val="24"/>
          <w:szCs w:val="24"/>
        </w:rPr>
        <w:t xml:space="preserve"> </w:t>
      </w:r>
      <w:r>
        <w:rPr>
          <w:spacing w:val="2"/>
          <w:sz w:val="24"/>
          <w:szCs w:val="24"/>
        </w:rPr>
        <w:t>通知(豫财购〔2017〕9号)的规定，发放劳务报酬。</w:t>
      </w:r>
    </w:p>
    <w:p w14:paraId="31D64513">
      <w:pPr>
        <w:spacing w:line="421" w:lineRule="auto"/>
        <w:rPr>
          <w:rFonts w:ascii="Arial"/>
          <w:sz w:val="21"/>
        </w:rPr>
      </w:pPr>
    </w:p>
    <w:p w14:paraId="5CF7E696">
      <w:pPr>
        <w:pStyle w:val="3"/>
        <w:bidi w:val="0"/>
      </w:pPr>
      <w:r>
        <w:t>四、投标文件的审查</w:t>
      </w:r>
    </w:p>
    <w:p w14:paraId="3DD7A96D">
      <w:pPr>
        <w:pStyle w:val="7"/>
        <w:spacing w:before="183" w:line="220" w:lineRule="auto"/>
        <w:ind w:left="499"/>
        <w:rPr>
          <w:sz w:val="24"/>
          <w:szCs w:val="24"/>
        </w:rPr>
      </w:pPr>
      <w:r>
        <w:rPr>
          <w:spacing w:val="-3"/>
          <w:sz w:val="24"/>
          <w:szCs w:val="24"/>
        </w:rPr>
        <w:t>1.投标文件的符合性审查</w:t>
      </w:r>
    </w:p>
    <w:p w14:paraId="506E38B9">
      <w:pPr>
        <w:pStyle w:val="7"/>
        <w:spacing w:before="182" w:line="397" w:lineRule="auto"/>
        <w:ind w:left="1" w:right="280" w:firstLine="502"/>
        <w:rPr>
          <w:sz w:val="24"/>
          <w:szCs w:val="24"/>
        </w:rPr>
      </w:pPr>
      <w:r>
        <w:rPr>
          <w:spacing w:val="1"/>
          <w:sz w:val="24"/>
          <w:szCs w:val="24"/>
        </w:rPr>
        <w:t>1.1 评标委员会对资格审查合格的投标人的投标文件进行符合性审</w:t>
      </w:r>
      <w:r>
        <w:rPr>
          <w:sz w:val="24"/>
          <w:szCs w:val="24"/>
        </w:rPr>
        <w:t xml:space="preserve">查，以 </w:t>
      </w:r>
      <w:r>
        <w:rPr>
          <w:spacing w:val="-4"/>
          <w:sz w:val="24"/>
          <w:szCs w:val="24"/>
        </w:rPr>
        <w:t>确定其是否满足招标文件的实质性要求。</w:t>
      </w:r>
    </w:p>
    <w:p w14:paraId="4CA4B45D">
      <w:pPr>
        <w:pStyle w:val="7"/>
        <w:spacing w:before="3" w:line="430" w:lineRule="auto"/>
        <w:ind w:right="8" w:firstLine="503"/>
        <w:jc w:val="both"/>
        <w:rPr>
          <w:sz w:val="24"/>
          <w:szCs w:val="24"/>
        </w:rPr>
      </w:pPr>
      <w:r>
        <w:rPr>
          <w:spacing w:val="2"/>
          <w:sz w:val="24"/>
          <w:szCs w:val="24"/>
        </w:rPr>
        <w:t>1.2 评标委员会根据《符合性审查要求》中规定的审查因素</w:t>
      </w:r>
      <w:r>
        <w:rPr>
          <w:spacing w:val="1"/>
          <w:sz w:val="24"/>
          <w:szCs w:val="24"/>
        </w:rPr>
        <w:t>和审查内容，对</w:t>
      </w:r>
      <w:r>
        <w:rPr>
          <w:sz w:val="24"/>
          <w:szCs w:val="24"/>
        </w:rPr>
        <w:t xml:space="preserve"> </w:t>
      </w:r>
      <w:r>
        <w:rPr>
          <w:spacing w:val="2"/>
          <w:sz w:val="24"/>
          <w:szCs w:val="24"/>
        </w:rPr>
        <w:t>投标人的投标文件是否实质上响应招标文件进行符合性审查，并形成符合性审查</w:t>
      </w:r>
      <w:r>
        <w:rPr>
          <w:spacing w:val="15"/>
          <w:sz w:val="24"/>
          <w:szCs w:val="24"/>
        </w:rPr>
        <w:t xml:space="preserve"> </w:t>
      </w:r>
      <w:r>
        <w:rPr>
          <w:spacing w:val="2"/>
          <w:sz w:val="24"/>
          <w:szCs w:val="24"/>
        </w:rPr>
        <w:t>评审结果。投标人《商务技术文件》有任何一项不符合《符合性审查要求》要求</w:t>
      </w:r>
      <w:r>
        <w:rPr>
          <w:spacing w:val="15"/>
          <w:sz w:val="24"/>
          <w:szCs w:val="24"/>
        </w:rPr>
        <w:t xml:space="preserve"> </w:t>
      </w:r>
      <w:r>
        <w:rPr>
          <w:spacing w:val="-4"/>
          <w:sz w:val="24"/>
          <w:szCs w:val="24"/>
        </w:rPr>
        <w:t>的，投标无效。</w:t>
      </w:r>
    </w:p>
    <w:p w14:paraId="6BAD7686">
      <w:pPr>
        <w:spacing w:before="197" w:line="224" w:lineRule="exact"/>
        <w:ind w:left="3642"/>
        <w:rPr>
          <w:rFonts w:ascii="微软雅黑" w:hAnsi="微软雅黑" w:eastAsia="微软雅黑" w:cs="微软雅黑"/>
          <w:sz w:val="22"/>
          <w:szCs w:val="22"/>
        </w:rPr>
      </w:pPr>
      <w:r>
        <w:rPr>
          <w:rFonts w:ascii="微软雅黑" w:hAnsi="微软雅黑" w:eastAsia="微软雅黑" w:cs="微软雅黑"/>
          <w:spacing w:val="16"/>
          <w:position w:val="-1"/>
          <w:sz w:val="22"/>
          <w:szCs w:val="22"/>
        </w:rPr>
        <w:t>符合性审查要求</w:t>
      </w:r>
    </w:p>
    <w:p w14:paraId="03437C40">
      <w:pPr>
        <w:spacing w:line="187" w:lineRule="exact"/>
      </w:pPr>
    </w:p>
    <w:tbl>
      <w:tblPr>
        <w:tblStyle w:val="17"/>
        <w:tblW w:w="8290"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811"/>
        <w:gridCol w:w="5791"/>
      </w:tblGrid>
      <w:tr w14:paraId="6E91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88" w:type="dxa"/>
            <w:vAlign w:val="top"/>
          </w:tcPr>
          <w:p w14:paraId="79E500CF">
            <w:pPr>
              <w:spacing w:before="47" w:line="221" w:lineRule="exact"/>
              <w:ind w:left="150"/>
              <w:rPr>
                <w:rFonts w:ascii="微软雅黑" w:hAnsi="微软雅黑" w:eastAsia="微软雅黑" w:cs="微软雅黑"/>
                <w:sz w:val="22"/>
                <w:szCs w:val="22"/>
              </w:rPr>
            </w:pPr>
            <w:r>
              <w:rPr>
                <w:rFonts w:ascii="微软雅黑" w:hAnsi="微软雅黑" w:eastAsia="微软雅黑" w:cs="微软雅黑"/>
                <w:spacing w:val="8"/>
                <w:position w:val="-1"/>
                <w:sz w:val="22"/>
                <w:szCs w:val="22"/>
              </w:rPr>
              <w:t>序号</w:t>
            </w:r>
          </w:p>
        </w:tc>
        <w:tc>
          <w:tcPr>
            <w:tcW w:w="1811" w:type="dxa"/>
            <w:vAlign w:val="top"/>
          </w:tcPr>
          <w:p w14:paraId="2407CEB3">
            <w:pPr>
              <w:spacing w:before="46" w:line="224" w:lineRule="exact"/>
              <w:ind w:left="454"/>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审查因素</w:t>
            </w:r>
          </w:p>
        </w:tc>
        <w:tc>
          <w:tcPr>
            <w:tcW w:w="5791" w:type="dxa"/>
            <w:vAlign w:val="top"/>
          </w:tcPr>
          <w:p w14:paraId="72B670C9">
            <w:pPr>
              <w:spacing w:before="46" w:line="224" w:lineRule="exact"/>
              <w:ind w:left="2910"/>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审查内容</w:t>
            </w:r>
          </w:p>
        </w:tc>
      </w:tr>
      <w:tr w14:paraId="784E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88" w:type="dxa"/>
            <w:vAlign w:val="top"/>
          </w:tcPr>
          <w:p w14:paraId="23264973">
            <w:pPr>
              <w:pStyle w:val="18"/>
              <w:spacing w:before="275" w:line="182" w:lineRule="auto"/>
              <w:ind w:left="350"/>
            </w:pPr>
            <w:r>
              <w:t>1</w:t>
            </w:r>
          </w:p>
        </w:tc>
        <w:tc>
          <w:tcPr>
            <w:tcW w:w="1811" w:type="dxa"/>
            <w:vAlign w:val="top"/>
          </w:tcPr>
          <w:p w14:paraId="5DF750DE">
            <w:pPr>
              <w:pStyle w:val="18"/>
              <w:spacing w:before="233" w:line="219" w:lineRule="auto"/>
              <w:ind w:left="114"/>
            </w:pPr>
            <w:r>
              <w:rPr>
                <w:spacing w:val="-3"/>
              </w:rPr>
              <w:t>授权委托书</w:t>
            </w:r>
          </w:p>
        </w:tc>
        <w:tc>
          <w:tcPr>
            <w:tcW w:w="5791" w:type="dxa"/>
            <w:vAlign w:val="top"/>
          </w:tcPr>
          <w:p w14:paraId="5CC48C56">
            <w:pPr>
              <w:pStyle w:val="18"/>
              <w:spacing w:before="197" w:line="219" w:lineRule="auto"/>
              <w:ind w:left="123"/>
            </w:pPr>
            <w:r>
              <w:rPr>
                <w:spacing w:val="-4"/>
              </w:rPr>
              <w:t>按招标文件要求提供授权委托书。</w:t>
            </w:r>
          </w:p>
        </w:tc>
      </w:tr>
      <w:tr w14:paraId="3EF6F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88" w:type="dxa"/>
            <w:vAlign w:val="top"/>
          </w:tcPr>
          <w:p w14:paraId="670FB5E9">
            <w:pPr>
              <w:spacing w:line="408" w:lineRule="auto"/>
              <w:rPr>
                <w:rFonts w:ascii="Arial"/>
                <w:sz w:val="21"/>
              </w:rPr>
            </w:pPr>
          </w:p>
          <w:p w14:paraId="60E5A5FD">
            <w:pPr>
              <w:pStyle w:val="18"/>
              <w:spacing w:before="78" w:line="181" w:lineRule="auto"/>
              <w:ind w:left="326"/>
            </w:pPr>
            <w:r>
              <w:t>2</w:t>
            </w:r>
          </w:p>
        </w:tc>
        <w:tc>
          <w:tcPr>
            <w:tcW w:w="1811" w:type="dxa"/>
            <w:vAlign w:val="top"/>
          </w:tcPr>
          <w:p w14:paraId="4FD3CFE1">
            <w:pPr>
              <w:spacing w:line="360" w:lineRule="auto"/>
              <w:rPr>
                <w:rFonts w:ascii="Arial"/>
                <w:sz w:val="21"/>
              </w:rPr>
            </w:pPr>
          </w:p>
          <w:p w14:paraId="3A79AB5C">
            <w:pPr>
              <w:pStyle w:val="18"/>
              <w:spacing w:before="78" w:line="220" w:lineRule="auto"/>
              <w:ind w:left="123"/>
            </w:pPr>
            <w:r>
              <w:rPr>
                <w:spacing w:val="-4"/>
              </w:rPr>
              <w:t>投标完整性</w:t>
            </w:r>
          </w:p>
        </w:tc>
        <w:tc>
          <w:tcPr>
            <w:tcW w:w="5791" w:type="dxa"/>
            <w:vAlign w:val="top"/>
          </w:tcPr>
          <w:p w14:paraId="248B72BB">
            <w:pPr>
              <w:pStyle w:val="18"/>
              <w:spacing w:before="198" w:line="219" w:lineRule="auto"/>
              <w:ind w:left="125"/>
            </w:pPr>
            <w:r>
              <w:rPr>
                <w:spacing w:val="-4"/>
              </w:rPr>
              <w:t>未将一个采购包中的内容拆分投标；</w:t>
            </w:r>
          </w:p>
          <w:p w14:paraId="015B4C92">
            <w:pPr>
              <w:pStyle w:val="18"/>
              <w:spacing w:before="176" w:line="193" w:lineRule="auto"/>
              <w:ind w:left="124"/>
            </w:pPr>
            <w:r>
              <w:rPr>
                <w:spacing w:val="-4"/>
              </w:rPr>
              <w:t>投标人对所投招标文件中所列的所有内容进行投标。</w:t>
            </w:r>
          </w:p>
        </w:tc>
      </w:tr>
    </w:tbl>
    <w:p w14:paraId="2A506BA6">
      <w:pPr>
        <w:rPr>
          <w:rFonts w:ascii="Arial"/>
          <w:sz w:val="21"/>
        </w:rPr>
      </w:pPr>
    </w:p>
    <w:p w14:paraId="6F5ECAC1">
      <w:pPr>
        <w:rPr>
          <w:rFonts w:ascii="Arial" w:hAnsi="Arial" w:eastAsia="Arial" w:cs="Arial"/>
          <w:sz w:val="21"/>
          <w:szCs w:val="21"/>
        </w:rPr>
        <w:sectPr>
          <w:footerReference r:id="rId19" w:type="default"/>
          <w:pgSz w:w="11907" w:h="16841"/>
          <w:pgMar w:top="1425" w:right="1699" w:bottom="1003" w:left="1709" w:header="0" w:footer="835" w:gutter="0"/>
          <w:pgNumType w:fmt="decimal"/>
          <w:cols w:space="720" w:num="1"/>
        </w:sectPr>
      </w:pPr>
    </w:p>
    <w:p w14:paraId="21AC222F">
      <w:pPr>
        <w:spacing w:line="89" w:lineRule="auto"/>
        <w:rPr>
          <w:rFonts w:ascii="Arial"/>
          <w:sz w:val="2"/>
        </w:rPr>
      </w:pPr>
    </w:p>
    <w:tbl>
      <w:tblPr>
        <w:tblStyle w:val="17"/>
        <w:tblW w:w="8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812"/>
        <w:gridCol w:w="5798"/>
      </w:tblGrid>
      <w:tr w14:paraId="1EB6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8" w:type="dxa"/>
            <w:vAlign w:val="top"/>
          </w:tcPr>
          <w:p w14:paraId="717280FD">
            <w:pPr>
              <w:pStyle w:val="18"/>
              <w:spacing w:before="281" w:line="181" w:lineRule="auto"/>
              <w:ind w:left="330"/>
            </w:pPr>
            <w:r>
              <w:t>3</w:t>
            </w:r>
          </w:p>
        </w:tc>
        <w:tc>
          <w:tcPr>
            <w:tcW w:w="1812" w:type="dxa"/>
            <w:vAlign w:val="top"/>
          </w:tcPr>
          <w:p w14:paraId="1B849FA0">
            <w:pPr>
              <w:pStyle w:val="18"/>
              <w:spacing w:before="235" w:line="218" w:lineRule="auto"/>
              <w:ind w:left="123"/>
            </w:pPr>
            <w:r>
              <w:rPr>
                <w:spacing w:val="-4"/>
              </w:rPr>
              <w:t>投标报价</w:t>
            </w:r>
          </w:p>
        </w:tc>
        <w:tc>
          <w:tcPr>
            <w:tcW w:w="5798" w:type="dxa"/>
            <w:vAlign w:val="top"/>
          </w:tcPr>
          <w:p w14:paraId="6E03C14E">
            <w:pPr>
              <w:pStyle w:val="18"/>
              <w:spacing w:before="87" w:line="224" w:lineRule="auto"/>
              <w:ind w:left="125" w:right="308"/>
            </w:pPr>
            <w:r>
              <w:rPr>
                <w:spacing w:val="9"/>
              </w:rPr>
              <w:t>投标报价未超过招标文件中规定的项目/采购包预</w:t>
            </w:r>
            <w:r>
              <w:t xml:space="preserve"> </w:t>
            </w:r>
            <w:r>
              <w:rPr>
                <w:spacing w:val="-4"/>
              </w:rPr>
              <w:t>算金额或者项目/采购包最高限价。</w:t>
            </w:r>
          </w:p>
        </w:tc>
      </w:tr>
      <w:tr w14:paraId="4C09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8" w:type="dxa"/>
            <w:vAlign w:val="top"/>
          </w:tcPr>
          <w:p w14:paraId="28412460">
            <w:pPr>
              <w:pStyle w:val="18"/>
              <w:spacing w:before="278" w:line="181" w:lineRule="auto"/>
              <w:ind w:left="317"/>
            </w:pPr>
            <w:r>
              <w:t>4</w:t>
            </w:r>
          </w:p>
        </w:tc>
        <w:tc>
          <w:tcPr>
            <w:tcW w:w="1812" w:type="dxa"/>
            <w:vAlign w:val="top"/>
          </w:tcPr>
          <w:p w14:paraId="439A6E36">
            <w:pPr>
              <w:pStyle w:val="18"/>
              <w:spacing w:before="235" w:line="218" w:lineRule="auto"/>
              <w:ind w:left="113"/>
            </w:pPr>
            <w:r>
              <w:rPr>
                <w:spacing w:val="-3"/>
              </w:rPr>
              <w:t>报价唯一性</w:t>
            </w:r>
          </w:p>
        </w:tc>
        <w:tc>
          <w:tcPr>
            <w:tcW w:w="5798" w:type="dxa"/>
            <w:vAlign w:val="top"/>
          </w:tcPr>
          <w:p w14:paraId="20796660">
            <w:pPr>
              <w:pStyle w:val="18"/>
              <w:spacing w:before="89" w:line="225" w:lineRule="auto"/>
              <w:ind w:left="143" w:right="143" w:hanging="17"/>
            </w:pPr>
            <w:r>
              <w:t>投标文件未出现可选择性或可调整的报价（招标文件</w:t>
            </w:r>
            <w:r>
              <w:rPr>
                <w:spacing w:val="1"/>
              </w:rPr>
              <w:t xml:space="preserve"> </w:t>
            </w:r>
            <w:r>
              <w:rPr>
                <w:spacing w:val="-8"/>
              </w:rPr>
              <w:t>另有规定的除外）。</w:t>
            </w:r>
          </w:p>
        </w:tc>
      </w:tr>
      <w:tr w14:paraId="296F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88" w:type="dxa"/>
            <w:vAlign w:val="top"/>
          </w:tcPr>
          <w:p w14:paraId="11FBDBAE">
            <w:pPr>
              <w:pStyle w:val="18"/>
              <w:spacing w:before="279" w:line="180" w:lineRule="auto"/>
              <w:ind w:left="330"/>
            </w:pPr>
            <w:r>
              <w:t>5</w:t>
            </w:r>
          </w:p>
        </w:tc>
        <w:tc>
          <w:tcPr>
            <w:tcW w:w="1812" w:type="dxa"/>
            <w:vAlign w:val="top"/>
          </w:tcPr>
          <w:p w14:paraId="56B884D2">
            <w:pPr>
              <w:pStyle w:val="18"/>
              <w:spacing w:before="233" w:line="220" w:lineRule="auto"/>
              <w:ind w:left="123"/>
            </w:pPr>
            <w:r>
              <w:rPr>
                <w:spacing w:val="-4"/>
              </w:rPr>
              <w:t>投标有效期</w:t>
            </w:r>
          </w:p>
        </w:tc>
        <w:tc>
          <w:tcPr>
            <w:tcW w:w="5798" w:type="dxa"/>
            <w:vAlign w:val="top"/>
          </w:tcPr>
          <w:p w14:paraId="29A20F1D">
            <w:pPr>
              <w:pStyle w:val="18"/>
              <w:spacing w:before="88" w:line="225" w:lineRule="auto"/>
              <w:ind w:left="126" w:right="143"/>
            </w:pPr>
            <w:r>
              <w:t>投标文件中承诺的投标有效期满足招标文件中载明的</w:t>
            </w:r>
            <w:r>
              <w:rPr>
                <w:spacing w:val="1"/>
              </w:rPr>
              <w:t xml:space="preserve"> </w:t>
            </w:r>
            <w:r>
              <w:rPr>
                <w:spacing w:val="-5"/>
              </w:rPr>
              <w:t>投标有效期的。</w:t>
            </w:r>
          </w:p>
        </w:tc>
      </w:tr>
      <w:tr w14:paraId="1696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88" w:type="dxa"/>
            <w:vAlign w:val="top"/>
          </w:tcPr>
          <w:p w14:paraId="3D1E902C">
            <w:pPr>
              <w:pStyle w:val="18"/>
              <w:spacing w:before="279" w:line="181" w:lineRule="auto"/>
              <w:ind w:left="325"/>
            </w:pPr>
            <w:r>
              <w:t>6</w:t>
            </w:r>
          </w:p>
        </w:tc>
        <w:tc>
          <w:tcPr>
            <w:tcW w:w="1812" w:type="dxa"/>
            <w:vAlign w:val="top"/>
          </w:tcPr>
          <w:p w14:paraId="1D96E593">
            <w:pPr>
              <w:pStyle w:val="18"/>
              <w:spacing w:before="235" w:line="220" w:lineRule="auto"/>
              <w:ind w:left="128"/>
            </w:pPr>
            <w:r>
              <w:rPr>
                <w:spacing w:val="-6"/>
              </w:rPr>
              <w:t>实质性格式</w:t>
            </w:r>
          </w:p>
        </w:tc>
        <w:tc>
          <w:tcPr>
            <w:tcW w:w="5798" w:type="dxa"/>
            <w:vAlign w:val="top"/>
          </w:tcPr>
          <w:p w14:paraId="621793AA">
            <w:pPr>
              <w:pStyle w:val="18"/>
              <w:spacing w:before="56" w:line="207" w:lineRule="auto"/>
              <w:ind w:left="127" w:right="136" w:hanging="6"/>
            </w:pPr>
            <w:r>
              <w:t>标记为实质性格式的文件均按招标文件要求提供且签</w:t>
            </w:r>
            <w:r>
              <w:rPr>
                <w:spacing w:val="13"/>
              </w:rPr>
              <w:t xml:space="preserve"> </w:t>
            </w:r>
            <w:r>
              <w:rPr>
                <w:spacing w:val="-5"/>
              </w:rPr>
              <w:t>署、盖章的。</w:t>
            </w:r>
          </w:p>
        </w:tc>
      </w:tr>
      <w:tr w14:paraId="1A39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8" w:type="dxa"/>
            <w:vAlign w:val="top"/>
          </w:tcPr>
          <w:p w14:paraId="6F18F436">
            <w:pPr>
              <w:pStyle w:val="18"/>
              <w:spacing w:before="288" w:line="180" w:lineRule="auto"/>
              <w:ind w:left="290"/>
            </w:pPr>
            <w:r>
              <w:t>7</w:t>
            </w:r>
          </w:p>
        </w:tc>
        <w:tc>
          <w:tcPr>
            <w:tcW w:w="1812" w:type="dxa"/>
            <w:vAlign w:val="top"/>
          </w:tcPr>
          <w:p w14:paraId="16F6CFC1">
            <w:pPr>
              <w:pStyle w:val="18"/>
              <w:spacing w:before="98" w:line="224" w:lineRule="auto"/>
              <w:ind w:left="118" w:right="112" w:hanging="5"/>
            </w:pPr>
            <w:r>
              <w:rPr>
                <w:spacing w:val="-15"/>
              </w:rPr>
              <w:t>报价的修正（如</w:t>
            </w:r>
            <w:r>
              <w:rPr>
                <w:spacing w:val="5"/>
              </w:rPr>
              <w:t xml:space="preserve"> </w:t>
            </w:r>
            <w:r>
              <w:rPr>
                <w:spacing w:val="-9"/>
              </w:rPr>
              <w:t>有）</w:t>
            </w:r>
          </w:p>
        </w:tc>
        <w:tc>
          <w:tcPr>
            <w:tcW w:w="5798" w:type="dxa"/>
            <w:vAlign w:val="top"/>
          </w:tcPr>
          <w:p w14:paraId="0A9B96D3">
            <w:pPr>
              <w:pStyle w:val="18"/>
              <w:spacing w:before="94" w:line="223" w:lineRule="auto"/>
              <w:ind w:left="129" w:right="147" w:hanging="2"/>
            </w:pPr>
            <w:r>
              <w:rPr>
                <w:spacing w:val="10"/>
              </w:rPr>
              <w:t>不涉及报价修正，或投标文件报价出现前后不一致</w:t>
            </w:r>
            <w:r>
              <w:rPr>
                <w:spacing w:val="17"/>
              </w:rPr>
              <w:t xml:space="preserve"> </w:t>
            </w:r>
            <w:r>
              <w:rPr>
                <w:spacing w:val="-3"/>
              </w:rPr>
              <w:t>时，投标人对修正后的报价予以确认。（如有）</w:t>
            </w:r>
          </w:p>
        </w:tc>
      </w:tr>
      <w:tr w14:paraId="39FC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688" w:type="dxa"/>
            <w:vAlign w:val="top"/>
          </w:tcPr>
          <w:p w14:paraId="235F6279">
            <w:pPr>
              <w:spacing w:line="365" w:lineRule="auto"/>
              <w:rPr>
                <w:rFonts w:ascii="Arial"/>
                <w:sz w:val="21"/>
              </w:rPr>
            </w:pPr>
          </w:p>
          <w:p w14:paraId="7E0178D1">
            <w:pPr>
              <w:pStyle w:val="18"/>
              <w:spacing w:before="78" w:line="181" w:lineRule="auto"/>
              <w:ind w:left="286"/>
            </w:pPr>
            <w:r>
              <w:t>8</w:t>
            </w:r>
          </w:p>
        </w:tc>
        <w:tc>
          <w:tcPr>
            <w:tcW w:w="1812" w:type="dxa"/>
            <w:vAlign w:val="top"/>
          </w:tcPr>
          <w:p w14:paraId="06670615">
            <w:pPr>
              <w:spacing w:line="318" w:lineRule="auto"/>
              <w:rPr>
                <w:rFonts w:ascii="Arial"/>
                <w:sz w:val="21"/>
              </w:rPr>
            </w:pPr>
          </w:p>
          <w:p w14:paraId="46978313">
            <w:pPr>
              <w:pStyle w:val="18"/>
              <w:spacing w:before="78" w:line="218" w:lineRule="auto"/>
              <w:ind w:left="113"/>
            </w:pPr>
            <w:r>
              <w:rPr>
                <w:spacing w:val="-3"/>
              </w:rPr>
              <w:t>报价合理性</w:t>
            </w:r>
          </w:p>
        </w:tc>
        <w:tc>
          <w:tcPr>
            <w:tcW w:w="5798" w:type="dxa"/>
            <w:vAlign w:val="top"/>
          </w:tcPr>
          <w:p w14:paraId="78E946FF">
            <w:pPr>
              <w:pStyle w:val="18"/>
              <w:spacing w:before="64" w:line="221" w:lineRule="auto"/>
              <w:ind w:left="117" w:right="142" w:hanging="1"/>
              <w:jc w:val="both"/>
            </w:pPr>
            <w:r>
              <w:t>报价合理，或投标人的报价明显低于其他通过符合性</w:t>
            </w:r>
            <w:r>
              <w:rPr>
                <w:spacing w:val="6"/>
              </w:rPr>
              <w:t xml:space="preserve"> </w:t>
            </w:r>
            <w:r>
              <w:t>审查投标人的报价，有可能影响产品质量或者不能诚</w:t>
            </w:r>
            <w:r>
              <w:rPr>
                <w:spacing w:val="4"/>
              </w:rPr>
              <w:t xml:space="preserve"> </w:t>
            </w:r>
            <w:r>
              <w:t>信履约的，能够应评标委员会要求在规定时间内证明</w:t>
            </w:r>
            <w:r>
              <w:rPr>
                <w:spacing w:val="11"/>
              </w:rPr>
              <w:t xml:space="preserve"> </w:t>
            </w:r>
            <w:r>
              <w:rPr>
                <w:spacing w:val="-4"/>
              </w:rPr>
              <w:t>其报价合理性的。</w:t>
            </w:r>
          </w:p>
        </w:tc>
      </w:tr>
      <w:tr w14:paraId="09B10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88" w:type="dxa"/>
            <w:vAlign w:val="top"/>
          </w:tcPr>
          <w:p w14:paraId="65E20D50">
            <w:pPr>
              <w:pStyle w:val="18"/>
              <w:spacing w:before="102" w:line="181" w:lineRule="auto"/>
              <w:ind w:left="286"/>
            </w:pPr>
            <w:r>
              <w:t>9</w:t>
            </w:r>
          </w:p>
        </w:tc>
        <w:tc>
          <w:tcPr>
            <w:tcW w:w="1812" w:type="dxa"/>
            <w:vAlign w:val="top"/>
          </w:tcPr>
          <w:p w14:paraId="23EF5135">
            <w:pPr>
              <w:pStyle w:val="18"/>
              <w:spacing w:before="57" w:line="219" w:lineRule="auto"/>
              <w:ind w:left="130"/>
            </w:pPr>
            <w:r>
              <w:rPr>
                <w:rFonts w:ascii="Segoe UI Symbol" w:hAnsi="Segoe UI Symbol" w:eastAsia="Segoe UI Symbol" w:cs="Segoe UI Symbol"/>
                <w:spacing w:val="-15"/>
              </w:rPr>
              <w:t>☑</w:t>
            </w:r>
            <w:r>
              <w:rPr>
                <w:spacing w:val="-15"/>
              </w:rPr>
              <w:t>交货时间</w:t>
            </w:r>
          </w:p>
          <w:p w14:paraId="260C8941">
            <w:pPr>
              <w:pStyle w:val="18"/>
              <w:spacing w:before="19" w:line="220" w:lineRule="auto"/>
              <w:ind w:left="144"/>
            </w:pPr>
            <w:r>
              <w:rPr>
                <w:spacing w:val="-8"/>
              </w:rPr>
              <w:t>□服务期限</w:t>
            </w:r>
          </w:p>
        </w:tc>
        <w:tc>
          <w:tcPr>
            <w:tcW w:w="5798" w:type="dxa"/>
            <w:vAlign w:val="top"/>
          </w:tcPr>
          <w:p w14:paraId="0B5D8F2B">
            <w:pPr>
              <w:pStyle w:val="18"/>
              <w:spacing w:before="255" w:line="220" w:lineRule="auto"/>
              <w:ind w:left="124"/>
            </w:pPr>
            <w:r>
              <w:rPr>
                <w:spacing w:val="-2"/>
              </w:rPr>
              <w:t>是否符合招标要求。</w:t>
            </w:r>
          </w:p>
        </w:tc>
      </w:tr>
      <w:tr w14:paraId="697B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8" w:type="dxa"/>
            <w:vAlign w:val="top"/>
          </w:tcPr>
          <w:p w14:paraId="6579324E">
            <w:pPr>
              <w:spacing w:line="328" w:lineRule="auto"/>
              <w:rPr>
                <w:rFonts w:ascii="Arial"/>
                <w:sz w:val="21"/>
              </w:rPr>
            </w:pPr>
          </w:p>
          <w:p w14:paraId="6102634D">
            <w:pPr>
              <w:pStyle w:val="18"/>
              <w:spacing w:before="78" w:line="182" w:lineRule="auto"/>
              <w:ind w:left="240"/>
            </w:pPr>
            <w:r>
              <w:rPr>
                <w:spacing w:val="-6"/>
              </w:rPr>
              <w:t>10</w:t>
            </w:r>
          </w:p>
        </w:tc>
        <w:tc>
          <w:tcPr>
            <w:tcW w:w="1812" w:type="dxa"/>
            <w:vAlign w:val="top"/>
          </w:tcPr>
          <w:p w14:paraId="3E83FE29">
            <w:pPr>
              <w:pStyle w:val="18"/>
              <w:spacing w:before="198" w:line="221" w:lineRule="auto"/>
              <w:ind w:left="125"/>
            </w:pPr>
            <w:r>
              <w:rPr>
                <w:rFonts w:ascii="Segoe UI Symbol" w:hAnsi="Segoe UI Symbol" w:eastAsia="Segoe UI Symbol" w:cs="Segoe UI Symbol"/>
                <w:spacing w:val="-15"/>
              </w:rPr>
              <w:t>☑</w:t>
            </w:r>
            <w:r>
              <w:rPr>
                <w:spacing w:val="-15"/>
              </w:rPr>
              <w:t>质保期</w:t>
            </w:r>
          </w:p>
          <w:p w14:paraId="26B29517">
            <w:pPr>
              <w:pStyle w:val="18"/>
              <w:spacing w:before="58" w:line="220" w:lineRule="auto"/>
              <w:ind w:left="139"/>
            </w:pPr>
            <w:r>
              <w:rPr>
                <w:spacing w:val="-8"/>
              </w:rPr>
              <w:t>□服务质量</w:t>
            </w:r>
          </w:p>
        </w:tc>
        <w:tc>
          <w:tcPr>
            <w:tcW w:w="5798" w:type="dxa"/>
            <w:vAlign w:val="top"/>
          </w:tcPr>
          <w:p w14:paraId="525D18D7">
            <w:pPr>
              <w:spacing w:line="283" w:lineRule="auto"/>
              <w:rPr>
                <w:rFonts w:ascii="Arial"/>
                <w:sz w:val="21"/>
              </w:rPr>
            </w:pPr>
          </w:p>
          <w:p w14:paraId="54E82599">
            <w:pPr>
              <w:pStyle w:val="18"/>
              <w:spacing w:before="78" w:line="220" w:lineRule="auto"/>
              <w:ind w:left="122"/>
            </w:pPr>
            <w:r>
              <w:rPr>
                <w:spacing w:val="-3"/>
              </w:rPr>
              <w:t>是否符合招标要求。</w:t>
            </w:r>
          </w:p>
        </w:tc>
      </w:tr>
      <w:tr w14:paraId="7B8A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8" w:type="dxa"/>
            <w:vAlign w:val="top"/>
          </w:tcPr>
          <w:p w14:paraId="58716EC3">
            <w:pPr>
              <w:spacing w:line="365" w:lineRule="auto"/>
              <w:rPr>
                <w:rFonts w:ascii="Arial"/>
                <w:sz w:val="21"/>
              </w:rPr>
            </w:pPr>
          </w:p>
          <w:p w14:paraId="66ED3EF0">
            <w:pPr>
              <w:pStyle w:val="18"/>
              <w:spacing w:before="78" w:line="182" w:lineRule="auto"/>
              <w:ind w:left="240"/>
            </w:pPr>
            <w:r>
              <w:rPr>
                <w:spacing w:val="-6"/>
              </w:rPr>
              <w:t>11</w:t>
            </w:r>
          </w:p>
        </w:tc>
        <w:tc>
          <w:tcPr>
            <w:tcW w:w="1812" w:type="dxa"/>
            <w:vAlign w:val="top"/>
          </w:tcPr>
          <w:p w14:paraId="62EA21CE">
            <w:pPr>
              <w:spacing w:line="318" w:lineRule="auto"/>
              <w:rPr>
                <w:rFonts w:ascii="Arial"/>
                <w:sz w:val="21"/>
              </w:rPr>
            </w:pPr>
          </w:p>
          <w:p w14:paraId="4040660E">
            <w:pPr>
              <w:pStyle w:val="18"/>
              <w:spacing w:before="78" w:line="220" w:lineRule="auto"/>
              <w:ind w:left="132"/>
            </w:pPr>
            <w:r>
              <w:rPr>
                <w:spacing w:val="-6"/>
              </w:rPr>
              <w:t>公平竞争</w:t>
            </w:r>
          </w:p>
        </w:tc>
        <w:tc>
          <w:tcPr>
            <w:tcW w:w="5798" w:type="dxa"/>
            <w:vAlign w:val="top"/>
          </w:tcPr>
          <w:p w14:paraId="7573A059">
            <w:pPr>
              <w:pStyle w:val="18"/>
              <w:spacing w:before="58" w:line="223" w:lineRule="auto"/>
              <w:ind w:left="119" w:right="143" w:firstLine="6"/>
              <w:jc w:val="both"/>
            </w:pPr>
            <w:r>
              <w:t>投标人遵循公平竞争的原则，不存在恶意串通，妨碍</w:t>
            </w:r>
            <w:r>
              <w:rPr>
                <w:spacing w:val="1"/>
              </w:rPr>
              <w:t xml:space="preserve"> </w:t>
            </w:r>
            <w:r>
              <w:t>其他投标人的竞争行为，不存在损害采购人或者其他</w:t>
            </w:r>
            <w:r>
              <w:rPr>
                <w:spacing w:val="3"/>
              </w:rPr>
              <w:t xml:space="preserve"> </w:t>
            </w:r>
            <w:r>
              <w:rPr>
                <w:spacing w:val="-4"/>
              </w:rPr>
              <w:t>投标人的合法权益情形的。</w:t>
            </w:r>
          </w:p>
        </w:tc>
      </w:tr>
      <w:tr w14:paraId="3DEE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688" w:type="dxa"/>
            <w:vAlign w:val="center"/>
          </w:tcPr>
          <w:p w14:paraId="44A2E263">
            <w:pPr>
              <w:spacing w:line="266" w:lineRule="auto"/>
              <w:jc w:val="left"/>
              <w:rPr>
                <w:rFonts w:ascii="Arial"/>
                <w:sz w:val="21"/>
              </w:rPr>
            </w:pPr>
          </w:p>
          <w:p w14:paraId="33AC1AA4">
            <w:pPr>
              <w:spacing w:line="266" w:lineRule="auto"/>
              <w:jc w:val="left"/>
              <w:rPr>
                <w:rFonts w:ascii="Arial"/>
                <w:sz w:val="21"/>
              </w:rPr>
            </w:pPr>
          </w:p>
          <w:p w14:paraId="7B6902F1">
            <w:pPr>
              <w:spacing w:line="266" w:lineRule="auto"/>
              <w:jc w:val="left"/>
              <w:rPr>
                <w:rFonts w:ascii="Arial"/>
                <w:sz w:val="21"/>
              </w:rPr>
            </w:pPr>
          </w:p>
          <w:p w14:paraId="3EAF1665">
            <w:pPr>
              <w:spacing w:line="266" w:lineRule="auto"/>
              <w:jc w:val="left"/>
              <w:rPr>
                <w:rFonts w:ascii="Arial"/>
                <w:sz w:val="21"/>
              </w:rPr>
            </w:pPr>
          </w:p>
          <w:p w14:paraId="33716B93">
            <w:pPr>
              <w:pStyle w:val="18"/>
              <w:spacing w:before="78" w:line="182" w:lineRule="auto"/>
              <w:ind w:left="240"/>
              <w:jc w:val="left"/>
            </w:pPr>
            <w:r>
              <w:rPr>
                <w:spacing w:val="-6"/>
              </w:rPr>
              <w:t>12</w:t>
            </w:r>
          </w:p>
        </w:tc>
        <w:tc>
          <w:tcPr>
            <w:tcW w:w="1812" w:type="dxa"/>
            <w:vAlign w:val="center"/>
          </w:tcPr>
          <w:p w14:paraId="19DAE1AB">
            <w:pPr>
              <w:spacing w:line="254" w:lineRule="auto"/>
              <w:jc w:val="left"/>
              <w:rPr>
                <w:rFonts w:ascii="Arial"/>
                <w:sz w:val="21"/>
              </w:rPr>
            </w:pPr>
          </w:p>
          <w:p w14:paraId="05C3E9C4">
            <w:pPr>
              <w:spacing w:line="254" w:lineRule="auto"/>
              <w:jc w:val="left"/>
              <w:rPr>
                <w:rFonts w:ascii="Arial"/>
                <w:sz w:val="21"/>
              </w:rPr>
            </w:pPr>
          </w:p>
          <w:p w14:paraId="3379B0FF">
            <w:pPr>
              <w:spacing w:line="255" w:lineRule="auto"/>
              <w:jc w:val="left"/>
              <w:rPr>
                <w:rFonts w:ascii="Arial"/>
                <w:sz w:val="21"/>
              </w:rPr>
            </w:pPr>
          </w:p>
          <w:p w14:paraId="3305EE48">
            <w:pPr>
              <w:spacing w:line="255" w:lineRule="auto"/>
              <w:jc w:val="left"/>
              <w:rPr>
                <w:rFonts w:ascii="Arial"/>
                <w:sz w:val="21"/>
              </w:rPr>
            </w:pPr>
          </w:p>
          <w:p w14:paraId="39D1D1AA">
            <w:pPr>
              <w:pStyle w:val="18"/>
              <w:spacing w:before="78" w:line="220" w:lineRule="auto"/>
              <w:ind w:left="161"/>
              <w:jc w:val="left"/>
            </w:pPr>
            <w:r>
              <w:rPr>
                <w:spacing w:val="-11"/>
              </w:rPr>
              <w:t>串通投标</w:t>
            </w:r>
          </w:p>
        </w:tc>
        <w:tc>
          <w:tcPr>
            <w:tcW w:w="5798" w:type="dxa"/>
            <w:tcBorders>
              <w:bottom w:val="nil"/>
            </w:tcBorders>
            <w:vAlign w:val="top"/>
          </w:tcPr>
          <w:p w14:paraId="2947530B">
            <w:pPr>
              <w:pStyle w:val="18"/>
              <w:spacing w:before="70" w:line="231" w:lineRule="auto"/>
              <w:ind w:left="117" w:right="2" w:firstLine="9"/>
              <w:jc w:val="both"/>
            </w:pPr>
            <w:r>
              <w:rPr>
                <w:spacing w:val="5"/>
              </w:rPr>
              <w:t>不存在《政府采购货物和服务招标投标管理办法》视</w:t>
            </w:r>
            <w:r>
              <w:rPr>
                <w:spacing w:val="14"/>
              </w:rPr>
              <w:t xml:space="preserve"> </w:t>
            </w:r>
            <w:r>
              <w:rPr>
                <w:spacing w:val="-2"/>
              </w:rPr>
              <w:t>为投标人串通投标的情形</w:t>
            </w:r>
            <w:r>
              <w:rPr>
                <w:spacing w:val="-25"/>
              </w:rPr>
              <w:t>：（</w:t>
            </w:r>
            <w:r>
              <w:rPr>
                <w:spacing w:val="-2"/>
              </w:rPr>
              <w:t>一）不同投标人的投标文</w:t>
            </w:r>
            <w:r>
              <w:rPr>
                <w:spacing w:val="1"/>
              </w:rPr>
              <w:t xml:space="preserve"> </w:t>
            </w:r>
            <w:r>
              <w:rPr>
                <w:spacing w:val="-2"/>
              </w:rPr>
              <w:t>件由同一单位或者个人编制</w:t>
            </w:r>
            <w:r>
              <w:rPr>
                <w:spacing w:val="-23"/>
              </w:rPr>
              <w:t>；（</w:t>
            </w:r>
            <w:r>
              <w:rPr>
                <w:spacing w:val="-2"/>
              </w:rPr>
              <w:t>二）不同投标人委托同</w:t>
            </w:r>
            <w:r>
              <w:rPr>
                <w:spacing w:val="1"/>
              </w:rPr>
              <w:t xml:space="preserve"> </w:t>
            </w:r>
            <w:r>
              <w:rPr>
                <w:spacing w:val="-1"/>
              </w:rPr>
              <w:t>一单位或者个人办理投标事宜</w:t>
            </w:r>
            <w:r>
              <w:rPr>
                <w:spacing w:val="-36"/>
              </w:rPr>
              <w:t>；（</w:t>
            </w:r>
            <w:r>
              <w:rPr>
                <w:spacing w:val="-1"/>
              </w:rPr>
              <w:t>三）不同投标人的投</w:t>
            </w:r>
            <w:r>
              <w:rPr>
                <w:spacing w:val="1"/>
              </w:rPr>
              <w:t xml:space="preserve"> </w:t>
            </w:r>
            <w:r>
              <w:rPr>
                <w:spacing w:val="6"/>
              </w:rPr>
              <w:t>标文件载明的项目管理成员或者联系人员为同一人；</w:t>
            </w:r>
          </w:p>
          <w:p w14:paraId="6F6E13D9">
            <w:pPr>
              <w:pStyle w:val="18"/>
              <w:spacing w:before="17" w:line="226" w:lineRule="auto"/>
              <w:ind w:left="119" w:firstLine="5"/>
            </w:pPr>
            <w:r>
              <w:rPr>
                <w:spacing w:val="-4"/>
              </w:rPr>
              <w:t>（四）不同投标人的投标文件异常一致或者投标报价呈</w:t>
            </w:r>
            <w:r>
              <w:rPr>
                <w:spacing w:val="3"/>
              </w:rPr>
              <w:t xml:space="preserve"> </w:t>
            </w:r>
            <w:r>
              <w:rPr>
                <w:spacing w:val="-4"/>
              </w:rPr>
              <w:t>规律性差异</w:t>
            </w:r>
            <w:r>
              <w:rPr>
                <w:spacing w:val="-22"/>
              </w:rPr>
              <w:t>；（</w:t>
            </w:r>
            <w:r>
              <w:rPr>
                <w:spacing w:val="-4"/>
              </w:rPr>
              <w:t>五）不同投标人的投标文件相互混装；</w:t>
            </w:r>
          </w:p>
          <w:p w14:paraId="24D54FE6">
            <w:pPr>
              <w:pStyle w:val="18"/>
              <w:spacing w:before="19" w:line="230" w:lineRule="auto"/>
              <w:ind w:left="121" w:right="10" w:firstLine="3"/>
            </w:pPr>
            <w:r>
              <w:rPr>
                <w:spacing w:val="-5"/>
              </w:rPr>
              <w:t>（六）不同投标人的投标保证金从同一单位或者个人的</w:t>
            </w:r>
            <w:r>
              <w:rPr>
                <w:spacing w:val="16"/>
              </w:rPr>
              <w:t xml:space="preserve"> </w:t>
            </w:r>
            <w:r>
              <w:rPr>
                <w:spacing w:val="6"/>
              </w:rPr>
              <w:t>账户转出；不存在南阳市财政局关于防范供应商串通</w:t>
            </w:r>
            <w:r>
              <w:t xml:space="preserve"> 投标促进政府采购公平竞争的通知（宛财购〔2022〕3</w:t>
            </w:r>
            <w:r>
              <w:rPr>
                <w:spacing w:val="18"/>
              </w:rPr>
              <w:t xml:space="preserve"> </w:t>
            </w:r>
            <w:r>
              <w:rPr>
                <w:spacing w:val="-5"/>
              </w:rPr>
              <w:t>号）投标人串通投标的情形：</w:t>
            </w:r>
          </w:p>
          <w:p w14:paraId="41E53631">
            <w:pPr>
              <w:pStyle w:val="18"/>
              <w:spacing w:before="22" w:line="230" w:lineRule="auto"/>
              <w:ind w:left="4" w:right="6" w:firstLine="12"/>
            </w:pPr>
            <w:r>
              <w:t>（一）不同供应商的电子投标（响应）文件上传的计算</w:t>
            </w:r>
            <w:r>
              <w:rPr>
                <w:spacing w:val="5"/>
              </w:rPr>
              <w:t xml:space="preserve"> </w:t>
            </w:r>
            <w:r>
              <w:t>机网卡MAC地址、CPU序列号和硬盘序列号等硬件信息相</w:t>
            </w:r>
            <w:r>
              <w:rPr>
                <w:spacing w:val="18"/>
              </w:rPr>
              <w:t xml:space="preserve"> </w:t>
            </w:r>
            <w:r>
              <w:rPr>
                <w:spacing w:val="2"/>
              </w:rPr>
              <w:t>同的</w:t>
            </w:r>
            <w:r>
              <w:rPr>
                <w:spacing w:val="-14"/>
              </w:rPr>
              <w:t>；（</w:t>
            </w:r>
            <w:r>
              <w:rPr>
                <w:spacing w:val="2"/>
              </w:rPr>
              <w:t>二）不同供应商的投标（响应）文件由同一电</w:t>
            </w:r>
            <w:r>
              <w:rPr>
                <w:spacing w:val="1"/>
              </w:rPr>
              <w:t xml:space="preserve"> </w:t>
            </w:r>
            <w:r>
              <w:rPr>
                <w:spacing w:val="2"/>
              </w:rPr>
              <w:t>子设备编制、打印、加密或上传</w:t>
            </w:r>
            <w:r>
              <w:rPr>
                <w:spacing w:val="-13"/>
              </w:rPr>
              <w:t>；（</w:t>
            </w:r>
            <w:r>
              <w:rPr>
                <w:spacing w:val="2"/>
              </w:rPr>
              <w:t>三）不同供应商的</w:t>
            </w:r>
            <w:r>
              <w:rPr>
                <w:spacing w:val="1"/>
              </w:rPr>
              <w:t xml:space="preserve"> 投标（响应）文件由同一电子设备打印、复印</w:t>
            </w:r>
            <w:r>
              <w:rPr>
                <w:spacing w:val="-9"/>
              </w:rPr>
              <w:t>；（</w:t>
            </w:r>
            <w:r>
              <w:rPr>
                <w:spacing w:val="1"/>
              </w:rPr>
              <w:t>四）</w:t>
            </w:r>
            <w:r>
              <w:t xml:space="preserve"> 不同供应商的投标（响应）文件由同一人送达或分发，</w:t>
            </w:r>
            <w:r>
              <w:rPr>
                <w:spacing w:val="14"/>
              </w:rPr>
              <w:t xml:space="preserve"> </w:t>
            </w:r>
            <w:r>
              <w:rPr>
                <w:spacing w:val="1"/>
              </w:rPr>
              <w:t>或者不同供应商的联系人为同一人或不同联系</w:t>
            </w:r>
            <w:r>
              <w:t xml:space="preserve">人的联系 </w:t>
            </w:r>
            <w:r>
              <w:rPr>
                <w:spacing w:val="2"/>
              </w:rPr>
              <w:t>电话一致的</w:t>
            </w:r>
            <w:r>
              <w:rPr>
                <w:spacing w:val="-14"/>
              </w:rPr>
              <w:t>；（</w:t>
            </w:r>
            <w:r>
              <w:rPr>
                <w:spacing w:val="2"/>
              </w:rPr>
              <w:t>五）不同供应商的投标（响应）文件内</w:t>
            </w:r>
            <w:r>
              <w:rPr>
                <w:spacing w:val="1"/>
              </w:rPr>
              <w:t xml:space="preserve"> </w:t>
            </w:r>
            <w:r>
              <w:rPr>
                <w:spacing w:val="2"/>
              </w:rPr>
              <w:t>容存在两处以上细节错误一致</w:t>
            </w:r>
            <w:r>
              <w:rPr>
                <w:spacing w:val="-13"/>
              </w:rPr>
              <w:t>；（</w:t>
            </w:r>
            <w:r>
              <w:rPr>
                <w:spacing w:val="2"/>
              </w:rPr>
              <w:t>六）不同供应商的法</w:t>
            </w:r>
            <w:r>
              <w:t xml:space="preserve"> </w:t>
            </w:r>
            <w:r>
              <w:rPr>
                <w:spacing w:val="1"/>
              </w:rPr>
              <w:t>定代表人、委托代理人、项目经理、项目负责</w:t>
            </w:r>
            <w:r>
              <w:t>人等由同</w:t>
            </w:r>
          </w:p>
        </w:tc>
      </w:tr>
    </w:tbl>
    <w:p w14:paraId="2CFE8EA6">
      <w:pPr>
        <w:rPr>
          <w:rFonts w:ascii="Arial"/>
          <w:sz w:val="21"/>
        </w:rPr>
      </w:pPr>
    </w:p>
    <w:p w14:paraId="608858A7">
      <w:pPr>
        <w:rPr>
          <w:rFonts w:ascii="Arial" w:hAnsi="Arial" w:eastAsia="Arial" w:cs="Arial"/>
          <w:sz w:val="21"/>
          <w:szCs w:val="21"/>
        </w:rPr>
        <w:sectPr>
          <w:footerReference r:id="rId20" w:type="default"/>
          <w:pgSz w:w="11907" w:h="16841"/>
          <w:pgMar w:top="1431" w:right="1785" w:bottom="1003" w:left="1766" w:header="0" w:footer="835" w:gutter="0"/>
          <w:pgNumType w:fmt="decimal"/>
          <w:cols w:space="720" w:num="1"/>
        </w:sectPr>
      </w:pPr>
    </w:p>
    <w:p w14:paraId="423222C1">
      <w:pPr>
        <w:spacing w:line="89" w:lineRule="auto"/>
        <w:rPr>
          <w:rFonts w:ascii="Arial"/>
          <w:sz w:val="2"/>
        </w:rPr>
      </w:pPr>
    </w:p>
    <w:tbl>
      <w:tblPr>
        <w:tblStyle w:val="17"/>
        <w:tblW w:w="8290"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811"/>
        <w:gridCol w:w="5791"/>
      </w:tblGrid>
      <w:tr w14:paraId="2D1F5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688" w:type="dxa"/>
            <w:vAlign w:val="top"/>
          </w:tcPr>
          <w:p w14:paraId="23BDFB40">
            <w:pPr>
              <w:rPr>
                <w:rFonts w:ascii="Arial"/>
                <w:sz w:val="21"/>
              </w:rPr>
            </w:pPr>
          </w:p>
        </w:tc>
        <w:tc>
          <w:tcPr>
            <w:tcW w:w="1811" w:type="dxa"/>
            <w:vAlign w:val="top"/>
          </w:tcPr>
          <w:p w14:paraId="146FDA4A">
            <w:pPr>
              <w:rPr>
                <w:rFonts w:ascii="Arial"/>
                <w:sz w:val="21"/>
              </w:rPr>
            </w:pPr>
          </w:p>
        </w:tc>
        <w:tc>
          <w:tcPr>
            <w:tcW w:w="5791" w:type="dxa"/>
            <w:vAlign w:val="top"/>
          </w:tcPr>
          <w:p w14:paraId="7C077607">
            <w:pPr>
              <w:pStyle w:val="18"/>
              <w:spacing w:before="30" w:line="223" w:lineRule="auto"/>
              <w:ind w:left="10" w:right="1"/>
              <w:jc w:val="both"/>
            </w:pPr>
            <w:r>
              <w:rPr>
                <w:spacing w:val="2"/>
              </w:rPr>
              <w:t>一单位缴纳社会保险或者领取报酬的</w:t>
            </w:r>
            <w:r>
              <w:rPr>
                <w:spacing w:val="-16"/>
              </w:rPr>
              <w:t>；（</w:t>
            </w:r>
            <w:r>
              <w:rPr>
                <w:spacing w:val="2"/>
              </w:rPr>
              <w:t>七）不同供应</w:t>
            </w:r>
            <w:r>
              <w:t xml:space="preserve"> 商投标（响应）文件中的法定代表人或负责人签名出自</w:t>
            </w:r>
            <w:r>
              <w:rPr>
                <w:spacing w:val="11"/>
              </w:rPr>
              <w:t xml:space="preserve"> </w:t>
            </w:r>
            <w:r>
              <w:t>同一人之手</w:t>
            </w:r>
            <w:r>
              <w:rPr>
                <w:spacing w:val="-15"/>
              </w:rPr>
              <w:t>；（</w:t>
            </w:r>
            <w:r>
              <w:t>八）其他涉嫌串通的情形。</w:t>
            </w:r>
          </w:p>
        </w:tc>
      </w:tr>
      <w:tr w14:paraId="6220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8" w:type="dxa"/>
            <w:vAlign w:val="top"/>
          </w:tcPr>
          <w:p w14:paraId="347D7BA9">
            <w:pPr>
              <w:pStyle w:val="18"/>
              <w:spacing w:before="286" w:line="182" w:lineRule="auto"/>
              <w:ind w:left="240"/>
            </w:pPr>
            <w:r>
              <w:rPr>
                <w:spacing w:val="-12"/>
              </w:rPr>
              <w:t>13</w:t>
            </w:r>
          </w:p>
        </w:tc>
        <w:tc>
          <w:tcPr>
            <w:tcW w:w="1811" w:type="dxa"/>
            <w:vAlign w:val="top"/>
          </w:tcPr>
          <w:p w14:paraId="62DE4273">
            <w:pPr>
              <w:pStyle w:val="18"/>
              <w:spacing w:before="244" w:line="219" w:lineRule="auto"/>
              <w:ind w:left="155"/>
            </w:pPr>
            <w:r>
              <w:rPr>
                <w:spacing w:val="-11"/>
              </w:rPr>
              <w:t>附加条件</w:t>
            </w:r>
          </w:p>
        </w:tc>
        <w:tc>
          <w:tcPr>
            <w:tcW w:w="5791" w:type="dxa"/>
            <w:vAlign w:val="top"/>
          </w:tcPr>
          <w:p w14:paraId="280AB335">
            <w:pPr>
              <w:pStyle w:val="18"/>
              <w:spacing w:before="244" w:line="219" w:lineRule="auto"/>
              <w:ind w:left="127"/>
            </w:pPr>
            <w:r>
              <w:rPr>
                <w:spacing w:val="-4"/>
              </w:rPr>
              <w:t>投标文件未含有采购人不能接受的附加条件的。</w:t>
            </w:r>
          </w:p>
        </w:tc>
      </w:tr>
      <w:tr w14:paraId="4AEC7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8" w:type="dxa"/>
            <w:vAlign w:val="top"/>
          </w:tcPr>
          <w:p w14:paraId="4AEB1182">
            <w:pPr>
              <w:pStyle w:val="18"/>
              <w:spacing w:before="284" w:line="182" w:lineRule="auto"/>
              <w:ind w:left="240"/>
            </w:pPr>
            <w:r>
              <w:rPr>
                <w:spacing w:val="-12"/>
              </w:rPr>
              <w:t>14</w:t>
            </w:r>
          </w:p>
        </w:tc>
        <w:tc>
          <w:tcPr>
            <w:tcW w:w="1811" w:type="dxa"/>
            <w:vAlign w:val="top"/>
          </w:tcPr>
          <w:p w14:paraId="6B2ED7C9">
            <w:pPr>
              <w:pStyle w:val="18"/>
              <w:spacing w:before="241" w:line="220" w:lineRule="auto"/>
              <w:ind w:left="118"/>
            </w:pPr>
            <w:r>
              <w:rPr>
                <w:spacing w:val="-4"/>
              </w:rPr>
              <w:t>其他无效情形</w:t>
            </w:r>
          </w:p>
        </w:tc>
        <w:tc>
          <w:tcPr>
            <w:tcW w:w="5791" w:type="dxa"/>
            <w:vAlign w:val="top"/>
          </w:tcPr>
          <w:p w14:paraId="57460040">
            <w:pPr>
              <w:pStyle w:val="18"/>
              <w:spacing w:before="97" w:line="224" w:lineRule="auto"/>
              <w:ind w:left="120" w:right="138" w:firstLine="3"/>
            </w:pPr>
            <w:r>
              <w:t>投标人、投标文件不存在不符合法律、法规和招标文</w:t>
            </w:r>
            <w:r>
              <w:rPr>
                <w:spacing w:val="1"/>
              </w:rPr>
              <w:t xml:space="preserve"> </w:t>
            </w:r>
            <w:r>
              <w:rPr>
                <w:spacing w:val="-5"/>
              </w:rPr>
              <w:t>件规定的其他无效情形。</w:t>
            </w:r>
          </w:p>
        </w:tc>
      </w:tr>
    </w:tbl>
    <w:p w14:paraId="7AEF1793">
      <w:pPr>
        <w:pStyle w:val="7"/>
        <w:spacing w:before="33" w:line="220" w:lineRule="auto"/>
        <w:ind w:left="4"/>
        <w:rPr>
          <w:sz w:val="24"/>
          <w:szCs w:val="24"/>
        </w:rPr>
      </w:pPr>
      <w:r>
        <w:rPr>
          <w:spacing w:val="-1"/>
          <w:sz w:val="24"/>
          <w:szCs w:val="24"/>
        </w:rPr>
        <w:t>2.技术审查</w:t>
      </w:r>
    </w:p>
    <w:p w14:paraId="142128EE">
      <w:pPr>
        <w:pStyle w:val="7"/>
        <w:spacing w:before="284" w:line="401" w:lineRule="auto"/>
        <w:ind w:left="2" w:right="14" w:firstLine="493"/>
        <w:rPr>
          <w:sz w:val="24"/>
          <w:szCs w:val="24"/>
        </w:rPr>
      </w:pPr>
      <w:r>
        <w:rPr>
          <w:rFonts w:ascii="Segoe UI Symbol" w:hAnsi="Segoe UI Symbol" w:eastAsia="Segoe UI Symbol" w:cs="Segoe UI Symbol"/>
          <w:spacing w:val="3"/>
          <w:sz w:val="24"/>
          <w:szCs w:val="24"/>
        </w:rPr>
        <w:t>☑</w:t>
      </w:r>
      <w:r>
        <w:rPr>
          <w:spacing w:val="3"/>
          <w:sz w:val="24"/>
          <w:szCs w:val="24"/>
        </w:rPr>
        <w:t>货物类，审查投标设备的技术指标、技术性能或产品技术说明、项目</w:t>
      </w:r>
      <w:r>
        <w:rPr>
          <w:spacing w:val="2"/>
          <w:sz w:val="24"/>
          <w:szCs w:val="24"/>
        </w:rPr>
        <w:t>供货</w:t>
      </w:r>
      <w:r>
        <w:rPr>
          <w:sz w:val="24"/>
          <w:szCs w:val="24"/>
        </w:rPr>
        <w:t xml:space="preserve"> </w:t>
      </w:r>
      <w:r>
        <w:rPr>
          <w:spacing w:val="1"/>
          <w:sz w:val="24"/>
          <w:szCs w:val="24"/>
        </w:rPr>
        <w:t>方案、培训计划和强制节能产品证明文件等是否符合招标要求。</w:t>
      </w:r>
    </w:p>
    <w:p w14:paraId="215A26EB">
      <w:pPr>
        <w:pStyle w:val="7"/>
        <w:spacing w:before="70" w:line="423" w:lineRule="auto"/>
        <w:ind w:left="3" w:right="2" w:firstLine="507"/>
        <w:rPr>
          <w:sz w:val="24"/>
          <w:szCs w:val="24"/>
        </w:rPr>
      </w:pPr>
      <w:r>
        <w:rPr>
          <w:spacing w:val="2"/>
          <w:sz w:val="24"/>
          <w:szCs w:val="24"/>
        </w:rPr>
        <w:t>□服务类，审查服务方案、人员配备方案及人员基本情况等是否符</w:t>
      </w:r>
      <w:r>
        <w:rPr>
          <w:spacing w:val="1"/>
          <w:sz w:val="24"/>
          <w:szCs w:val="24"/>
        </w:rPr>
        <w:t>合招标要</w:t>
      </w:r>
      <w:r>
        <w:rPr>
          <w:sz w:val="24"/>
          <w:szCs w:val="24"/>
        </w:rPr>
        <w:t xml:space="preserve"> </w:t>
      </w:r>
      <w:r>
        <w:rPr>
          <w:spacing w:val="-11"/>
          <w:sz w:val="24"/>
          <w:szCs w:val="24"/>
        </w:rPr>
        <w:t>求。</w:t>
      </w:r>
    </w:p>
    <w:p w14:paraId="406328EC">
      <w:pPr>
        <w:pStyle w:val="7"/>
        <w:spacing w:before="34" w:line="219" w:lineRule="auto"/>
        <w:ind w:right="41"/>
        <w:jc w:val="right"/>
        <w:rPr>
          <w:sz w:val="24"/>
          <w:szCs w:val="24"/>
        </w:rPr>
      </w:pPr>
      <w:r>
        <w:rPr>
          <w:spacing w:val="1"/>
          <w:sz w:val="24"/>
          <w:szCs w:val="24"/>
        </w:rPr>
        <w:t>3.评标委员会将通过审查确定每一投标人是否对招标文件做出了实质性响应</w:t>
      </w:r>
    </w:p>
    <w:p w14:paraId="3D1BC0FA">
      <w:pPr>
        <w:pStyle w:val="7"/>
        <w:spacing w:before="282" w:line="433" w:lineRule="auto"/>
        <w:ind w:right="9" w:firstLine="492"/>
        <w:rPr>
          <w:sz w:val="24"/>
          <w:szCs w:val="24"/>
        </w:rPr>
      </w:pPr>
      <w:r>
        <w:rPr>
          <w:spacing w:val="2"/>
          <w:sz w:val="24"/>
          <w:szCs w:val="24"/>
        </w:rPr>
        <w:t>实质性响应的投标是指投标符合招标文件的所有条款、条件和要求，而无重</w:t>
      </w:r>
      <w:r>
        <w:rPr>
          <w:spacing w:val="8"/>
          <w:sz w:val="24"/>
          <w:szCs w:val="24"/>
        </w:rPr>
        <w:t xml:space="preserve"> </w:t>
      </w:r>
      <w:r>
        <w:rPr>
          <w:spacing w:val="2"/>
          <w:sz w:val="24"/>
          <w:szCs w:val="24"/>
        </w:rPr>
        <w:t>大偏离和保留。重大偏离和保留是指影响到招标文件规定的范围、质量和性能，</w:t>
      </w:r>
      <w:r>
        <w:rPr>
          <w:spacing w:val="14"/>
          <w:sz w:val="24"/>
          <w:szCs w:val="24"/>
        </w:rPr>
        <w:t xml:space="preserve"> </w:t>
      </w:r>
      <w:r>
        <w:rPr>
          <w:spacing w:val="2"/>
          <w:sz w:val="24"/>
          <w:szCs w:val="24"/>
        </w:rPr>
        <w:t>或限制了采购人的权利和投标人的义务的规定，而纠正这些偏差将影响到其它提</w:t>
      </w:r>
      <w:r>
        <w:rPr>
          <w:spacing w:val="16"/>
          <w:sz w:val="24"/>
          <w:szCs w:val="24"/>
        </w:rPr>
        <w:t xml:space="preserve"> </w:t>
      </w:r>
      <w:r>
        <w:rPr>
          <w:spacing w:val="2"/>
          <w:sz w:val="24"/>
          <w:szCs w:val="24"/>
        </w:rPr>
        <w:t>交实质性响应投标的投标人的公平竞争地位。评标委员会判断投标文件的响应性</w:t>
      </w:r>
      <w:r>
        <w:rPr>
          <w:spacing w:val="16"/>
          <w:sz w:val="24"/>
          <w:szCs w:val="24"/>
        </w:rPr>
        <w:t xml:space="preserve"> </w:t>
      </w:r>
      <w:r>
        <w:rPr>
          <w:spacing w:val="2"/>
          <w:sz w:val="24"/>
          <w:szCs w:val="24"/>
        </w:rPr>
        <w:t>仅基于投标文件本身内容而不靠外部证据。评标委员会将拒绝被确定为非实质性</w:t>
      </w:r>
      <w:r>
        <w:rPr>
          <w:spacing w:val="16"/>
          <w:sz w:val="24"/>
          <w:szCs w:val="24"/>
        </w:rPr>
        <w:t xml:space="preserve"> </w:t>
      </w:r>
      <w:r>
        <w:rPr>
          <w:spacing w:val="2"/>
          <w:sz w:val="24"/>
          <w:szCs w:val="24"/>
        </w:rPr>
        <w:t>响应的投标人，投标人不得通过修正或撤销不符之处而使其投标成为实质性响应</w:t>
      </w:r>
      <w:r>
        <w:rPr>
          <w:spacing w:val="16"/>
          <w:sz w:val="24"/>
          <w:szCs w:val="24"/>
        </w:rPr>
        <w:t xml:space="preserve"> </w:t>
      </w:r>
      <w:r>
        <w:rPr>
          <w:spacing w:val="-7"/>
          <w:sz w:val="24"/>
          <w:szCs w:val="24"/>
        </w:rPr>
        <w:t>的投标。</w:t>
      </w:r>
    </w:p>
    <w:p w14:paraId="284ADEF3">
      <w:pPr>
        <w:pStyle w:val="7"/>
        <w:spacing w:before="31" w:line="220" w:lineRule="auto"/>
        <w:ind w:left="485"/>
        <w:rPr>
          <w:sz w:val="24"/>
          <w:szCs w:val="24"/>
        </w:rPr>
      </w:pPr>
      <w:r>
        <w:rPr>
          <w:spacing w:val="1"/>
          <w:sz w:val="24"/>
          <w:szCs w:val="24"/>
        </w:rPr>
        <w:t>4.投标文件的澄清</w:t>
      </w:r>
    </w:p>
    <w:p w14:paraId="75980A78">
      <w:pPr>
        <w:pStyle w:val="7"/>
        <w:spacing w:before="283" w:line="430" w:lineRule="auto"/>
        <w:ind w:left="1" w:firstLine="483"/>
        <w:rPr>
          <w:sz w:val="24"/>
          <w:szCs w:val="24"/>
        </w:rPr>
      </w:pPr>
      <w:r>
        <w:rPr>
          <w:spacing w:val="3"/>
          <w:sz w:val="24"/>
          <w:szCs w:val="24"/>
        </w:rPr>
        <w:t>4.1 为了有助于对投标文件进行审查、评</w:t>
      </w:r>
      <w:r>
        <w:rPr>
          <w:spacing w:val="2"/>
          <w:sz w:val="24"/>
          <w:szCs w:val="24"/>
        </w:rPr>
        <w:t>估和比较，评标委员会有权向投标</w:t>
      </w:r>
      <w:r>
        <w:rPr>
          <w:sz w:val="24"/>
          <w:szCs w:val="24"/>
        </w:rPr>
        <w:t xml:space="preserve"> </w:t>
      </w:r>
      <w:r>
        <w:rPr>
          <w:spacing w:val="2"/>
          <w:sz w:val="24"/>
          <w:szCs w:val="24"/>
        </w:rPr>
        <w:t>人质疑，请投标人澄清、说明或补正其投标内容。投标人须按照采购人或采购代</w:t>
      </w:r>
      <w:r>
        <w:rPr>
          <w:spacing w:val="14"/>
          <w:sz w:val="24"/>
          <w:szCs w:val="24"/>
        </w:rPr>
        <w:t xml:space="preserve"> </w:t>
      </w:r>
      <w:r>
        <w:rPr>
          <w:spacing w:val="9"/>
          <w:sz w:val="24"/>
          <w:szCs w:val="24"/>
        </w:rPr>
        <w:t>理机构通知的时间、地点、方式指派法定代表人（负责人）或授权代表进行澄</w:t>
      </w:r>
      <w:r>
        <w:rPr>
          <w:spacing w:val="16"/>
          <w:sz w:val="24"/>
          <w:szCs w:val="24"/>
        </w:rPr>
        <w:t xml:space="preserve"> </w:t>
      </w:r>
      <w:r>
        <w:rPr>
          <w:spacing w:val="-3"/>
          <w:sz w:val="24"/>
          <w:szCs w:val="24"/>
        </w:rPr>
        <w:t>清、说明或补正。</w:t>
      </w:r>
    </w:p>
    <w:p w14:paraId="1D987C79">
      <w:pPr>
        <w:pStyle w:val="7"/>
        <w:spacing w:before="36" w:line="422" w:lineRule="auto"/>
        <w:ind w:left="1" w:right="8" w:firstLine="483"/>
        <w:rPr>
          <w:sz w:val="24"/>
          <w:szCs w:val="24"/>
        </w:rPr>
      </w:pPr>
      <w:r>
        <w:rPr>
          <w:spacing w:val="2"/>
          <w:sz w:val="24"/>
          <w:szCs w:val="24"/>
        </w:rPr>
        <w:t>4.2 澄清、说明或补正要求。对投标文件中含义不明确、同类问题表述不一</w:t>
      </w:r>
      <w:r>
        <w:rPr>
          <w:spacing w:val="11"/>
          <w:sz w:val="24"/>
          <w:szCs w:val="24"/>
        </w:rPr>
        <w:t xml:space="preserve"> </w:t>
      </w:r>
      <w:r>
        <w:rPr>
          <w:spacing w:val="2"/>
          <w:sz w:val="24"/>
          <w:szCs w:val="24"/>
        </w:rPr>
        <w:t>致或者有明显文字和计算错误的内容，评标委员会应当以书面形式要求投标人作</w:t>
      </w:r>
    </w:p>
    <w:p w14:paraId="5FE2518E">
      <w:pPr>
        <w:spacing w:line="422" w:lineRule="auto"/>
        <w:rPr>
          <w:sz w:val="24"/>
          <w:szCs w:val="24"/>
        </w:rPr>
        <w:sectPr>
          <w:footerReference r:id="rId21" w:type="default"/>
          <w:pgSz w:w="11907" w:h="16841"/>
          <w:pgMar w:top="1431" w:right="1699" w:bottom="1003" w:left="1709" w:header="0" w:footer="835" w:gutter="0"/>
          <w:pgNumType w:fmt="decimal"/>
          <w:cols w:space="720" w:num="1"/>
        </w:sectPr>
      </w:pPr>
    </w:p>
    <w:p w14:paraId="1E9035DD">
      <w:pPr>
        <w:pStyle w:val="7"/>
        <w:spacing w:before="47" w:line="428" w:lineRule="auto"/>
        <w:ind w:right="12" w:firstLine="20"/>
        <w:rPr>
          <w:sz w:val="24"/>
          <w:szCs w:val="24"/>
        </w:rPr>
      </w:pPr>
      <w:r>
        <w:rPr>
          <w:spacing w:val="2"/>
          <w:sz w:val="24"/>
          <w:szCs w:val="24"/>
        </w:rPr>
        <w:t>出必要的澄清、说明或补正。投标人的澄清、说明或者补正</w:t>
      </w:r>
      <w:r>
        <w:rPr>
          <w:spacing w:val="1"/>
          <w:sz w:val="24"/>
          <w:szCs w:val="24"/>
        </w:rPr>
        <w:t>应当采用书面形式，</w:t>
      </w:r>
      <w:r>
        <w:rPr>
          <w:sz w:val="24"/>
          <w:szCs w:val="24"/>
        </w:rPr>
        <w:t xml:space="preserve"> </w:t>
      </w:r>
      <w:r>
        <w:rPr>
          <w:spacing w:val="2"/>
          <w:sz w:val="24"/>
          <w:szCs w:val="24"/>
        </w:rPr>
        <w:t>由其法定代表人（负责人）或授权代表签字，并不得超出投标文件的范围或者改</w:t>
      </w:r>
      <w:r>
        <w:rPr>
          <w:spacing w:val="14"/>
          <w:sz w:val="24"/>
          <w:szCs w:val="24"/>
        </w:rPr>
        <w:t xml:space="preserve"> </w:t>
      </w:r>
      <w:r>
        <w:rPr>
          <w:spacing w:val="-1"/>
          <w:sz w:val="24"/>
          <w:szCs w:val="24"/>
        </w:rPr>
        <w:t>变投标文件的实质性内容。</w:t>
      </w:r>
    </w:p>
    <w:p w14:paraId="0AE7136F">
      <w:pPr>
        <w:pStyle w:val="7"/>
        <w:spacing w:before="33" w:line="424" w:lineRule="auto"/>
        <w:ind w:right="5" w:firstLine="484"/>
        <w:rPr>
          <w:sz w:val="24"/>
          <w:szCs w:val="24"/>
        </w:rPr>
      </w:pPr>
      <w:r>
        <w:rPr>
          <w:spacing w:val="2"/>
          <w:sz w:val="24"/>
          <w:szCs w:val="24"/>
        </w:rPr>
        <w:t>4.3 投标人的澄清、说明或补正文件是投标文件的组成部分，并取代投标文</w:t>
      </w:r>
      <w:r>
        <w:rPr>
          <w:spacing w:val="17"/>
          <w:sz w:val="24"/>
          <w:szCs w:val="24"/>
        </w:rPr>
        <w:t xml:space="preserve"> </w:t>
      </w:r>
      <w:r>
        <w:rPr>
          <w:spacing w:val="-1"/>
          <w:sz w:val="24"/>
          <w:szCs w:val="24"/>
        </w:rPr>
        <w:t>件中被澄清、说明或补正的部分。</w:t>
      </w:r>
    </w:p>
    <w:p w14:paraId="536ECD31">
      <w:pPr>
        <w:spacing w:line="285" w:lineRule="auto"/>
        <w:rPr>
          <w:rFonts w:ascii="Arial"/>
          <w:sz w:val="21"/>
        </w:rPr>
      </w:pPr>
    </w:p>
    <w:p w14:paraId="1CD6E8D1">
      <w:pPr>
        <w:spacing w:line="285" w:lineRule="auto"/>
        <w:rPr>
          <w:rFonts w:ascii="Arial"/>
          <w:sz w:val="21"/>
        </w:rPr>
      </w:pPr>
    </w:p>
    <w:p w14:paraId="340B8938">
      <w:pPr>
        <w:pStyle w:val="3"/>
        <w:bidi w:val="0"/>
      </w:pPr>
      <w:r>
        <w:t>五.评标方法和评标标准</w:t>
      </w:r>
    </w:p>
    <w:p w14:paraId="095D0C7F">
      <w:pPr>
        <w:pStyle w:val="7"/>
        <w:spacing w:before="280" w:line="219" w:lineRule="auto"/>
        <w:ind w:left="503"/>
        <w:rPr>
          <w:sz w:val="24"/>
          <w:szCs w:val="24"/>
        </w:rPr>
      </w:pPr>
      <w:r>
        <w:rPr>
          <w:spacing w:val="-1"/>
          <w:sz w:val="24"/>
          <w:szCs w:val="24"/>
        </w:rPr>
        <w:t>1.本项目采用的评标方法为：</w:t>
      </w:r>
    </w:p>
    <w:p w14:paraId="36DC654F">
      <w:pPr>
        <w:pStyle w:val="7"/>
        <w:spacing w:before="286" w:line="417" w:lineRule="auto"/>
        <w:ind w:left="1" w:right="6" w:firstLine="493"/>
        <w:rPr>
          <w:sz w:val="24"/>
          <w:szCs w:val="24"/>
        </w:rPr>
      </w:pPr>
      <w:r>
        <w:rPr>
          <w:rFonts w:ascii="Segoe UI Symbol" w:hAnsi="Segoe UI Symbol" w:eastAsia="Segoe UI Symbol" w:cs="Segoe UI Symbol"/>
          <w:spacing w:val="3"/>
          <w:sz w:val="24"/>
          <w:szCs w:val="24"/>
        </w:rPr>
        <w:t>☑</w:t>
      </w:r>
      <w:r>
        <w:rPr>
          <w:spacing w:val="3"/>
          <w:sz w:val="24"/>
          <w:szCs w:val="24"/>
        </w:rPr>
        <w:t>综合评分法，指投标文件满足招标文件全部实质性要求，且按照评审因素</w:t>
      </w:r>
      <w:r>
        <w:rPr>
          <w:spacing w:val="9"/>
          <w:sz w:val="24"/>
          <w:szCs w:val="24"/>
        </w:rPr>
        <w:t xml:space="preserve"> </w:t>
      </w:r>
      <w:r>
        <w:rPr>
          <w:spacing w:val="1"/>
          <w:sz w:val="24"/>
          <w:szCs w:val="24"/>
        </w:rPr>
        <w:t>的量化指标评审得分最高的投标人为中标候选人的评标方法，见《评</w:t>
      </w:r>
      <w:r>
        <w:rPr>
          <w:sz w:val="24"/>
          <w:szCs w:val="24"/>
        </w:rPr>
        <w:t>标标准》， 招标文件中没有规定的评标标准不得作为评审的依据。</w:t>
      </w:r>
    </w:p>
    <w:p w14:paraId="56CFC7A0">
      <w:pPr>
        <w:pStyle w:val="7"/>
        <w:spacing w:before="52" w:line="422" w:lineRule="auto"/>
        <w:ind w:left="2" w:right="11" w:firstLine="494"/>
        <w:rPr>
          <w:sz w:val="24"/>
          <w:szCs w:val="24"/>
        </w:rPr>
      </w:pPr>
      <w:r>
        <w:rPr>
          <w:spacing w:val="2"/>
          <w:sz w:val="24"/>
          <w:szCs w:val="24"/>
        </w:rPr>
        <w:t>多家投标人提供的核心产品品牌相同且通过资格审查、符合性审查的，按一</w:t>
      </w:r>
      <w:r>
        <w:rPr>
          <w:spacing w:val="3"/>
          <w:sz w:val="24"/>
          <w:szCs w:val="24"/>
        </w:rPr>
        <w:t xml:space="preserve"> </w:t>
      </w:r>
      <w:r>
        <w:rPr>
          <w:spacing w:val="1"/>
          <w:sz w:val="24"/>
          <w:szCs w:val="24"/>
        </w:rPr>
        <w:t>家投标人计算，评审后得分最高的同品牌投标人获得中标人推荐。</w:t>
      </w:r>
    </w:p>
    <w:p w14:paraId="10DD07BC">
      <w:pPr>
        <w:pStyle w:val="7"/>
        <w:spacing w:before="39" w:line="422" w:lineRule="auto"/>
        <w:ind w:right="11" w:firstLine="510"/>
        <w:rPr>
          <w:sz w:val="24"/>
          <w:szCs w:val="24"/>
        </w:rPr>
      </w:pPr>
      <w:r>
        <w:rPr>
          <w:spacing w:val="2"/>
          <w:sz w:val="24"/>
          <w:szCs w:val="24"/>
        </w:rPr>
        <w:t>□最低评标价法，指投标文件满足招标文件全部实质</w:t>
      </w:r>
      <w:r>
        <w:rPr>
          <w:spacing w:val="1"/>
          <w:sz w:val="24"/>
          <w:szCs w:val="24"/>
        </w:rPr>
        <w:t>性要求，且投标报价最</w:t>
      </w:r>
      <w:r>
        <w:rPr>
          <w:sz w:val="24"/>
          <w:szCs w:val="24"/>
        </w:rPr>
        <w:t xml:space="preserve"> </w:t>
      </w:r>
      <w:r>
        <w:rPr>
          <w:spacing w:val="-1"/>
          <w:sz w:val="24"/>
          <w:szCs w:val="24"/>
        </w:rPr>
        <w:t>低的投标人为中标候选人的评标方法。</w:t>
      </w:r>
    </w:p>
    <w:p w14:paraId="422A7AB7">
      <w:pPr>
        <w:pStyle w:val="7"/>
        <w:spacing w:before="36" w:line="430" w:lineRule="auto"/>
        <w:ind w:left="1" w:right="12" w:firstLine="482"/>
        <w:rPr>
          <w:sz w:val="24"/>
          <w:szCs w:val="24"/>
        </w:rPr>
      </w:pPr>
      <w:r>
        <w:rPr>
          <w:spacing w:val="2"/>
          <w:sz w:val="24"/>
          <w:szCs w:val="24"/>
        </w:rPr>
        <w:t>采用最低评标价法时，提供相同品牌产品（单一产品或核心产品品牌相同） 的不同投标人参加同一合同项下投标的，以其中通过资格审查、符合性审查且报</w:t>
      </w:r>
      <w:r>
        <w:rPr>
          <w:spacing w:val="13"/>
          <w:sz w:val="24"/>
          <w:szCs w:val="24"/>
        </w:rPr>
        <w:t xml:space="preserve"> </w:t>
      </w:r>
      <w:r>
        <w:rPr>
          <w:spacing w:val="2"/>
          <w:sz w:val="24"/>
          <w:szCs w:val="24"/>
        </w:rPr>
        <w:t>价最低的参加评标；报价相同的，由采购人或者采购人委托评标委员会按照下述</w:t>
      </w:r>
      <w:r>
        <w:rPr>
          <w:spacing w:val="13"/>
          <w:sz w:val="24"/>
          <w:szCs w:val="24"/>
        </w:rPr>
        <w:t xml:space="preserve"> </w:t>
      </w:r>
      <w:r>
        <w:rPr>
          <w:sz w:val="24"/>
          <w:szCs w:val="24"/>
        </w:rPr>
        <w:t>方法确定一个参加评标的投标人，其他投标无效。</w:t>
      </w:r>
    </w:p>
    <w:p w14:paraId="4841CD2A">
      <w:pPr>
        <w:pStyle w:val="7"/>
        <w:spacing w:before="36" w:line="220" w:lineRule="auto"/>
        <w:ind w:left="510"/>
        <w:rPr>
          <w:sz w:val="24"/>
          <w:szCs w:val="24"/>
        </w:rPr>
      </w:pPr>
      <w:r>
        <w:rPr>
          <w:spacing w:val="-2"/>
          <w:sz w:val="24"/>
          <w:szCs w:val="24"/>
        </w:rPr>
        <w:t>□其他方式，具体要求：</w:t>
      </w:r>
      <w:r>
        <w:rPr>
          <w:spacing w:val="2"/>
          <w:sz w:val="24"/>
          <w:szCs w:val="24"/>
          <w:u w:val="single" w:color="auto"/>
        </w:rPr>
        <w:t xml:space="preserve">               </w:t>
      </w:r>
      <w:r>
        <w:rPr>
          <w:spacing w:val="-2"/>
          <w:sz w:val="24"/>
          <w:szCs w:val="24"/>
          <w:u w:val="single" w:color="auto"/>
        </w:rPr>
        <w:t>/</w:t>
      </w:r>
      <w:r>
        <w:rPr>
          <w:spacing w:val="4"/>
          <w:sz w:val="24"/>
          <w:szCs w:val="24"/>
          <w:u w:val="single" w:color="auto"/>
        </w:rPr>
        <w:t xml:space="preserve">                  </w:t>
      </w:r>
      <w:r>
        <w:rPr>
          <w:spacing w:val="-2"/>
          <w:sz w:val="24"/>
          <w:szCs w:val="24"/>
          <w:u w:val="single" w:color="auto"/>
        </w:rPr>
        <w:t>。</w:t>
      </w:r>
    </w:p>
    <w:p w14:paraId="2CCD422E">
      <w:pPr>
        <w:pStyle w:val="7"/>
        <w:spacing w:before="280" w:line="424" w:lineRule="auto"/>
        <w:ind w:firstLine="488"/>
        <w:rPr>
          <w:sz w:val="24"/>
          <w:szCs w:val="24"/>
        </w:rPr>
      </w:pPr>
      <w:r>
        <w:rPr>
          <w:spacing w:val="3"/>
          <w:sz w:val="24"/>
          <w:szCs w:val="24"/>
        </w:rPr>
        <w:t>2.非政府强制采购的节能产品或环境标志产品</w:t>
      </w:r>
      <w:r>
        <w:rPr>
          <w:spacing w:val="2"/>
          <w:sz w:val="24"/>
          <w:szCs w:val="24"/>
        </w:rPr>
        <w:t>，依据品目清单和认证证书实</w:t>
      </w:r>
      <w:r>
        <w:rPr>
          <w:sz w:val="24"/>
          <w:szCs w:val="24"/>
        </w:rPr>
        <w:t xml:space="preserve"> 施政府优先采购。优先采购的具体规定</w:t>
      </w:r>
      <w:r>
        <w:rPr>
          <w:sz w:val="24"/>
          <w:szCs w:val="24"/>
          <w:u w:val="single" w:color="auto"/>
        </w:rPr>
        <w:t xml:space="preserve">  /   </w:t>
      </w:r>
      <w:r>
        <w:rPr>
          <w:sz w:val="24"/>
          <w:szCs w:val="24"/>
        </w:rPr>
        <w:t>（如涉及）。</w:t>
      </w:r>
    </w:p>
    <w:p w14:paraId="12365427">
      <w:pPr>
        <w:pStyle w:val="7"/>
        <w:spacing w:before="32" w:line="425" w:lineRule="auto"/>
        <w:ind w:firstLine="490"/>
        <w:rPr>
          <w:sz w:val="24"/>
          <w:szCs w:val="24"/>
        </w:rPr>
      </w:pPr>
      <w:r>
        <w:rPr>
          <w:spacing w:val="2"/>
          <w:sz w:val="24"/>
          <w:szCs w:val="24"/>
        </w:rPr>
        <w:t>3.关于无线局域网认证产品政府采购清单中的产品，优先采购的具体规定</w:t>
      </w:r>
      <w:r>
        <w:rPr>
          <w:spacing w:val="-106"/>
          <w:sz w:val="24"/>
          <w:szCs w:val="24"/>
        </w:rPr>
        <w:t xml:space="preserve"> </w:t>
      </w:r>
      <w:r>
        <w:rPr>
          <w:spacing w:val="3"/>
          <w:sz w:val="24"/>
          <w:szCs w:val="24"/>
          <w:u w:val="single" w:color="auto"/>
        </w:rPr>
        <w:t xml:space="preserve">  </w:t>
      </w:r>
      <w:r>
        <w:rPr>
          <w:spacing w:val="1"/>
          <w:sz w:val="24"/>
          <w:szCs w:val="24"/>
        </w:rPr>
        <w:t xml:space="preserve"> </w:t>
      </w:r>
      <w:r>
        <w:rPr>
          <w:sz w:val="24"/>
          <w:szCs w:val="24"/>
          <w:u w:val="single" w:color="auto"/>
        </w:rPr>
        <w:t xml:space="preserve">/   </w:t>
      </w:r>
      <w:r>
        <w:rPr>
          <w:sz w:val="24"/>
          <w:szCs w:val="24"/>
        </w:rPr>
        <w:t>（如涉及）。</w:t>
      </w:r>
    </w:p>
    <w:p w14:paraId="316241E2">
      <w:pPr>
        <w:spacing w:line="425" w:lineRule="auto"/>
        <w:rPr>
          <w:sz w:val="24"/>
          <w:szCs w:val="24"/>
        </w:rPr>
        <w:sectPr>
          <w:footerReference r:id="rId22" w:type="default"/>
          <w:pgSz w:w="11907" w:h="16841"/>
          <w:pgMar w:top="1425" w:right="1697" w:bottom="1003" w:left="1710" w:header="0" w:footer="835" w:gutter="0"/>
          <w:pgNumType w:fmt="decimal"/>
          <w:cols w:space="720" w:num="1"/>
        </w:sectPr>
      </w:pPr>
    </w:p>
    <w:p w14:paraId="06568109">
      <w:pPr>
        <w:pStyle w:val="7"/>
        <w:spacing w:before="47" w:line="220" w:lineRule="auto"/>
        <w:ind w:left="493"/>
        <w:rPr>
          <w:sz w:val="24"/>
          <w:szCs w:val="24"/>
        </w:rPr>
      </w:pPr>
      <w:r>
        <w:rPr>
          <w:spacing w:val="1"/>
          <w:sz w:val="24"/>
          <w:szCs w:val="24"/>
        </w:rPr>
        <w:t>4.确定中标候选人名单</w:t>
      </w:r>
    </w:p>
    <w:p w14:paraId="77CE32F8">
      <w:pPr>
        <w:pStyle w:val="7"/>
        <w:spacing w:before="283" w:line="431" w:lineRule="auto"/>
        <w:ind w:left="9" w:right="7" w:firstLine="483"/>
        <w:rPr>
          <w:sz w:val="24"/>
          <w:szCs w:val="24"/>
        </w:rPr>
      </w:pPr>
      <w:r>
        <w:rPr>
          <w:spacing w:val="10"/>
          <w:sz w:val="24"/>
          <w:szCs w:val="24"/>
        </w:rPr>
        <w:t>4.1 采用综合评分法时，提供相同品牌</w:t>
      </w:r>
      <w:r>
        <w:rPr>
          <w:spacing w:val="9"/>
          <w:sz w:val="24"/>
          <w:szCs w:val="24"/>
        </w:rPr>
        <w:t>产品（单一产品或核心产品品牌相</w:t>
      </w:r>
      <w:r>
        <w:rPr>
          <w:sz w:val="24"/>
          <w:szCs w:val="24"/>
        </w:rPr>
        <w:t xml:space="preserve"> </w:t>
      </w:r>
      <w:r>
        <w:rPr>
          <w:spacing w:val="2"/>
          <w:sz w:val="24"/>
          <w:szCs w:val="24"/>
        </w:rPr>
        <w:t>同）且通过资格审查、符合性审查的不同投标人参加同一合同项下投标的，按一</w:t>
      </w:r>
      <w:r>
        <w:rPr>
          <w:spacing w:val="14"/>
          <w:sz w:val="24"/>
          <w:szCs w:val="24"/>
        </w:rPr>
        <w:t xml:space="preserve"> </w:t>
      </w:r>
      <w:r>
        <w:rPr>
          <w:spacing w:val="2"/>
          <w:sz w:val="24"/>
          <w:szCs w:val="24"/>
        </w:rPr>
        <w:t>家投标人计算，评审后得分最高的同品牌投标人获得中标人推荐资格；评审得分</w:t>
      </w:r>
      <w:r>
        <w:rPr>
          <w:spacing w:val="14"/>
          <w:sz w:val="24"/>
          <w:szCs w:val="24"/>
        </w:rPr>
        <w:t xml:space="preserve"> </w:t>
      </w:r>
      <w:r>
        <w:rPr>
          <w:spacing w:val="2"/>
          <w:sz w:val="24"/>
          <w:szCs w:val="24"/>
        </w:rPr>
        <w:t>相同的，评标委员会按照下述规定确定一个投标人获得中标人推荐资格，其他同</w:t>
      </w:r>
      <w:r>
        <w:rPr>
          <w:spacing w:val="14"/>
          <w:sz w:val="24"/>
          <w:szCs w:val="24"/>
        </w:rPr>
        <w:t xml:space="preserve"> </w:t>
      </w:r>
      <w:r>
        <w:rPr>
          <w:spacing w:val="-1"/>
          <w:sz w:val="24"/>
          <w:szCs w:val="24"/>
        </w:rPr>
        <w:t>品牌投标人不作为中标候选人。</w:t>
      </w:r>
    </w:p>
    <w:p w14:paraId="02FBE20B">
      <w:pPr>
        <w:pStyle w:val="7"/>
        <w:spacing w:before="36" w:line="219" w:lineRule="auto"/>
        <w:ind w:left="504"/>
        <w:rPr>
          <w:sz w:val="24"/>
          <w:szCs w:val="24"/>
        </w:rPr>
      </w:pPr>
      <w:r>
        <w:rPr>
          <w:rFonts w:hint="eastAsia" w:ascii="Segoe UI Symbol" w:hAnsi="Segoe UI Symbol" w:eastAsia="宋体" w:cs="Segoe UI Symbol"/>
          <w:spacing w:val="-11"/>
          <w:sz w:val="24"/>
          <w:szCs w:val="24"/>
          <w:lang w:eastAsia="zh-CN"/>
        </w:rPr>
        <w:t>□</w:t>
      </w:r>
      <w:r>
        <w:rPr>
          <w:spacing w:val="-11"/>
          <w:sz w:val="24"/>
          <w:szCs w:val="24"/>
        </w:rPr>
        <w:t>随机抽取</w:t>
      </w:r>
    </w:p>
    <w:p w14:paraId="2106EDFA">
      <w:pPr>
        <w:pStyle w:val="7"/>
        <w:spacing w:before="265" w:line="220" w:lineRule="auto"/>
        <w:ind w:left="518"/>
        <w:rPr>
          <w:sz w:val="24"/>
          <w:szCs w:val="24"/>
        </w:rPr>
      </w:pPr>
      <w:r>
        <w:rPr>
          <w:rFonts w:hint="eastAsia"/>
          <w:spacing w:val="-1"/>
          <w:sz w:val="24"/>
          <w:szCs w:val="24"/>
          <w:lang w:eastAsia="zh-CN"/>
        </w:rPr>
        <w:t>☑</w:t>
      </w:r>
      <w:r>
        <w:rPr>
          <w:spacing w:val="-1"/>
          <w:sz w:val="24"/>
          <w:szCs w:val="24"/>
        </w:rPr>
        <w:t>其他方式，具体要求：</w:t>
      </w:r>
      <w:r>
        <w:rPr>
          <w:spacing w:val="3"/>
          <w:sz w:val="24"/>
          <w:szCs w:val="24"/>
          <w:u w:val="single" w:color="auto"/>
        </w:rPr>
        <w:t xml:space="preserve">      </w:t>
      </w:r>
      <w:r>
        <w:rPr>
          <w:rFonts w:hint="eastAsia"/>
          <w:spacing w:val="3"/>
          <w:sz w:val="24"/>
          <w:szCs w:val="24"/>
          <w:u w:val="single" w:color="auto"/>
          <w:lang w:val="en-US" w:eastAsia="zh-CN"/>
        </w:rPr>
        <w:t>优先选择报价低的</w:t>
      </w:r>
      <w:r>
        <w:rPr>
          <w:spacing w:val="3"/>
          <w:sz w:val="24"/>
          <w:szCs w:val="24"/>
          <w:u w:val="single" w:color="auto"/>
        </w:rPr>
        <w:t xml:space="preserve">       </w:t>
      </w:r>
      <w:r>
        <w:rPr>
          <w:spacing w:val="-1"/>
          <w:sz w:val="24"/>
          <w:szCs w:val="24"/>
          <w:u w:val="single" w:color="auto"/>
        </w:rPr>
        <w:t>。</w:t>
      </w:r>
    </w:p>
    <w:p w14:paraId="31104D97">
      <w:pPr>
        <w:pStyle w:val="7"/>
        <w:spacing w:before="283" w:line="428" w:lineRule="auto"/>
        <w:ind w:left="8" w:right="8" w:firstLine="484"/>
        <w:rPr>
          <w:sz w:val="24"/>
          <w:szCs w:val="24"/>
        </w:rPr>
      </w:pPr>
      <w:r>
        <w:rPr>
          <w:spacing w:val="2"/>
          <w:sz w:val="24"/>
          <w:szCs w:val="24"/>
        </w:rPr>
        <w:t>4.2 采用综合评分法时，投标人的排名按得分顺序从高到低排列；得分相同</w:t>
      </w:r>
      <w:r>
        <w:rPr>
          <w:spacing w:val="14"/>
          <w:sz w:val="24"/>
          <w:szCs w:val="24"/>
        </w:rPr>
        <w:t xml:space="preserve"> </w:t>
      </w:r>
      <w:r>
        <w:rPr>
          <w:spacing w:val="2"/>
          <w:sz w:val="24"/>
          <w:szCs w:val="24"/>
        </w:rPr>
        <w:t>的，按投标报价由低到高顺序排列；得分且投标报价相同的，按技术指标优劣顺</w:t>
      </w:r>
      <w:r>
        <w:rPr>
          <w:spacing w:val="15"/>
          <w:sz w:val="24"/>
          <w:szCs w:val="24"/>
        </w:rPr>
        <w:t xml:space="preserve"> </w:t>
      </w:r>
      <w:r>
        <w:rPr>
          <w:spacing w:val="-7"/>
          <w:sz w:val="24"/>
          <w:szCs w:val="24"/>
        </w:rPr>
        <w:t>序排列。</w:t>
      </w:r>
    </w:p>
    <w:p w14:paraId="1DA14122">
      <w:pPr>
        <w:pStyle w:val="7"/>
        <w:spacing w:before="31" w:line="428" w:lineRule="auto"/>
        <w:ind w:left="7" w:right="6" w:firstLine="485"/>
        <w:jc w:val="both"/>
        <w:rPr>
          <w:sz w:val="24"/>
          <w:szCs w:val="24"/>
        </w:rPr>
      </w:pPr>
      <w:r>
        <w:rPr>
          <w:spacing w:val="2"/>
          <w:sz w:val="24"/>
          <w:szCs w:val="24"/>
        </w:rPr>
        <w:t>4.3 采用最低评标价法时，评标结果按照投标报价由低到高顺序排列。投标</w:t>
      </w:r>
      <w:r>
        <w:rPr>
          <w:spacing w:val="16"/>
          <w:sz w:val="24"/>
          <w:szCs w:val="24"/>
        </w:rPr>
        <w:t xml:space="preserve"> </w:t>
      </w:r>
      <w:r>
        <w:rPr>
          <w:spacing w:val="2"/>
          <w:sz w:val="24"/>
          <w:szCs w:val="24"/>
        </w:rPr>
        <w:t>报价相同的并列。投标文件满足招标文件全部实质性要求且投标报价最低的投标</w:t>
      </w:r>
      <w:r>
        <w:rPr>
          <w:spacing w:val="16"/>
          <w:sz w:val="24"/>
          <w:szCs w:val="24"/>
        </w:rPr>
        <w:t xml:space="preserve"> </w:t>
      </w:r>
      <w:r>
        <w:rPr>
          <w:spacing w:val="-1"/>
          <w:sz w:val="24"/>
          <w:szCs w:val="24"/>
        </w:rPr>
        <w:t>人为排名第一的中标候选人。</w:t>
      </w:r>
    </w:p>
    <w:p w14:paraId="408012A0">
      <w:pPr>
        <w:pStyle w:val="7"/>
        <w:spacing w:before="34" w:line="424" w:lineRule="auto"/>
        <w:ind w:left="12" w:right="10" w:firstLine="483"/>
        <w:rPr>
          <w:sz w:val="24"/>
          <w:szCs w:val="24"/>
        </w:rPr>
      </w:pPr>
      <w:r>
        <w:rPr>
          <w:b/>
          <w:bCs/>
          <w:spacing w:val="7"/>
          <w:sz w:val="24"/>
          <w:szCs w:val="24"/>
        </w:rPr>
        <w:t>4.4</w:t>
      </w:r>
      <w:r>
        <w:rPr>
          <w:spacing w:val="7"/>
          <w:sz w:val="24"/>
          <w:szCs w:val="24"/>
        </w:rPr>
        <w:t xml:space="preserve"> </w:t>
      </w:r>
      <w:r>
        <w:rPr>
          <w:b/>
          <w:bCs/>
          <w:spacing w:val="7"/>
          <w:sz w:val="24"/>
          <w:szCs w:val="24"/>
        </w:rPr>
        <w:t>评标委员会要对评分汇总情况进行复核，特别是对排名第一的、</w:t>
      </w:r>
      <w:r>
        <w:rPr>
          <w:b/>
          <w:bCs/>
          <w:spacing w:val="6"/>
          <w:sz w:val="24"/>
          <w:szCs w:val="24"/>
        </w:rPr>
        <w:t>报价</w:t>
      </w:r>
      <w:r>
        <w:rPr>
          <w:sz w:val="24"/>
          <w:szCs w:val="24"/>
        </w:rPr>
        <w:t xml:space="preserve"> </w:t>
      </w:r>
      <w:r>
        <w:rPr>
          <w:b/>
          <w:bCs/>
          <w:spacing w:val="-1"/>
          <w:sz w:val="24"/>
          <w:szCs w:val="24"/>
        </w:rPr>
        <w:t>最低的、投标文件被认定为无效的情形进行重点复核。</w:t>
      </w:r>
    </w:p>
    <w:p w14:paraId="5AA55EA0">
      <w:pPr>
        <w:pStyle w:val="7"/>
        <w:tabs>
          <w:tab w:val="left" w:pos="133"/>
        </w:tabs>
        <w:spacing w:before="32" w:line="428" w:lineRule="auto"/>
        <w:ind w:firstLine="493"/>
        <w:rPr>
          <w:sz w:val="24"/>
          <w:szCs w:val="24"/>
        </w:rPr>
      </w:pPr>
      <w:r>
        <w:rPr>
          <w:spacing w:val="2"/>
          <w:sz w:val="24"/>
          <w:szCs w:val="24"/>
        </w:rPr>
        <w:t>4.5 评标委员会将根据各投标人的评标排序，依次推荐本项目（</w:t>
      </w:r>
      <w:r>
        <w:rPr>
          <w:spacing w:val="1"/>
          <w:sz w:val="24"/>
          <w:szCs w:val="24"/>
        </w:rPr>
        <w:t>各采购包）</w:t>
      </w:r>
      <w:r>
        <w:rPr>
          <w:sz w:val="24"/>
          <w:szCs w:val="24"/>
        </w:rPr>
        <w:t xml:space="preserve"> </w:t>
      </w:r>
      <w:r>
        <w:rPr>
          <w:spacing w:val="3"/>
          <w:sz w:val="24"/>
          <w:szCs w:val="24"/>
        </w:rPr>
        <w:t>的中标候选人，起草并签署评标报告。本项目（采购包）评标委</w:t>
      </w:r>
      <w:r>
        <w:rPr>
          <w:spacing w:val="2"/>
          <w:sz w:val="24"/>
          <w:szCs w:val="24"/>
        </w:rPr>
        <w:t>员会共推荐</w:t>
      </w:r>
      <w:r>
        <w:rPr>
          <w:spacing w:val="-116"/>
          <w:sz w:val="24"/>
          <w:szCs w:val="24"/>
        </w:rPr>
        <w:t xml:space="preserve"> </w:t>
      </w:r>
      <w:r>
        <w:rPr>
          <w:spacing w:val="2"/>
          <w:sz w:val="24"/>
          <w:szCs w:val="24"/>
          <w:u w:val="single" w:color="auto"/>
        </w:rPr>
        <w:t xml:space="preserve"> </w:t>
      </w:r>
      <w:r>
        <w:rPr>
          <w:rFonts w:hint="eastAsia"/>
          <w:spacing w:val="2"/>
          <w:sz w:val="24"/>
          <w:szCs w:val="24"/>
          <w:u w:val="single" w:color="auto"/>
          <w:lang w:val="en-US" w:eastAsia="zh-CN"/>
        </w:rPr>
        <w:t>1-</w:t>
      </w:r>
      <w:r>
        <w:rPr>
          <w:spacing w:val="2"/>
          <w:sz w:val="24"/>
          <w:szCs w:val="24"/>
          <w:u w:val="single" w:color="auto"/>
        </w:rPr>
        <w:t xml:space="preserve">3 </w:t>
      </w:r>
      <w:r>
        <w:rPr>
          <w:sz w:val="24"/>
          <w:szCs w:val="24"/>
        </w:rPr>
        <w:t xml:space="preserve"> </w:t>
      </w:r>
      <w:r>
        <w:rPr>
          <w:sz w:val="24"/>
          <w:szCs w:val="24"/>
          <w:u w:val="single" w:color="auto"/>
        </w:rPr>
        <w:tab/>
      </w:r>
      <w:r>
        <w:rPr>
          <w:spacing w:val="-4"/>
          <w:sz w:val="24"/>
          <w:szCs w:val="24"/>
        </w:rPr>
        <w:t>名中标候选人。</w:t>
      </w:r>
    </w:p>
    <w:p w14:paraId="2B6EDBFB">
      <w:pPr>
        <w:pStyle w:val="7"/>
        <w:spacing w:before="35" w:line="218" w:lineRule="auto"/>
        <w:ind w:left="498"/>
        <w:rPr>
          <w:sz w:val="24"/>
          <w:szCs w:val="24"/>
        </w:rPr>
      </w:pPr>
      <w:r>
        <w:rPr>
          <w:sz w:val="24"/>
          <w:szCs w:val="24"/>
        </w:rPr>
        <w:t>5.报告违法行为</w:t>
      </w:r>
    </w:p>
    <w:p w14:paraId="56DA7098">
      <w:pPr>
        <w:pStyle w:val="7"/>
        <w:spacing w:before="285" w:line="423" w:lineRule="auto"/>
        <w:ind w:left="13" w:right="5" w:firstLine="479"/>
        <w:rPr>
          <w:sz w:val="24"/>
          <w:szCs w:val="24"/>
        </w:rPr>
      </w:pPr>
      <w:r>
        <w:rPr>
          <w:spacing w:val="3"/>
          <w:sz w:val="24"/>
          <w:szCs w:val="24"/>
        </w:rPr>
        <w:t>评标委员会在评标过程中发现投标人有行贿、提</w:t>
      </w:r>
      <w:r>
        <w:rPr>
          <w:spacing w:val="2"/>
          <w:sz w:val="24"/>
          <w:szCs w:val="24"/>
        </w:rPr>
        <w:t>供虚假材料或者串通等违法</w:t>
      </w:r>
      <w:r>
        <w:rPr>
          <w:sz w:val="24"/>
          <w:szCs w:val="24"/>
        </w:rPr>
        <w:t xml:space="preserve"> 行为时，有向采购人、采购代理机构或者有关部门报告的职责。</w:t>
      </w:r>
    </w:p>
    <w:p w14:paraId="6B89122B">
      <w:pPr>
        <w:pStyle w:val="7"/>
        <w:spacing w:before="34" w:line="220" w:lineRule="auto"/>
        <w:ind w:left="496"/>
        <w:rPr>
          <w:sz w:val="24"/>
          <w:szCs w:val="24"/>
        </w:rPr>
      </w:pPr>
      <w:r>
        <w:rPr>
          <w:sz w:val="24"/>
          <w:szCs w:val="24"/>
        </w:rPr>
        <w:t>6.确定中标人</w:t>
      </w:r>
    </w:p>
    <w:p w14:paraId="4031C11B">
      <w:pPr>
        <w:spacing w:line="220" w:lineRule="auto"/>
        <w:rPr>
          <w:sz w:val="24"/>
          <w:szCs w:val="24"/>
        </w:rPr>
        <w:sectPr>
          <w:footerReference r:id="rId23" w:type="default"/>
          <w:pgSz w:w="11907" w:h="16841"/>
          <w:pgMar w:top="1425" w:right="1697" w:bottom="1003" w:left="1702" w:header="0" w:footer="835" w:gutter="0"/>
          <w:pgNumType w:fmt="decimal"/>
          <w:cols w:space="720" w:num="1"/>
        </w:sectPr>
      </w:pPr>
    </w:p>
    <w:p w14:paraId="1FE931CB">
      <w:pPr>
        <w:pStyle w:val="7"/>
        <w:spacing w:before="48" w:line="423" w:lineRule="auto"/>
        <w:ind w:left="21" w:right="10" w:firstLine="486"/>
        <w:rPr>
          <w:sz w:val="24"/>
          <w:szCs w:val="24"/>
        </w:rPr>
      </w:pPr>
      <w:r>
        <w:rPr>
          <w:spacing w:val="2"/>
          <w:sz w:val="24"/>
          <w:szCs w:val="24"/>
        </w:rPr>
        <w:t>□根据采购人授权，评委会根据排名顺序直接确定</w:t>
      </w:r>
      <w:r>
        <w:rPr>
          <w:spacing w:val="1"/>
          <w:sz w:val="24"/>
          <w:szCs w:val="24"/>
        </w:rPr>
        <w:t>排名第一的中标候选人为</w:t>
      </w:r>
      <w:r>
        <w:rPr>
          <w:sz w:val="24"/>
          <w:szCs w:val="24"/>
        </w:rPr>
        <w:t xml:space="preserve"> </w:t>
      </w:r>
      <w:r>
        <w:rPr>
          <w:spacing w:val="-12"/>
          <w:sz w:val="24"/>
          <w:szCs w:val="24"/>
        </w:rPr>
        <w:t>中标人。</w:t>
      </w:r>
    </w:p>
    <w:p w14:paraId="169D17A8">
      <w:pPr>
        <w:pStyle w:val="7"/>
        <w:spacing w:before="35" w:line="401" w:lineRule="auto"/>
        <w:ind w:firstLine="493"/>
        <w:rPr>
          <w:sz w:val="24"/>
          <w:szCs w:val="24"/>
        </w:rPr>
      </w:pPr>
      <w:r>
        <w:rPr>
          <w:rFonts w:ascii="Segoe UI Symbol" w:hAnsi="Segoe UI Symbol" w:eastAsia="Segoe UI Symbol" w:cs="Segoe UI Symbol"/>
          <w:spacing w:val="7"/>
          <w:sz w:val="24"/>
          <w:szCs w:val="24"/>
        </w:rPr>
        <w:t>☑</w:t>
      </w:r>
      <w:r>
        <w:rPr>
          <w:spacing w:val="7"/>
          <w:sz w:val="24"/>
          <w:szCs w:val="24"/>
        </w:rPr>
        <w:t>采购人应当在收到评标报告之日起5个工作日内，在评标报告确定的中标</w:t>
      </w:r>
      <w:r>
        <w:rPr>
          <w:spacing w:val="3"/>
          <w:sz w:val="24"/>
          <w:szCs w:val="24"/>
        </w:rPr>
        <w:t xml:space="preserve"> </w:t>
      </w:r>
      <w:r>
        <w:rPr>
          <w:spacing w:val="-1"/>
          <w:sz w:val="24"/>
          <w:szCs w:val="24"/>
        </w:rPr>
        <w:t>候选人名单中按顺序确定中标人。</w:t>
      </w:r>
    </w:p>
    <w:p w14:paraId="1BFB41EB">
      <w:pPr>
        <w:pStyle w:val="7"/>
        <w:spacing w:before="70" w:line="220" w:lineRule="auto"/>
        <w:ind w:left="491"/>
        <w:rPr>
          <w:sz w:val="24"/>
          <w:szCs w:val="24"/>
        </w:rPr>
      </w:pPr>
      <w:r>
        <w:rPr>
          <w:b/>
          <w:bCs/>
          <w:spacing w:val="-1"/>
          <w:sz w:val="24"/>
          <w:szCs w:val="24"/>
        </w:rPr>
        <w:t>7.投标人存在下列情况之一的，投标无效：</w:t>
      </w:r>
    </w:p>
    <w:p w14:paraId="3AB16D82">
      <w:pPr>
        <w:pStyle w:val="7"/>
        <w:spacing w:before="280" w:line="219" w:lineRule="auto"/>
        <w:ind w:left="492"/>
        <w:rPr>
          <w:sz w:val="24"/>
          <w:szCs w:val="24"/>
        </w:rPr>
      </w:pPr>
      <w:r>
        <w:rPr>
          <w:b/>
          <w:bCs/>
          <w:spacing w:val="-1"/>
          <w:sz w:val="24"/>
          <w:szCs w:val="24"/>
        </w:rPr>
        <w:t>（1）投标文件未按招标文件要求签署、盖章的；</w:t>
      </w:r>
    </w:p>
    <w:p w14:paraId="19DF47EE">
      <w:pPr>
        <w:pStyle w:val="7"/>
        <w:spacing w:before="284" w:line="220" w:lineRule="auto"/>
        <w:ind w:left="492"/>
        <w:rPr>
          <w:sz w:val="24"/>
          <w:szCs w:val="24"/>
        </w:rPr>
      </w:pPr>
      <w:r>
        <w:rPr>
          <w:b/>
          <w:bCs/>
          <w:spacing w:val="-1"/>
          <w:sz w:val="24"/>
          <w:szCs w:val="24"/>
        </w:rPr>
        <w:t>（2）不具备招标文件中规定的资格要求的；</w:t>
      </w:r>
    </w:p>
    <w:p w14:paraId="0F6940D1">
      <w:pPr>
        <w:pStyle w:val="7"/>
        <w:spacing w:before="281" w:line="218" w:lineRule="auto"/>
        <w:ind w:left="492"/>
        <w:rPr>
          <w:sz w:val="24"/>
          <w:szCs w:val="24"/>
        </w:rPr>
      </w:pPr>
      <w:r>
        <w:rPr>
          <w:b/>
          <w:bCs/>
          <w:spacing w:val="-1"/>
          <w:sz w:val="24"/>
          <w:szCs w:val="24"/>
        </w:rPr>
        <w:t>（3）报价超过招标文件中规定的预算金额或者最高限价的；</w:t>
      </w:r>
    </w:p>
    <w:p w14:paraId="315F11E4">
      <w:pPr>
        <w:pStyle w:val="7"/>
        <w:spacing w:before="285" w:line="219" w:lineRule="auto"/>
        <w:ind w:left="492"/>
        <w:rPr>
          <w:sz w:val="24"/>
          <w:szCs w:val="24"/>
        </w:rPr>
      </w:pPr>
      <w:r>
        <w:rPr>
          <w:b/>
          <w:bCs/>
          <w:spacing w:val="-1"/>
          <w:sz w:val="24"/>
          <w:szCs w:val="24"/>
        </w:rPr>
        <w:t>（4）投标文件含有采购人不能接受的附加条件的；</w:t>
      </w:r>
    </w:p>
    <w:p w14:paraId="49E921E4">
      <w:pPr>
        <w:pStyle w:val="7"/>
        <w:spacing w:before="281" w:line="220" w:lineRule="auto"/>
        <w:ind w:left="492"/>
        <w:rPr>
          <w:sz w:val="24"/>
          <w:szCs w:val="24"/>
        </w:rPr>
      </w:pPr>
      <w:r>
        <w:rPr>
          <w:b/>
          <w:bCs/>
          <w:spacing w:val="-1"/>
          <w:sz w:val="24"/>
          <w:szCs w:val="24"/>
        </w:rPr>
        <w:t>（5）不符合应提交投标文件资料数量要求的；</w:t>
      </w:r>
    </w:p>
    <w:p w14:paraId="73BE77C6">
      <w:pPr>
        <w:pStyle w:val="7"/>
        <w:spacing w:before="285" w:line="422" w:lineRule="auto"/>
        <w:ind w:right="3" w:firstLine="492"/>
        <w:rPr>
          <w:sz w:val="24"/>
          <w:szCs w:val="24"/>
        </w:rPr>
      </w:pPr>
      <w:r>
        <w:rPr>
          <w:b/>
          <w:bCs/>
          <w:spacing w:val="3"/>
          <w:sz w:val="24"/>
          <w:szCs w:val="24"/>
        </w:rPr>
        <w:t>（6）开标解密时未在规定时间（30分钟）内进行解密成功的视为撤销其投</w:t>
      </w:r>
      <w:r>
        <w:rPr>
          <w:spacing w:val="10"/>
          <w:sz w:val="24"/>
          <w:szCs w:val="24"/>
        </w:rPr>
        <w:t xml:space="preserve"> </w:t>
      </w:r>
      <w:r>
        <w:rPr>
          <w:b/>
          <w:bCs/>
          <w:spacing w:val="-1"/>
          <w:sz w:val="24"/>
          <w:szCs w:val="24"/>
        </w:rPr>
        <w:t>标文件（因电子开标系统原因除外）；</w:t>
      </w:r>
    </w:p>
    <w:p w14:paraId="0F7F7866">
      <w:pPr>
        <w:pStyle w:val="7"/>
        <w:spacing w:before="36" w:line="220" w:lineRule="auto"/>
        <w:ind w:left="492"/>
        <w:rPr>
          <w:sz w:val="24"/>
          <w:szCs w:val="24"/>
        </w:rPr>
      </w:pPr>
      <w:r>
        <w:rPr>
          <w:b/>
          <w:bCs/>
          <w:spacing w:val="-1"/>
          <w:sz w:val="24"/>
          <w:szCs w:val="24"/>
        </w:rPr>
        <w:t>（7）电子投标文件未使用CA认证并加密的；</w:t>
      </w:r>
    </w:p>
    <w:p w14:paraId="2E619198">
      <w:pPr>
        <w:pStyle w:val="7"/>
        <w:spacing w:before="281" w:line="219" w:lineRule="auto"/>
        <w:ind w:left="492"/>
        <w:rPr>
          <w:sz w:val="24"/>
          <w:szCs w:val="24"/>
        </w:rPr>
      </w:pPr>
      <w:r>
        <w:rPr>
          <w:b/>
          <w:bCs/>
          <w:spacing w:val="-1"/>
          <w:sz w:val="24"/>
          <w:szCs w:val="24"/>
        </w:rPr>
        <w:t>（8）未在投标截止时间前完成上传的；</w:t>
      </w:r>
    </w:p>
    <w:p w14:paraId="20C266C4">
      <w:pPr>
        <w:pStyle w:val="7"/>
        <w:spacing w:before="283" w:line="424" w:lineRule="auto"/>
        <w:ind w:left="492" w:right="2593"/>
        <w:rPr>
          <w:sz w:val="24"/>
          <w:szCs w:val="24"/>
        </w:rPr>
      </w:pPr>
      <w:r>
        <w:rPr>
          <w:b/>
          <w:bCs/>
          <w:spacing w:val="-2"/>
          <w:sz w:val="24"/>
          <w:szCs w:val="24"/>
        </w:rPr>
        <w:t>（9）法律、法规和招标文件规定的其他无</w:t>
      </w:r>
      <w:r>
        <w:rPr>
          <w:b/>
          <w:bCs/>
          <w:spacing w:val="-3"/>
          <w:sz w:val="24"/>
          <w:szCs w:val="24"/>
        </w:rPr>
        <w:t>效情形。</w:t>
      </w:r>
      <w:r>
        <w:rPr>
          <w:sz w:val="24"/>
          <w:szCs w:val="24"/>
        </w:rPr>
        <w:t xml:space="preserve"> </w:t>
      </w:r>
      <w:r>
        <w:rPr>
          <w:b/>
          <w:bCs/>
          <w:spacing w:val="-1"/>
          <w:sz w:val="24"/>
          <w:szCs w:val="24"/>
        </w:rPr>
        <w:t>（10）未按“暗标”要求编写技术或方案部分的</w:t>
      </w:r>
    </w:p>
    <w:p w14:paraId="754DAF73">
      <w:pPr>
        <w:pStyle w:val="7"/>
        <w:spacing w:before="32" w:line="219" w:lineRule="auto"/>
        <w:ind w:left="487"/>
        <w:rPr>
          <w:sz w:val="24"/>
          <w:szCs w:val="24"/>
        </w:rPr>
      </w:pPr>
      <w:r>
        <w:rPr>
          <w:b/>
          <w:bCs/>
          <w:spacing w:val="-1"/>
          <w:sz w:val="24"/>
          <w:szCs w:val="24"/>
        </w:rPr>
        <w:t>8.在招标采购中，出现下列情形之一的，应予废标：</w:t>
      </w:r>
    </w:p>
    <w:p w14:paraId="051B7CBF">
      <w:pPr>
        <w:pStyle w:val="7"/>
        <w:spacing w:before="285" w:line="423" w:lineRule="auto"/>
        <w:ind w:right="19" w:firstLine="491"/>
        <w:rPr>
          <w:sz w:val="24"/>
          <w:szCs w:val="24"/>
        </w:rPr>
      </w:pPr>
      <w:r>
        <w:rPr>
          <w:b/>
          <w:bCs/>
          <w:spacing w:val="3"/>
          <w:sz w:val="24"/>
          <w:szCs w:val="24"/>
        </w:rPr>
        <w:t>（1）符合专业条件的供应商或者对招标文件作实质性响应的供应商不足三</w:t>
      </w:r>
      <w:r>
        <w:rPr>
          <w:sz w:val="24"/>
          <w:szCs w:val="24"/>
        </w:rPr>
        <w:t xml:space="preserve"> </w:t>
      </w:r>
      <w:r>
        <w:rPr>
          <w:b/>
          <w:bCs/>
          <w:spacing w:val="-6"/>
          <w:sz w:val="24"/>
          <w:szCs w:val="24"/>
        </w:rPr>
        <w:t>家的；</w:t>
      </w:r>
    </w:p>
    <w:p w14:paraId="6CAF159D">
      <w:pPr>
        <w:pStyle w:val="7"/>
        <w:spacing w:before="35" w:line="219" w:lineRule="auto"/>
        <w:ind w:left="492"/>
        <w:rPr>
          <w:sz w:val="24"/>
          <w:szCs w:val="24"/>
        </w:rPr>
      </w:pPr>
      <w:r>
        <w:rPr>
          <w:b/>
          <w:bCs/>
          <w:spacing w:val="-1"/>
          <w:sz w:val="24"/>
          <w:szCs w:val="24"/>
        </w:rPr>
        <w:t>（2）出现影响采购公正的违法、违规行为的；</w:t>
      </w:r>
    </w:p>
    <w:p w14:paraId="218EFEC5">
      <w:pPr>
        <w:pStyle w:val="7"/>
        <w:spacing w:before="282" w:line="218" w:lineRule="auto"/>
        <w:ind w:left="492"/>
        <w:rPr>
          <w:sz w:val="24"/>
          <w:szCs w:val="24"/>
        </w:rPr>
      </w:pPr>
      <w:r>
        <w:rPr>
          <w:b/>
          <w:bCs/>
          <w:spacing w:val="-1"/>
          <w:sz w:val="24"/>
          <w:szCs w:val="24"/>
        </w:rPr>
        <w:t>（3）投标人的报价均超过了预算金额，采购人不能支付的；</w:t>
      </w:r>
    </w:p>
    <w:p w14:paraId="00081BA5">
      <w:pPr>
        <w:pStyle w:val="7"/>
        <w:spacing w:before="285" w:line="219" w:lineRule="auto"/>
        <w:ind w:left="492"/>
        <w:rPr>
          <w:sz w:val="24"/>
          <w:szCs w:val="24"/>
        </w:rPr>
      </w:pPr>
      <w:r>
        <w:rPr>
          <w:b/>
          <w:bCs/>
          <w:spacing w:val="-2"/>
          <w:sz w:val="24"/>
          <w:szCs w:val="24"/>
        </w:rPr>
        <w:t>（4）因重大变故，采购任务取消的。</w:t>
      </w:r>
    </w:p>
    <w:p w14:paraId="686FF526">
      <w:pPr>
        <w:pStyle w:val="7"/>
        <w:spacing w:before="282" w:line="218" w:lineRule="auto"/>
        <w:ind w:left="485"/>
        <w:rPr>
          <w:sz w:val="24"/>
          <w:szCs w:val="24"/>
        </w:rPr>
      </w:pPr>
      <w:r>
        <w:rPr>
          <w:b/>
          <w:bCs/>
          <w:sz w:val="24"/>
          <w:szCs w:val="24"/>
        </w:rPr>
        <w:t>废标后，应当在指定媒体发布公告，将废标</w:t>
      </w:r>
      <w:r>
        <w:rPr>
          <w:b/>
          <w:bCs/>
          <w:spacing w:val="-1"/>
          <w:sz w:val="24"/>
          <w:szCs w:val="24"/>
        </w:rPr>
        <w:t>理由通知所有投标人。</w:t>
      </w:r>
    </w:p>
    <w:p w14:paraId="2AB7C3E1">
      <w:pPr>
        <w:spacing w:line="270" w:lineRule="auto"/>
        <w:rPr>
          <w:rFonts w:ascii="Arial"/>
          <w:sz w:val="21"/>
        </w:rPr>
      </w:pPr>
    </w:p>
    <w:p w14:paraId="09356178">
      <w:pPr>
        <w:spacing w:line="270" w:lineRule="auto"/>
        <w:rPr>
          <w:rFonts w:ascii="Arial"/>
          <w:sz w:val="21"/>
        </w:rPr>
      </w:pPr>
    </w:p>
    <w:p w14:paraId="05E00642">
      <w:pPr>
        <w:pStyle w:val="20"/>
        <w:rPr>
          <w:rFonts w:hint="eastAsia"/>
          <w:lang w:val="en-US" w:eastAsia="zh-CN"/>
        </w:rPr>
      </w:pPr>
    </w:p>
    <w:p w14:paraId="5104A0FF">
      <w:pPr>
        <w:pStyle w:val="7"/>
        <w:jc w:val="both"/>
        <w:rPr>
          <w:rFonts w:hint="eastAsia" w:ascii="宋体" w:hAnsi="宋体" w:eastAsia="宋体" w:cs="宋体"/>
          <w:b/>
          <w:bCs/>
          <w:snapToGrid w:val="0"/>
          <w:color w:val="000000"/>
          <w:kern w:val="2"/>
          <w:sz w:val="32"/>
          <w:szCs w:val="32"/>
          <w:lang w:val="en-US" w:eastAsia="zh-CN" w:bidi="ar-SA"/>
        </w:rPr>
      </w:pPr>
    </w:p>
    <w:p w14:paraId="58497DA6">
      <w:pPr>
        <w:pStyle w:val="7"/>
        <w:jc w:val="center"/>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tbl>
      <w:tblPr>
        <w:tblStyle w:val="17"/>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912"/>
        <w:gridCol w:w="966"/>
        <w:gridCol w:w="1434"/>
        <w:gridCol w:w="3883"/>
        <w:gridCol w:w="833"/>
      </w:tblGrid>
      <w:tr w14:paraId="0258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1" w:type="dxa"/>
            <w:vAlign w:val="top"/>
          </w:tcPr>
          <w:p w14:paraId="16B7ACF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912" w:type="dxa"/>
            <w:vAlign w:val="top"/>
          </w:tcPr>
          <w:p w14:paraId="72D7069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66" w:type="dxa"/>
            <w:vAlign w:val="top"/>
          </w:tcPr>
          <w:p w14:paraId="6610D34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1434" w:type="dxa"/>
            <w:vAlign w:val="top"/>
          </w:tcPr>
          <w:p w14:paraId="43AF757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tc>
        <w:tc>
          <w:tcPr>
            <w:tcW w:w="3883" w:type="dxa"/>
            <w:vAlign w:val="top"/>
          </w:tcPr>
          <w:p w14:paraId="57FB6FFD">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c>
          <w:tcPr>
            <w:tcW w:w="833" w:type="dxa"/>
            <w:vAlign w:val="top"/>
          </w:tcPr>
          <w:p w14:paraId="241A2BF5">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注</w:t>
            </w:r>
          </w:p>
        </w:tc>
      </w:tr>
      <w:tr w14:paraId="6F601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591" w:type="dxa"/>
            <w:vAlign w:val="center"/>
          </w:tcPr>
          <w:p w14:paraId="04EE6E18">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w:t>
            </w:r>
          </w:p>
        </w:tc>
        <w:tc>
          <w:tcPr>
            <w:tcW w:w="912" w:type="dxa"/>
            <w:vAlign w:val="center"/>
          </w:tcPr>
          <w:p w14:paraId="4E05343B">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投标报价</w:t>
            </w:r>
          </w:p>
        </w:tc>
        <w:tc>
          <w:tcPr>
            <w:tcW w:w="966" w:type="dxa"/>
            <w:vAlign w:val="center"/>
          </w:tcPr>
          <w:p w14:paraId="037743EB">
            <w:pPr>
              <w:pStyle w:val="18"/>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（30分）</w:t>
            </w:r>
          </w:p>
        </w:tc>
        <w:tc>
          <w:tcPr>
            <w:tcW w:w="1434" w:type="dxa"/>
            <w:vAlign w:val="center"/>
          </w:tcPr>
          <w:p w14:paraId="54309D43">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4F7FB2D2">
            <w:pPr>
              <w:pStyle w:val="18"/>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报价）×分值。</w:t>
            </w:r>
          </w:p>
        </w:tc>
        <w:tc>
          <w:tcPr>
            <w:tcW w:w="3883" w:type="dxa"/>
            <w:vAlign w:val="center"/>
          </w:tcPr>
          <w:p w14:paraId="572CA553">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w:t>
            </w:r>
            <w:r>
              <w:rPr>
                <w:rFonts w:hint="eastAsia" w:asciiTheme="minorEastAsia" w:hAnsiTheme="minorEastAsia" w:eastAsiaTheme="minorEastAsia" w:cstheme="minorEastAsia"/>
                <w:spacing w:val="-13"/>
                <w:sz w:val="24"/>
                <w:szCs w:val="24"/>
                <w:highlight w:val="none"/>
                <w:lang w:eastAsia="zh-CN"/>
              </w:rPr>
              <w:t>参与优惠企业的报价=投标报价*（1-1</w:t>
            </w:r>
            <w:r>
              <w:rPr>
                <w:rFonts w:hint="eastAsia" w:asciiTheme="minorEastAsia" w:hAnsiTheme="minorEastAsia" w:eastAsiaTheme="minorEastAsia" w:cstheme="minorEastAsia"/>
                <w:spacing w:val="-13"/>
                <w:sz w:val="24"/>
                <w:szCs w:val="24"/>
                <w:highlight w:val="none"/>
                <w:lang w:val="en-US" w:eastAsia="zh-CN"/>
              </w:rPr>
              <w:t>0</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c>
          <w:tcPr>
            <w:tcW w:w="833" w:type="dxa"/>
            <w:vAlign w:val="top"/>
          </w:tcPr>
          <w:p w14:paraId="63D6AEEB">
            <w:pPr>
              <w:keepNext w:val="0"/>
              <w:keepLines w:val="0"/>
              <w:pageBreakBefore w:val="0"/>
              <w:kinsoku/>
              <w:wordWrap w:val="0"/>
              <w:overflowPunct/>
              <w:topLinePunct w:val="0"/>
              <w:bidi w:val="0"/>
              <w:spacing w:before="191" w:line="235" w:lineRule="auto"/>
              <w:ind w:left="113" w:right="103"/>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w:t>
            </w:r>
          </w:p>
        </w:tc>
      </w:tr>
      <w:tr w14:paraId="757A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0" w:hRule="atLeast"/>
        </w:trPr>
        <w:tc>
          <w:tcPr>
            <w:tcW w:w="591" w:type="dxa"/>
            <w:vMerge w:val="restart"/>
            <w:vAlign w:val="center"/>
          </w:tcPr>
          <w:p w14:paraId="3ACD1726">
            <w:pPr>
              <w:pStyle w:val="18"/>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912" w:type="dxa"/>
            <w:vMerge w:val="restart"/>
            <w:vAlign w:val="center"/>
          </w:tcPr>
          <w:p w14:paraId="3D825B5B">
            <w:pPr>
              <w:keepNext w:val="0"/>
              <w:keepLines w:val="0"/>
              <w:pageBreakBefore w:val="0"/>
              <w:kinsoku/>
              <w:wordWrap w:val="0"/>
              <w:overflowPunct/>
              <w:topLinePunct w:val="0"/>
              <w:bidi w:val="0"/>
              <w:spacing w:before="78" w:line="219" w:lineRule="auto"/>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2CBCB714">
            <w:pPr>
              <w:keepNext w:val="0"/>
              <w:keepLines w:val="0"/>
              <w:pageBreakBefore w:val="0"/>
              <w:kinsoku/>
              <w:wordWrap w:val="0"/>
              <w:overflowPunct/>
              <w:topLinePunct w:val="0"/>
              <w:bidi w:val="0"/>
              <w:spacing w:before="78" w:line="219" w:lineRule="auto"/>
              <w:jc w:val="left"/>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restart"/>
            <w:vAlign w:val="center"/>
          </w:tcPr>
          <w:p w14:paraId="7A92688A">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（30分）</w:t>
            </w:r>
          </w:p>
        </w:tc>
        <w:tc>
          <w:tcPr>
            <w:tcW w:w="1434" w:type="dxa"/>
            <w:vAlign w:val="center"/>
          </w:tcPr>
          <w:p w14:paraId="5A4CAFD1">
            <w:pPr>
              <w:pStyle w:val="18"/>
              <w:keepNext w:val="0"/>
              <w:keepLines w:val="0"/>
              <w:pageBreakBefore w:val="0"/>
              <w:kinsoku/>
              <w:wordWrap w:val="0"/>
              <w:overflowPunct/>
              <w:topLinePunct w:val="0"/>
              <w:bidi w:val="0"/>
              <w:spacing w:before="26" w:line="228" w:lineRule="auto"/>
              <w:ind w:right="103"/>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E7578A6">
            <w:pPr>
              <w:pStyle w:val="18"/>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供货方案(</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280F71D0">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供货安排保障措施，货物包装运输方案等进行评审。</w:t>
            </w:r>
          </w:p>
          <w:p w14:paraId="56BC7CC7">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8A980E5">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2.描述符合项目需求、基本可行的，得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35D816C">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7EA4AD36">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restart"/>
            <w:vAlign w:val="top"/>
          </w:tcPr>
          <w:p w14:paraId="57313FA0">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bCs/>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注：此项暗标</w:t>
            </w:r>
          </w:p>
          <w:p w14:paraId="125E7E90">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评审，暗标编制要求格式详见“第三章投标人须知10.4技术标文件制作求”</w:t>
            </w:r>
          </w:p>
        </w:tc>
      </w:tr>
      <w:tr w14:paraId="4980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trPr>
        <w:tc>
          <w:tcPr>
            <w:tcW w:w="591" w:type="dxa"/>
            <w:vMerge w:val="continue"/>
            <w:vAlign w:val="center"/>
          </w:tcPr>
          <w:p w14:paraId="3A44F108">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36C1046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5DCDB1D7">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5F5DD658">
            <w:pPr>
              <w:pStyle w:val="18"/>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质量</w:t>
            </w:r>
            <w:r>
              <w:rPr>
                <w:rFonts w:hint="eastAsia" w:asciiTheme="minorEastAsia" w:hAnsiTheme="minorEastAsia" w:eastAsiaTheme="minorEastAsia" w:cstheme="minorEastAsia"/>
                <w:snapToGrid w:val="0"/>
                <w:color w:val="000000"/>
                <w:spacing w:val="-13"/>
                <w:kern w:val="0"/>
                <w:sz w:val="24"/>
                <w:szCs w:val="24"/>
                <w:lang w:val="en-US" w:eastAsia="en-US" w:bidi="ar-SA"/>
              </w:rPr>
              <w:t>保</w:t>
            </w:r>
            <w:r>
              <w:rPr>
                <w:rFonts w:hint="eastAsia" w:asciiTheme="minorEastAsia" w:hAnsiTheme="minorEastAsia" w:eastAsiaTheme="minorEastAsia" w:cstheme="minorEastAsia"/>
                <w:snapToGrid w:val="0"/>
                <w:color w:val="000000"/>
                <w:spacing w:val="-13"/>
                <w:kern w:val="0"/>
                <w:sz w:val="24"/>
                <w:szCs w:val="24"/>
                <w:lang w:val="en-US" w:eastAsia="zh-CN" w:bidi="ar-SA"/>
              </w:rPr>
              <w:t>障</w:t>
            </w: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32676814">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供货质量保障措施，进行横向对比后根据计划的优劣评分。</w:t>
            </w:r>
          </w:p>
          <w:p w14:paraId="57A460BE">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0B5F3AA">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2.描述基本完整、详细、可行的，得3分；</w:t>
            </w:r>
          </w:p>
          <w:p w14:paraId="42E66F99">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7510B898">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7A2B4122">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3EF9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trPr>
        <w:tc>
          <w:tcPr>
            <w:tcW w:w="591" w:type="dxa"/>
            <w:vMerge w:val="continue"/>
            <w:vAlign w:val="center"/>
          </w:tcPr>
          <w:p w14:paraId="56987144">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7A193F0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04AF078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2A9F9581">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质保期外服务</w:t>
            </w:r>
          </w:p>
          <w:p w14:paraId="71BA3FB4">
            <w:pPr>
              <w:pStyle w:val="18"/>
              <w:keepNext w:val="0"/>
              <w:keepLines w:val="0"/>
              <w:pageBreakBefore w:val="0"/>
              <w:kinsoku/>
              <w:wordWrap w:val="0"/>
              <w:overflowPunct/>
              <w:topLinePunct w:val="0"/>
              <w:bidi w:val="0"/>
              <w:spacing w:before="26" w:line="228" w:lineRule="auto"/>
              <w:ind w:left="111" w:leftChars="0" w:right="103" w:rightChars="0" w:firstLine="4" w:firstLineChars="0"/>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c>
          <w:tcPr>
            <w:tcW w:w="3883" w:type="dxa"/>
            <w:vAlign w:val="top"/>
          </w:tcPr>
          <w:p w14:paraId="7A648280">
            <w:pPr>
              <w:pStyle w:val="18"/>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根据投标人对本项目质保期外服务承诺，明确质保期外服务方式、内容及备件、耗材各软件升级所需费用。</w:t>
            </w:r>
          </w:p>
          <w:p w14:paraId="7EF1140C">
            <w:pPr>
              <w:pStyle w:val="18"/>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2026BC0">
            <w:pPr>
              <w:pStyle w:val="18"/>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2.描述基本完整、详细、可行的，得3分；</w:t>
            </w:r>
          </w:p>
          <w:p w14:paraId="341F638C">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757643D3">
            <w:pPr>
              <w:pStyle w:val="18"/>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2426A1D3">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12D7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91" w:type="dxa"/>
            <w:vMerge w:val="continue"/>
            <w:vAlign w:val="center"/>
          </w:tcPr>
          <w:p w14:paraId="1D902B11">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0F3586B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2372D463">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67147431">
            <w:pPr>
              <w:pStyle w:val="18"/>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c>
          <w:tcPr>
            <w:tcW w:w="3883" w:type="dxa"/>
            <w:vAlign w:val="top"/>
          </w:tcPr>
          <w:p w14:paraId="3AE09562">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根据投标人对本项目提供应急预案包括但不限于：应急响应承诺，备用设备供货措施，应急事件处理流程等进行评审。</w:t>
            </w:r>
          </w:p>
          <w:p w14:paraId="1793C1D1">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6C071FE">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2.描述符合项目需求、基本可行的，得3分；</w:t>
            </w:r>
          </w:p>
          <w:p w14:paraId="38DAC2B1">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3456CF92">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6F506D91">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491F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8" w:hRule="atLeast"/>
        </w:trPr>
        <w:tc>
          <w:tcPr>
            <w:tcW w:w="591" w:type="dxa"/>
            <w:vMerge w:val="continue"/>
            <w:vAlign w:val="center"/>
          </w:tcPr>
          <w:p w14:paraId="6BD48017">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7C58496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1A0EF26F">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2ED6012B">
            <w:pPr>
              <w:pStyle w:val="18"/>
              <w:keepNext w:val="0"/>
              <w:keepLines w:val="0"/>
              <w:pageBreakBefore w:val="0"/>
              <w:kinsoku/>
              <w:wordWrap w:val="0"/>
              <w:overflowPunct/>
              <w:topLinePunct w:val="0"/>
              <w:bidi w:val="0"/>
              <w:spacing w:before="26" w:line="228" w:lineRule="auto"/>
              <w:ind w:left="111" w:leftChars="0" w:right="103" w:rightChars="0" w:firstLine="4" w:firstLineChars="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培训</w:t>
            </w:r>
            <w:r>
              <w:rPr>
                <w:rFonts w:hint="eastAsia" w:asciiTheme="minorEastAsia" w:hAnsiTheme="minorEastAsia" w:eastAsiaTheme="minorEastAsia" w:cstheme="minorEastAsia"/>
                <w:snapToGrid w:val="0"/>
                <w:color w:val="000000"/>
                <w:spacing w:val="-13"/>
                <w:kern w:val="0"/>
                <w:sz w:val="24"/>
                <w:szCs w:val="24"/>
                <w:lang w:val="en-US" w:eastAsia="zh-CN" w:bidi="ar-SA"/>
              </w:rPr>
              <w:t>计划</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61416CD6">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按照招标文件的要求，提出完善的培训计划。根据投标人承诺的培训计划的培训内容、时间安排、师资力量进行横向对比后根据计划的优劣评分。</w:t>
            </w:r>
          </w:p>
          <w:p w14:paraId="42A83376">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187F032">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2.描述基本完整、详细、可行的，得3分；</w:t>
            </w:r>
          </w:p>
          <w:p w14:paraId="5BDD3DCF">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42060618">
            <w:pPr>
              <w:pStyle w:val="18"/>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760AE61B">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0838D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8" w:hRule="atLeast"/>
        </w:trPr>
        <w:tc>
          <w:tcPr>
            <w:tcW w:w="591" w:type="dxa"/>
            <w:vMerge w:val="continue"/>
            <w:vAlign w:val="center"/>
          </w:tcPr>
          <w:p w14:paraId="5F5DEDED">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00E7742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6174F7DD">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62A408D4">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进度控制 </w:t>
            </w:r>
          </w:p>
          <w:p w14:paraId="0025E8F4">
            <w:pPr>
              <w:keepNext w:val="0"/>
              <w:keepLines w:val="0"/>
              <w:widowControl/>
              <w:suppressLineNumbers w:val="0"/>
              <w:jc w:val="left"/>
              <w:rPr>
                <w:rFonts w:hint="default"/>
                <w:lang w:val="en-US"/>
              </w:rPr>
            </w:pPr>
            <w:r>
              <w:rPr>
                <w:rFonts w:hint="eastAsia" w:ascii="宋体" w:hAnsi="宋体" w:eastAsia="宋体" w:cs="宋体"/>
                <w:snapToGrid w:val="0"/>
                <w:color w:val="000000"/>
                <w:kern w:val="0"/>
                <w:sz w:val="24"/>
                <w:szCs w:val="24"/>
                <w:lang w:val="en-US" w:eastAsia="zh-CN" w:bidi="ar"/>
              </w:rPr>
              <w:t>方案（5分）</w:t>
            </w:r>
          </w:p>
          <w:p w14:paraId="7F7138F6">
            <w:pPr>
              <w:pStyle w:val="18"/>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3883" w:type="dxa"/>
            <w:vAlign w:val="top"/>
          </w:tcPr>
          <w:p w14:paraId="3D45554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根据供应商提供的进度控制方案（包括但不限于项目实施安排、工作流程、工作进度计划等）进行评审： </w:t>
            </w:r>
          </w:p>
          <w:p w14:paraId="0B471A9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（1）项目实施安排详细，工作流程安排合理，各环节时间安排明确，得5分； </w:t>
            </w:r>
          </w:p>
          <w:p w14:paraId="57815FF4">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（2）项目实施安排比较详细，工作流程安排较合理，各环节时间安排比较明确，得3分； </w:t>
            </w:r>
          </w:p>
          <w:p w14:paraId="61DE4923">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（3）项目实施安排一般，缺少相应的工作流程安排和各环节时间安排的，得1分； </w:t>
            </w:r>
          </w:p>
          <w:p w14:paraId="7E7F300E">
            <w:pPr>
              <w:keepNext w:val="0"/>
              <w:keepLines w:val="0"/>
              <w:widowControl/>
              <w:suppressLineNumbers w:val="0"/>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宋体" w:hAnsi="宋体" w:eastAsia="宋体" w:cs="宋体"/>
                <w:snapToGrid w:val="0"/>
                <w:color w:val="000000"/>
                <w:kern w:val="0"/>
                <w:sz w:val="24"/>
                <w:szCs w:val="24"/>
                <w:lang w:val="en-US" w:eastAsia="zh-CN" w:bidi="ar"/>
              </w:rPr>
              <w:t>（4）其他或未提供，不得分。</w:t>
            </w:r>
          </w:p>
        </w:tc>
        <w:tc>
          <w:tcPr>
            <w:tcW w:w="833" w:type="dxa"/>
            <w:vMerge w:val="continue"/>
            <w:vAlign w:val="top"/>
          </w:tcPr>
          <w:p w14:paraId="43685582">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555E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591" w:type="dxa"/>
            <w:vMerge w:val="restart"/>
            <w:vAlign w:val="center"/>
          </w:tcPr>
          <w:p w14:paraId="1C18033B">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912" w:type="dxa"/>
            <w:vMerge w:val="restart"/>
            <w:vAlign w:val="center"/>
          </w:tcPr>
          <w:p w14:paraId="11CEC64D">
            <w:pPr>
              <w:keepNext w:val="0"/>
              <w:keepLines w:val="0"/>
              <w:pageBreakBefore w:val="0"/>
              <w:kinsoku/>
              <w:wordWrap w:val="0"/>
              <w:overflowPunct/>
              <w:topLinePunct w:val="0"/>
              <w:bidi w:val="0"/>
              <w:spacing w:before="157" w:line="220" w:lineRule="auto"/>
              <w:jc w:val="left"/>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商务部分</w:t>
            </w:r>
          </w:p>
        </w:tc>
        <w:tc>
          <w:tcPr>
            <w:tcW w:w="966" w:type="dxa"/>
            <w:vMerge w:val="restart"/>
            <w:vAlign w:val="center"/>
          </w:tcPr>
          <w:p w14:paraId="4D80EA47">
            <w:pPr>
              <w:keepNext w:val="0"/>
              <w:keepLines w:val="0"/>
              <w:pageBreakBefore w:val="0"/>
              <w:kinsoku/>
              <w:wordWrap w:val="0"/>
              <w:overflowPunct/>
              <w:topLinePunct w:val="0"/>
              <w:bidi w:val="0"/>
              <w:spacing w:before="157" w:line="220" w:lineRule="auto"/>
              <w:jc w:val="left"/>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（40分）</w:t>
            </w:r>
          </w:p>
        </w:tc>
        <w:tc>
          <w:tcPr>
            <w:tcW w:w="1434" w:type="dxa"/>
            <w:vAlign w:val="center"/>
          </w:tcPr>
          <w:p w14:paraId="5E90A4AF">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技术指标响应情况（</w:t>
            </w:r>
            <w:r>
              <w:rPr>
                <w:rFonts w:hint="eastAsia" w:asciiTheme="minorEastAsia" w:hAnsiTheme="minorEastAsia" w:eastAsiaTheme="minorEastAsia" w:cstheme="minorEastAsia"/>
                <w:snapToGrid w:val="0"/>
                <w:color w:val="000000"/>
                <w:spacing w:val="-13"/>
                <w:kern w:val="0"/>
                <w:sz w:val="24"/>
                <w:szCs w:val="24"/>
                <w:lang w:val="en-US" w:eastAsia="zh-CN" w:bidi="ar-SA"/>
              </w:rPr>
              <w:t>25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center"/>
          </w:tcPr>
          <w:p w14:paraId="2AED7632">
            <w:pPr>
              <w:pStyle w:val="18"/>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1.投标货物的技术参数要求完全满足招标文件要求且没提供负偏离，得满分</w:t>
            </w:r>
            <w:r>
              <w:rPr>
                <w:rFonts w:hint="eastAsia" w:asciiTheme="minorEastAsia" w:hAnsiTheme="minorEastAsia" w:eastAsiaTheme="minorEastAsia" w:cstheme="minorEastAsia"/>
                <w:snapToGrid w:val="0"/>
                <w:color w:val="000000"/>
                <w:spacing w:val="-13"/>
                <w:kern w:val="0"/>
                <w:sz w:val="24"/>
                <w:szCs w:val="24"/>
                <w:lang w:val="en-US" w:eastAsia="zh-CN" w:bidi="ar-SA"/>
              </w:rPr>
              <w:t>25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77567E6">
            <w:pPr>
              <w:pStyle w:val="18"/>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2.加“</w:t>
            </w:r>
            <w:r>
              <w:rPr>
                <w:rFonts w:hint="eastAsia" w:ascii="宋体" w:hAnsi="宋体" w:eastAsia="宋体" w:cs="宋体"/>
                <w:sz w:val="18"/>
                <w:szCs w:val="18"/>
              </w:rPr>
              <w:t>★</w:t>
            </w:r>
            <w:r>
              <w:rPr>
                <w:rFonts w:hint="eastAsia" w:asciiTheme="minorEastAsia" w:hAnsiTheme="minorEastAsia" w:eastAsiaTheme="minorEastAsia" w:cstheme="minorEastAsia"/>
                <w:snapToGrid w:val="0"/>
                <w:color w:val="000000"/>
                <w:spacing w:val="-13"/>
                <w:kern w:val="0"/>
                <w:sz w:val="24"/>
                <w:szCs w:val="24"/>
                <w:lang w:val="en-US" w:eastAsia="en-US" w:bidi="ar-SA"/>
              </w:rPr>
              <w:t>”项技术参数为重要指标项，每有一项负偏离，扣</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分，非加“</w:t>
            </w:r>
            <w:r>
              <w:rPr>
                <w:rFonts w:hint="eastAsia" w:ascii="宋体" w:hAnsi="宋体" w:eastAsia="宋体" w:cs="宋体"/>
                <w:sz w:val="18"/>
                <w:szCs w:val="18"/>
              </w:rPr>
              <w:t>★</w:t>
            </w:r>
            <w:r>
              <w:rPr>
                <w:rFonts w:hint="eastAsia" w:asciiTheme="minorEastAsia" w:hAnsiTheme="minorEastAsia" w:eastAsiaTheme="minorEastAsia" w:cstheme="minorEastAsia"/>
                <w:snapToGrid w:val="0"/>
                <w:color w:val="000000"/>
                <w:spacing w:val="-13"/>
                <w:kern w:val="0"/>
                <w:sz w:val="24"/>
                <w:szCs w:val="24"/>
                <w:lang w:val="en-US" w:eastAsia="en-US" w:bidi="ar-SA"/>
              </w:rPr>
              <w:t>”项技术参数为一般指标项，每有一项负偏离，扣</w:t>
            </w:r>
            <w:r>
              <w:rPr>
                <w:rFonts w:hint="eastAsia" w:asciiTheme="minorEastAsia" w:hAnsiTheme="minorEastAsia" w:eastAsiaTheme="minorEastAsia" w:cstheme="minorEastAsia"/>
                <w:snapToGrid w:val="0"/>
                <w:color w:val="000000"/>
                <w:spacing w:val="-13"/>
                <w:kern w:val="0"/>
                <w:sz w:val="24"/>
                <w:szCs w:val="24"/>
                <w:lang w:val="en-US" w:eastAsia="zh-CN" w:bidi="ar-SA"/>
              </w:rPr>
              <w:t>0.5</w:t>
            </w:r>
            <w:r>
              <w:rPr>
                <w:rFonts w:hint="eastAsia" w:asciiTheme="minorEastAsia" w:hAnsiTheme="minorEastAsia" w:eastAsiaTheme="minorEastAsia" w:cstheme="minorEastAsia"/>
                <w:snapToGrid w:val="0"/>
                <w:color w:val="000000"/>
                <w:spacing w:val="-13"/>
                <w:kern w:val="0"/>
                <w:sz w:val="24"/>
                <w:szCs w:val="24"/>
                <w:lang w:val="en-US" w:eastAsia="en-US" w:bidi="ar-SA"/>
              </w:rPr>
              <w:t>分，扣完为止。</w:t>
            </w:r>
          </w:p>
          <w:p w14:paraId="07B38A94">
            <w:pPr>
              <w:pStyle w:val="18"/>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备注：技术指标的响应程度需要提供有效证明材料的，评审小组根据供应商提供的技术证明文件对技术进行评判，而不以供应商自身应答及响应作为评审依据，供应商的技术参数仅做出响应而未提供证明文件的视为无效应答。</w:t>
            </w:r>
          </w:p>
        </w:tc>
        <w:tc>
          <w:tcPr>
            <w:tcW w:w="833" w:type="dxa"/>
            <w:vMerge w:val="restart"/>
            <w:vAlign w:val="top"/>
          </w:tcPr>
          <w:p w14:paraId="51EEC081">
            <w:pPr>
              <w:pStyle w:val="2"/>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napToGrid w:val="0"/>
                <w:color w:val="000000"/>
                <w:spacing w:val="-13"/>
                <w:kern w:val="0"/>
                <w:sz w:val="24"/>
                <w:szCs w:val="24"/>
                <w:lang w:val="en-US" w:eastAsia="zh-CN" w:bidi="ar-SA"/>
              </w:rPr>
            </w:pPr>
          </w:p>
        </w:tc>
      </w:tr>
      <w:tr w14:paraId="6D60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Merge w:val="continue"/>
            <w:vAlign w:val="center"/>
          </w:tcPr>
          <w:p w14:paraId="49D75B01">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lang w:val="en-US" w:eastAsia="zh-CN"/>
              </w:rPr>
            </w:pPr>
          </w:p>
        </w:tc>
        <w:tc>
          <w:tcPr>
            <w:tcW w:w="912" w:type="dxa"/>
            <w:vMerge w:val="continue"/>
            <w:vAlign w:val="center"/>
          </w:tcPr>
          <w:p w14:paraId="6E18ABA6">
            <w:pPr>
              <w:keepNext w:val="0"/>
              <w:keepLines w:val="0"/>
              <w:pageBreakBefore w:val="0"/>
              <w:kinsoku/>
              <w:wordWrap w:val="0"/>
              <w:overflowPunct/>
              <w:topLinePunct w:val="0"/>
              <w:bidi w:val="0"/>
              <w:spacing w:before="157" w:line="220" w:lineRule="auto"/>
              <w:jc w:val="left"/>
              <w:rPr>
                <w:rFonts w:hint="eastAsia" w:asciiTheme="minorEastAsia" w:hAnsiTheme="minorEastAsia" w:eastAsiaTheme="minorEastAsia" w:cstheme="minorEastAsia"/>
                <w:spacing w:val="-2"/>
                <w:sz w:val="24"/>
                <w:szCs w:val="24"/>
                <w:lang w:val="en-US" w:eastAsia="zh-CN"/>
              </w:rPr>
            </w:pPr>
          </w:p>
        </w:tc>
        <w:tc>
          <w:tcPr>
            <w:tcW w:w="966" w:type="dxa"/>
            <w:vMerge w:val="continue"/>
            <w:vAlign w:val="center"/>
          </w:tcPr>
          <w:p w14:paraId="0A2C206C">
            <w:pPr>
              <w:keepNext w:val="0"/>
              <w:keepLines w:val="0"/>
              <w:pageBreakBefore w:val="0"/>
              <w:kinsoku/>
              <w:wordWrap w:val="0"/>
              <w:overflowPunct/>
              <w:topLinePunct w:val="0"/>
              <w:bidi w:val="0"/>
              <w:spacing w:before="157" w:line="220" w:lineRule="auto"/>
              <w:jc w:val="left"/>
              <w:rPr>
                <w:rFonts w:hint="eastAsia" w:asciiTheme="minorEastAsia" w:hAnsiTheme="minorEastAsia" w:eastAsiaTheme="minorEastAsia" w:cstheme="minorEastAsia"/>
                <w:spacing w:val="-2"/>
                <w:sz w:val="24"/>
                <w:szCs w:val="24"/>
                <w:lang w:val="en-US" w:eastAsia="zh-CN"/>
              </w:rPr>
            </w:pPr>
          </w:p>
        </w:tc>
        <w:tc>
          <w:tcPr>
            <w:tcW w:w="1434" w:type="dxa"/>
            <w:vAlign w:val="center"/>
          </w:tcPr>
          <w:p w14:paraId="598F0FCC">
            <w:pPr>
              <w:keepNext w:val="0"/>
              <w:keepLines w:val="0"/>
              <w:widowControl/>
              <w:suppressLineNumbers w:val="0"/>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业绩（3分）</w:t>
            </w:r>
          </w:p>
        </w:tc>
        <w:tc>
          <w:tcPr>
            <w:tcW w:w="3883" w:type="dxa"/>
            <w:vAlign w:val="center"/>
          </w:tcPr>
          <w:p w14:paraId="0FD1FF18">
            <w:pPr>
              <w:pStyle w:val="2"/>
              <w:keepNext w:val="0"/>
              <w:keepLines w:val="0"/>
              <w:widowControl/>
              <w:suppressLineNumbers w:val="0"/>
              <w:spacing w:before="0" w:beforeAutospacing="0" w:after="0" w:afterAutospacing="0"/>
              <w:ind w:left="0" w:leftChars="0" w:right="0" w:rightChars="0"/>
              <w:jc w:val="left"/>
              <w:outlineLvl w:val="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提供2022年1月1日以来类似业绩，每提供1份业绩得1.5分，最高得3分。注：需在响应文件中附合同扫描件并加盖公章。</w:t>
            </w:r>
          </w:p>
        </w:tc>
        <w:tc>
          <w:tcPr>
            <w:tcW w:w="833" w:type="dxa"/>
            <w:vMerge w:val="continue"/>
            <w:vAlign w:val="top"/>
          </w:tcPr>
          <w:p w14:paraId="7B0C1E15">
            <w:pPr>
              <w:pStyle w:val="2"/>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napToGrid w:val="0"/>
                <w:color w:val="000000"/>
                <w:spacing w:val="-13"/>
                <w:kern w:val="0"/>
                <w:sz w:val="24"/>
                <w:szCs w:val="24"/>
                <w:lang w:val="en-US" w:eastAsia="zh-CN" w:bidi="ar-SA"/>
              </w:rPr>
            </w:pPr>
          </w:p>
        </w:tc>
      </w:tr>
      <w:tr w14:paraId="014AD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591" w:type="dxa"/>
            <w:vMerge w:val="continue"/>
            <w:vAlign w:val="center"/>
          </w:tcPr>
          <w:p w14:paraId="0994B72D">
            <w:pPr>
              <w:pStyle w:val="18"/>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6CE361B6">
            <w:pPr>
              <w:keepNext w:val="0"/>
              <w:keepLines w:val="0"/>
              <w:pageBreakBefore w:val="0"/>
              <w:kinsoku/>
              <w:wordWrap w:val="0"/>
              <w:overflowPunct/>
              <w:topLinePunct w:val="0"/>
              <w:bidi w:val="0"/>
              <w:spacing w:before="78" w:line="219" w:lineRule="auto"/>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center"/>
          </w:tcPr>
          <w:p w14:paraId="5F918556">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17420C1C">
            <w:pPr>
              <w:pStyle w:val="18"/>
              <w:keepNext w:val="0"/>
              <w:keepLines w:val="0"/>
              <w:pageBreakBefore w:val="0"/>
              <w:kinsoku/>
              <w:wordWrap w:val="0"/>
              <w:overflowPunct/>
              <w:topLinePunct w:val="0"/>
              <w:bidi w:val="0"/>
              <w:spacing w:before="26" w:line="228" w:lineRule="auto"/>
              <w:ind w:left="111" w:leftChars="0" w:right="103" w:rightChars="0" w:firstLine="4" w:firstLineChars="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售后服务保证措施(</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1D5B1F35">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按照招标文件的要求，投标人应作出完善的售后服务方案，评审小组对方案的售后服务内容、故障响应时间、响应方式等进行横向对</w:t>
            </w:r>
          </w:p>
          <w:p w14:paraId="32C062A7">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比后根据方案的优劣评分。</w:t>
            </w:r>
          </w:p>
          <w:p w14:paraId="04555085">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709670B3">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2.描述符合项目需求、基本可行的，得3分；</w:t>
            </w:r>
          </w:p>
          <w:p w14:paraId="4551BEE9">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1322421C">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7A8B0259">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r>
      <w:tr w14:paraId="539C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591" w:type="dxa"/>
            <w:vMerge w:val="continue"/>
            <w:vAlign w:val="center"/>
          </w:tcPr>
          <w:p w14:paraId="2840150F">
            <w:pPr>
              <w:pStyle w:val="18"/>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176EC447">
            <w:pPr>
              <w:keepNext w:val="0"/>
              <w:keepLines w:val="0"/>
              <w:pageBreakBefore w:val="0"/>
              <w:kinsoku/>
              <w:wordWrap w:val="0"/>
              <w:overflowPunct/>
              <w:topLinePunct w:val="0"/>
              <w:bidi w:val="0"/>
              <w:spacing w:before="78" w:line="219" w:lineRule="auto"/>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center"/>
          </w:tcPr>
          <w:p w14:paraId="6E72F6F3">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1077CA9A">
            <w:pPr>
              <w:pStyle w:val="18"/>
              <w:keepNext w:val="0"/>
              <w:keepLines w:val="0"/>
              <w:pageBreakBefore w:val="0"/>
              <w:kinsoku/>
              <w:wordWrap w:val="0"/>
              <w:overflowPunct/>
              <w:topLinePunct w:val="0"/>
              <w:bidi w:val="0"/>
              <w:spacing w:before="26" w:line="228" w:lineRule="auto"/>
              <w:ind w:right="103"/>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实质性优惠条件（</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center"/>
          </w:tcPr>
          <w:p w14:paraId="229F6B07">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供应商提供的其他实质性优惠条件由评委根据供应商的响应情况横向比较</w:t>
            </w:r>
          </w:p>
          <w:p w14:paraId="30EEE17F">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1.优惠</w:t>
            </w:r>
            <w:r>
              <w:rPr>
                <w:rFonts w:hint="eastAsia" w:asciiTheme="minorEastAsia" w:hAnsiTheme="minorEastAsia" w:eastAsiaTheme="minorEastAsia" w:cstheme="minorEastAsia"/>
                <w:snapToGrid w:val="0"/>
                <w:color w:val="000000"/>
                <w:spacing w:val="-13"/>
                <w:kern w:val="0"/>
                <w:sz w:val="24"/>
                <w:szCs w:val="24"/>
                <w:lang w:val="en-US" w:eastAsia="zh-CN" w:bidi="ar-SA"/>
              </w:rPr>
              <w:t>条件切实</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可行</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607C42E4">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2.优惠</w:t>
            </w:r>
            <w:r>
              <w:rPr>
                <w:rFonts w:hint="eastAsia" w:asciiTheme="minorEastAsia" w:hAnsiTheme="minorEastAsia" w:eastAsiaTheme="minorEastAsia" w:cstheme="minorEastAsia"/>
                <w:snapToGrid w:val="0"/>
                <w:color w:val="000000"/>
                <w:spacing w:val="-13"/>
                <w:kern w:val="0"/>
                <w:sz w:val="24"/>
                <w:szCs w:val="24"/>
                <w:lang w:val="en-US" w:eastAsia="zh-CN" w:bidi="ar-SA"/>
              </w:rPr>
              <w:t>条件基本</w:t>
            </w:r>
            <w:r>
              <w:rPr>
                <w:rFonts w:hint="eastAsia" w:asciiTheme="minorEastAsia" w:hAnsiTheme="minorEastAsia" w:eastAsiaTheme="minorEastAsia" w:cstheme="minorEastAsia"/>
                <w:snapToGrid w:val="0"/>
                <w:color w:val="000000"/>
                <w:spacing w:val="-13"/>
                <w:kern w:val="0"/>
                <w:sz w:val="24"/>
                <w:szCs w:val="24"/>
                <w:lang w:val="en-US" w:eastAsia="en-US" w:bidi="ar-SA"/>
              </w:rPr>
              <w:t>可行的，</w:t>
            </w:r>
            <w:bookmarkStart w:id="4" w:name="_GoBack"/>
            <w:bookmarkEnd w:id="4"/>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64890202">
            <w:pPr>
              <w:pStyle w:val="18"/>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3.优惠</w:t>
            </w:r>
            <w:r>
              <w:rPr>
                <w:rFonts w:hint="eastAsia" w:asciiTheme="minorEastAsia" w:hAnsiTheme="minorEastAsia" w:eastAsiaTheme="minorEastAsia" w:cstheme="minorEastAsia"/>
                <w:snapToGrid w:val="0"/>
                <w:color w:val="000000"/>
                <w:spacing w:val="-13"/>
                <w:kern w:val="0"/>
                <w:sz w:val="24"/>
                <w:szCs w:val="24"/>
                <w:lang w:val="en-US" w:eastAsia="zh-CN" w:bidi="ar-SA"/>
              </w:rPr>
              <w:t>条件模糊，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525A0693">
            <w:pPr>
              <w:pStyle w:val="18"/>
              <w:keepNext w:val="0"/>
              <w:keepLines w:val="0"/>
              <w:pageBreakBefore w:val="0"/>
              <w:kinsoku/>
              <w:wordWrap w:val="0"/>
              <w:overflowPunct/>
              <w:topLinePunct w:val="0"/>
              <w:bidi w:val="0"/>
              <w:spacing w:before="33" w:line="235" w:lineRule="auto"/>
              <w:ind w:left="76" w:right="23" w:firstLine="2"/>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4.无优惠条件</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56B82B51">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r>
      <w:tr w14:paraId="32F0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2" w:hRule="atLeast"/>
        </w:trPr>
        <w:tc>
          <w:tcPr>
            <w:tcW w:w="591" w:type="dxa"/>
            <w:vMerge w:val="continue"/>
            <w:vAlign w:val="center"/>
          </w:tcPr>
          <w:p w14:paraId="7F0D38AF">
            <w:pPr>
              <w:pStyle w:val="18"/>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7725F841">
            <w:pPr>
              <w:keepNext w:val="0"/>
              <w:keepLines w:val="0"/>
              <w:pageBreakBefore w:val="0"/>
              <w:kinsoku/>
              <w:wordWrap w:val="0"/>
              <w:overflowPunct/>
              <w:topLinePunct w:val="0"/>
              <w:bidi w:val="0"/>
              <w:spacing w:before="78" w:line="219" w:lineRule="auto"/>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center"/>
          </w:tcPr>
          <w:p w14:paraId="51D4A184">
            <w:pPr>
              <w:pStyle w:val="18"/>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top"/>
          </w:tcPr>
          <w:p w14:paraId="124F0FF1">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信用记录（2分）</w:t>
            </w:r>
          </w:p>
          <w:p w14:paraId="35C43EEF">
            <w:pPr>
              <w:pStyle w:val="18"/>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0E56C85">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rPr>
            </w:pPr>
          </w:p>
        </w:tc>
        <w:tc>
          <w:tcPr>
            <w:tcW w:w="3883" w:type="dxa"/>
            <w:vAlign w:val="top"/>
          </w:tcPr>
          <w:p w14:paraId="0B0E2707">
            <w:pPr>
              <w:pStyle w:val="18"/>
              <w:keepNext w:val="0"/>
              <w:keepLines w:val="0"/>
              <w:pageBreakBefore w:val="0"/>
              <w:kinsoku/>
              <w:wordWrap w:val="0"/>
              <w:overflowPunct/>
              <w:topLinePunct w:val="0"/>
              <w:bidi w:val="0"/>
              <w:spacing w:before="33" w:line="235" w:lineRule="auto"/>
              <w:ind w:left="76" w:right="23" w:firstLine="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spacing w:val="-13"/>
                <w:kern w:val="0"/>
                <w:sz w:val="24"/>
                <w:szCs w:val="24"/>
                <w:lang w:val="en-US" w:eastAsia="en-US" w:bidi="ar-SA"/>
              </w:rPr>
              <w:t>诚信指数高的供应商，在参加南阳市本级的政府采购活动时，享受政策支持，在采用综合评分法的项目中，诚信评价为满分的得2分，90-99分（不含90分）之间得1分，90分以下的不得分；在采用最低评标价法的项目中，诚信评价为满分的给予报价2%的价格扣除，90-99分（不含90分）之间的给予报价1%的价格扣除，90分以下的不得享受价格扣除。供应商可在公告发布之日到投标截止期间，登录“南阳市政府采购信用管理系统”在线打印《南阳市政府采购供应商信用记录表》，作为投标(响应)文件的组成部分提交，评审时作为享受政策支持的依据。</w:t>
            </w:r>
          </w:p>
        </w:tc>
        <w:tc>
          <w:tcPr>
            <w:tcW w:w="833" w:type="dxa"/>
            <w:vMerge w:val="continue"/>
            <w:vAlign w:val="top"/>
          </w:tcPr>
          <w:p w14:paraId="71690B4D">
            <w:pPr>
              <w:pStyle w:val="18"/>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r>
      <w:tr w14:paraId="1F76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03" w:type="dxa"/>
            <w:gridSpan w:val="2"/>
            <w:vAlign w:val="top"/>
          </w:tcPr>
          <w:p w14:paraId="42088E22">
            <w:pPr>
              <w:keepNext w:val="0"/>
              <w:keepLines w:val="0"/>
              <w:pageBreakBefore w:val="0"/>
              <w:kinsoku/>
              <w:wordWrap w:val="0"/>
              <w:overflowPunct/>
              <w:topLinePunct w:val="0"/>
              <w:bidi w:val="0"/>
              <w:spacing w:before="42" w:line="206" w:lineRule="auto"/>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合计</w:t>
            </w:r>
          </w:p>
        </w:tc>
        <w:tc>
          <w:tcPr>
            <w:tcW w:w="7116" w:type="dxa"/>
            <w:gridSpan w:val="4"/>
            <w:vAlign w:val="top"/>
          </w:tcPr>
          <w:p w14:paraId="0AB82A9E">
            <w:pPr>
              <w:pStyle w:val="18"/>
              <w:keepNext w:val="0"/>
              <w:keepLines w:val="0"/>
              <w:pageBreakBefore w:val="0"/>
              <w:kinsoku/>
              <w:wordWrap w:val="0"/>
              <w:overflowPunct/>
              <w:topLinePunct w:val="0"/>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sz w:val="24"/>
                <w:szCs w:val="24"/>
              </w:rPr>
              <w:t>100</w:t>
            </w:r>
          </w:p>
        </w:tc>
      </w:tr>
    </w:tbl>
    <w:p w14:paraId="35463F36">
      <w:pPr>
        <w:pStyle w:val="7"/>
        <w:spacing w:before="78" w:line="220" w:lineRule="auto"/>
        <w:rPr>
          <w:b/>
          <w:bCs/>
          <w:spacing w:val="-2"/>
          <w:sz w:val="24"/>
          <w:szCs w:val="24"/>
        </w:rPr>
      </w:pPr>
    </w:p>
    <w:p w14:paraId="1C9CBE25">
      <w:pPr>
        <w:pStyle w:val="3"/>
        <w:bidi w:val="0"/>
      </w:pPr>
      <w:r>
        <w:t>六.中标通知及签订合同</w:t>
      </w:r>
    </w:p>
    <w:p w14:paraId="70CFF3E6">
      <w:pPr>
        <w:pStyle w:val="7"/>
        <w:spacing w:before="282" w:line="220" w:lineRule="auto"/>
        <w:ind w:left="931"/>
        <w:rPr>
          <w:sz w:val="24"/>
          <w:szCs w:val="24"/>
        </w:rPr>
      </w:pPr>
      <w:r>
        <w:rPr>
          <w:spacing w:val="-2"/>
          <w:sz w:val="24"/>
          <w:szCs w:val="24"/>
        </w:rPr>
        <w:t>1.中标通知</w:t>
      </w:r>
    </w:p>
    <w:p w14:paraId="4D23EDBC">
      <w:pPr>
        <w:pStyle w:val="7"/>
        <w:spacing w:before="279" w:line="420" w:lineRule="auto"/>
        <w:ind w:left="434" w:right="425" w:firstLine="497"/>
        <w:rPr>
          <w:sz w:val="24"/>
          <w:szCs w:val="24"/>
        </w:rPr>
      </w:pPr>
      <w:r>
        <w:rPr>
          <w:spacing w:val="1"/>
          <w:sz w:val="24"/>
          <w:szCs w:val="24"/>
        </w:rPr>
        <w:t>1.1</w:t>
      </w:r>
      <w:r>
        <w:rPr>
          <w:spacing w:val="37"/>
          <w:sz w:val="24"/>
          <w:szCs w:val="24"/>
        </w:rPr>
        <w:t xml:space="preserve"> </w:t>
      </w:r>
      <w:r>
        <w:rPr>
          <w:spacing w:val="1"/>
          <w:sz w:val="24"/>
          <w:szCs w:val="24"/>
        </w:rPr>
        <w:t>中标人被正式确定后，将在“河南省政府采购网”和</w:t>
      </w:r>
      <w:r>
        <w:rPr>
          <w:sz w:val="24"/>
          <w:szCs w:val="24"/>
        </w:rPr>
        <w:t xml:space="preserve">“全国公共资源交 </w:t>
      </w:r>
      <w:r>
        <w:rPr>
          <w:spacing w:val="11"/>
          <w:sz w:val="24"/>
          <w:szCs w:val="24"/>
        </w:rPr>
        <w:t>易平台（河南省</w:t>
      </w:r>
      <w:r>
        <w:rPr>
          <w:rFonts w:ascii="微软雅黑" w:hAnsi="微软雅黑" w:eastAsia="微软雅黑" w:cs="微软雅黑"/>
          <w:spacing w:val="11"/>
          <w:sz w:val="24"/>
          <w:szCs w:val="24"/>
        </w:rPr>
        <w:t>·</w:t>
      </w:r>
      <w:r>
        <w:rPr>
          <w:spacing w:val="11"/>
          <w:sz w:val="24"/>
          <w:szCs w:val="24"/>
        </w:rPr>
        <w:t>南阳市）</w:t>
      </w:r>
      <w:r>
        <w:rPr>
          <w:spacing w:val="-54"/>
          <w:sz w:val="24"/>
          <w:szCs w:val="24"/>
        </w:rPr>
        <w:t xml:space="preserve"> </w:t>
      </w:r>
      <w:r>
        <w:rPr>
          <w:spacing w:val="11"/>
          <w:sz w:val="24"/>
          <w:szCs w:val="24"/>
        </w:rPr>
        <w:t>”上公告中标结果，</w:t>
      </w:r>
      <w:r>
        <w:rPr>
          <w:spacing w:val="-54"/>
          <w:sz w:val="24"/>
          <w:szCs w:val="24"/>
        </w:rPr>
        <w:t xml:space="preserve"> </w:t>
      </w:r>
      <w:r>
        <w:rPr>
          <w:spacing w:val="11"/>
          <w:sz w:val="24"/>
          <w:szCs w:val="24"/>
        </w:rPr>
        <w:t>同时向中标人发出《中标通知</w:t>
      </w:r>
      <w:r>
        <w:rPr>
          <w:sz w:val="24"/>
          <w:szCs w:val="24"/>
        </w:rPr>
        <w:t xml:space="preserve"> </w:t>
      </w:r>
      <w:r>
        <w:rPr>
          <w:spacing w:val="-10"/>
          <w:sz w:val="24"/>
          <w:szCs w:val="24"/>
        </w:rPr>
        <w:t>书》。</w:t>
      </w:r>
    </w:p>
    <w:p w14:paraId="77051044">
      <w:pPr>
        <w:pStyle w:val="7"/>
        <w:spacing w:before="1" w:line="218" w:lineRule="auto"/>
        <w:ind w:left="931"/>
        <w:rPr>
          <w:sz w:val="24"/>
          <w:szCs w:val="24"/>
        </w:rPr>
      </w:pPr>
      <w:r>
        <w:rPr>
          <w:sz w:val="24"/>
          <w:szCs w:val="24"/>
        </w:rPr>
        <w:t>1.2 《中标通知书》将作为签订合同的依据之一。</w:t>
      </w:r>
    </w:p>
    <w:p w14:paraId="14249B6F">
      <w:pPr>
        <w:pStyle w:val="7"/>
        <w:spacing w:before="286" w:line="427" w:lineRule="auto"/>
        <w:ind w:left="435" w:right="429" w:firstLine="496"/>
        <w:rPr>
          <w:sz w:val="24"/>
          <w:szCs w:val="24"/>
        </w:rPr>
      </w:pPr>
      <w:r>
        <w:rPr>
          <w:spacing w:val="2"/>
          <w:sz w:val="24"/>
          <w:szCs w:val="24"/>
        </w:rPr>
        <w:t>1.3 《中标通知书》发放办法：政府采购项目通过“南阳</w:t>
      </w:r>
      <w:r>
        <w:rPr>
          <w:spacing w:val="1"/>
          <w:sz w:val="24"/>
          <w:szCs w:val="24"/>
        </w:rPr>
        <w:t>市公共资源交易中</w:t>
      </w:r>
      <w:r>
        <w:rPr>
          <w:sz w:val="24"/>
          <w:szCs w:val="24"/>
        </w:rPr>
        <w:t xml:space="preserve"> </w:t>
      </w:r>
      <w:r>
        <w:rPr>
          <w:spacing w:val="2"/>
          <w:sz w:val="24"/>
          <w:szCs w:val="24"/>
        </w:rPr>
        <w:t>心公共服务平台”向中标人发出电子《中标通知书》后，中标供应商可登录南阳</w:t>
      </w:r>
      <w:r>
        <w:rPr>
          <w:spacing w:val="8"/>
          <w:sz w:val="24"/>
          <w:szCs w:val="24"/>
        </w:rPr>
        <w:t xml:space="preserve"> </w:t>
      </w:r>
      <w:r>
        <w:rPr>
          <w:spacing w:val="1"/>
          <w:sz w:val="24"/>
          <w:szCs w:val="24"/>
        </w:rPr>
        <w:t>市公共资源交易平台会员系统，自行打印加盖</w:t>
      </w:r>
      <w:r>
        <w:rPr>
          <w:sz w:val="24"/>
          <w:szCs w:val="24"/>
        </w:rPr>
        <w:t>电子签章的《中标通知书》。</w:t>
      </w:r>
    </w:p>
    <w:p w14:paraId="20BD3561">
      <w:pPr>
        <w:pStyle w:val="7"/>
        <w:spacing w:before="46" w:line="428" w:lineRule="auto"/>
        <w:ind w:left="24" w:right="3" w:firstLine="464"/>
        <w:jc w:val="both"/>
        <w:rPr>
          <w:sz w:val="24"/>
          <w:szCs w:val="24"/>
        </w:rPr>
      </w:pPr>
      <w:r>
        <w:rPr>
          <w:spacing w:val="-1"/>
          <w:sz w:val="24"/>
          <w:szCs w:val="24"/>
        </w:rPr>
        <w:t>2.签订合同</w:t>
      </w:r>
      <w:r>
        <w:rPr>
          <w:spacing w:val="6"/>
          <w:sz w:val="24"/>
          <w:szCs w:val="24"/>
        </w:rPr>
        <w:t>2.1中标供应商打印《中标通知书》后及时与采购人签订政府采购</w:t>
      </w:r>
      <w:r>
        <w:rPr>
          <w:spacing w:val="5"/>
          <w:sz w:val="24"/>
          <w:szCs w:val="24"/>
        </w:rPr>
        <w:t>合同。合</w:t>
      </w:r>
      <w:r>
        <w:rPr>
          <w:sz w:val="24"/>
          <w:szCs w:val="24"/>
        </w:rPr>
        <w:t xml:space="preserve"> </w:t>
      </w:r>
      <w:r>
        <w:rPr>
          <w:spacing w:val="4"/>
          <w:sz w:val="24"/>
          <w:szCs w:val="24"/>
        </w:rPr>
        <w:t>同签订后，采购人应通过“河南省电子化政府采购系统”</w:t>
      </w:r>
      <w:r>
        <w:rPr>
          <w:spacing w:val="-56"/>
          <w:sz w:val="24"/>
          <w:szCs w:val="24"/>
        </w:rPr>
        <w:t xml:space="preserve"> </w:t>
      </w:r>
      <w:r>
        <w:rPr>
          <w:spacing w:val="4"/>
          <w:sz w:val="24"/>
          <w:szCs w:val="24"/>
        </w:rPr>
        <w:t>(</w:t>
      </w:r>
      <w:r>
        <w:rPr>
          <w:sz w:val="24"/>
          <w:szCs w:val="24"/>
        </w:rPr>
        <w:t>www</w:t>
      </w:r>
      <w:r>
        <w:rPr>
          <w:spacing w:val="4"/>
          <w:sz w:val="24"/>
          <w:szCs w:val="24"/>
        </w:rPr>
        <w:t>.</w:t>
      </w:r>
      <w:r>
        <w:rPr>
          <w:sz w:val="24"/>
          <w:szCs w:val="24"/>
        </w:rPr>
        <w:t>hngp</w:t>
      </w:r>
      <w:r>
        <w:rPr>
          <w:spacing w:val="4"/>
          <w:sz w:val="24"/>
          <w:szCs w:val="24"/>
        </w:rPr>
        <w:t>.</w:t>
      </w:r>
      <w:r>
        <w:rPr>
          <w:sz w:val="24"/>
          <w:szCs w:val="24"/>
        </w:rPr>
        <w:t>gov</w:t>
      </w:r>
      <w:r>
        <w:rPr>
          <w:spacing w:val="4"/>
          <w:sz w:val="24"/>
          <w:szCs w:val="24"/>
        </w:rPr>
        <w:t>.</w:t>
      </w:r>
      <w:r>
        <w:rPr>
          <w:sz w:val="24"/>
          <w:szCs w:val="24"/>
        </w:rPr>
        <w:t>cn</w:t>
      </w:r>
      <w:r>
        <w:rPr>
          <w:spacing w:val="4"/>
          <w:sz w:val="24"/>
          <w:szCs w:val="24"/>
        </w:rPr>
        <w:t>)合</w:t>
      </w:r>
      <w:r>
        <w:rPr>
          <w:sz w:val="24"/>
          <w:szCs w:val="24"/>
        </w:rPr>
        <w:t xml:space="preserve"> </w:t>
      </w:r>
      <w:r>
        <w:rPr>
          <w:spacing w:val="-2"/>
          <w:sz w:val="24"/>
          <w:szCs w:val="24"/>
        </w:rPr>
        <w:t>同管理栏目上传合同原件扫描件完成备案。</w:t>
      </w:r>
    </w:p>
    <w:p w14:paraId="0F671530">
      <w:pPr>
        <w:pStyle w:val="7"/>
        <w:spacing w:before="33" w:line="219" w:lineRule="auto"/>
        <w:ind w:left="488"/>
        <w:rPr>
          <w:rFonts w:hint="eastAsia" w:ascii="Arial" w:eastAsia="宋体"/>
          <w:sz w:val="21"/>
          <w:lang w:eastAsia="zh-CN"/>
        </w:rPr>
      </w:pPr>
      <w:r>
        <w:rPr>
          <w:spacing w:val="1"/>
          <w:sz w:val="24"/>
          <w:szCs w:val="24"/>
        </w:rPr>
        <w:t>2.2招标文件、投标文件、答疑及澄清文件，均为</w:t>
      </w:r>
      <w:r>
        <w:rPr>
          <w:sz w:val="24"/>
          <w:szCs w:val="24"/>
        </w:rPr>
        <w:t>签订合同的依据。</w:t>
      </w:r>
    </w:p>
    <w:p w14:paraId="754D0BF4">
      <w:pPr>
        <w:pStyle w:val="3"/>
        <w:bidi w:val="0"/>
      </w:pPr>
      <w:r>
        <w:t>七.质疑与答复</w:t>
      </w:r>
    </w:p>
    <w:p w14:paraId="2EC098CA">
      <w:pPr>
        <w:pStyle w:val="7"/>
        <w:spacing w:before="284" w:line="431" w:lineRule="auto"/>
        <w:ind w:left="1" w:right="1" w:firstLine="501"/>
        <w:jc w:val="both"/>
        <w:rPr>
          <w:sz w:val="24"/>
          <w:szCs w:val="24"/>
        </w:rPr>
      </w:pPr>
      <w:r>
        <w:rPr>
          <w:spacing w:val="2"/>
          <w:sz w:val="24"/>
          <w:szCs w:val="24"/>
        </w:rPr>
        <w:t>1.根据《政府采购质疑和投诉办法》（中华人民共和国财政部第94号令</w:t>
      </w:r>
      <w:r>
        <w:rPr>
          <w:spacing w:val="1"/>
          <w:sz w:val="24"/>
          <w:szCs w:val="24"/>
        </w:rPr>
        <w:t>）的</w:t>
      </w:r>
      <w:r>
        <w:rPr>
          <w:sz w:val="24"/>
          <w:szCs w:val="24"/>
        </w:rPr>
        <w:t xml:space="preserve"> </w:t>
      </w:r>
      <w:r>
        <w:rPr>
          <w:spacing w:val="2"/>
          <w:sz w:val="24"/>
          <w:szCs w:val="24"/>
        </w:rPr>
        <w:t>有关规定，供应商认为采购文件、采购过程、中标或者成交结果使自己的权益受</w:t>
      </w:r>
      <w:r>
        <w:rPr>
          <w:spacing w:val="13"/>
          <w:sz w:val="24"/>
          <w:szCs w:val="24"/>
        </w:rPr>
        <w:t xml:space="preserve"> </w:t>
      </w:r>
      <w:r>
        <w:rPr>
          <w:spacing w:val="5"/>
          <w:sz w:val="24"/>
          <w:szCs w:val="24"/>
        </w:rPr>
        <w:t>到损害的，可以在知道或者应知其权益受到损害之</w:t>
      </w:r>
      <w:r>
        <w:rPr>
          <w:spacing w:val="4"/>
          <w:sz w:val="24"/>
          <w:szCs w:val="24"/>
        </w:rPr>
        <w:t>日起7个工作日内，</w:t>
      </w:r>
      <w:r>
        <w:rPr>
          <w:spacing w:val="-69"/>
          <w:sz w:val="24"/>
          <w:szCs w:val="24"/>
        </w:rPr>
        <w:t xml:space="preserve"> </w:t>
      </w:r>
      <w:r>
        <w:rPr>
          <w:spacing w:val="4"/>
          <w:sz w:val="24"/>
          <w:szCs w:val="24"/>
        </w:rPr>
        <w:t>以书面形</w:t>
      </w:r>
      <w:r>
        <w:rPr>
          <w:sz w:val="24"/>
          <w:szCs w:val="24"/>
        </w:rPr>
        <w:t xml:space="preserve"> </w:t>
      </w:r>
      <w:r>
        <w:rPr>
          <w:spacing w:val="2"/>
          <w:sz w:val="24"/>
          <w:szCs w:val="24"/>
        </w:rPr>
        <w:t>式向采购人、采购代理机构提出质疑。供应商须在法定质疑期内一次性提出针对</w:t>
      </w:r>
      <w:r>
        <w:rPr>
          <w:spacing w:val="13"/>
          <w:sz w:val="24"/>
          <w:szCs w:val="24"/>
        </w:rPr>
        <w:t xml:space="preserve"> </w:t>
      </w:r>
      <w:r>
        <w:rPr>
          <w:spacing w:val="-1"/>
          <w:sz w:val="24"/>
          <w:szCs w:val="24"/>
        </w:rPr>
        <w:t>同一采购程序环节的质疑。</w:t>
      </w:r>
    </w:p>
    <w:p w14:paraId="02BFEB54">
      <w:pPr>
        <w:pStyle w:val="7"/>
        <w:spacing w:before="35" w:line="422" w:lineRule="auto"/>
        <w:ind w:right="4" w:firstLine="487"/>
        <w:rPr>
          <w:sz w:val="24"/>
          <w:szCs w:val="24"/>
        </w:rPr>
      </w:pPr>
      <w:r>
        <w:rPr>
          <w:spacing w:val="2"/>
          <w:sz w:val="24"/>
          <w:szCs w:val="24"/>
        </w:rPr>
        <w:t>2.质疑函须按照财政部门发布的质疑函范本格式编制，质疑事项应具体、明</w:t>
      </w:r>
      <w:r>
        <w:rPr>
          <w:spacing w:val="15"/>
          <w:sz w:val="24"/>
          <w:szCs w:val="24"/>
        </w:rPr>
        <w:t xml:space="preserve"> </w:t>
      </w:r>
      <w:r>
        <w:rPr>
          <w:spacing w:val="-1"/>
          <w:sz w:val="24"/>
          <w:szCs w:val="24"/>
        </w:rPr>
        <w:t>确，并有必要的事实依据和法律依据。</w:t>
      </w:r>
    </w:p>
    <w:p w14:paraId="09CDE618">
      <w:pPr>
        <w:pStyle w:val="7"/>
        <w:spacing w:before="37" w:line="220" w:lineRule="auto"/>
        <w:ind w:left="490"/>
        <w:rPr>
          <w:sz w:val="24"/>
          <w:szCs w:val="24"/>
        </w:rPr>
      </w:pPr>
      <w:r>
        <w:rPr>
          <w:spacing w:val="-3"/>
          <w:sz w:val="24"/>
          <w:szCs w:val="24"/>
        </w:rPr>
        <w:t>3.接收质疑的方式：</w:t>
      </w:r>
    </w:p>
    <w:p w14:paraId="4BDAE64B">
      <w:pPr>
        <w:pStyle w:val="7"/>
        <w:spacing w:before="281" w:line="424" w:lineRule="auto"/>
        <w:ind w:left="6" w:right="9" w:firstLine="483"/>
        <w:rPr>
          <w:sz w:val="24"/>
          <w:szCs w:val="24"/>
        </w:rPr>
      </w:pPr>
      <w:r>
        <w:rPr>
          <w:spacing w:val="2"/>
          <w:sz w:val="24"/>
          <w:szCs w:val="24"/>
        </w:rPr>
        <w:t>3.1 在线接收，请质疑人上传质疑函原件扫描件到南阳市公共资源交易系统</w:t>
      </w:r>
      <w:r>
        <w:rPr>
          <w:spacing w:val="6"/>
          <w:sz w:val="24"/>
          <w:szCs w:val="24"/>
        </w:rPr>
        <w:t xml:space="preserve"> </w:t>
      </w:r>
      <w:r>
        <w:rPr>
          <w:spacing w:val="-2"/>
          <w:sz w:val="24"/>
          <w:szCs w:val="24"/>
        </w:rPr>
        <w:t>并电话通知到项目负责人。</w:t>
      </w:r>
    </w:p>
    <w:p w14:paraId="5B615A17">
      <w:pPr>
        <w:pStyle w:val="7"/>
        <w:spacing w:before="31" w:line="424" w:lineRule="auto"/>
        <w:ind w:right="1" w:firstLine="490"/>
        <w:rPr>
          <w:sz w:val="24"/>
          <w:szCs w:val="24"/>
        </w:rPr>
      </w:pPr>
      <w:r>
        <w:rPr>
          <w:spacing w:val="2"/>
          <w:sz w:val="24"/>
          <w:szCs w:val="24"/>
        </w:rPr>
        <w:t>3.2 书面提交，请质疑人将质疑函原件送达或邮寄至采购单位联系人和采购</w:t>
      </w:r>
      <w:r>
        <w:rPr>
          <w:spacing w:val="14"/>
          <w:sz w:val="24"/>
          <w:szCs w:val="24"/>
        </w:rPr>
        <w:t xml:space="preserve"> </w:t>
      </w:r>
      <w:r>
        <w:rPr>
          <w:spacing w:val="1"/>
          <w:sz w:val="24"/>
          <w:szCs w:val="24"/>
        </w:rPr>
        <w:t>代理机构项目负责人，联系方式及地址详见采购公告。</w:t>
      </w:r>
    </w:p>
    <w:p w14:paraId="23D1C1C2">
      <w:pPr>
        <w:pStyle w:val="7"/>
        <w:spacing w:before="34" w:line="428" w:lineRule="auto"/>
        <w:ind w:right="7" w:firstLine="484"/>
        <w:rPr>
          <w:sz w:val="24"/>
          <w:szCs w:val="24"/>
        </w:rPr>
      </w:pPr>
      <w:r>
        <w:rPr>
          <w:spacing w:val="2"/>
          <w:sz w:val="24"/>
          <w:szCs w:val="24"/>
        </w:rPr>
        <w:t>4.超出法定质疑期的、重复提出的、分次提出的或内容、形式不符合《政府</w:t>
      </w:r>
      <w:r>
        <w:rPr>
          <w:spacing w:val="15"/>
          <w:sz w:val="24"/>
          <w:szCs w:val="24"/>
        </w:rPr>
        <w:t xml:space="preserve"> </w:t>
      </w:r>
      <w:r>
        <w:rPr>
          <w:spacing w:val="2"/>
          <w:sz w:val="24"/>
          <w:szCs w:val="24"/>
        </w:rPr>
        <w:t>采购质疑和投诉办法》的，采购人和采购代理机构可以拒收，质疑供应商将依法</w:t>
      </w:r>
      <w:r>
        <w:rPr>
          <w:spacing w:val="15"/>
          <w:sz w:val="24"/>
          <w:szCs w:val="24"/>
        </w:rPr>
        <w:t xml:space="preserve"> </w:t>
      </w:r>
      <w:r>
        <w:rPr>
          <w:spacing w:val="-4"/>
          <w:sz w:val="24"/>
          <w:szCs w:val="24"/>
        </w:rPr>
        <w:t>承担不利后果。</w:t>
      </w:r>
    </w:p>
    <w:p w14:paraId="176142C1">
      <w:pPr>
        <w:pStyle w:val="7"/>
        <w:spacing w:before="36" w:line="422" w:lineRule="auto"/>
        <w:ind w:left="3" w:firstLine="486"/>
        <w:rPr>
          <w:sz w:val="24"/>
          <w:szCs w:val="24"/>
        </w:rPr>
      </w:pPr>
      <w:r>
        <w:rPr>
          <w:spacing w:val="6"/>
          <w:sz w:val="24"/>
          <w:szCs w:val="24"/>
        </w:rPr>
        <w:t>5.采购人和采购代理机构在收到质疑函后7个工作日内作出答复，并以书面</w:t>
      </w:r>
      <w:r>
        <w:rPr>
          <w:spacing w:val="1"/>
          <w:sz w:val="24"/>
          <w:szCs w:val="24"/>
        </w:rPr>
        <w:t xml:space="preserve"> </w:t>
      </w:r>
      <w:r>
        <w:rPr>
          <w:spacing w:val="-1"/>
          <w:sz w:val="24"/>
          <w:szCs w:val="24"/>
        </w:rPr>
        <w:t>形式通知质疑供应商和其他有关供应商。</w:t>
      </w:r>
    </w:p>
    <w:p w14:paraId="1D29C1A5">
      <w:pPr>
        <w:pStyle w:val="3"/>
        <w:bidi w:val="0"/>
      </w:pPr>
      <w:r>
        <w:t>八、相关注意事项</w:t>
      </w:r>
    </w:p>
    <w:p w14:paraId="6572C354">
      <w:pPr>
        <w:pStyle w:val="7"/>
        <w:spacing w:before="47" w:line="423" w:lineRule="auto"/>
        <w:ind w:left="7" w:right="2" w:firstLine="496"/>
        <w:rPr>
          <w:sz w:val="24"/>
          <w:szCs w:val="24"/>
        </w:rPr>
      </w:pPr>
      <w:r>
        <w:rPr>
          <w:spacing w:val="2"/>
          <w:sz w:val="24"/>
          <w:szCs w:val="24"/>
        </w:rPr>
        <w:t>1.开标及询标时，投标人法定代表人（负责人）或授权代表务必携带</w:t>
      </w:r>
      <w:r>
        <w:rPr>
          <w:spacing w:val="1"/>
          <w:sz w:val="24"/>
          <w:szCs w:val="24"/>
        </w:rPr>
        <w:t>有效的</w:t>
      </w:r>
      <w:r>
        <w:rPr>
          <w:sz w:val="24"/>
          <w:szCs w:val="24"/>
        </w:rPr>
        <w:t xml:space="preserve"> 身份证明，否则产生的不利后果由投标人自行承担。</w:t>
      </w:r>
    </w:p>
    <w:p w14:paraId="28A6D1EE">
      <w:pPr>
        <w:pStyle w:val="7"/>
        <w:spacing w:before="35" w:line="428" w:lineRule="auto"/>
        <w:ind w:left="1" w:right="2" w:firstLine="486"/>
        <w:rPr>
          <w:sz w:val="24"/>
          <w:szCs w:val="24"/>
        </w:rPr>
      </w:pPr>
      <w:r>
        <w:rPr>
          <w:spacing w:val="2"/>
          <w:sz w:val="24"/>
          <w:szCs w:val="24"/>
        </w:rPr>
        <w:t>2.各投标人应保证：投标文件中涉及到的所有内容，不会出现因第三方提出</w:t>
      </w:r>
      <w:r>
        <w:rPr>
          <w:spacing w:val="12"/>
          <w:sz w:val="24"/>
          <w:szCs w:val="24"/>
        </w:rPr>
        <w:t xml:space="preserve"> </w:t>
      </w:r>
      <w:r>
        <w:rPr>
          <w:spacing w:val="2"/>
          <w:sz w:val="24"/>
          <w:szCs w:val="24"/>
        </w:rPr>
        <w:t>侵权而引发法律及经济纠纷，不论何种情况下若发生此类情况，其相应责任由投</w:t>
      </w:r>
      <w:r>
        <w:rPr>
          <w:spacing w:val="13"/>
          <w:sz w:val="24"/>
          <w:szCs w:val="24"/>
        </w:rPr>
        <w:t xml:space="preserve"> </w:t>
      </w:r>
      <w:r>
        <w:rPr>
          <w:spacing w:val="-4"/>
          <w:sz w:val="24"/>
          <w:szCs w:val="24"/>
        </w:rPr>
        <w:t>标人自行承担。</w:t>
      </w:r>
    </w:p>
    <w:p w14:paraId="6FC38F5A">
      <w:pPr>
        <w:pStyle w:val="7"/>
        <w:spacing w:before="33" w:line="425" w:lineRule="auto"/>
        <w:ind w:right="2" w:firstLine="490"/>
        <w:rPr>
          <w:sz w:val="24"/>
          <w:szCs w:val="24"/>
        </w:rPr>
      </w:pPr>
      <w:r>
        <w:rPr>
          <w:spacing w:val="6"/>
          <w:sz w:val="24"/>
          <w:szCs w:val="24"/>
        </w:rPr>
        <w:t>3.3开标、评标期间，投标人不得向评委询问评标情况，不得</w:t>
      </w:r>
      <w:r>
        <w:rPr>
          <w:spacing w:val="5"/>
          <w:sz w:val="24"/>
          <w:szCs w:val="24"/>
        </w:rPr>
        <w:t>进行旨在影响</w:t>
      </w:r>
      <w:r>
        <w:rPr>
          <w:sz w:val="24"/>
          <w:szCs w:val="24"/>
        </w:rPr>
        <w:t xml:space="preserve"> </w:t>
      </w:r>
      <w:r>
        <w:rPr>
          <w:spacing w:val="-3"/>
          <w:sz w:val="24"/>
          <w:szCs w:val="24"/>
        </w:rPr>
        <w:t>评标结果的活动。</w:t>
      </w:r>
    </w:p>
    <w:p w14:paraId="71D4E4BA">
      <w:pPr>
        <w:pStyle w:val="7"/>
        <w:spacing w:before="31" w:line="424" w:lineRule="auto"/>
        <w:ind w:left="1" w:right="2" w:firstLine="482"/>
        <w:rPr>
          <w:sz w:val="24"/>
          <w:szCs w:val="24"/>
        </w:rPr>
      </w:pPr>
      <w:r>
        <w:rPr>
          <w:spacing w:val="2"/>
          <w:sz w:val="24"/>
          <w:szCs w:val="24"/>
        </w:rPr>
        <w:t>4.为了保证评标的公正性，除询标外，评委不得与投标人交换意见。无论评</w:t>
      </w:r>
      <w:r>
        <w:rPr>
          <w:spacing w:val="15"/>
          <w:sz w:val="24"/>
          <w:szCs w:val="24"/>
        </w:rPr>
        <w:t xml:space="preserve"> </w:t>
      </w:r>
      <w:r>
        <w:rPr>
          <w:spacing w:val="1"/>
          <w:sz w:val="24"/>
          <w:szCs w:val="24"/>
        </w:rPr>
        <w:t>标工作结束与否，参与评标的任何人均不得私下向外透露</w:t>
      </w:r>
      <w:r>
        <w:rPr>
          <w:sz w:val="24"/>
          <w:szCs w:val="24"/>
        </w:rPr>
        <w:t>评标中的任何情况。</w:t>
      </w:r>
    </w:p>
    <w:p w14:paraId="79955999">
      <w:pPr>
        <w:pStyle w:val="7"/>
        <w:spacing w:before="32" w:line="425" w:lineRule="auto"/>
        <w:ind w:left="7" w:firstLine="483"/>
        <w:rPr>
          <w:sz w:val="24"/>
          <w:szCs w:val="24"/>
        </w:rPr>
      </w:pPr>
      <w:r>
        <w:rPr>
          <w:spacing w:val="2"/>
          <w:sz w:val="24"/>
          <w:szCs w:val="24"/>
        </w:rPr>
        <w:t>5.投标人应本着公平竞争的原则参与投标，不得用任何方式对其它投标人恶</w:t>
      </w:r>
      <w:r>
        <w:rPr>
          <w:spacing w:val="12"/>
          <w:sz w:val="24"/>
          <w:szCs w:val="24"/>
        </w:rPr>
        <w:t xml:space="preserve"> </w:t>
      </w:r>
      <w:r>
        <w:rPr>
          <w:spacing w:val="-9"/>
          <w:sz w:val="24"/>
          <w:szCs w:val="24"/>
        </w:rPr>
        <w:t>意攻击。</w:t>
      </w:r>
    </w:p>
    <w:p w14:paraId="27EDD42B">
      <w:pPr>
        <w:pStyle w:val="7"/>
        <w:spacing w:before="29" w:line="425" w:lineRule="auto"/>
        <w:ind w:left="4" w:right="2" w:firstLine="482"/>
        <w:rPr>
          <w:sz w:val="24"/>
          <w:szCs w:val="24"/>
        </w:rPr>
      </w:pPr>
      <w:r>
        <w:rPr>
          <w:spacing w:val="2"/>
          <w:sz w:val="24"/>
          <w:szCs w:val="24"/>
        </w:rPr>
        <w:t>6.投标人如有违反上述要求或违反国家法律、法规的行为，无论评标结果如</w:t>
      </w:r>
      <w:r>
        <w:rPr>
          <w:spacing w:val="13"/>
          <w:sz w:val="24"/>
          <w:szCs w:val="24"/>
        </w:rPr>
        <w:t xml:space="preserve"> </w:t>
      </w:r>
      <w:r>
        <w:rPr>
          <w:spacing w:val="-1"/>
          <w:sz w:val="24"/>
          <w:szCs w:val="24"/>
        </w:rPr>
        <w:t>何，其投标资格将被取消。</w:t>
      </w:r>
    </w:p>
    <w:p w14:paraId="1B43FB4A">
      <w:pPr>
        <w:spacing w:line="425" w:lineRule="auto"/>
        <w:rPr>
          <w:sz w:val="24"/>
          <w:szCs w:val="24"/>
        </w:rPr>
        <w:sectPr>
          <w:footerReference r:id="rId24" w:type="default"/>
          <w:pgSz w:w="11907" w:h="16841"/>
          <w:pgMar w:top="1425" w:right="1703" w:bottom="1003" w:left="1710" w:header="0" w:footer="835" w:gutter="0"/>
          <w:pgNumType w:fmt="decimal"/>
          <w:cols w:space="720" w:num="1"/>
        </w:sectPr>
      </w:pPr>
    </w:p>
    <w:p w14:paraId="0D4E973E">
      <w:pPr>
        <w:pStyle w:val="7"/>
        <w:spacing w:before="63" w:line="224" w:lineRule="auto"/>
        <w:ind w:left="1668"/>
      </w:pPr>
      <w:r>
        <w:rPr>
          <w:b/>
          <w:bCs/>
          <w:spacing w:val="8"/>
        </w:rPr>
        <w:t>河南省政府采购合同融资政策告知函</w:t>
      </w:r>
    </w:p>
    <w:p w14:paraId="1DD49E3E">
      <w:pPr>
        <w:spacing w:line="281" w:lineRule="auto"/>
        <w:rPr>
          <w:rFonts w:ascii="Arial"/>
          <w:sz w:val="21"/>
        </w:rPr>
      </w:pPr>
    </w:p>
    <w:p w14:paraId="4A687003">
      <w:pPr>
        <w:spacing w:line="282" w:lineRule="auto"/>
        <w:rPr>
          <w:rFonts w:ascii="Arial"/>
          <w:sz w:val="21"/>
        </w:rPr>
      </w:pPr>
    </w:p>
    <w:p w14:paraId="4DF6F778">
      <w:pPr>
        <w:spacing w:line="282" w:lineRule="auto"/>
        <w:rPr>
          <w:rFonts w:ascii="Arial"/>
          <w:sz w:val="21"/>
        </w:rPr>
      </w:pPr>
    </w:p>
    <w:p w14:paraId="10A4C0CF">
      <w:pPr>
        <w:pStyle w:val="7"/>
        <w:spacing w:before="78" w:line="219" w:lineRule="auto"/>
        <w:ind w:left="488"/>
        <w:rPr>
          <w:sz w:val="24"/>
          <w:szCs w:val="24"/>
        </w:rPr>
      </w:pPr>
      <w:r>
        <w:rPr>
          <w:spacing w:val="-10"/>
          <w:sz w:val="24"/>
          <w:szCs w:val="24"/>
        </w:rPr>
        <w:t>各供应商：</w:t>
      </w:r>
    </w:p>
    <w:p w14:paraId="0295F862">
      <w:pPr>
        <w:pStyle w:val="7"/>
        <w:spacing w:before="284" w:line="219" w:lineRule="auto"/>
        <w:ind w:left="485"/>
        <w:rPr>
          <w:sz w:val="24"/>
          <w:szCs w:val="24"/>
        </w:rPr>
      </w:pPr>
      <w:r>
        <w:rPr>
          <w:spacing w:val="1"/>
          <w:sz w:val="24"/>
          <w:szCs w:val="24"/>
        </w:rPr>
        <w:t>欢迎贵公司参与河南省政府采购活动</w:t>
      </w:r>
      <w:r>
        <w:rPr>
          <w:spacing w:val="-68"/>
          <w:sz w:val="24"/>
          <w:szCs w:val="24"/>
        </w:rPr>
        <w:t xml:space="preserve"> </w:t>
      </w:r>
      <w:r>
        <w:rPr>
          <w:spacing w:val="1"/>
          <w:sz w:val="24"/>
          <w:szCs w:val="24"/>
        </w:rPr>
        <w:t>!</w:t>
      </w:r>
    </w:p>
    <w:p w14:paraId="138F0BE1">
      <w:pPr>
        <w:pStyle w:val="7"/>
        <w:spacing w:before="283" w:line="431" w:lineRule="auto"/>
        <w:ind w:right="13" w:firstLine="484"/>
        <w:rPr>
          <w:sz w:val="24"/>
          <w:szCs w:val="24"/>
        </w:rPr>
      </w:pPr>
      <w:r>
        <w:rPr>
          <w:spacing w:val="2"/>
          <w:sz w:val="24"/>
          <w:szCs w:val="24"/>
        </w:rPr>
        <w:t>政府采购合同融资是河南省财政厅支持中小微企业发展，针对参与政府采购</w:t>
      </w:r>
      <w:r>
        <w:rPr>
          <w:spacing w:val="15"/>
          <w:sz w:val="24"/>
          <w:szCs w:val="24"/>
        </w:rPr>
        <w:t xml:space="preserve"> </w:t>
      </w:r>
      <w:r>
        <w:rPr>
          <w:spacing w:val="2"/>
          <w:sz w:val="24"/>
          <w:szCs w:val="24"/>
        </w:rPr>
        <w:t>活动的供应商融资难、融资贵问题推出的一项融资政策。贵公司若成为本次政府</w:t>
      </w:r>
      <w:r>
        <w:rPr>
          <w:spacing w:val="15"/>
          <w:sz w:val="24"/>
          <w:szCs w:val="24"/>
        </w:rPr>
        <w:t xml:space="preserve"> </w:t>
      </w:r>
      <w:r>
        <w:rPr>
          <w:spacing w:val="9"/>
          <w:sz w:val="24"/>
          <w:szCs w:val="24"/>
        </w:rPr>
        <w:t>采购项目的中标成交供应商，可持政府采购合同向金融机构申请贷款，无需抵</w:t>
      </w:r>
      <w:r>
        <w:rPr>
          <w:spacing w:val="17"/>
          <w:sz w:val="24"/>
          <w:szCs w:val="24"/>
        </w:rPr>
        <w:t xml:space="preserve"> </w:t>
      </w:r>
      <w:r>
        <w:rPr>
          <w:spacing w:val="4"/>
          <w:sz w:val="24"/>
          <w:szCs w:val="24"/>
        </w:rPr>
        <w:t>押、担保，融资机构将根据《河南省政府采购合同融资工作技术方案》</w:t>
      </w:r>
      <w:r>
        <w:rPr>
          <w:spacing w:val="-40"/>
          <w:sz w:val="24"/>
          <w:szCs w:val="24"/>
        </w:rPr>
        <w:t xml:space="preserve"> </w:t>
      </w:r>
      <w:r>
        <w:rPr>
          <w:spacing w:val="4"/>
          <w:sz w:val="24"/>
          <w:szCs w:val="24"/>
        </w:rPr>
        <w:t>(豫财购</w:t>
      </w:r>
      <w:r>
        <w:rPr>
          <w:sz w:val="24"/>
          <w:szCs w:val="24"/>
        </w:rPr>
        <w:t xml:space="preserve"> ﹝2017﹞</w:t>
      </w:r>
      <w:r>
        <w:rPr>
          <w:spacing w:val="-88"/>
          <w:sz w:val="24"/>
          <w:szCs w:val="24"/>
        </w:rPr>
        <w:t xml:space="preserve"> </w:t>
      </w:r>
      <w:r>
        <w:rPr>
          <w:sz w:val="24"/>
          <w:szCs w:val="24"/>
        </w:rPr>
        <w:t>10号)，按照双方自愿的原则提供便捷、优惠的贷款服务。</w:t>
      </w:r>
    </w:p>
    <w:p w14:paraId="65A0BE34">
      <w:pPr>
        <w:pStyle w:val="7"/>
        <w:spacing w:before="34" w:line="425" w:lineRule="auto"/>
        <w:ind w:left="1" w:right="27" w:firstLine="480"/>
        <w:rPr>
          <w:sz w:val="24"/>
          <w:szCs w:val="24"/>
        </w:rPr>
      </w:pPr>
      <w:r>
        <w:rPr>
          <w:spacing w:val="2"/>
          <w:sz w:val="24"/>
          <w:szCs w:val="24"/>
        </w:rPr>
        <w:t>贷款渠道和提供贷款的金融机构，可在河南省政府采购网“河南省政府采购</w:t>
      </w:r>
      <w:r>
        <w:rPr>
          <w:spacing w:val="17"/>
          <w:sz w:val="24"/>
          <w:szCs w:val="24"/>
        </w:rPr>
        <w:t xml:space="preserve"> </w:t>
      </w:r>
      <w:r>
        <w:rPr>
          <w:spacing w:val="-1"/>
          <w:sz w:val="24"/>
          <w:szCs w:val="24"/>
        </w:rPr>
        <w:t>合同融资平台”查询联系。</w:t>
      </w:r>
    </w:p>
    <w:p w14:paraId="3E8C30B3">
      <w:pPr>
        <w:pStyle w:val="7"/>
        <w:spacing w:before="30" w:line="350" w:lineRule="auto"/>
        <w:ind w:left="3" w:firstLine="455"/>
        <w:jc w:val="both"/>
        <w:rPr>
          <w:sz w:val="24"/>
          <w:szCs w:val="24"/>
        </w:rPr>
      </w:pPr>
      <w:r>
        <w:rPr>
          <w:b/>
          <w:bCs/>
          <w:spacing w:val="-13"/>
          <w:sz w:val="24"/>
          <w:szCs w:val="24"/>
        </w:rPr>
        <w:t>为更</w:t>
      </w:r>
      <w:r>
        <w:rPr>
          <w:b/>
          <w:bCs/>
          <w:spacing w:val="-12"/>
          <w:sz w:val="24"/>
          <w:szCs w:val="24"/>
        </w:rPr>
        <w:t>大力度激发市场活力和社会创造力，增强</w:t>
      </w:r>
      <w:r>
        <w:rPr>
          <w:b/>
          <w:bCs/>
          <w:spacing w:val="-13"/>
          <w:sz w:val="24"/>
          <w:szCs w:val="24"/>
        </w:rPr>
        <w:t>发展动力，进一步加强政府采购</w:t>
      </w:r>
      <w:r>
        <w:rPr>
          <w:b/>
          <w:bCs/>
          <w:spacing w:val="-11"/>
          <w:sz w:val="24"/>
          <w:szCs w:val="24"/>
        </w:rPr>
        <w:t>合</w:t>
      </w:r>
      <w:r>
        <w:rPr>
          <w:sz w:val="24"/>
          <w:szCs w:val="24"/>
        </w:rPr>
        <w:t xml:space="preserve"> </w:t>
      </w:r>
      <w:r>
        <w:rPr>
          <w:b/>
          <w:bCs/>
          <w:spacing w:val="-12"/>
          <w:sz w:val="24"/>
          <w:szCs w:val="24"/>
        </w:rPr>
        <w:t>同线上融资一站式服务（简称“政采贷”</w:t>
      </w:r>
      <w:r>
        <w:rPr>
          <w:b/>
          <w:bCs/>
          <w:spacing w:val="-23"/>
          <w:sz w:val="24"/>
          <w:szCs w:val="24"/>
        </w:rPr>
        <w:t>），</w:t>
      </w:r>
      <w:r>
        <w:rPr>
          <w:b/>
          <w:bCs/>
          <w:spacing w:val="-12"/>
          <w:sz w:val="24"/>
          <w:szCs w:val="24"/>
        </w:rPr>
        <w:t>有需求的供应商，可按上述通知要求办</w:t>
      </w:r>
      <w:r>
        <w:rPr>
          <w:sz w:val="24"/>
          <w:szCs w:val="24"/>
        </w:rPr>
        <w:t xml:space="preserve"> </w:t>
      </w:r>
      <w:r>
        <w:rPr>
          <w:b/>
          <w:bCs/>
          <w:spacing w:val="-18"/>
          <w:sz w:val="24"/>
          <w:szCs w:val="24"/>
        </w:rPr>
        <w:t>理政采贷。</w:t>
      </w:r>
    </w:p>
    <w:p w14:paraId="32981ED7">
      <w:pPr>
        <w:spacing w:line="350" w:lineRule="auto"/>
        <w:rPr>
          <w:sz w:val="24"/>
          <w:szCs w:val="24"/>
        </w:rPr>
        <w:sectPr>
          <w:footerReference r:id="rId25" w:type="default"/>
          <w:pgSz w:w="11907" w:h="16841"/>
          <w:pgMar w:top="1423" w:right="1680" w:bottom="1003" w:left="1710" w:header="0" w:footer="835" w:gutter="0"/>
          <w:pgNumType w:fmt="decimal"/>
          <w:cols w:space="720" w:num="1"/>
        </w:sectPr>
      </w:pPr>
    </w:p>
    <w:p w14:paraId="53616498">
      <w:pPr>
        <w:spacing w:line="248" w:lineRule="auto"/>
        <w:rPr>
          <w:rFonts w:ascii="Arial"/>
          <w:sz w:val="21"/>
        </w:rPr>
      </w:pPr>
    </w:p>
    <w:p w14:paraId="37E7891D">
      <w:pPr>
        <w:pStyle w:val="2"/>
        <w:bidi w:val="0"/>
        <w:jc w:val="center"/>
      </w:pPr>
      <w:r>
        <w:t>第五章 政府采购合同  (草案)</w:t>
      </w:r>
    </w:p>
    <w:p w14:paraId="5E205060">
      <w:pPr>
        <w:spacing w:line="288" w:lineRule="auto"/>
        <w:rPr>
          <w:rFonts w:ascii="Arial"/>
          <w:sz w:val="21"/>
        </w:rPr>
      </w:pPr>
    </w:p>
    <w:p w14:paraId="67F81BCD">
      <w:pPr>
        <w:pStyle w:val="7"/>
        <w:spacing w:before="78" w:line="220" w:lineRule="auto"/>
        <w:ind w:left="26"/>
        <w:rPr>
          <w:sz w:val="24"/>
          <w:szCs w:val="24"/>
        </w:rPr>
      </w:pPr>
      <w:r>
        <w:rPr>
          <w:spacing w:val="-21"/>
          <w:sz w:val="24"/>
          <w:szCs w:val="24"/>
        </w:rPr>
        <w:t>说明：</w:t>
      </w:r>
    </w:p>
    <w:p w14:paraId="03AC0561">
      <w:pPr>
        <w:pStyle w:val="7"/>
        <w:spacing w:before="179" w:line="355" w:lineRule="auto"/>
        <w:ind w:left="24" w:firstLine="470"/>
        <w:jc w:val="both"/>
        <w:rPr>
          <w:sz w:val="24"/>
          <w:szCs w:val="24"/>
        </w:rPr>
      </w:pPr>
      <w:r>
        <w:rPr>
          <w:spacing w:val="-9"/>
          <w:sz w:val="24"/>
          <w:szCs w:val="24"/>
        </w:rPr>
        <w:t>1.合同类型按照中华人民共和国民法典规定的典型合同类别，结</w:t>
      </w:r>
      <w:r>
        <w:rPr>
          <w:spacing w:val="-10"/>
          <w:sz w:val="24"/>
          <w:szCs w:val="24"/>
        </w:rPr>
        <w:t>合采购标的的</w:t>
      </w:r>
      <w:r>
        <w:rPr>
          <w:sz w:val="24"/>
          <w:szCs w:val="24"/>
        </w:rPr>
        <w:t xml:space="preserve"> </w:t>
      </w:r>
      <w:r>
        <w:rPr>
          <w:spacing w:val="-9"/>
          <w:sz w:val="24"/>
          <w:szCs w:val="24"/>
        </w:rPr>
        <w:t>实际情况确定。合同文本应当符合中华人民共和国民法典及《政府采购需</w:t>
      </w:r>
      <w:r>
        <w:rPr>
          <w:spacing w:val="-10"/>
          <w:sz w:val="24"/>
          <w:szCs w:val="24"/>
        </w:rPr>
        <w:t>求管理办</w:t>
      </w:r>
      <w:r>
        <w:rPr>
          <w:sz w:val="24"/>
          <w:szCs w:val="24"/>
        </w:rPr>
        <w:t xml:space="preserve"> </w:t>
      </w:r>
      <w:r>
        <w:rPr>
          <w:spacing w:val="-8"/>
          <w:sz w:val="24"/>
          <w:szCs w:val="24"/>
        </w:rPr>
        <w:t>法》（财库〔2021〕22号）的要求，包含</w:t>
      </w:r>
      <w:r>
        <w:rPr>
          <w:spacing w:val="-9"/>
          <w:sz w:val="24"/>
          <w:szCs w:val="24"/>
        </w:rPr>
        <w:t>法定必备条款和采购需求的所有内容，并</w:t>
      </w:r>
      <w:r>
        <w:rPr>
          <w:sz w:val="24"/>
          <w:szCs w:val="24"/>
        </w:rPr>
        <w:t xml:space="preserve"> </w:t>
      </w:r>
      <w:r>
        <w:rPr>
          <w:spacing w:val="4"/>
          <w:sz w:val="24"/>
          <w:szCs w:val="24"/>
        </w:rPr>
        <w:t>至少包括以下内容：标的名称，采购标的质量、数量（规模</w:t>
      </w:r>
      <w:r>
        <w:rPr>
          <w:spacing w:val="9"/>
          <w:sz w:val="24"/>
          <w:szCs w:val="24"/>
        </w:rPr>
        <w:t>），</w:t>
      </w:r>
      <w:r>
        <w:rPr>
          <w:spacing w:val="4"/>
          <w:sz w:val="24"/>
          <w:szCs w:val="24"/>
        </w:rPr>
        <w:t>履行时间（期</w:t>
      </w:r>
      <w:r>
        <w:rPr>
          <w:spacing w:val="1"/>
          <w:sz w:val="24"/>
          <w:szCs w:val="24"/>
        </w:rPr>
        <w:t xml:space="preserve"> </w:t>
      </w:r>
      <w:r>
        <w:rPr>
          <w:spacing w:val="-9"/>
          <w:sz w:val="24"/>
          <w:szCs w:val="24"/>
        </w:rPr>
        <w:t>限）、地点和方式，包装方式，价款或者报酬、付款进度安排、资金支</w:t>
      </w:r>
      <w:r>
        <w:rPr>
          <w:spacing w:val="-10"/>
          <w:sz w:val="24"/>
          <w:szCs w:val="24"/>
        </w:rPr>
        <w:t>付方式，验</w:t>
      </w:r>
      <w:r>
        <w:rPr>
          <w:sz w:val="24"/>
          <w:szCs w:val="24"/>
        </w:rPr>
        <w:t xml:space="preserve"> </w:t>
      </w:r>
      <w:r>
        <w:rPr>
          <w:spacing w:val="-13"/>
          <w:sz w:val="24"/>
          <w:szCs w:val="24"/>
        </w:rPr>
        <w:t>收、交付标准和方法，质量保修范围和保修期，违约责任与解决争议的方法等。</w:t>
      </w:r>
    </w:p>
    <w:p w14:paraId="0C93F570">
      <w:pPr>
        <w:pStyle w:val="7"/>
        <w:spacing w:before="33" w:line="346" w:lineRule="auto"/>
        <w:ind w:left="27" w:right="3" w:firstLine="452"/>
        <w:rPr>
          <w:sz w:val="24"/>
          <w:szCs w:val="24"/>
        </w:rPr>
      </w:pPr>
      <w:r>
        <w:rPr>
          <w:spacing w:val="-9"/>
          <w:sz w:val="24"/>
          <w:szCs w:val="24"/>
        </w:rPr>
        <w:t>2.合同条款中应规定，乙方完全遵守《中华人民共和国妇女权益保障法》中关</w:t>
      </w:r>
      <w:r>
        <w:rPr>
          <w:spacing w:val="8"/>
          <w:sz w:val="24"/>
          <w:szCs w:val="24"/>
        </w:rPr>
        <w:t xml:space="preserve"> </w:t>
      </w:r>
      <w:r>
        <w:rPr>
          <w:spacing w:val="-13"/>
          <w:sz w:val="24"/>
          <w:szCs w:val="24"/>
        </w:rPr>
        <w:t>于劳动和社会保障权益的有关要求。</w:t>
      </w:r>
    </w:p>
    <w:p w14:paraId="08FAE602">
      <w:pPr>
        <w:pStyle w:val="7"/>
        <w:spacing w:before="34" w:line="346" w:lineRule="auto"/>
        <w:ind w:left="24" w:right="3" w:firstLine="457"/>
        <w:rPr>
          <w:sz w:val="24"/>
          <w:szCs w:val="24"/>
        </w:rPr>
      </w:pPr>
      <w:r>
        <w:rPr>
          <w:spacing w:val="-9"/>
          <w:sz w:val="24"/>
          <w:szCs w:val="24"/>
        </w:rPr>
        <w:t>3.对于通过预留采购项目、预留专门采购包等措施签订的采购合同，应当明确</w:t>
      </w:r>
      <w:r>
        <w:rPr>
          <w:spacing w:val="7"/>
          <w:sz w:val="24"/>
          <w:szCs w:val="24"/>
        </w:rPr>
        <w:t xml:space="preserve"> </w:t>
      </w:r>
      <w:r>
        <w:rPr>
          <w:spacing w:val="-12"/>
          <w:sz w:val="24"/>
          <w:szCs w:val="24"/>
        </w:rPr>
        <w:t>标注本合同为中小企业预留合同。</w:t>
      </w:r>
    </w:p>
    <w:p w14:paraId="3809B86E">
      <w:pPr>
        <w:pStyle w:val="7"/>
        <w:spacing w:before="32" w:line="347" w:lineRule="auto"/>
        <w:ind w:left="23" w:firstLine="452"/>
        <w:rPr>
          <w:sz w:val="24"/>
          <w:szCs w:val="24"/>
        </w:rPr>
      </w:pPr>
      <w:r>
        <w:rPr>
          <w:spacing w:val="-9"/>
          <w:sz w:val="24"/>
          <w:szCs w:val="24"/>
        </w:rPr>
        <w:t>4.政府采购合同设定预付款支付方式的，预付款支付比例原则上不低于合同金</w:t>
      </w:r>
      <w:r>
        <w:rPr>
          <w:spacing w:val="16"/>
          <w:sz w:val="24"/>
          <w:szCs w:val="24"/>
        </w:rPr>
        <w:t xml:space="preserve"> </w:t>
      </w:r>
      <w:r>
        <w:rPr>
          <w:spacing w:val="-13"/>
          <w:sz w:val="24"/>
          <w:szCs w:val="24"/>
        </w:rPr>
        <w:t>额的50%；对于中小企业，预付款支付比例原则上不低于合同金额的70%。</w:t>
      </w:r>
    </w:p>
    <w:p w14:paraId="7E504431">
      <w:pPr>
        <w:pStyle w:val="7"/>
        <w:spacing w:before="30" w:line="353" w:lineRule="auto"/>
        <w:ind w:left="23" w:firstLine="458"/>
        <w:rPr>
          <w:sz w:val="24"/>
          <w:szCs w:val="24"/>
        </w:rPr>
      </w:pPr>
      <w:r>
        <w:rPr>
          <w:spacing w:val="-9"/>
          <w:sz w:val="24"/>
          <w:szCs w:val="24"/>
        </w:rPr>
        <w:t>5.政府采购合同应当约定资金支付的方式、时间和条件，明确逾期支付资金的</w:t>
      </w:r>
      <w:r>
        <w:rPr>
          <w:spacing w:val="7"/>
          <w:sz w:val="24"/>
          <w:szCs w:val="24"/>
        </w:rPr>
        <w:t xml:space="preserve"> </w:t>
      </w:r>
      <w:r>
        <w:rPr>
          <w:spacing w:val="-12"/>
          <w:sz w:val="24"/>
          <w:szCs w:val="24"/>
        </w:rPr>
        <w:t>违约责任。对于满足合同约定支付条件的，采购人应当自收到发票后1日</w:t>
      </w:r>
      <w:r>
        <w:rPr>
          <w:spacing w:val="-13"/>
          <w:sz w:val="24"/>
          <w:szCs w:val="24"/>
        </w:rPr>
        <w:t>内将资金支</w:t>
      </w:r>
      <w:r>
        <w:rPr>
          <w:sz w:val="24"/>
          <w:szCs w:val="24"/>
        </w:rPr>
        <w:t xml:space="preserve"> </w:t>
      </w:r>
      <w:r>
        <w:rPr>
          <w:spacing w:val="-9"/>
          <w:sz w:val="24"/>
          <w:szCs w:val="24"/>
        </w:rPr>
        <w:t>付到合同约定的供应商账户，不得以机构变动、人员更替、政策调整等为</w:t>
      </w:r>
      <w:r>
        <w:rPr>
          <w:spacing w:val="-10"/>
          <w:sz w:val="24"/>
          <w:szCs w:val="24"/>
        </w:rPr>
        <w:t>由延迟付</w:t>
      </w:r>
      <w:r>
        <w:rPr>
          <w:sz w:val="24"/>
          <w:szCs w:val="24"/>
        </w:rPr>
        <w:t xml:space="preserve"> </w:t>
      </w:r>
      <w:r>
        <w:rPr>
          <w:spacing w:val="-13"/>
          <w:sz w:val="24"/>
          <w:szCs w:val="24"/>
        </w:rPr>
        <w:t>款，不得将采购文件和合同中未规定的义务作为向供应商付款的条件。</w:t>
      </w:r>
    </w:p>
    <w:p w14:paraId="2C71638D">
      <w:pPr>
        <w:pStyle w:val="7"/>
        <w:spacing w:before="36" w:line="350" w:lineRule="auto"/>
        <w:ind w:left="22" w:firstLine="456"/>
        <w:rPr>
          <w:sz w:val="24"/>
          <w:szCs w:val="24"/>
        </w:rPr>
      </w:pPr>
      <w:r>
        <w:rPr>
          <w:spacing w:val="-9"/>
          <w:sz w:val="24"/>
          <w:szCs w:val="24"/>
        </w:rPr>
        <w:t>6.采购文件对商品包装和快递包装提出具体要求的，政府采购合同应当载明对</w:t>
      </w:r>
      <w:r>
        <w:rPr>
          <w:spacing w:val="10"/>
          <w:sz w:val="24"/>
          <w:szCs w:val="24"/>
        </w:rPr>
        <w:t xml:space="preserve"> </w:t>
      </w:r>
      <w:r>
        <w:rPr>
          <w:spacing w:val="-9"/>
          <w:sz w:val="24"/>
          <w:szCs w:val="24"/>
        </w:rPr>
        <w:t>政府采购供应商提供产品及相关快递服务的具体包装要求和履约验收相关条</w:t>
      </w:r>
      <w:r>
        <w:rPr>
          <w:spacing w:val="-10"/>
          <w:sz w:val="24"/>
          <w:szCs w:val="24"/>
        </w:rPr>
        <w:t>款，必</w:t>
      </w:r>
      <w:r>
        <w:rPr>
          <w:sz w:val="24"/>
          <w:szCs w:val="24"/>
        </w:rPr>
        <w:t xml:space="preserve"> </w:t>
      </w:r>
      <w:r>
        <w:rPr>
          <w:spacing w:val="-13"/>
          <w:sz w:val="24"/>
          <w:szCs w:val="24"/>
        </w:rPr>
        <w:t>要时要求中标、成交供应商在履约验收环节出具检测报告。</w:t>
      </w:r>
    </w:p>
    <w:p w14:paraId="26551EB2">
      <w:pPr>
        <w:pStyle w:val="7"/>
        <w:spacing w:before="36" w:line="350" w:lineRule="auto"/>
        <w:ind w:left="25" w:right="2" w:firstLine="457"/>
        <w:rPr>
          <w:sz w:val="24"/>
          <w:szCs w:val="24"/>
        </w:rPr>
      </w:pPr>
      <w:r>
        <w:rPr>
          <w:spacing w:val="-9"/>
          <w:sz w:val="24"/>
          <w:szCs w:val="24"/>
        </w:rPr>
        <w:t>7.当采购项目涉及数据中心相关设备、运维服务时，采购需求应当符合《绿色</w:t>
      </w:r>
      <w:r>
        <w:rPr>
          <w:spacing w:val="6"/>
          <w:sz w:val="24"/>
          <w:szCs w:val="24"/>
        </w:rPr>
        <w:t xml:space="preserve"> </w:t>
      </w:r>
      <w:r>
        <w:rPr>
          <w:spacing w:val="-12"/>
          <w:sz w:val="24"/>
          <w:szCs w:val="24"/>
        </w:rPr>
        <w:t>数据中心政府采购需求标准（试行）》（财库〔2023〕7号）的有关要求，并在合同</w:t>
      </w:r>
      <w:r>
        <w:rPr>
          <w:spacing w:val="17"/>
          <w:sz w:val="24"/>
          <w:szCs w:val="24"/>
        </w:rPr>
        <w:t xml:space="preserve"> </w:t>
      </w:r>
      <w:r>
        <w:rPr>
          <w:spacing w:val="-13"/>
          <w:sz w:val="24"/>
          <w:szCs w:val="24"/>
        </w:rPr>
        <w:t>中明确对相关指标的验收方式和违约责任。</w:t>
      </w:r>
    </w:p>
    <w:p w14:paraId="652B0D73">
      <w:pPr>
        <w:spacing w:line="350" w:lineRule="auto"/>
        <w:rPr>
          <w:sz w:val="24"/>
          <w:szCs w:val="24"/>
        </w:rPr>
        <w:sectPr>
          <w:footerReference r:id="rId26" w:type="default"/>
          <w:pgSz w:w="11907" w:h="16841"/>
          <w:pgMar w:top="1431" w:right="1781" w:bottom="1003" w:left="1785" w:header="0" w:footer="835" w:gutter="0"/>
          <w:pgNumType w:fmt="decimal"/>
          <w:cols w:space="720" w:num="1"/>
        </w:sectPr>
      </w:pPr>
    </w:p>
    <w:p w14:paraId="24A67C3B">
      <w:pPr>
        <w:spacing w:line="248" w:lineRule="auto"/>
        <w:rPr>
          <w:rFonts w:ascii="Arial"/>
          <w:sz w:val="21"/>
        </w:rPr>
      </w:pPr>
    </w:p>
    <w:p w14:paraId="7C6105A4">
      <w:pPr>
        <w:pStyle w:val="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2594C23D">
      <w:pPr>
        <w:pStyle w:val="7"/>
        <w:spacing w:after="0"/>
        <w:jc w:val="center"/>
        <w:rPr>
          <w:rFonts w:hint="eastAsia" w:ascii="宋体" w:hAnsi="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F3E0DE9">
      <w:pPr>
        <w:jc w:val="center"/>
        <w:rPr>
          <w:rFonts w:hint="eastAsia" w:ascii="宋体" w:hAnsi="宋体" w:cs="宋体"/>
          <w:b/>
          <w:bCs/>
          <w:spacing w:val="-20"/>
          <w:kern w:val="44"/>
          <w:sz w:val="48"/>
          <w:szCs w:val="48"/>
          <w:lang w:eastAsia="zh-CN"/>
        </w:rPr>
      </w:pPr>
    </w:p>
    <w:p w14:paraId="2AF1E808">
      <w:pPr>
        <w:jc w:val="center"/>
        <w:rPr>
          <w:rFonts w:hint="eastAsia"/>
          <w:lang w:eastAsia="zh-CN"/>
        </w:rPr>
      </w:pPr>
      <w:r>
        <w:rPr>
          <w:rFonts w:hint="eastAsia" w:ascii="宋体" w:hAnsi="宋体" w:cs="宋体"/>
          <w:b/>
          <w:bCs/>
          <w:spacing w:val="-20"/>
          <w:kern w:val="44"/>
          <w:sz w:val="48"/>
          <w:szCs w:val="48"/>
          <w:lang w:eastAsia="zh-CN"/>
        </w:rPr>
        <w:t>（</w:t>
      </w:r>
      <w:r>
        <w:rPr>
          <w:rFonts w:hint="eastAsia" w:ascii="宋体" w:hAnsi="宋体" w:cs="宋体"/>
          <w:b/>
          <w:bCs/>
          <w:spacing w:val="-20"/>
          <w:kern w:val="44"/>
          <w:sz w:val="48"/>
          <w:szCs w:val="48"/>
          <w:lang w:val="en-US" w:eastAsia="zh-CN"/>
        </w:rPr>
        <w:t>仅供参考具体以签订为准</w:t>
      </w:r>
      <w:r>
        <w:rPr>
          <w:rFonts w:hint="eastAsia" w:ascii="宋体" w:hAnsi="宋体" w:cs="宋体"/>
          <w:b/>
          <w:bCs/>
          <w:spacing w:val="-20"/>
          <w:kern w:val="44"/>
          <w:sz w:val="48"/>
          <w:szCs w:val="48"/>
          <w:lang w:eastAsia="zh-CN"/>
        </w:rPr>
        <w:t>）</w:t>
      </w:r>
    </w:p>
    <w:p w14:paraId="4C19CD68">
      <w:pPr>
        <w:rPr>
          <w:rFonts w:ascii="宋体" w:hAnsi="宋体" w:cs="宋体"/>
          <w:b/>
          <w:bCs/>
          <w:spacing w:val="-20"/>
          <w:kern w:val="44"/>
          <w:sz w:val="40"/>
          <w:szCs w:val="40"/>
        </w:rPr>
      </w:pPr>
    </w:p>
    <w:p w14:paraId="7D3E5B2A">
      <w:pPr>
        <w:rPr>
          <w:rFonts w:ascii="宋体" w:hAnsi="宋体" w:cs="宋体"/>
          <w:b/>
          <w:bCs/>
          <w:spacing w:val="-20"/>
          <w:kern w:val="44"/>
          <w:sz w:val="40"/>
          <w:szCs w:val="40"/>
        </w:rPr>
      </w:pPr>
    </w:p>
    <w:p w14:paraId="668526D6">
      <w:pPr>
        <w:rPr>
          <w:rFonts w:ascii="宋体" w:hAnsi="宋体" w:cs="宋体"/>
          <w:b/>
          <w:bCs/>
          <w:spacing w:val="-20"/>
          <w:kern w:val="44"/>
          <w:sz w:val="40"/>
          <w:szCs w:val="40"/>
        </w:rPr>
      </w:pPr>
    </w:p>
    <w:p w14:paraId="40EEDCCE">
      <w:pPr>
        <w:spacing w:line="360" w:lineRule="auto"/>
        <w:ind w:left="420" w:leftChars="200"/>
        <w:rPr>
          <w:rFonts w:hint="eastAsia" w:ascii="宋体" w:hAnsi="宋体" w:cs="宋体"/>
          <w:kern w:val="0"/>
          <w:sz w:val="32"/>
          <w:szCs w:val="32"/>
        </w:rPr>
      </w:pPr>
    </w:p>
    <w:p w14:paraId="78DDD105">
      <w:pPr>
        <w:spacing w:line="360" w:lineRule="auto"/>
        <w:ind w:left="420" w:leftChars="200"/>
        <w:rPr>
          <w:rFonts w:hint="eastAsia" w:ascii="宋体" w:hAnsi="宋体" w:cs="宋体"/>
          <w:kern w:val="0"/>
          <w:sz w:val="32"/>
          <w:szCs w:val="32"/>
        </w:rPr>
      </w:pPr>
    </w:p>
    <w:p w14:paraId="080D0498">
      <w:pPr>
        <w:spacing w:line="360" w:lineRule="auto"/>
        <w:ind w:left="420" w:leftChars="200"/>
        <w:rPr>
          <w:rFonts w:hint="eastAsia" w:ascii="宋体" w:hAnsi="宋体" w:cs="宋体"/>
          <w:kern w:val="0"/>
          <w:sz w:val="32"/>
          <w:szCs w:val="32"/>
        </w:rPr>
      </w:pPr>
    </w:p>
    <w:p w14:paraId="46ECF710">
      <w:pPr>
        <w:spacing w:line="360" w:lineRule="auto"/>
        <w:ind w:left="420" w:leftChars="200"/>
        <w:rPr>
          <w:rFonts w:hint="eastAsia" w:ascii="宋体" w:hAnsi="宋体" w:cs="宋体"/>
          <w:kern w:val="0"/>
          <w:sz w:val="32"/>
          <w:szCs w:val="32"/>
        </w:rPr>
      </w:pPr>
    </w:p>
    <w:p w14:paraId="5C79F8DB">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98F64CB">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D20E827">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4B1F3DB">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9298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E333E09"/>
    <w:p w14:paraId="61F6D5B6">
      <w:pPr>
        <w:rPr>
          <w:rFonts w:eastAsia="黑体"/>
          <w:sz w:val="44"/>
          <w:szCs w:val="44"/>
        </w:rPr>
      </w:pPr>
      <w:r>
        <w:rPr>
          <w:rFonts w:eastAsia="黑体"/>
          <w:sz w:val="44"/>
          <w:szCs w:val="44"/>
        </w:rPr>
        <w:br w:type="page"/>
      </w:r>
    </w:p>
    <w:p w14:paraId="502D598A">
      <w:pPr>
        <w:rPr>
          <w:rFonts w:eastAsia="黑体"/>
          <w:sz w:val="44"/>
          <w:szCs w:val="44"/>
        </w:rPr>
      </w:pPr>
    </w:p>
    <w:p w14:paraId="63A3A69B">
      <w:pPr>
        <w:rPr>
          <w:rFonts w:eastAsia="黑体"/>
          <w:sz w:val="44"/>
          <w:szCs w:val="44"/>
        </w:rPr>
      </w:pPr>
    </w:p>
    <w:p w14:paraId="27C624AB">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CB4612E">
      <w:pPr>
        <w:ind w:firstLine="640" w:firstLineChars="200"/>
        <w:rPr>
          <w:rFonts w:hint="eastAsia" w:ascii="仿宋_GB2312" w:hAnsi="仿宋_GB2312" w:eastAsia="仿宋_GB2312" w:cs="仿宋_GB2312"/>
          <w:sz w:val="32"/>
          <w:szCs w:val="32"/>
          <w:lang w:val="en-US" w:eastAsia="zh-CN"/>
        </w:rPr>
      </w:pPr>
    </w:p>
    <w:p w14:paraId="41C68BB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1.本合同标准文本适用于购买现成货物的采购项目，不包括需要供应商定制开发、创新研发的货物采购项目。</w:t>
      </w:r>
    </w:p>
    <w:p w14:paraId="574AF1B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   2.本合同标准文本为政府采购货物买卖合同编制提供参考，可以结合采购项目具体情况，对文本作必要的调整修订后使用。</w:t>
      </w:r>
    </w:p>
    <w:p w14:paraId="0ED95C0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3.本合同标准文本各条款中，如涉及填写多家供应商、制造商，多种采购标的、分包主要内容等信息的，可根据采购项目具体情况添加信息项</w:t>
      </w:r>
    </w:p>
    <w:p w14:paraId="0CE2174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1F0CCF4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sectPr>
          <w:headerReference r:id="rId27" w:type="default"/>
          <w:footerReference r:id="rId2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474682E">
      <w:pPr>
        <w:pStyle w:val="3"/>
        <w:adjustRightInd w:val="0"/>
        <w:snapToGrid w:val="0"/>
        <w:spacing w:beforeLines="0" w:line="400" w:lineRule="exact"/>
        <w:jc w:val="center"/>
        <w:rPr>
          <w:rFonts w:hint="eastAsia" w:ascii="黑体" w:hAnsi="华文中宋" w:eastAsia="黑体"/>
          <w:b w:val="0"/>
          <w:bCs w:val="0"/>
          <w:sz w:val="28"/>
          <w:szCs w:val="28"/>
        </w:rPr>
      </w:pPr>
      <w:bookmarkStart w:id="0"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3DB4FC45">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63F3D425">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5CBA453">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6CEAADB7">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0FDF7786">
      <w:pPr>
        <w:spacing w:beforeLines="0" w:line="400" w:lineRule="exact"/>
        <w:rPr>
          <w:rFonts w:hint="eastAsia" w:ascii="宋体" w:hAnsi="宋体" w:eastAsia="宋体" w:cs="宋体"/>
          <w:sz w:val="24"/>
          <w:szCs w:val="24"/>
          <w:lang w:val="en-US" w:eastAsia="zh-CN"/>
        </w:rPr>
      </w:pPr>
    </w:p>
    <w:p w14:paraId="4943887B">
      <w:pPr>
        <w:pStyle w:val="8"/>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2D99F068">
      <w:pPr>
        <w:numPr>
          <w:ilvl w:val="0"/>
          <w:numId w:val="6"/>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2780F25B">
      <w:pPr>
        <w:pStyle w:val="8"/>
        <w:numPr>
          <w:ilvl w:val="0"/>
          <w:numId w:val="7"/>
        </w:numPr>
        <w:adjustRightInd w:val="0"/>
        <w:snapToGrid w:val="0"/>
        <w:spacing w:before="0" w:beforeLines="0" w:after="0" w:line="400" w:lineRule="exact"/>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3D98EC1A">
      <w:pPr>
        <w:pStyle w:val="8"/>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54855475">
      <w:pPr>
        <w:pStyle w:val="8"/>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2B5965D">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（3）项目内容：</w:t>
      </w:r>
    </w:p>
    <w:p w14:paraId="4BFD4698">
      <w:p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5427B375">
      <w:pPr>
        <w:numPr>
          <w:ilvl w:val="0"/>
          <w:numId w:val="0"/>
        </w:numPr>
        <w:adjustRightInd w:val="0"/>
        <w:snapToGrid w:val="0"/>
        <w:spacing w:before="0" w:beforeLines="0" w:line="400" w:lineRule="exact"/>
        <w:ind w:firstLine="480" w:firstLineChars="200"/>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2B6355C4">
      <w:pPr>
        <w:adjustRightInd w:val="0"/>
        <w:snapToGrid w:val="0"/>
        <w:spacing w:before="0" w:beforeLines="0" w:line="4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0CCDBADD">
      <w:pPr>
        <w:numPr>
          <w:ilvl w:val="0"/>
          <w:numId w:val="0"/>
        </w:numPr>
        <w:adjustRightInd w:val="0"/>
        <w:snapToGrid w:val="0"/>
        <w:spacing w:before="0" w:beforeLines="0" w:line="400" w:lineRule="exact"/>
        <w:ind w:firstLine="1080" w:firstLineChars="4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368BEB3C">
      <w:pPr>
        <w:numPr>
          <w:ilvl w:val="0"/>
          <w:numId w:val="0"/>
        </w:numPr>
        <w:adjustRightInd w:val="0"/>
        <w:snapToGrid w:val="0"/>
        <w:spacing w:before="0" w:beforeLines="0" w:line="40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37E23B83">
      <w:pPr>
        <w:numPr>
          <w:ilvl w:val="0"/>
          <w:numId w:val="0"/>
        </w:num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8C15420">
      <w:pPr>
        <w:pStyle w:val="19"/>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985053C">
      <w:pPr>
        <w:pStyle w:val="19"/>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534C7933">
      <w:pPr>
        <w:pStyle w:val="19"/>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E94829A">
      <w:pPr>
        <w:pStyle w:val="19"/>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603DF9EC">
      <w:pPr>
        <w:pStyle w:val="19"/>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48E8598F">
      <w:pPr>
        <w:pStyle w:val="19"/>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3C906BC8">
      <w:pPr>
        <w:pStyle w:val="19"/>
        <w:numPr>
          <w:ilvl w:val="0"/>
          <w:numId w:val="0"/>
        </w:numPr>
        <w:adjustRightInd w:val="0"/>
        <w:snapToGrid w:val="0"/>
        <w:spacing w:before="0" w:beforeLines="0" w:line="400" w:lineRule="exact"/>
        <w:ind w:left="0" w:firstLine="0" w:firstLineChars="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1DA4A5CD">
      <w:pPr>
        <w:pStyle w:val="19"/>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4A2F93B">
      <w:pPr>
        <w:pStyle w:val="19"/>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4EB3626C">
      <w:pPr>
        <w:pStyle w:val="19"/>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2E77C0E7">
      <w:pPr>
        <w:pStyle w:val="19"/>
        <w:numPr>
          <w:ilvl w:val="0"/>
          <w:numId w:val="0"/>
        </w:numPr>
        <w:adjustRightInd w:val="0"/>
        <w:snapToGrid w:val="0"/>
        <w:spacing w:before="0" w:beforeLines="0" w:line="400" w:lineRule="exact"/>
        <w:ind w:firstLine="240" w:firstLineChars="100"/>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76703C63">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color="auto" w:fill="auto"/>
          <w:lang w:eastAsia="zh-CN"/>
        </w:rPr>
        <w:t>购</w:t>
      </w:r>
      <w:r>
        <w:rPr>
          <w:rFonts w:hint="eastAsia" w:ascii="宋体" w:hAnsi="宋体" w:eastAsia="宋体" w:cs="宋体"/>
          <w:w w:val="100"/>
          <w:sz w:val="24"/>
          <w:szCs w:val="24"/>
          <w:shd w:val="clear" w:color="auto" w:fill="auto"/>
        </w:rPr>
        <w:t>合同</w:t>
      </w:r>
      <w:r>
        <w:rPr>
          <w:rFonts w:hint="eastAsia" w:ascii="宋体" w:hAnsi="宋体" w:eastAsia="宋体" w:cs="宋体"/>
          <w:w w:val="100"/>
          <w:sz w:val="24"/>
          <w:szCs w:val="24"/>
          <w:shd w:val="clear" w:color="auto" w:fill="auto"/>
          <w:lang w:eastAsia="zh-CN"/>
        </w:rPr>
        <w:t>（中小企业预留合同）</w:t>
      </w:r>
      <w:r>
        <w:rPr>
          <w:rFonts w:hint="eastAsia" w:ascii="宋体" w:hAnsi="宋体" w:eastAsia="宋体" w:cs="宋体"/>
          <w:sz w:val="24"/>
          <w:szCs w:val="24"/>
          <w:shd w:val="clear" w:color="auto" w:fill="auto"/>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7B9A387">
      <w:pPr>
        <w:numPr>
          <w:ilvl w:val="0"/>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8BF03EE">
      <w:pPr>
        <w:numPr>
          <w:ilvl w:val="0"/>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46318E0">
      <w:pPr>
        <w:numPr>
          <w:ilvl w:val="0"/>
          <w:numId w:val="0"/>
        </w:numPr>
        <w:snapToGrid w:val="0"/>
        <w:spacing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A1C8DA9">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AB9ED03">
      <w:pPr>
        <w:adjustRightInd w:val="0"/>
        <w:snapToGrid w:val="0"/>
        <w:spacing w:before="0" w:beforeLines="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65A6A86">
      <w:pPr>
        <w:adjustRightInd w:val="0"/>
        <w:snapToGrid w:val="0"/>
        <w:spacing w:before="0" w:beforeLines="0"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0A61E68A">
      <w:pPr>
        <w:adjustRightInd w:val="0"/>
        <w:snapToGrid w:val="0"/>
        <w:spacing w:before="0" w:beforeLines="0" w:line="40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4426FAEE">
      <w:pPr>
        <w:adjustRightInd w:val="0"/>
        <w:snapToGrid w:val="0"/>
        <w:spacing w:before="0" w:beforeLines="0" w:line="400" w:lineRule="exact"/>
        <w:ind w:firstLine="960" w:firstLineChars="400"/>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018F7F9B">
      <w:pPr>
        <w:adjustRightInd w:val="0"/>
        <w:snapToGrid w:val="0"/>
        <w:spacing w:beforeLines="0" w:line="400" w:lineRule="exact"/>
        <w:ind w:firstLine="960" w:firstLineChars="40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39D353EF">
      <w:pPr>
        <w:adjustRightInd w:val="0"/>
        <w:snapToGrid w:val="0"/>
        <w:spacing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72F6B46B">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8C9C7C5">
      <w:pPr>
        <w:pStyle w:val="19"/>
        <w:tabs>
          <w:tab w:val="left" w:pos="1340"/>
        </w:tabs>
        <w:spacing w:beforeLine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4C6DCED">
      <w:pPr>
        <w:numPr>
          <w:ilvl w:val="0"/>
          <w:numId w:val="0"/>
        </w:numPr>
        <w:adjustRightInd w:val="0"/>
        <w:snapToGrid w:val="0"/>
        <w:spacing w:before="0" w:beforeLines="0" w:line="400" w:lineRule="exact"/>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6C52C3BD">
      <w:pPr>
        <w:numPr>
          <w:ilvl w:val="0"/>
          <w:numId w:val="0"/>
        </w:numPr>
        <w:adjustRightInd w:val="0"/>
        <w:snapToGrid w:val="0"/>
        <w:spacing w:before="0" w:beforeLines="0" w:line="400" w:lineRule="exact"/>
        <w:ind w:firstLine="960" w:firstLineChars="400"/>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47A36839">
      <w:pPr>
        <w:numPr>
          <w:ilvl w:val="0"/>
          <w:numId w:val="0"/>
        </w:numPr>
        <w:adjustRightInd w:val="0"/>
        <w:snapToGrid w:val="0"/>
        <w:spacing w:before="0" w:beforeLines="0" w:line="400" w:lineRule="exact"/>
        <w:ind w:firstLine="960" w:firstLineChars="400"/>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242F31DB">
      <w:pPr>
        <w:adjustRightInd w:val="0"/>
        <w:snapToGrid w:val="0"/>
        <w:spacing w:before="0"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6B7796A">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0E53A64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60C69CD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C5EC86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584442D">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34C35AA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E75EB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3BA4EE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B18EF19">
      <w:pPr>
        <w:pStyle w:val="19"/>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2A2C38C4">
      <w:pPr>
        <w:pStyle w:val="19"/>
        <w:spacing w:beforeLines="0"/>
        <w:ind w:firstLine="420" w:firstLineChars="0"/>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6C5943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F11CC6E">
      <w:pPr>
        <w:pStyle w:val="19"/>
        <w:spacing w:beforeLines="0"/>
        <w:ind w:firstLine="42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00BED146">
      <w:pPr>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62C86368">
      <w:pPr>
        <w:numPr>
          <w:ilvl w:val="0"/>
          <w:numId w:val="0"/>
        </w:numPr>
        <w:adjustRightInd w:val="0"/>
        <w:snapToGrid w:val="0"/>
        <w:spacing w:before="0" w:beforeLines="0" w:line="400" w:lineRule="exact"/>
        <w:ind w:firstLine="960" w:firstLineChars="400"/>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6CC8117E">
      <w:pPr>
        <w:numPr>
          <w:ilvl w:val="0"/>
          <w:numId w:val="6"/>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DB97C63">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72C1B5A">
      <w:pPr>
        <w:adjustRightInd w:val="0"/>
        <w:snapToGrid w:val="0"/>
        <w:spacing w:before="0" w:beforeLines="0" w:line="40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BD4DBDF">
      <w:p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D44B8DC">
      <w:pPr>
        <w:adjustRightInd w:val="0"/>
        <w:snapToGrid w:val="0"/>
        <w:spacing w:before="0" w:beforeLines="0" w:line="4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7745888">
      <w:p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7DD1991F">
      <w:pPr>
        <w:numPr>
          <w:ilvl w:val="0"/>
          <w:numId w:val="0"/>
        </w:num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174313F5">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70788D37">
      <w:pPr>
        <w:pStyle w:val="21"/>
        <w:spacing w:beforeLines="0"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1FA2F59F">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B32E874">
      <w:pPr>
        <w:snapToGrid w:val="0"/>
        <w:spacing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03B4EBB5">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670EEDC0">
      <w:pPr>
        <w:adjustRightInd w:val="0"/>
        <w:snapToGrid w:val="0"/>
        <w:spacing w:before="0"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6E8CA2FB">
      <w:pPr>
        <w:numPr>
          <w:ilvl w:val="0"/>
          <w:numId w:val="6"/>
        </w:numPr>
        <w:adjustRightInd w:val="0"/>
        <w:snapToGrid w:val="0"/>
        <w:spacing w:before="0" w:beforeLines="0" w:line="400" w:lineRule="exact"/>
        <w:ind w:firstLine="482" w:firstLineChars="200"/>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688AFA20">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FDB5A66">
      <w:pPr>
        <w:adjustRightInd w:val="0"/>
        <w:snapToGrid w:val="0"/>
        <w:spacing w:before="0" w:beforeLines="0"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289223FA">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3DEE845">
      <w:pPr>
        <w:pStyle w:val="19"/>
        <w:spacing w:beforeLines="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39D98DCF">
      <w:pPr>
        <w:pStyle w:val="19"/>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3E5905DF">
      <w:pPr>
        <w:snapToGrid w:val="0"/>
        <w:spacing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6398C4A8">
      <w:pPr>
        <w:numPr>
          <w:ilvl w:val="0"/>
          <w:numId w:val="6"/>
        </w:numPr>
        <w:adjustRightInd w:val="0"/>
        <w:snapToGrid w:val="0"/>
        <w:spacing w:before="0" w:beforeLines="0" w:line="400" w:lineRule="exact"/>
        <w:ind w:firstLine="480" w:firstLineChars="200"/>
        <w:rPr>
          <w:rFonts w:hint="eastAsia" w:ascii="宋体" w:hAnsi="宋体" w:eastAsia="宋体" w:cs="宋体"/>
          <w:b/>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sz w:val="24"/>
          <w:szCs w:val="24"/>
          <w:u w:val="single"/>
        </w:rPr>
        <w:t xml:space="preserve"> </w:t>
      </w:r>
    </w:p>
    <w:p w14:paraId="7E1D241E">
      <w:pPr>
        <w:numPr>
          <w:ilvl w:val="0"/>
          <w:numId w:val="8"/>
        </w:num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3E09159F">
      <w:pPr>
        <w:numPr>
          <w:ilvl w:val="0"/>
          <w:numId w:val="0"/>
        </w:numPr>
        <w:adjustRightInd w:val="0"/>
        <w:snapToGrid w:val="0"/>
        <w:spacing w:before="0" w:beforeLines="0"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50ECCC48">
      <w:pPr>
        <w:adjustRightInd w:val="0"/>
        <w:snapToGrid w:val="0"/>
        <w:spacing w:before="0" w:beforeLines="0" w:line="4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94857E6">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7913A78">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01AF6FD">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3F258C8">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7AD21B1">
      <w:pPr>
        <w:adjustRightInd w:val="0"/>
        <w:snapToGrid w:val="0"/>
        <w:spacing w:before="0" w:beforeLines="0" w:line="400" w:lineRule="exact"/>
        <w:ind w:firstLine="960" w:firstLineChars="400"/>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5CB442D">
      <w:pPr>
        <w:adjustRightInd w:val="0"/>
        <w:snapToGrid w:val="0"/>
        <w:spacing w:before="0" w:beforeLines="0" w:line="400" w:lineRule="exact"/>
        <w:ind w:firstLine="960" w:firstLineChars="4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AC49B6D">
      <w:pPr>
        <w:adjustRightInd w:val="0"/>
        <w:snapToGrid w:val="0"/>
        <w:spacing w:before="0" w:beforeLines="0" w:line="400" w:lineRule="exact"/>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5CAA418">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4A1E3871">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59724DEC">
      <w:pPr>
        <w:adjustRightInd w:val="0"/>
        <w:snapToGrid w:val="0"/>
        <w:spacing w:before="0" w:beforeLines="0" w:line="400" w:lineRule="exact"/>
        <w:ind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29385ED6">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BB714BA">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5C83D5B5">
      <w:pPr>
        <w:pStyle w:val="19"/>
        <w:spacing w:beforeLines="0"/>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AE9EA56">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360D949F">
      <w:pPr>
        <w:numPr>
          <w:ilvl w:val="0"/>
          <w:numId w:val="6"/>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5A6A22F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D990321">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26C4491B">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4BD5DC5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7BDC6D28">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3E14BF16">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D3CCF1B">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3B8E66A8">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6B7905EF">
      <w:pPr>
        <w:pStyle w:val="19"/>
        <w:spacing w:beforeLines="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6C454D60">
      <w:pPr>
        <w:numPr>
          <w:ilvl w:val="0"/>
          <w:numId w:val="6"/>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4CB19BCE">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130144EA">
      <w:pPr>
        <w:numPr>
          <w:ilvl w:val="0"/>
          <w:numId w:val="6"/>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1E7E4C8F">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0C6E0CF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9501E56">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2B4BA7FD">
      <w:pPr>
        <w:adjustRightInd w:val="0"/>
        <w:snapToGrid w:val="0"/>
        <w:spacing w:before="0" w:beforeLines="0" w:line="400" w:lineRule="exact"/>
        <w:ind w:firstLine="480" w:firstLineChars="200"/>
        <w:rPr>
          <w:rFonts w:hint="eastAsia"/>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0B2FBA29">
      <w:pPr>
        <w:pStyle w:val="21"/>
        <w:rPr>
          <w:rFonts w:hint="eastAsia"/>
        </w:rPr>
      </w:pPr>
    </w:p>
    <w:tbl>
      <w:tblPr>
        <w:tblStyle w:val="1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7"/>
        <w:gridCol w:w="2421"/>
        <w:gridCol w:w="1986"/>
        <w:gridCol w:w="2124"/>
      </w:tblGrid>
      <w:tr w14:paraId="5731AE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8C6EEA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noWrap w:val="0"/>
            <w:vAlign w:val="center"/>
          </w:tcPr>
          <w:p w14:paraId="20EC46A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3883AD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26C4FAA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D997BB">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47FB2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noWrap w:val="0"/>
            <w:vAlign w:val="center"/>
          </w:tcPr>
          <w:p w14:paraId="552AC99D">
            <w:pPr>
              <w:adjustRightInd w:val="0"/>
              <w:snapToGrid w:val="0"/>
              <w:spacing w:line="300" w:lineRule="exact"/>
              <w:jc w:val="center"/>
              <w:rPr>
                <w:rFonts w:hint="eastAsia" w:ascii="宋体" w:hAnsi="宋体" w:eastAsia="宋体" w:cs="宋体"/>
                <w:spacing w:val="20"/>
                <w:sz w:val="24"/>
                <w:szCs w:val="24"/>
              </w:rPr>
            </w:pPr>
          </w:p>
        </w:tc>
      </w:tr>
      <w:tr w14:paraId="26D9B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6179E9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2A8D6A09">
            <w:pPr>
              <w:adjustRightInd w:val="0"/>
              <w:snapToGrid w:val="0"/>
              <w:spacing w:line="300" w:lineRule="exact"/>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6D7A6C2">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noWrap w:val="0"/>
            <w:vAlign w:val="center"/>
          </w:tcPr>
          <w:p w14:paraId="612FAF5B">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14F95EB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noWrap w:val="0"/>
            <w:vAlign w:val="center"/>
          </w:tcPr>
          <w:p w14:paraId="1E39AAD2">
            <w:pPr>
              <w:adjustRightInd w:val="0"/>
              <w:snapToGrid w:val="0"/>
              <w:spacing w:line="300" w:lineRule="exact"/>
              <w:jc w:val="center"/>
              <w:rPr>
                <w:rFonts w:hint="eastAsia" w:ascii="宋体" w:hAnsi="宋体" w:eastAsia="宋体" w:cs="宋体"/>
                <w:sz w:val="24"/>
                <w:szCs w:val="24"/>
              </w:rPr>
            </w:pPr>
          </w:p>
        </w:tc>
      </w:tr>
      <w:tr w14:paraId="4273B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9423B1A">
            <w:pPr>
              <w:adjustRightInd w:val="0"/>
              <w:snapToGrid w:val="0"/>
              <w:spacing w:line="300" w:lineRule="exact"/>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012ED923">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455D63">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3015E3A">
            <w:pPr>
              <w:adjustRightInd w:val="0"/>
              <w:snapToGrid w:val="0"/>
              <w:spacing w:line="300" w:lineRule="exact"/>
              <w:jc w:val="center"/>
              <w:rPr>
                <w:rFonts w:hint="eastAsia" w:ascii="宋体" w:hAnsi="宋体" w:eastAsia="宋体" w:cs="宋体"/>
                <w:spacing w:val="20"/>
                <w:sz w:val="24"/>
                <w:szCs w:val="24"/>
              </w:rPr>
            </w:pPr>
          </w:p>
        </w:tc>
      </w:tr>
      <w:tr w14:paraId="19A2E6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E35A70">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A4DCBC">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D2764F">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noWrap w:val="0"/>
            <w:vAlign w:val="center"/>
          </w:tcPr>
          <w:p w14:paraId="1993BD3E">
            <w:pPr>
              <w:adjustRightInd w:val="0"/>
              <w:snapToGrid w:val="0"/>
              <w:spacing w:line="300" w:lineRule="exact"/>
              <w:jc w:val="center"/>
              <w:rPr>
                <w:rFonts w:hint="eastAsia" w:ascii="宋体" w:hAnsi="宋体" w:eastAsia="宋体" w:cs="宋体"/>
                <w:spacing w:val="20"/>
                <w:sz w:val="24"/>
                <w:szCs w:val="24"/>
              </w:rPr>
            </w:pPr>
          </w:p>
        </w:tc>
      </w:tr>
      <w:tr w14:paraId="5A4961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E52E1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BC2090">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C944FB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noWrap w:val="0"/>
            <w:vAlign w:val="center"/>
          </w:tcPr>
          <w:p w14:paraId="60341331">
            <w:pPr>
              <w:adjustRightInd w:val="0"/>
              <w:snapToGrid w:val="0"/>
              <w:spacing w:line="300" w:lineRule="exact"/>
              <w:jc w:val="center"/>
              <w:rPr>
                <w:rFonts w:hint="eastAsia" w:ascii="宋体" w:hAnsi="宋体" w:eastAsia="宋体" w:cs="宋体"/>
                <w:spacing w:val="20"/>
                <w:sz w:val="24"/>
                <w:szCs w:val="24"/>
              </w:rPr>
            </w:pPr>
          </w:p>
        </w:tc>
      </w:tr>
      <w:tr w14:paraId="44330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9F461D7">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0CDAC8">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7E990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noWrap w:val="0"/>
            <w:vAlign w:val="center"/>
          </w:tcPr>
          <w:p w14:paraId="2F1E90FB">
            <w:pPr>
              <w:adjustRightInd w:val="0"/>
              <w:snapToGrid w:val="0"/>
              <w:spacing w:line="300" w:lineRule="exact"/>
              <w:jc w:val="center"/>
              <w:rPr>
                <w:rFonts w:hint="eastAsia" w:ascii="宋体" w:hAnsi="宋体" w:eastAsia="宋体" w:cs="宋体"/>
                <w:spacing w:val="20"/>
                <w:sz w:val="24"/>
                <w:szCs w:val="24"/>
              </w:rPr>
            </w:pPr>
          </w:p>
        </w:tc>
      </w:tr>
      <w:tr w14:paraId="35CA8D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9028872">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7D581E">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A47B9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105520E0">
            <w:pPr>
              <w:adjustRightInd w:val="0"/>
              <w:snapToGrid w:val="0"/>
              <w:spacing w:line="300" w:lineRule="exact"/>
              <w:jc w:val="center"/>
              <w:rPr>
                <w:rFonts w:hint="eastAsia" w:ascii="宋体" w:hAnsi="宋体" w:eastAsia="宋体" w:cs="宋体"/>
                <w:spacing w:val="20"/>
                <w:sz w:val="24"/>
                <w:szCs w:val="24"/>
              </w:rPr>
            </w:pPr>
          </w:p>
        </w:tc>
      </w:tr>
      <w:tr w14:paraId="619D8F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B13F4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AC6071">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F768B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noWrap w:val="0"/>
            <w:vAlign w:val="center"/>
          </w:tcPr>
          <w:p w14:paraId="77EFAF4D">
            <w:pPr>
              <w:adjustRightInd w:val="0"/>
              <w:snapToGrid w:val="0"/>
              <w:spacing w:line="300" w:lineRule="exact"/>
              <w:jc w:val="center"/>
              <w:rPr>
                <w:rFonts w:hint="eastAsia" w:ascii="宋体" w:hAnsi="宋体" w:eastAsia="宋体" w:cs="宋体"/>
                <w:spacing w:val="20"/>
                <w:sz w:val="24"/>
                <w:szCs w:val="24"/>
              </w:rPr>
            </w:pPr>
          </w:p>
        </w:tc>
      </w:tr>
      <w:tr w14:paraId="40BEB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928385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B71460">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881A5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noWrap w:val="0"/>
            <w:vAlign w:val="center"/>
          </w:tcPr>
          <w:p w14:paraId="68EFCD0E">
            <w:pPr>
              <w:adjustRightInd w:val="0"/>
              <w:snapToGrid w:val="0"/>
              <w:spacing w:line="300" w:lineRule="exact"/>
              <w:jc w:val="center"/>
              <w:rPr>
                <w:rFonts w:hint="eastAsia" w:ascii="宋体" w:hAnsi="宋体" w:eastAsia="宋体" w:cs="宋体"/>
                <w:spacing w:val="20"/>
                <w:sz w:val="24"/>
                <w:szCs w:val="24"/>
              </w:rPr>
            </w:pPr>
          </w:p>
        </w:tc>
      </w:tr>
      <w:tr w14:paraId="55CE2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E3748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BDA93A">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209E4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498FCD18">
            <w:pPr>
              <w:adjustRightInd w:val="0"/>
              <w:snapToGrid w:val="0"/>
              <w:spacing w:line="300" w:lineRule="exact"/>
              <w:jc w:val="center"/>
              <w:rPr>
                <w:rFonts w:hint="eastAsia" w:ascii="宋体" w:hAnsi="宋体" w:eastAsia="宋体" w:cs="宋体"/>
                <w:spacing w:val="20"/>
                <w:sz w:val="24"/>
                <w:szCs w:val="24"/>
              </w:rPr>
            </w:pPr>
          </w:p>
        </w:tc>
      </w:tr>
      <w:tr w14:paraId="2ABECE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8680521">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8CDB71">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2D6CB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noWrap w:val="0"/>
            <w:vAlign w:val="center"/>
          </w:tcPr>
          <w:p w14:paraId="5E316C87">
            <w:pPr>
              <w:adjustRightInd w:val="0"/>
              <w:snapToGrid w:val="0"/>
              <w:spacing w:line="300" w:lineRule="exact"/>
              <w:jc w:val="center"/>
              <w:rPr>
                <w:rFonts w:hint="eastAsia" w:ascii="宋体" w:hAnsi="宋体" w:eastAsia="宋体" w:cs="宋体"/>
                <w:spacing w:val="20"/>
                <w:sz w:val="24"/>
                <w:szCs w:val="24"/>
              </w:rPr>
            </w:pPr>
          </w:p>
        </w:tc>
      </w:tr>
      <w:tr w14:paraId="287444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CD607A4">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E1C69B3">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036751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noWrap w:val="0"/>
            <w:vAlign w:val="center"/>
          </w:tcPr>
          <w:p w14:paraId="2EAD6F1C">
            <w:pPr>
              <w:adjustRightInd w:val="0"/>
              <w:snapToGrid w:val="0"/>
              <w:spacing w:line="300" w:lineRule="exact"/>
              <w:jc w:val="center"/>
              <w:rPr>
                <w:rFonts w:hint="eastAsia" w:ascii="宋体" w:hAnsi="宋体" w:eastAsia="宋体" w:cs="宋体"/>
                <w:spacing w:val="20"/>
                <w:sz w:val="24"/>
                <w:szCs w:val="24"/>
              </w:rPr>
            </w:pPr>
          </w:p>
        </w:tc>
      </w:tr>
      <w:tr w14:paraId="468484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73FE5C">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28ABF6">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F42AE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noWrap w:val="0"/>
            <w:vAlign w:val="center"/>
          </w:tcPr>
          <w:p w14:paraId="40C81476">
            <w:pPr>
              <w:adjustRightInd w:val="0"/>
              <w:snapToGrid w:val="0"/>
              <w:spacing w:line="300" w:lineRule="exact"/>
              <w:jc w:val="center"/>
              <w:rPr>
                <w:rFonts w:hint="eastAsia" w:ascii="宋体" w:hAnsi="宋体" w:eastAsia="宋体" w:cs="宋体"/>
                <w:spacing w:val="20"/>
                <w:sz w:val="24"/>
                <w:szCs w:val="24"/>
              </w:rPr>
            </w:pPr>
          </w:p>
        </w:tc>
      </w:tr>
      <w:tr w14:paraId="2DA2D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8D5DD89">
            <w:pPr>
              <w:pStyle w:val="8"/>
              <w:adjustRightInd w:val="0"/>
              <w:snapToGrid w:val="0"/>
              <w:spacing w:before="156" w:beforeLines="50" w:after="0" w:line="360" w:lineRule="auto"/>
              <w:ind w:left="0" w:leftChars="0"/>
              <w:jc w:val="left"/>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295AE95A">
      <w:pPr>
        <w:pStyle w:val="3"/>
        <w:adjustRightInd w:val="0"/>
        <w:snapToGrid w:val="0"/>
        <w:spacing w:before="156" w:beforeLines="50"/>
        <w:jc w:val="center"/>
        <w:rPr>
          <w:rFonts w:hint="eastAsia" w:ascii="宋体" w:hAnsi="宋体" w:eastAsia="宋体" w:cs="宋体"/>
          <w:sz w:val="28"/>
          <w:szCs w:val="28"/>
        </w:rPr>
      </w:pPr>
      <w:r>
        <w:rPr>
          <w:rFonts w:ascii="宋体" w:hAnsi="宋体"/>
          <w:sz w:val="21"/>
          <w:szCs w:val="21"/>
          <w:u w:val="single"/>
        </w:rPr>
        <w:br w:type="page"/>
      </w:r>
      <w:bookmarkStart w:id="1" w:name="_Toc27624"/>
      <w:r>
        <w:rPr>
          <w:rFonts w:hint="eastAsia" w:ascii="宋体" w:hAnsi="宋体" w:eastAsia="宋体" w:cs="宋体"/>
          <w:b w:val="0"/>
          <w:bCs w:val="0"/>
          <w:sz w:val="28"/>
          <w:szCs w:val="28"/>
        </w:rPr>
        <w:t>第二节 政府采购合同通用条款</w:t>
      </w:r>
      <w:bookmarkEnd w:id="1"/>
    </w:p>
    <w:p w14:paraId="774DC40E">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6313843">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0F2BEDE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FA17B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3AD2B5B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B3D916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01473D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ED3661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518370F">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B9D4863">
      <w:pPr>
        <w:adjustRightInd w:val="0"/>
        <w:snapToGrid w:val="0"/>
        <w:spacing w:before="0" w:line="400" w:lineRule="exact"/>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义务。</w:t>
      </w:r>
    </w:p>
    <w:p w14:paraId="56F11BCF">
      <w:pPr>
        <w:adjustRightInd w:val="0"/>
        <w:snapToGrid w:val="0"/>
        <w:spacing w:before="0" w:line="400" w:lineRule="exact"/>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5676F17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4BEAD354">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A916981">
      <w:pPr>
        <w:numPr>
          <w:ilvl w:val="0"/>
          <w:numId w:val="9"/>
        </w:num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CFE0D2B">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任何费用。</w:t>
      </w:r>
    </w:p>
    <w:p w14:paraId="6BF8B312">
      <w:pPr>
        <w:adjustRightInd w:val="0"/>
        <w:snapToGrid w:val="0"/>
        <w:spacing w:before="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7A4D429C">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280C2574">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583E41B5">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380ED5E0">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DCA06E3">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01F9E481">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35B8E92F">
      <w:pPr>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1D93F71B">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6442E94">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526BF8B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0AB868">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84D3706">
      <w:pPr>
        <w:pStyle w:val="7"/>
        <w:spacing w:after="0" w:line="400" w:lineRule="exact"/>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2B2ACF2F">
      <w:pPr>
        <w:pStyle w:val="7"/>
        <w:spacing w:after="0" w:line="400" w:lineRule="exact"/>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3B997795">
      <w:pPr>
        <w:numPr>
          <w:ilvl w:val="0"/>
          <w:numId w:val="10"/>
        </w:num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6A81EC06">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1F7F725">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BADFAC2">
      <w:pPr>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47466499">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7FF9FAB">
      <w:pPr>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1983EB5">
      <w:pPr>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311D504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45F18CAF">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5FA8FC0">
      <w:pPr>
        <w:pStyle w:val="19"/>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9243E36">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A741C1D">
      <w:pPr>
        <w:pStyle w:val="9"/>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AACAC9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059B6101">
      <w:pPr>
        <w:pStyle w:val="9"/>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7ABB31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3FCA3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515E7D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E73B1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833B8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75A735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F080C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FBBE3E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14C71B6">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AD569F9">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64B06CD2">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71F6E83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1258CF58">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0A2A052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2"/>
      <w:r>
        <w:rPr>
          <w:rFonts w:hint="eastAsia" w:ascii="宋体" w:hAnsi="宋体" w:eastAsia="宋体" w:cs="宋体"/>
          <w:color w:val="auto"/>
          <w:sz w:val="24"/>
          <w:szCs w:val="24"/>
          <w:highlight w:val="none"/>
        </w:rPr>
        <w:t>。</w:t>
      </w:r>
    </w:p>
    <w:p w14:paraId="434F1A1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F0B4AAE">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1A857A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627D532">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5948BAD6">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FF2B0C9">
      <w:pPr>
        <w:pStyle w:val="7"/>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80B879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5178DF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4885A30">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170EB1E">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6355E5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D3BDA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4DB6C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C57D30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A29CB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77E3BA04">
      <w:pPr>
        <w:pStyle w:val="19"/>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2453E7F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27F729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F06788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5F41804">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3A79E3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4E10AB68">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40C3F9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54D997F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B804F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4BFA0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443D8B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F264B7B">
      <w:pPr>
        <w:numPr>
          <w:ilvl w:val="0"/>
          <w:numId w:val="11"/>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5E1F01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244CE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53A9E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E66B1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4D593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1E6B86F">
      <w:pPr>
        <w:pStyle w:val="19"/>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81FDC34">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E96D3E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CC0FB2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FC65CC2">
      <w:pPr>
        <w:snapToGri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1F2BEA58">
      <w:pPr>
        <w:pStyle w:val="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AB7563A">
      <w:pPr>
        <w:pStyle w:val="19"/>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C61CA4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6387BA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3EE9D7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ACE6EF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0A2FE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07EC1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9543D3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057C1BA">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770E12C">
      <w:pPr>
        <w:pStyle w:val="19"/>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58E03B5D">
      <w:pPr>
        <w:pStyle w:val="19"/>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1F314AF">
      <w:pPr>
        <w:pStyle w:val="19"/>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B250C63">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5550E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57D93E2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8D17201">
      <w:pPr>
        <w:pStyle w:val="7"/>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52BD24">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42F72C2">
      <w:pPr>
        <w:pStyle w:val="19"/>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5D09EA81">
      <w:pPr>
        <w:pStyle w:val="19"/>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D0E7BCF">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7B829EF">
      <w:pPr>
        <w:pStyle w:val="19"/>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393BE7C">
      <w:pPr>
        <w:pStyle w:val="19"/>
        <w:ind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43E4E78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AF7E04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908521D">
      <w:pPr>
        <w:numPr>
          <w:ilvl w:val="0"/>
          <w:numId w:val="12"/>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FE9F2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B36CD2D">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 w:name="_Toc20313"/>
    </w:p>
    <w:p w14:paraId="0AC78029">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9F04772">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
    </w:p>
    <w:tbl>
      <w:tblPr>
        <w:tblStyle w:val="1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28A2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E515B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AA3C77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2BF3BAB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noWrap w:val="0"/>
            <w:vAlign w:val="center"/>
          </w:tcPr>
          <w:p w14:paraId="62C64957">
            <w:pPr>
              <w:adjustRightInd w:val="0"/>
              <w:snapToGrid w:val="0"/>
              <w:jc w:val="left"/>
              <w:rPr>
                <w:rFonts w:hint="eastAsia" w:ascii="宋体" w:hAnsi="宋体" w:eastAsia="宋体" w:cs="宋体"/>
                <w:sz w:val="24"/>
                <w:szCs w:val="24"/>
              </w:rPr>
            </w:pPr>
          </w:p>
        </w:tc>
      </w:tr>
      <w:tr w14:paraId="1ECEC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EF03E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B24013">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noWrap w:val="0"/>
            <w:vAlign w:val="center"/>
          </w:tcPr>
          <w:p w14:paraId="0B2A1023">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noWrap w:val="0"/>
            <w:vAlign w:val="center"/>
          </w:tcPr>
          <w:p w14:paraId="69330448">
            <w:pPr>
              <w:adjustRightInd w:val="0"/>
              <w:snapToGrid w:val="0"/>
              <w:jc w:val="left"/>
              <w:rPr>
                <w:rFonts w:hint="eastAsia" w:ascii="宋体" w:hAnsi="宋体" w:eastAsia="宋体" w:cs="宋体"/>
                <w:kern w:val="2"/>
                <w:sz w:val="24"/>
                <w:szCs w:val="24"/>
                <w:lang w:val="en-US" w:eastAsia="zh-CN" w:bidi="ar-SA"/>
              </w:rPr>
            </w:pPr>
          </w:p>
        </w:tc>
      </w:tr>
      <w:tr w14:paraId="7AB55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CF774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F96B336">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noWrap w:val="0"/>
            <w:vAlign w:val="center"/>
          </w:tcPr>
          <w:p w14:paraId="69D76CFF">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noWrap w:val="0"/>
            <w:vAlign w:val="center"/>
          </w:tcPr>
          <w:p w14:paraId="4F924F0B">
            <w:pPr>
              <w:adjustRightInd w:val="0"/>
              <w:snapToGrid w:val="0"/>
              <w:jc w:val="left"/>
              <w:rPr>
                <w:rFonts w:hint="eastAsia" w:ascii="宋体" w:hAnsi="宋体" w:eastAsia="宋体" w:cs="宋体"/>
                <w:kern w:val="2"/>
                <w:sz w:val="24"/>
                <w:szCs w:val="24"/>
                <w:lang w:val="en-US" w:eastAsia="zh-CN" w:bidi="ar-SA"/>
              </w:rPr>
            </w:pPr>
          </w:p>
        </w:tc>
      </w:tr>
      <w:tr w14:paraId="278B9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3E148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A438D9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noWrap w:val="0"/>
            <w:vAlign w:val="center"/>
          </w:tcPr>
          <w:p w14:paraId="24398C6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noWrap w:val="0"/>
            <w:vAlign w:val="center"/>
          </w:tcPr>
          <w:p w14:paraId="593C91A2">
            <w:pPr>
              <w:adjustRightInd w:val="0"/>
              <w:snapToGrid w:val="0"/>
              <w:jc w:val="left"/>
              <w:rPr>
                <w:rFonts w:hint="eastAsia" w:ascii="宋体" w:hAnsi="宋体" w:eastAsia="宋体" w:cs="宋体"/>
                <w:kern w:val="2"/>
                <w:sz w:val="24"/>
                <w:szCs w:val="24"/>
                <w:lang w:val="en-US" w:eastAsia="zh-CN" w:bidi="ar-SA"/>
              </w:rPr>
            </w:pPr>
          </w:p>
        </w:tc>
      </w:tr>
      <w:tr w14:paraId="50742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8DDD92">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2666828">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noWrap w:val="0"/>
            <w:vAlign w:val="center"/>
          </w:tcPr>
          <w:p w14:paraId="5BFDD7C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noWrap w:val="0"/>
            <w:vAlign w:val="center"/>
          </w:tcPr>
          <w:p w14:paraId="0C6A376F">
            <w:pPr>
              <w:adjustRightInd w:val="0"/>
              <w:snapToGrid w:val="0"/>
              <w:jc w:val="left"/>
              <w:rPr>
                <w:rFonts w:hint="eastAsia" w:ascii="宋体" w:hAnsi="宋体" w:eastAsia="宋体" w:cs="宋体"/>
                <w:kern w:val="2"/>
                <w:sz w:val="24"/>
                <w:szCs w:val="24"/>
                <w:lang w:val="en-US" w:eastAsia="zh-CN" w:bidi="ar-SA"/>
              </w:rPr>
            </w:pPr>
          </w:p>
        </w:tc>
      </w:tr>
      <w:tr w14:paraId="6ED98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649DC9">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E1F4FBB">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noWrap w:val="0"/>
            <w:vAlign w:val="center"/>
          </w:tcPr>
          <w:p w14:paraId="7E48A623">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noWrap w:val="0"/>
            <w:vAlign w:val="center"/>
          </w:tcPr>
          <w:p w14:paraId="05D24E62">
            <w:pPr>
              <w:adjustRightInd w:val="0"/>
              <w:snapToGrid w:val="0"/>
              <w:jc w:val="left"/>
              <w:rPr>
                <w:rFonts w:hint="eastAsia" w:ascii="宋体" w:hAnsi="宋体" w:eastAsia="宋体" w:cs="宋体"/>
                <w:kern w:val="2"/>
                <w:sz w:val="24"/>
                <w:szCs w:val="24"/>
                <w:lang w:val="en-US" w:eastAsia="zh-CN" w:bidi="ar-SA"/>
              </w:rPr>
            </w:pPr>
          </w:p>
        </w:tc>
      </w:tr>
      <w:tr w14:paraId="1F86F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E05D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83154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noWrap w:val="0"/>
            <w:vAlign w:val="center"/>
          </w:tcPr>
          <w:p w14:paraId="229A471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noWrap w:val="0"/>
            <w:vAlign w:val="center"/>
          </w:tcPr>
          <w:p w14:paraId="0898D2EA">
            <w:pPr>
              <w:rPr>
                <w:rFonts w:hint="eastAsia" w:ascii="宋体" w:hAnsi="宋体" w:eastAsia="宋体" w:cs="宋体"/>
                <w:sz w:val="24"/>
                <w:szCs w:val="24"/>
              </w:rPr>
            </w:pPr>
          </w:p>
        </w:tc>
      </w:tr>
      <w:tr w14:paraId="3E27D9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E98B09B">
            <w:pPr>
              <w:adjustRightInd w:val="0"/>
              <w:snapToGrid w:val="0"/>
              <w:jc w:val="center"/>
              <w:rPr>
                <w:rFonts w:hint="eastAsia" w:ascii="宋体" w:hAnsi="宋体" w:eastAsia="宋体" w:cs="宋体"/>
                <w:sz w:val="24"/>
                <w:szCs w:val="24"/>
              </w:rPr>
            </w:pPr>
          </w:p>
        </w:tc>
        <w:tc>
          <w:tcPr>
            <w:tcW w:w="1742" w:type="dxa"/>
            <w:noWrap w:val="0"/>
            <w:vAlign w:val="center"/>
          </w:tcPr>
          <w:p w14:paraId="35256A15">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noWrap w:val="0"/>
            <w:vAlign w:val="center"/>
          </w:tcPr>
          <w:p w14:paraId="658F8DF4">
            <w:pPr>
              <w:rPr>
                <w:rFonts w:hint="eastAsia" w:ascii="宋体" w:hAnsi="宋体" w:eastAsia="宋体" w:cs="宋体"/>
                <w:sz w:val="24"/>
                <w:szCs w:val="24"/>
              </w:rPr>
            </w:pPr>
          </w:p>
        </w:tc>
      </w:tr>
      <w:tr w14:paraId="7E87E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5E5E30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4A04B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noWrap w:val="0"/>
            <w:vAlign w:val="center"/>
          </w:tcPr>
          <w:p w14:paraId="6C1E3E2D">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noWrap w:val="0"/>
            <w:vAlign w:val="center"/>
          </w:tcPr>
          <w:p w14:paraId="14BA01B7">
            <w:pPr>
              <w:rPr>
                <w:rFonts w:hint="eastAsia" w:ascii="宋体" w:hAnsi="宋体" w:eastAsia="宋体" w:cs="宋体"/>
                <w:sz w:val="24"/>
                <w:szCs w:val="24"/>
              </w:rPr>
            </w:pPr>
          </w:p>
        </w:tc>
      </w:tr>
      <w:tr w14:paraId="0A90A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7B1BA1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696724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noWrap w:val="0"/>
            <w:vAlign w:val="center"/>
          </w:tcPr>
          <w:p w14:paraId="3BCFA436">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noWrap w:val="0"/>
            <w:vAlign w:val="center"/>
          </w:tcPr>
          <w:p w14:paraId="2FC6E02D">
            <w:pPr>
              <w:rPr>
                <w:rFonts w:hint="eastAsia" w:ascii="宋体" w:hAnsi="宋体" w:eastAsia="宋体" w:cs="宋体"/>
                <w:sz w:val="24"/>
                <w:szCs w:val="24"/>
              </w:rPr>
            </w:pPr>
          </w:p>
        </w:tc>
      </w:tr>
      <w:tr w14:paraId="0A5B1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52602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920271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noWrap w:val="0"/>
            <w:vAlign w:val="center"/>
          </w:tcPr>
          <w:p w14:paraId="0150CF9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noWrap w:val="0"/>
            <w:vAlign w:val="center"/>
          </w:tcPr>
          <w:p w14:paraId="14F25A9B">
            <w:pPr>
              <w:autoSpaceDE w:val="0"/>
              <w:autoSpaceDN w:val="0"/>
              <w:adjustRightInd w:val="0"/>
              <w:snapToGrid w:val="0"/>
              <w:ind w:firstLine="480" w:firstLineChars="200"/>
              <w:jc w:val="left"/>
              <w:rPr>
                <w:rFonts w:hint="eastAsia" w:ascii="宋体" w:hAnsi="宋体" w:eastAsia="宋体" w:cs="宋体"/>
                <w:sz w:val="24"/>
                <w:szCs w:val="24"/>
              </w:rPr>
            </w:pPr>
          </w:p>
        </w:tc>
      </w:tr>
      <w:tr w14:paraId="6ADC4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1BE3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CE2BB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noWrap w:val="0"/>
            <w:vAlign w:val="center"/>
          </w:tcPr>
          <w:p w14:paraId="5F8EBC7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D9EBF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noWrap w:val="0"/>
            <w:vAlign w:val="center"/>
          </w:tcPr>
          <w:p w14:paraId="563816B9">
            <w:pPr>
              <w:adjustRightInd w:val="0"/>
              <w:snapToGrid w:val="0"/>
              <w:jc w:val="left"/>
              <w:rPr>
                <w:rFonts w:hint="eastAsia" w:ascii="宋体" w:hAnsi="宋体" w:eastAsia="宋体" w:cs="宋体"/>
                <w:sz w:val="24"/>
                <w:szCs w:val="24"/>
              </w:rPr>
            </w:pPr>
          </w:p>
        </w:tc>
      </w:tr>
      <w:tr w14:paraId="3242F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1B7069">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444A2A86">
            <w:pPr>
              <w:pStyle w:val="19"/>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noWrap w:val="0"/>
            <w:vAlign w:val="center"/>
          </w:tcPr>
          <w:p w14:paraId="088F8C8B">
            <w:pPr>
              <w:adjustRightInd w:val="0"/>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noWrap w:val="0"/>
            <w:vAlign w:val="center"/>
          </w:tcPr>
          <w:p w14:paraId="28EA4960">
            <w:pPr>
              <w:adjustRightInd w:val="0"/>
              <w:snapToGrid w:val="0"/>
              <w:jc w:val="left"/>
              <w:rPr>
                <w:rFonts w:hint="eastAsia" w:ascii="宋体" w:hAnsi="宋体" w:eastAsia="宋体" w:cs="宋体"/>
                <w:sz w:val="24"/>
                <w:szCs w:val="24"/>
              </w:rPr>
            </w:pPr>
          </w:p>
        </w:tc>
      </w:tr>
      <w:tr w14:paraId="04CCE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CB513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7F061C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noWrap w:val="0"/>
            <w:vAlign w:val="center"/>
          </w:tcPr>
          <w:p w14:paraId="45C0541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noWrap w:val="0"/>
            <w:vAlign w:val="center"/>
          </w:tcPr>
          <w:p w14:paraId="2CDC0A5D">
            <w:pPr>
              <w:adjustRightInd w:val="0"/>
              <w:snapToGrid w:val="0"/>
              <w:jc w:val="left"/>
              <w:rPr>
                <w:rFonts w:hint="eastAsia" w:ascii="宋体" w:hAnsi="宋体" w:eastAsia="宋体" w:cs="宋体"/>
                <w:sz w:val="24"/>
                <w:szCs w:val="24"/>
              </w:rPr>
            </w:pPr>
          </w:p>
        </w:tc>
      </w:tr>
      <w:tr w14:paraId="2DC79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B15C2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B015A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noWrap w:val="0"/>
            <w:vAlign w:val="center"/>
          </w:tcPr>
          <w:p w14:paraId="55A44251">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noWrap w:val="0"/>
            <w:vAlign w:val="center"/>
          </w:tcPr>
          <w:p w14:paraId="477B72F7">
            <w:pPr>
              <w:adjustRightInd w:val="0"/>
              <w:snapToGrid w:val="0"/>
              <w:jc w:val="left"/>
              <w:rPr>
                <w:rFonts w:hint="eastAsia" w:ascii="宋体" w:hAnsi="宋体" w:eastAsia="宋体" w:cs="宋体"/>
                <w:sz w:val="24"/>
                <w:szCs w:val="24"/>
              </w:rPr>
            </w:pPr>
          </w:p>
        </w:tc>
      </w:tr>
      <w:tr w14:paraId="328CF0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270B55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CD626B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noWrap w:val="0"/>
            <w:vAlign w:val="center"/>
          </w:tcPr>
          <w:p w14:paraId="0EBFCD9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noWrap w:val="0"/>
            <w:vAlign w:val="center"/>
          </w:tcPr>
          <w:p w14:paraId="2418CFC5">
            <w:pPr>
              <w:adjustRightInd w:val="0"/>
              <w:snapToGrid w:val="0"/>
              <w:jc w:val="left"/>
              <w:rPr>
                <w:rFonts w:hint="eastAsia" w:ascii="宋体" w:hAnsi="宋体" w:eastAsia="宋体" w:cs="宋体"/>
                <w:sz w:val="24"/>
                <w:szCs w:val="24"/>
              </w:rPr>
            </w:pPr>
          </w:p>
        </w:tc>
      </w:tr>
      <w:tr w14:paraId="5A9D0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2110E4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B31BD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noWrap w:val="0"/>
            <w:vAlign w:val="center"/>
          </w:tcPr>
          <w:p w14:paraId="72AEEBC4">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noWrap w:val="0"/>
            <w:vAlign w:val="center"/>
          </w:tcPr>
          <w:p w14:paraId="3895E766">
            <w:pPr>
              <w:adjustRightInd w:val="0"/>
              <w:snapToGrid w:val="0"/>
              <w:jc w:val="left"/>
              <w:rPr>
                <w:rFonts w:hint="eastAsia" w:ascii="宋体" w:hAnsi="宋体" w:eastAsia="宋体" w:cs="宋体"/>
                <w:sz w:val="24"/>
                <w:szCs w:val="24"/>
              </w:rPr>
            </w:pPr>
          </w:p>
        </w:tc>
      </w:tr>
      <w:tr w14:paraId="5A9B04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4E821A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42AB8E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noWrap w:val="0"/>
            <w:vAlign w:val="center"/>
          </w:tcPr>
          <w:p w14:paraId="1993A818">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noWrap w:val="0"/>
            <w:vAlign w:val="center"/>
          </w:tcPr>
          <w:p w14:paraId="612C5D16">
            <w:pPr>
              <w:adjustRightInd w:val="0"/>
              <w:snapToGrid w:val="0"/>
              <w:jc w:val="left"/>
              <w:rPr>
                <w:rFonts w:hint="eastAsia" w:ascii="宋体" w:hAnsi="宋体" w:eastAsia="宋体" w:cs="宋体"/>
                <w:sz w:val="24"/>
                <w:szCs w:val="24"/>
              </w:rPr>
            </w:pPr>
          </w:p>
        </w:tc>
      </w:tr>
      <w:tr w14:paraId="4D759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71378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CEB762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6114C10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noWrap w:val="0"/>
            <w:vAlign w:val="center"/>
          </w:tcPr>
          <w:p w14:paraId="22958038">
            <w:pPr>
              <w:adjustRightInd w:val="0"/>
              <w:snapToGrid w:val="0"/>
              <w:jc w:val="left"/>
              <w:rPr>
                <w:rFonts w:hint="eastAsia" w:ascii="宋体" w:hAnsi="宋体" w:eastAsia="宋体" w:cs="宋体"/>
                <w:sz w:val="24"/>
                <w:szCs w:val="24"/>
              </w:rPr>
            </w:pPr>
          </w:p>
        </w:tc>
      </w:tr>
      <w:tr w14:paraId="7A661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6B6A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C0D8728">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noWrap w:val="0"/>
            <w:vAlign w:val="center"/>
          </w:tcPr>
          <w:p w14:paraId="303AD5ED">
            <w:pPr>
              <w:adjustRightInd w:val="0"/>
              <w:snapToGrid w:val="0"/>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noWrap w:val="0"/>
            <w:vAlign w:val="center"/>
          </w:tcPr>
          <w:p w14:paraId="4933FDEC">
            <w:pPr>
              <w:adjustRightInd w:val="0"/>
              <w:snapToGrid w:val="0"/>
              <w:jc w:val="left"/>
              <w:rPr>
                <w:rFonts w:hint="eastAsia" w:ascii="宋体" w:hAnsi="宋体" w:eastAsia="宋体" w:cs="宋体"/>
                <w:sz w:val="24"/>
                <w:szCs w:val="24"/>
              </w:rPr>
            </w:pPr>
          </w:p>
        </w:tc>
      </w:tr>
      <w:tr w14:paraId="1FB84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D7211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95A5E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noWrap w:val="0"/>
            <w:vAlign w:val="center"/>
          </w:tcPr>
          <w:p w14:paraId="22BE08C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noWrap w:val="0"/>
            <w:vAlign w:val="center"/>
          </w:tcPr>
          <w:p w14:paraId="3823DF4A">
            <w:pPr>
              <w:adjustRightInd w:val="0"/>
              <w:snapToGrid w:val="0"/>
              <w:jc w:val="left"/>
              <w:rPr>
                <w:rFonts w:hint="eastAsia" w:ascii="宋体" w:hAnsi="宋体" w:eastAsia="宋体" w:cs="宋体"/>
                <w:sz w:val="24"/>
                <w:szCs w:val="24"/>
                <w:u w:val="single"/>
              </w:rPr>
            </w:pPr>
          </w:p>
        </w:tc>
      </w:tr>
      <w:tr w14:paraId="43AD0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C5B0C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4D34F0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noWrap w:val="0"/>
            <w:vAlign w:val="center"/>
          </w:tcPr>
          <w:p w14:paraId="25E6887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noWrap w:val="0"/>
            <w:vAlign w:val="center"/>
          </w:tcPr>
          <w:p w14:paraId="5845977F">
            <w:pPr>
              <w:adjustRightInd w:val="0"/>
              <w:snapToGrid w:val="0"/>
              <w:jc w:val="left"/>
              <w:rPr>
                <w:rFonts w:hint="eastAsia" w:ascii="宋体" w:hAnsi="宋体" w:eastAsia="宋体" w:cs="宋体"/>
                <w:sz w:val="24"/>
                <w:szCs w:val="24"/>
                <w:u w:val="single"/>
              </w:rPr>
            </w:pPr>
          </w:p>
        </w:tc>
      </w:tr>
      <w:tr w14:paraId="3392D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BCB53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0F68D2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21208DA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noWrap w:val="0"/>
            <w:vAlign w:val="center"/>
          </w:tcPr>
          <w:p w14:paraId="5B867843">
            <w:pPr>
              <w:adjustRightInd w:val="0"/>
              <w:snapToGrid w:val="0"/>
              <w:jc w:val="left"/>
              <w:rPr>
                <w:rFonts w:hint="eastAsia" w:ascii="宋体" w:hAnsi="宋体" w:eastAsia="宋体" w:cs="宋体"/>
                <w:sz w:val="24"/>
                <w:szCs w:val="24"/>
                <w:u w:val="single"/>
              </w:rPr>
            </w:pPr>
          </w:p>
        </w:tc>
      </w:tr>
      <w:tr w14:paraId="530D23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585FE0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ACCA28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4DFE83F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noWrap w:val="0"/>
            <w:vAlign w:val="center"/>
          </w:tcPr>
          <w:p w14:paraId="07461BB4">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40B1840F">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772F1956">
            <w:pPr>
              <w:adjustRightInd w:val="0"/>
              <w:snapToGrid w:val="0"/>
              <w:ind w:firstLine="0" w:firstLineChars="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662AF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84623E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1D4D8A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noWrap w:val="0"/>
            <w:vAlign w:val="center"/>
          </w:tcPr>
          <w:p w14:paraId="6BB99C5B">
            <w:pPr>
              <w:adjustRightInd w:val="0"/>
              <w:snapToGrid w:val="0"/>
              <w:jc w:val="left"/>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noWrap w:val="0"/>
            <w:vAlign w:val="center"/>
          </w:tcPr>
          <w:p w14:paraId="7F2ED249">
            <w:pPr>
              <w:adjustRightInd w:val="0"/>
              <w:snapToGrid w:val="0"/>
              <w:jc w:val="left"/>
              <w:rPr>
                <w:rFonts w:hint="eastAsia" w:ascii="宋体" w:hAnsi="宋体" w:eastAsia="宋体" w:cs="宋体"/>
                <w:sz w:val="24"/>
                <w:szCs w:val="24"/>
                <w:lang w:val="en-US" w:eastAsia="zh-CN"/>
              </w:rPr>
            </w:pPr>
          </w:p>
        </w:tc>
      </w:tr>
    </w:tbl>
    <w:p w14:paraId="3CAE9C0A">
      <w:pPr>
        <w:spacing w:line="248" w:lineRule="auto"/>
        <w:rPr>
          <w:rFonts w:ascii="Arial"/>
          <w:sz w:val="21"/>
        </w:rPr>
      </w:pPr>
    </w:p>
    <w:p w14:paraId="0847C119">
      <w:pPr>
        <w:rPr>
          <w:rFonts w:ascii="微软雅黑" w:hAnsi="微软雅黑" w:eastAsia="微软雅黑" w:cs="微软雅黑"/>
          <w:spacing w:val="31"/>
          <w:position w:val="-2"/>
          <w:sz w:val="33"/>
          <w:szCs w:val="33"/>
        </w:rPr>
      </w:pPr>
      <w:r>
        <w:rPr>
          <w:rFonts w:ascii="微软雅黑" w:hAnsi="微软雅黑" w:eastAsia="微软雅黑" w:cs="微软雅黑"/>
          <w:spacing w:val="31"/>
          <w:position w:val="-2"/>
          <w:sz w:val="33"/>
          <w:szCs w:val="33"/>
        </w:rPr>
        <w:br w:type="page"/>
      </w:r>
    </w:p>
    <w:p w14:paraId="5D05A366">
      <w:pPr>
        <w:pStyle w:val="2"/>
        <w:bidi w:val="0"/>
        <w:jc w:val="center"/>
      </w:pPr>
      <w:r>
        <w:t>第六章 投标文件格式</w:t>
      </w:r>
    </w:p>
    <w:p w14:paraId="4678CF5E">
      <w:pPr>
        <w:spacing w:line="367" w:lineRule="auto"/>
        <w:rPr>
          <w:rFonts w:ascii="Arial"/>
          <w:sz w:val="21"/>
        </w:rPr>
      </w:pPr>
    </w:p>
    <w:p w14:paraId="183A3D03">
      <w:pPr>
        <w:spacing w:before="94" w:line="225" w:lineRule="exact"/>
        <w:ind w:left="178"/>
        <w:rPr>
          <w:rFonts w:ascii="微软雅黑" w:hAnsi="微软雅黑" w:eastAsia="微软雅黑" w:cs="微软雅黑"/>
          <w:sz w:val="22"/>
          <w:szCs w:val="22"/>
        </w:rPr>
      </w:pPr>
      <w:r>
        <w:rPr>
          <w:rFonts w:ascii="微软雅黑" w:hAnsi="微软雅黑" w:eastAsia="微软雅黑" w:cs="微软雅黑"/>
          <w:spacing w:val="16"/>
          <w:position w:val="-1"/>
          <w:sz w:val="22"/>
          <w:szCs w:val="22"/>
        </w:rPr>
        <w:t>投标人编制文件须知</w:t>
      </w:r>
    </w:p>
    <w:p w14:paraId="718088FE">
      <w:pPr>
        <w:pStyle w:val="7"/>
        <w:spacing w:before="234" w:line="350" w:lineRule="auto"/>
        <w:ind w:left="22" w:right="28" w:firstLine="491"/>
        <w:rPr>
          <w:sz w:val="24"/>
          <w:szCs w:val="24"/>
        </w:rPr>
      </w:pPr>
      <w:r>
        <w:rPr>
          <w:spacing w:val="-4"/>
          <w:sz w:val="24"/>
          <w:szCs w:val="24"/>
        </w:rPr>
        <w:t>1.投标人按照本部分的顺序编制投标文件（资格证明文件）、投标文件（商</w:t>
      </w:r>
      <w:r>
        <w:rPr>
          <w:spacing w:val="6"/>
          <w:sz w:val="24"/>
          <w:szCs w:val="24"/>
        </w:rPr>
        <w:t xml:space="preserve"> </w:t>
      </w:r>
      <w:r>
        <w:rPr>
          <w:spacing w:val="-8"/>
          <w:sz w:val="24"/>
          <w:szCs w:val="24"/>
        </w:rPr>
        <w:t>务技术文件</w:t>
      </w:r>
      <w:r>
        <w:rPr>
          <w:spacing w:val="-20"/>
          <w:sz w:val="24"/>
          <w:szCs w:val="24"/>
        </w:rPr>
        <w:t>），</w:t>
      </w:r>
      <w:r>
        <w:rPr>
          <w:spacing w:val="-8"/>
          <w:sz w:val="24"/>
          <w:szCs w:val="24"/>
        </w:rPr>
        <w:t>编制中涉及格式资料的，应按照本部分提供的内容和格式（所有</w:t>
      </w:r>
      <w:r>
        <w:rPr>
          <w:sz w:val="24"/>
          <w:szCs w:val="24"/>
        </w:rPr>
        <w:t xml:space="preserve">  </w:t>
      </w:r>
      <w:r>
        <w:rPr>
          <w:spacing w:val="-7"/>
          <w:sz w:val="24"/>
          <w:szCs w:val="24"/>
        </w:rPr>
        <w:t>表格的格式可扩展）填写提交。</w:t>
      </w:r>
    </w:p>
    <w:p w14:paraId="30F5520D">
      <w:pPr>
        <w:pStyle w:val="7"/>
        <w:spacing w:before="35" w:line="219" w:lineRule="auto"/>
        <w:ind w:left="499"/>
        <w:rPr>
          <w:sz w:val="24"/>
          <w:szCs w:val="24"/>
        </w:rPr>
      </w:pPr>
      <w:r>
        <w:rPr>
          <w:spacing w:val="-2"/>
          <w:sz w:val="24"/>
          <w:szCs w:val="24"/>
        </w:rPr>
        <w:t>2.全部声明和问题的回答及所附材料必须是真实的、准确的和完整的。</w:t>
      </w:r>
    </w:p>
    <w:p w14:paraId="63B66320">
      <w:pPr>
        <w:spacing w:line="219" w:lineRule="auto"/>
        <w:rPr>
          <w:sz w:val="24"/>
          <w:szCs w:val="24"/>
        </w:rPr>
        <w:sectPr>
          <w:footerReference r:id="rId29" w:type="default"/>
          <w:pgSz w:w="11907" w:h="16841"/>
          <w:pgMar w:top="1431" w:right="1785" w:bottom="1003" w:left="1785" w:header="0" w:footer="835" w:gutter="0"/>
          <w:pgNumType w:fmt="decimal"/>
          <w:cols w:space="720" w:num="1"/>
        </w:sectPr>
      </w:pPr>
    </w:p>
    <w:p w14:paraId="60A88845">
      <w:pPr>
        <w:jc w:val="both"/>
        <w:rPr>
          <w:rFonts w:hint="eastAsia" w:ascii="宋体" w:hAnsi="宋体" w:eastAsia="宋体" w:cs="宋体"/>
          <w:spacing w:val="34"/>
          <w:position w:val="-1"/>
          <w:sz w:val="48"/>
          <w:szCs w:val="48"/>
          <w:u w:val="single"/>
          <w:lang w:val="en-US" w:eastAsia="zh-CN"/>
        </w:rPr>
      </w:pPr>
    </w:p>
    <w:p w14:paraId="51E652AB">
      <w:pPr>
        <w:jc w:val="both"/>
        <w:rPr>
          <w:rFonts w:hint="eastAsia" w:ascii="宋体" w:hAnsi="宋体" w:eastAsia="宋体" w:cs="宋体"/>
          <w:spacing w:val="34"/>
          <w:position w:val="-1"/>
          <w:sz w:val="48"/>
          <w:szCs w:val="48"/>
          <w:u w:val="single"/>
          <w:lang w:val="en-US" w:eastAsia="zh-CN"/>
        </w:rPr>
      </w:pPr>
    </w:p>
    <w:p w14:paraId="7306657E">
      <w:pPr>
        <w:jc w:val="both"/>
        <w:rPr>
          <w:rFonts w:hint="eastAsia" w:ascii="宋体" w:hAnsi="宋体" w:eastAsia="宋体" w:cs="宋体"/>
          <w:spacing w:val="34"/>
          <w:position w:val="-1"/>
          <w:sz w:val="48"/>
          <w:szCs w:val="48"/>
          <w:u w:val="single"/>
          <w:lang w:val="en-US" w:eastAsia="zh-CN"/>
        </w:rPr>
      </w:pPr>
    </w:p>
    <w:p w14:paraId="36D3CD9B">
      <w:pPr>
        <w:jc w:val="both"/>
        <w:rPr>
          <w:rFonts w:hint="eastAsia" w:ascii="宋体" w:hAnsi="宋体" w:eastAsia="宋体" w:cs="宋体"/>
          <w:spacing w:val="34"/>
          <w:position w:val="-1"/>
          <w:sz w:val="48"/>
          <w:szCs w:val="48"/>
          <w:u w:val="single"/>
          <w:lang w:val="en-US" w:eastAsia="zh-CN"/>
        </w:rPr>
      </w:pPr>
      <w:r>
        <w:rPr>
          <w:rFonts w:hint="eastAsia" w:ascii="宋体" w:hAnsi="宋体" w:eastAsia="宋体" w:cs="宋体"/>
          <w:spacing w:val="34"/>
          <w:position w:val="-1"/>
          <w:sz w:val="48"/>
          <w:szCs w:val="48"/>
          <w:u w:val="single"/>
          <w:lang w:val="en-US" w:eastAsia="zh-CN"/>
        </w:rPr>
        <w:t xml:space="preserve">            </w:t>
      </w:r>
      <w:r>
        <w:rPr>
          <w:rFonts w:hint="eastAsia" w:ascii="宋体" w:hAnsi="宋体" w:eastAsia="宋体" w:cs="宋体"/>
          <w:spacing w:val="34"/>
          <w:position w:val="-1"/>
          <w:sz w:val="48"/>
          <w:szCs w:val="48"/>
          <w:u w:val="single"/>
          <w:lang w:eastAsia="zh-CN"/>
        </w:rPr>
        <w:t>项目名称</w:t>
      </w:r>
      <w:r>
        <w:rPr>
          <w:rFonts w:hint="eastAsia" w:ascii="宋体" w:hAnsi="宋体" w:eastAsia="宋体" w:cs="宋体"/>
          <w:spacing w:val="34"/>
          <w:position w:val="-1"/>
          <w:sz w:val="48"/>
          <w:szCs w:val="48"/>
          <w:u w:val="single"/>
          <w:lang w:val="en-US" w:eastAsia="zh-CN"/>
        </w:rPr>
        <w:t xml:space="preserve">            </w:t>
      </w:r>
    </w:p>
    <w:p w14:paraId="33BBEAA8">
      <w:pPr>
        <w:jc w:val="both"/>
        <w:rPr>
          <w:rFonts w:hint="eastAsia" w:ascii="宋体" w:hAnsi="宋体" w:eastAsia="宋体" w:cs="宋体"/>
          <w:spacing w:val="34"/>
          <w:position w:val="-1"/>
          <w:sz w:val="48"/>
          <w:szCs w:val="48"/>
          <w:u w:val="single"/>
          <w:lang w:val="en-US" w:eastAsia="zh-CN"/>
        </w:rPr>
      </w:pPr>
    </w:p>
    <w:p w14:paraId="4B2128F0">
      <w:pPr>
        <w:jc w:val="both"/>
        <w:rPr>
          <w:rFonts w:hint="eastAsia" w:ascii="宋体" w:hAnsi="宋体" w:eastAsia="宋体" w:cs="宋体"/>
          <w:spacing w:val="34"/>
          <w:position w:val="-1"/>
          <w:sz w:val="48"/>
          <w:szCs w:val="48"/>
          <w:u w:val="single"/>
          <w:lang w:val="en-US" w:eastAsia="zh-CN"/>
        </w:rPr>
      </w:pPr>
    </w:p>
    <w:p w14:paraId="1D01F943">
      <w:pPr>
        <w:jc w:val="both"/>
        <w:rPr>
          <w:rFonts w:hint="eastAsia" w:ascii="宋体" w:hAnsi="宋体" w:eastAsia="宋体" w:cs="宋体"/>
          <w:spacing w:val="34"/>
          <w:position w:val="-1"/>
          <w:sz w:val="48"/>
          <w:szCs w:val="48"/>
          <w:u w:val="single"/>
          <w:lang w:val="en-US" w:eastAsia="zh-CN"/>
        </w:rPr>
      </w:pPr>
    </w:p>
    <w:p w14:paraId="5355E640">
      <w:pPr>
        <w:jc w:val="both"/>
        <w:rPr>
          <w:rFonts w:hint="eastAsia" w:ascii="宋体" w:hAnsi="宋体" w:eastAsia="宋体" w:cs="宋体"/>
          <w:spacing w:val="34"/>
          <w:position w:val="-1"/>
          <w:sz w:val="48"/>
          <w:szCs w:val="48"/>
          <w:u w:val="single"/>
          <w:lang w:val="en-US" w:eastAsia="zh-CN"/>
        </w:rPr>
      </w:pPr>
    </w:p>
    <w:p w14:paraId="0602B40A">
      <w:pPr>
        <w:jc w:val="center"/>
        <w:rPr>
          <w:rFonts w:hint="eastAsia" w:ascii="宋体" w:hAnsi="宋体" w:eastAsia="宋体" w:cs="宋体"/>
          <w:b/>
          <w:bCs/>
          <w:spacing w:val="34"/>
          <w:position w:val="-1"/>
          <w:sz w:val="60"/>
          <w:szCs w:val="60"/>
          <w:u w:val="none"/>
          <w:lang w:val="en-US" w:eastAsia="zh-CN"/>
        </w:rPr>
      </w:pPr>
      <w:r>
        <w:rPr>
          <w:rFonts w:hint="eastAsia" w:ascii="宋体" w:hAnsi="宋体" w:eastAsia="宋体" w:cs="宋体"/>
          <w:b/>
          <w:bCs/>
          <w:spacing w:val="34"/>
          <w:position w:val="-1"/>
          <w:sz w:val="60"/>
          <w:szCs w:val="60"/>
          <w:u w:val="none"/>
          <w:lang w:val="en-US" w:eastAsia="zh-CN"/>
        </w:rPr>
        <w:t>投标文件</w:t>
      </w:r>
    </w:p>
    <w:p w14:paraId="79FBE5F6">
      <w:pPr>
        <w:jc w:val="center"/>
        <w:rPr>
          <w:rFonts w:hint="eastAsia" w:ascii="宋体" w:hAnsi="宋体" w:eastAsia="宋体" w:cs="宋体"/>
          <w:b/>
          <w:bCs/>
          <w:spacing w:val="34"/>
          <w:position w:val="-1"/>
          <w:sz w:val="36"/>
          <w:szCs w:val="36"/>
          <w:u w:val="none"/>
          <w:lang w:val="en-US" w:eastAsia="zh-CN"/>
        </w:rPr>
      </w:pPr>
    </w:p>
    <w:p w14:paraId="2BD29A00">
      <w:pPr>
        <w:jc w:val="center"/>
        <w:rPr>
          <w:rFonts w:hint="eastAsia" w:ascii="宋体" w:hAnsi="宋体" w:eastAsia="宋体" w:cs="宋体"/>
          <w:b/>
          <w:bCs/>
          <w:spacing w:val="34"/>
          <w:position w:val="-1"/>
          <w:sz w:val="36"/>
          <w:szCs w:val="36"/>
          <w:u w:val="none"/>
          <w:lang w:val="en-US" w:eastAsia="zh-CN"/>
        </w:rPr>
      </w:pPr>
      <w:r>
        <w:rPr>
          <w:rFonts w:hint="eastAsia" w:ascii="宋体" w:hAnsi="宋体" w:eastAsia="宋体" w:cs="宋体"/>
          <w:b/>
          <w:bCs/>
          <w:spacing w:val="34"/>
          <w:position w:val="-1"/>
          <w:sz w:val="36"/>
          <w:szCs w:val="36"/>
          <w:u w:val="none"/>
          <w:lang w:val="en-US" w:eastAsia="zh-CN"/>
        </w:rPr>
        <w:t>项目编号：</w:t>
      </w:r>
    </w:p>
    <w:p w14:paraId="5967437A">
      <w:pPr>
        <w:keepNext w:val="0"/>
        <w:keepLines w:val="0"/>
        <w:widowControl/>
        <w:suppressLineNumbers w:val="0"/>
        <w:spacing w:line="480" w:lineRule="auto"/>
        <w:jc w:val="left"/>
        <w:rPr>
          <w:rFonts w:hint="eastAsia" w:ascii="宋体" w:hAnsi="宋体" w:eastAsia="宋体" w:cs="宋体"/>
          <w:snapToGrid w:val="0"/>
          <w:color w:val="000000"/>
          <w:kern w:val="0"/>
          <w:sz w:val="28"/>
          <w:szCs w:val="28"/>
          <w:lang w:val="en-US" w:eastAsia="zh-CN" w:bidi="ar"/>
        </w:rPr>
      </w:pPr>
    </w:p>
    <w:p w14:paraId="0F5FDB3D">
      <w:pPr>
        <w:keepNext w:val="0"/>
        <w:keepLines w:val="0"/>
        <w:widowControl/>
        <w:suppressLineNumbers w:val="0"/>
        <w:spacing w:line="480" w:lineRule="auto"/>
        <w:jc w:val="left"/>
        <w:rPr>
          <w:rFonts w:hint="eastAsia" w:ascii="宋体" w:hAnsi="宋体" w:eastAsia="宋体" w:cs="宋体"/>
          <w:snapToGrid w:val="0"/>
          <w:color w:val="000000"/>
          <w:kern w:val="0"/>
          <w:sz w:val="28"/>
          <w:szCs w:val="28"/>
          <w:lang w:val="en-US" w:eastAsia="zh-CN" w:bidi="ar"/>
        </w:rPr>
      </w:pPr>
    </w:p>
    <w:p w14:paraId="4361494E">
      <w:pPr>
        <w:keepNext w:val="0"/>
        <w:keepLines w:val="0"/>
        <w:widowControl/>
        <w:suppressLineNumbers w:val="0"/>
        <w:spacing w:line="480" w:lineRule="auto"/>
        <w:jc w:val="left"/>
        <w:rPr>
          <w:rFonts w:hint="eastAsia" w:ascii="宋体" w:hAnsi="宋体" w:eastAsia="宋体" w:cs="宋体"/>
          <w:snapToGrid w:val="0"/>
          <w:color w:val="000000"/>
          <w:kern w:val="0"/>
          <w:sz w:val="28"/>
          <w:szCs w:val="28"/>
          <w:lang w:val="en-US" w:eastAsia="zh-CN" w:bidi="ar"/>
        </w:rPr>
      </w:pPr>
    </w:p>
    <w:p w14:paraId="521477AD">
      <w:pPr>
        <w:keepNext w:val="0"/>
        <w:keepLines w:val="0"/>
        <w:widowControl/>
        <w:suppressLineNumbers w:val="0"/>
        <w:spacing w:line="480" w:lineRule="auto"/>
        <w:jc w:val="left"/>
        <w:rPr>
          <w:rFonts w:hint="eastAsia" w:ascii="宋体" w:hAnsi="宋体" w:eastAsia="宋体" w:cs="宋体"/>
          <w:snapToGrid w:val="0"/>
          <w:color w:val="000000"/>
          <w:kern w:val="0"/>
          <w:sz w:val="28"/>
          <w:szCs w:val="28"/>
          <w:lang w:val="en-US" w:eastAsia="zh-CN" w:bidi="ar"/>
        </w:rPr>
      </w:pPr>
    </w:p>
    <w:p w14:paraId="3A3B0398">
      <w:pPr>
        <w:keepNext w:val="0"/>
        <w:keepLines w:val="0"/>
        <w:widowControl/>
        <w:suppressLineNumbers w:val="0"/>
        <w:spacing w:line="480" w:lineRule="auto"/>
        <w:jc w:val="left"/>
        <w:rPr>
          <w:rFonts w:hint="eastAsia" w:ascii="宋体" w:hAnsi="宋体" w:eastAsia="宋体" w:cs="宋体"/>
          <w:snapToGrid w:val="0"/>
          <w:color w:val="000000"/>
          <w:kern w:val="0"/>
          <w:sz w:val="28"/>
          <w:szCs w:val="28"/>
          <w:lang w:val="en-US" w:eastAsia="zh-CN" w:bidi="ar"/>
        </w:rPr>
      </w:pPr>
    </w:p>
    <w:p w14:paraId="3DFACB0D">
      <w:pPr>
        <w:keepNext w:val="0"/>
        <w:keepLines w:val="0"/>
        <w:widowControl/>
        <w:suppressLineNumbers w:val="0"/>
        <w:spacing w:line="480" w:lineRule="auto"/>
        <w:jc w:val="left"/>
        <w:rPr>
          <w:rFonts w:hint="eastAsia" w:ascii="宋体" w:hAnsi="宋体" w:eastAsia="宋体" w:cs="宋体"/>
          <w:snapToGrid w:val="0"/>
          <w:color w:val="000000"/>
          <w:kern w:val="0"/>
          <w:sz w:val="28"/>
          <w:szCs w:val="28"/>
          <w:lang w:val="en-US" w:eastAsia="zh-CN" w:bidi="ar"/>
        </w:rPr>
      </w:pPr>
    </w:p>
    <w:p w14:paraId="669D9095">
      <w:pPr>
        <w:keepNext w:val="0"/>
        <w:keepLines w:val="0"/>
        <w:widowControl/>
        <w:suppressLineNumbers w:val="0"/>
        <w:spacing w:line="480" w:lineRule="auto"/>
        <w:jc w:val="left"/>
      </w:pPr>
      <w:r>
        <w:rPr>
          <w:rFonts w:hint="eastAsia" w:ascii="宋体" w:hAnsi="宋体" w:eastAsia="宋体" w:cs="宋体"/>
          <w:snapToGrid w:val="0"/>
          <w:color w:val="000000"/>
          <w:kern w:val="0"/>
          <w:sz w:val="28"/>
          <w:szCs w:val="28"/>
          <w:lang w:val="en-US" w:eastAsia="zh-CN" w:bidi="ar"/>
        </w:rPr>
        <w:t>投标人：</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 xml:space="preserve">（电子签章） </w:t>
      </w:r>
    </w:p>
    <w:p w14:paraId="42111A81">
      <w:pPr>
        <w:keepNext w:val="0"/>
        <w:keepLines w:val="0"/>
        <w:widowControl/>
        <w:suppressLineNumbers w:val="0"/>
        <w:spacing w:line="480" w:lineRule="auto"/>
        <w:jc w:val="left"/>
      </w:pPr>
      <w:r>
        <w:rPr>
          <w:rFonts w:hint="eastAsia" w:ascii="宋体" w:hAnsi="宋体" w:eastAsia="宋体" w:cs="宋体"/>
          <w:snapToGrid w:val="0"/>
          <w:color w:val="000000"/>
          <w:kern w:val="0"/>
          <w:sz w:val="28"/>
          <w:szCs w:val="28"/>
          <w:lang w:val="en-US" w:eastAsia="zh-CN" w:bidi="ar"/>
        </w:rPr>
        <w:t>法定代表人：</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 xml:space="preserve">（电子签章/签名） </w:t>
      </w:r>
    </w:p>
    <w:p w14:paraId="2FF4CDED">
      <w:pPr>
        <w:keepNext w:val="0"/>
        <w:keepLines w:val="0"/>
        <w:widowControl/>
        <w:suppressLineNumbers w:val="0"/>
        <w:spacing w:line="480" w:lineRule="auto"/>
        <w:jc w:val="left"/>
      </w:pPr>
      <w:r>
        <w:rPr>
          <w:rFonts w:hint="eastAsia" w:ascii="宋体" w:hAnsi="宋体" w:eastAsia="宋体" w:cs="宋体"/>
          <w:snapToGrid w:val="0"/>
          <w:color w:val="000000"/>
          <w:kern w:val="0"/>
          <w:sz w:val="28"/>
          <w:szCs w:val="28"/>
          <w:lang w:val="en-US" w:eastAsia="zh-CN" w:bidi="ar"/>
        </w:rPr>
        <w:t>日期：</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年</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月</w:t>
      </w:r>
      <w:r>
        <w:rPr>
          <w:rFonts w:hint="eastAsia" w:ascii="宋体" w:hAnsi="宋体" w:eastAsia="宋体" w:cs="宋体"/>
          <w:snapToGrid w:val="0"/>
          <w:color w:val="000000"/>
          <w:kern w:val="0"/>
          <w:sz w:val="28"/>
          <w:szCs w:val="28"/>
          <w:u w:val="single"/>
          <w:lang w:val="en-US" w:eastAsia="zh-CN" w:bidi="ar"/>
        </w:rPr>
        <w:t xml:space="preserve">     </w:t>
      </w:r>
      <w:r>
        <w:rPr>
          <w:rFonts w:hint="eastAsia" w:ascii="宋体" w:hAnsi="宋体" w:eastAsia="宋体" w:cs="宋体"/>
          <w:snapToGrid w:val="0"/>
          <w:color w:val="000000"/>
          <w:kern w:val="0"/>
          <w:sz w:val="28"/>
          <w:szCs w:val="28"/>
          <w:lang w:val="en-US" w:eastAsia="zh-CN" w:bidi="ar"/>
        </w:rPr>
        <w:t>日</w:t>
      </w:r>
    </w:p>
    <w:p w14:paraId="42351BD1">
      <w:pPr>
        <w:jc w:val="center"/>
        <w:rPr>
          <w:rFonts w:hint="eastAsia" w:ascii="宋体" w:hAnsi="宋体" w:eastAsia="宋体" w:cs="宋体"/>
          <w:b/>
          <w:bCs/>
          <w:spacing w:val="34"/>
          <w:position w:val="-1"/>
          <w:sz w:val="36"/>
          <w:szCs w:val="36"/>
          <w:u w:val="none"/>
          <w:lang w:val="en-US" w:eastAsia="zh-CN"/>
        </w:rPr>
      </w:pPr>
    </w:p>
    <w:p w14:paraId="5CDC6CE3">
      <w:pPr>
        <w:jc w:val="center"/>
        <w:rPr>
          <w:rFonts w:ascii="微软雅黑" w:hAnsi="微软雅黑" w:eastAsia="微软雅黑" w:cs="微软雅黑"/>
          <w:spacing w:val="34"/>
          <w:position w:val="-1"/>
          <w:sz w:val="22"/>
          <w:szCs w:val="22"/>
        </w:rPr>
      </w:pPr>
      <w:r>
        <w:rPr>
          <w:rFonts w:ascii="微软雅黑" w:hAnsi="微软雅黑" w:eastAsia="微软雅黑" w:cs="微软雅黑"/>
          <w:spacing w:val="34"/>
          <w:position w:val="-1"/>
          <w:sz w:val="22"/>
          <w:szCs w:val="22"/>
        </w:rPr>
        <w:br w:type="page"/>
      </w:r>
    </w:p>
    <w:p w14:paraId="0044BD1E">
      <w:pPr>
        <w:pStyle w:val="3"/>
        <w:bidi w:val="0"/>
      </w:pPr>
      <w:r>
        <w:t>一、 资格证明文件格式</w:t>
      </w:r>
    </w:p>
    <w:p w14:paraId="4827C084">
      <w:pPr>
        <w:pStyle w:val="4"/>
        <w:bidi w:val="0"/>
      </w:pPr>
      <w:r>
        <w:t>1.开标一览表</w:t>
      </w:r>
    </w:p>
    <w:p w14:paraId="587C2691">
      <w:pPr>
        <w:spacing w:before="94" w:line="224" w:lineRule="exact"/>
        <w:ind w:left="3613"/>
        <w:rPr>
          <w:rFonts w:ascii="微软雅黑" w:hAnsi="微软雅黑" w:eastAsia="微软雅黑" w:cs="微软雅黑"/>
          <w:sz w:val="22"/>
          <w:szCs w:val="22"/>
        </w:rPr>
      </w:pPr>
      <w:r>
        <w:rPr>
          <w:rFonts w:ascii="微软雅黑" w:hAnsi="微软雅黑" w:eastAsia="微软雅黑" w:cs="微软雅黑"/>
          <w:spacing w:val="35"/>
          <w:position w:val="-1"/>
          <w:sz w:val="22"/>
          <w:szCs w:val="22"/>
        </w:rPr>
        <w:t>开标一览表</w:t>
      </w:r>
    </w:p>
    <w:p w14:paraId="49F33423">
      <w:pPr>
        <w:spacing w:line="201" w:lineRule="exact"/>
      </w:pPr>
    </w:p>
    <w:tbl>
      <w:tblPr>
        <w:tblStyle w:val="17"/>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6914"/>
      </w:tblGrid>
      <w:tr w14:paraId="70AB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811" w:type="dxa"/>
            <w:vAlign w:val="top"/>
          </w:tcPr>
          <w:p w14:paraId="7DC4931A">
            <w:pPr>
              <w:pStyle w:val="18"/>
              <w:spacing w:before="209" w:line="220" w:lineRule="auto"/>
              <w:ind w:left="449"/>
            </w:pPr>
            <w:r>
              <w:rPr>
                <w:b/>
                <w:bCs/>
                <w:spacing w:val="-10"/>
              </w:rPr>
              <w:t>项目名称</w:t>
            </w:r>
          </w:p>
        </w:tc>
        <w:tc>
          <w:tcPr>
            <w:tcW w:w="6914" w:type="dxa"/>
            <w:vAlign w:val="top"/>
          </w:tcPr>
          <w:p w14:paraId="338D2C02">
            <w:pPr>
              <w:rPr>
                <w:rFonts w:ascii="Arial"/>
                <w:sz w:val="21"/>
              </w:rPr>
            </w:pPr>
          </w:p>
        </w:tc>
      </w:tr>
      <w:tr w14:paraId="1F586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811" w:type="dxa"/>
            <w:vAlign w:val="top"/>
          </w:tcPr>
          <w:p w14:paraId="054F06EB">
            <w:pPr>
              <w:pStyle w:val="18"/>
              <w:spacing w:before="185" w:line="220" w:lineRule="auto"/>
              <w:ind w:left="449"/>
            </w:pPr>
            <w:r>
              <w:rPr>
                <w:b/>
                <w:bCs/>
                <w:spacing w:val="-10"/>
              </w:rPr>
              <w:t>项目编号</w:t>
            </w:r>
          </w:p>
        </w:tc>
        <w:tc>
          <w:tcPr>
            <w:tcW w:w="6914" w:type="dxa"/>
            <w:vAlign w:val="top"/>
          </w:tcPr>
          <w:p w14:paraId="2C73A597">
            <w:pPr>
              <w:rPr>
                <w:rFonts w:ascii="Arial"/>
                <w:sz w:val="21"/>
              </w:rPr>
            </w:pPr>
          </w:p>
        </w:tc>
      </w:tr>
      <w:tr w14:paraId="2092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811" w:type="dxa"/>
            <w:vAlign w:val="top"/>
          </w:tcPr>
          <w:p w14:paraId="66702CAE">
            <w:pPr>
              <w:pStyle w:val="18"/>
              <w:spacing w:before="219" w:line="220" w:lineRule="auto"/>
              <w:ind w:left="566"/>
            </w:pPr>
            <w:r>
              <w:rPr>
                <w:b/>
                <w:bCs/>
                <w:spacing w:val="-9"/>
              </w:rPr>
              <w:t>投标人</w:t>
            </w:r>
          </w:p>
        </w:tc>
        <w:tc>
          <w:tcPr>
            <w:tcW w:w="6914" w:type="dxa"/>
            <w:vAlign w:val="top"/>
          </w:tcPr>
          <w:p w14:paraId="7F37DAAB">
            <w:pPr>
              <w:rPr>
                <w:rFonts w:ascii="Arial"/>
                <w:sz w:val="21"/>
              </w:rPr>
            </w:pPr>
          </w:p>
        </w:tc>
      </w:tr>
      <w:tr w14:paraId="1087A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1811" w:type="dxa"/>
            <w:vAlign w:val="top"/>
          </w:tcPr>
          <w:p w14:paraId="5AE38EC2">
            <w:pPr>
              <w:spacing w:line="296" w:lineRule="auto"/>
              <w:rPr>
                <w:rFonts w:ascii="Arial"/>
                <w:sz w:val="21"/>
              </w:rPr>
            </w:pPr>
          </w:p>
          <w:p w14:paraId="64E5FD05">
            <w:pPr>
              <w:pStyle w:val="18"/>
              <w:spacing w:before="78" w:line="218" w:lineRule="auto"/>
              <w:ind w:left="448"/>
            </w:pPr>
            <w:r>
              <w:rPr>
                <w:b/>
                <w:bCs/>
                <w:spacing w:val="-9"/>
              </w:rPr>
              <w:t>投标报价</w:t>
            </w:r>
          </w:p>
        </w:tc>
        <w:tc>
          <w:tcPr>
            <w:tcW w:w="6914" w:type="dxa"/>
            <w:vAlign w:val="top"/>
          </w:tcPr>
          <w:p w14:paraId="2B8E3BE3">
            <w:pPr>
              <w:spacing w:line="296" w:lineRule="auto"/>
              <w:rPr>
                <w:rFonts w:ascii="Arial"/>
                <w:sz w:val="21"/>
              </w:rPr>
            </w:pPr>
          </w:p>
          <w:p w14:paraId="4388A7BE">
            <w:pPr>
              <w:pStyle w:val="18"/>
              <w:spacing w:before="78" w:line="220" w:lineRule="auto"/>
              <w:ind w:left="113"/>
            </w:pPr>
            <w:r>
              <w:rPr>
                <w:spacing w:val="-17"/>
              </w:rPr>
              <w:t>大写：</w:t>
            </w:r>
            <w:r>
              <w:rPr>
                <w:spacing w:val="6"/>
              </w:rPr>
              <w:t xml:space="preserve">                 </w:t>
            </w:r>
            <w:r>
              <w:rPr>
                <w:spacing w:val="-17"/>
              </w:rPr>
              <w:t>(￥:</w:t>
            </w:r>
            <w:r>
              <w:rPr>
                <w:spacing w:val="89"/>
              </w:rPr>
              <w:t xml:space="preserve"> </w:t>
            </w:r>
            <w:r>
              <w:rPr>
                <w:spacing w:val="-17"/>
              </w:rPr>
              <w:t>)</w:t>
            </w:r>
          </w:p>
        </w:tc>
      </w:tr>
      <w:tr w14:paraId="0F0B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811" w:type="dxa"/>
            <w:tcBorders>
              <w:bottom w:val="single" w:color="000000" w:sz="4" w:space="0"/>
            </w:tcBorders>
            <w:vAlign w:val="top"/>
          </w:tcPr>
          <w:p w14:paraId="58BE569B">
            <w:pPr>
              <w:pStyle w:val="18"/>
              <w:spacing w:before="281" w:line="220" w:lineRule="auto"/>
              <w:ind w:left="446"/>
            </w:pPr>
            <w:r>
              <w:rPr>
                <w:b/>
                <w:bCs/>
                <w:spacing w:val="-9"/>
              </w:rPr>
              <w:t>质量要求</w:t>
            </w:r>
          </w:p>
        </w:tc>
        <w:tc>
          <w:tcPr>
            <w:tcW w:w="6914" w:type="dxa"/>
            <w:tcBorders>
              <w:bottom w:val="single" w:color="000000" w:sz="4" w:space="0"/>
            </w:tcBorders>
            <w:vAlign w:val="top"/>
          </w:tcPr>
          <w:p w14:paraId="702F9A34">
            <w:pPr>
              <w:rPr>
                <w:rFonts w:ascii="Arial"/>
                <w:sz w:val="21"/>
              </w:rPr>
            </w:pPr>
          </w:p>
        </w:tc>
      </w:tr>
      <w:tr w14:paraId="3D2C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811" w:type="dxa"/>
            <w:tcBorders>
              <w:top w:val="single" w:color="000000" w:sz="4" w:space="0"/>
            </w:tcBorders>
            <w:vAlign w:val="top"/>
          </w:tcPr>
          <w:p w14:paraId="0DA5A77C">
            <w:pPr>
              <w:pStyle w:val="18"/>
              <w:spacing w:before="231" w:line="219" w:lineRule="auto"/>
              <w:jc w:val="center"/>
            </w:pPr>
            <w:r>
              <w:rPr>
                <w:rFonts w:hint="eastAsia"/>
                <w:b/>
                <w:bCs/>
                <w:spacing w:val="-10"/>
              </w:rPr>
              <w:t>交货时间</w:t>
            </w:r>
          </w:p>
        </w:tc>
        <w:tc>
          <w:tcPr>
            <w:tcW w:w="6914" w:type="dxa"/>
            <w:tcBorders>
              <w:top w:val="single" w:color="000000" w:sz="4" w:space="0"/>
            </w:tcBorders>
            <w:vAlign w:val="top"/>
          </w:tcPr>
          <w:p w14:paraId="4C8101D4">
            <w:pPr>
              <w:rPr>
                <w:rFonts w:ascii="Arial"/>
                <w:sz w:val="21"/>
              </w:rPr>
            </w:pPr>
          </w:p>
        </w:tc>
      </w:tr>
      <w:tr w14:paraId="0A6B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811" w:type="dxa"/>
            <w:vAlign w:val="top"/>
          </w:tcPr>
          <w:p w14:paraId="52D20AA3">
            <w:pPr>
              <w:pStyle w:val="18"/>
              <w:spacing w:before="237" w:line="220" w:lineRule="auto"/>
              <w:ind w:left="564"/>
            </w:pPr>
            <w:r>
              <w:rPr>
                <w:b/>
                <w:bCs/>
                <w:spacing w:val="-9"/>
              </w:rPr>
              <w:t>质保期</w:t>
            </w:r>
          </w:p>
        </w:tc>
        <w:tc>
          <w:tcPr>
            <w:tcW w:w="6914" w:type="dxa"/>
            <w:vAlign w:val="top"/>
          </w:tcPr>
          <w:p w14:paraId="5D2A991C">
            <w:pPr>
              <w:rPr>
                <w:rFonts w:ascii="Arial"/>
                <w:sz w:val="21"/>
              </w:rPr>
            </w:pPr>
          </w:p>
        </w:tc>
      </w:tr>
      <w:tr w14:paraId="056F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1811" w:type="dxa"/>
            <w:vAlign w:val="top"/>
          </w:tcPr>
          <w:p w14:paraId="5EDC7B75">
            <w:pPr>
              <w:pStyle w:val="18"/>
              <w:spacing w:before="235" w:line="219" w:lineRule="auto"/>
              <w:ind w:left="450"/>
            </w:pPr>
            <w:r>
              <w:rPr>
                <w:b/>
                <w:bCs/>
                <w:spacing w:val="-10"/>
              </w:rPr>
              <w:t>交货地点</w:t>
            </w:r>
          </w:p>
        </w:tc>
        <w:tc>
          <w:tcPr>
            <w:tcW w:w="6914" w:type="dxa"/>
            <w:vAlign w:val="top"/>
          </w:tcPr>
          <w:p w14:paraId="6C85BA02">
            <w:pPr>
              <w:rPr>
                <w:rFonts w:ascii="Arial"/>
                <w:sz w:val="21"/>
              </w:rPr>
            </w:pPr>
          </w:p>
        </w:tc>
      </w:tr>
      <w:tr w14:paraId="0FDD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811" w:type="dxa"/>
            <w:vAlign w:val="top"/>
          </w:tcPr>
          <w:p w14:paraId="254C579F">
            <w:pPr>
              <w:pStyle w:val="18"/>
              <w:spacing w:before="238" w:line="220" w:lineRule="auto"/>
              <w:ind w:left="333"/>
            </w:pPr>
            <w:r>
              <w:rPr>
                <w:b/>
                <w:bCs/>
                <w:spacing w:val="-10"/>
              </w:rPr>
              <w:t>投标有效期</w:t>
            </w:r>
          </w:p>
        </w:tc>
        <w:tc>
          <w:tcPr>
            <w:tcW w:w="6914" w:type="dxa"/>
            <w:vAlign w:val="top"/>
          </w:tcPr>
          <w:p w14:paraId="181E57D2">
            <w:pPr>
              <w:rPr>
                <w:rFonts w:ascii="Arial"/>
                <w:sz w:val="21"/>
              </w:rPr>
            </w:pPr>
          </w:p>
        </w:tc>
      </w:tr>
      <w:tr w14:paraId="467E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811" w:type="dxa"/>
            <w:vAlign w:val="top"/>
          </w:tcPr>
          <w:p w14:paraId="74A30CA4">
            <w:pPr>
              <w:pStyle w:val="18"/>
              <w:spacing w:before="242" w:line="221" w:lineRule="auto"/>
              <w:ind w:left="513"/>
            </w:pPr>
            <w:r>
              <w:rPr>
                <w:b/>
                <w:bCs/>
                <w:spacing w:val="-9"/>
              </w:rPr>
              <w:t>备</w:t>
            </w:r>
            <w:r>
              <w:rPr>
                <w:spacing w:val="50"/>
              </w:rPr>
              <w:t xml:space="preserve">  </w:t>
            </w:r>
            <w:r>
              <w:rPr>
                <w:b/>
                <w:bCs/>
                <w:spacing w:val="-9"/>
              </w:rPr>
              <w:t>注</w:t>
            </w:r>
          </w:p>
        </w:tc>
        <w:tc>
          <w:tcPr>
            <w:tcW w:w="6914" w:type="dxa"/>
            <w:vAlign w:val="top"/>
          </w:tcPr>
          <w:p w14:paraId="1E2F0498">
            <w:pPr>
              <w:rPr>
                <w:rFonts w:ascii="Arial"/>
                <w:sz w:val="21"/>
              </w:rPr>
            </w:pPr>
          </w:p>
        </w:tc>
      </w:tr>
    </w:tbl>
    <w:p w14:paraId="0C875912">
      <w:pPr>
        <w:pStyle w:val="7"/>
        <w:spacing w:before="33" w:line="218" w:lineRule="auto"/>
        <w:ind w:left="122"/>
        <w:rPr>
          <w:sz w:val="24"/>
          <w:szCs w:val="24"/>
        </w:rPr>
      </w:pPr>
      <w:r>
        <w:rPr>
          <w:b/>
          <w:bCs/>
          <w:spacing w:val="-10"/>
          <w:sz w:val="24"/>
          <w:szCs w:val="24"/>
        </w:rPr>
        <w:t>注：“开标一览表”报总价。</w:t>
      </w:r>
    </w:p>
    <w:p w14:paraId="35DA2631">
      <w:pPr>
        <w:pStyle w:val="7"/>
        <w:spacing w:before="184" w:line="219" w:lineRule="auto"/>
        <w:ind w:left="125"/>
        <w:rPr>
          <w:sz w:val="24"/>
          <w:szCs w:val="24"/>
        </w:rPr>
      </w:pPr>
      <w:r>
        <w:rPr>
          <w:b/>
          <w:bCs/>
          <w:spacing w:val="-10"/>
          <w:sz w:val="24"/>
          <w:szCs w:val="24"/>
        </w:rPr>
        <w:t>投标人（公章</w:t>
      </w:r>
      <w:r>
        <w:rPr>
          <w:b/>
          <w:bCs/>
          <w:spacing w:val="-7"/>
          <w:sz w:val="24"/>
          <w:szCs w:val="24"/>
        </w:rPr>
        <w:t>）：</w:t>
      </w:r>
      <w:r>
        <w:rPr>
          <w:b/>
          <w:bCs/>
          <w:spacing w:val="-10"/>
          <w:sz w:val="24"/>
          <w:szCs w:val="24"/>
        </w:rPr>
        <w:t>法定代表人（负责人）或授权代表（签字</w:t>
      </w:r>
      <w:r>
        <w:rPr>
          <w:b/>
          <w:bCs/>
          <w:spacing w:val="-7"/>
          <w:sz w:val="24"/>
          <w:szCs w:val="24"/>
        </w:rPr>
        <w:t>）：</w:t>
      </w:r>
    </w:p>
    <w:p w14:paraId="49365C3E">
      <w:pPr>
        <w:pStyle w:val="7"/>
        <w:spacing w:before="180" w:line="220" w:lineRule="auto"/>
        <w:ind w:left="163"/>
        <w:rPr>
          <w:sz w:val="24"/>
          <w:szCs w:val="24"/>
        </w:rPr>
      </w:pPr>
      <w:r>
        <w:rPr>
          <w:b/>
          <w:bCs/>
          <w:spacing w:val="-13"/>
          <w:sz w:val="24"/>
          <w:szCs w:val="24"/>
        </w:rPr>
        <w:t>日期：</w:t>
      </w:r>
      <w:r>
        <w:rPr>
          <w:spacing w:val="-13"/>
          <w:sz w:val="24"/>
          <w:szCs w:val="24"/>
          <w:u w:val="single" w:color="auto"/>
        </w:rPr>
        <w:t xml:space="preserve">    </w:t>
      </w:r>
      <w:r>
        <w:rPr>
          <w:spacing w:val="-104"/>
          <w:sz w:val="24"/>
          <w:szCs w:val="24"/>
        </w:rPr>
        <w:t xml:space="preserve"> </w:t>
      </w:r>
      <w:r>
        <w:rPr>
          <w:b/>
          <w:bCs/>
          <w:spacing w:val="-13"/>
          <w:sz w:val="24"/>
          <w:szCs w:val="24"/>
        </w:rPr>
        <w:t>年</w:t>
      </w:r>
      <w:r>
        <w:rPr>
          <w:spacing w:val="-13"/>
          <w:sz w:val="24"/>
          <w:szCs w:val="24"/>
          <w:u w:val="single" w:color="auto"/>
        </w:rPr>
        <w:t xml:space="preserve">    </w:t>
      </w:r>
      <w:r>
        <w:rPr>
          <w:spacing w:val="-105"/>
          <w:sz w:val="24"/>
          <w:szCs w:val="24"/>
        </w:rPr>
        <w:t xml:space="preserve"> </w:t>
      </w:r>
      <w:r>
        <w:rPr>
          <w:b/>
          <w:bCs/>
          <w:spacing w:val="-13"/>
          <w:sz w:val="24"/>
          <w:szCs w:val="24"/>
        </w:rPr>
        <w:t>月</w:t>
      </w:r>
      <w:r>
        <w:rPr>
          <w:spacing w:val="28"/>
          <w:sz w:val="24"/>
          <w:szCs w:val="24"/>
          <w:u w:val="single" w:color="auto"/>
        </w:rPr>
        <w:t xml:space="preserve">   </w:t>
      </w:r>
      <w:r>
        <w:rPr>
          <w:spacing w:val="-69"/>
          <w:sz w:val="24"/>
          <w:szCs w:val="24"/>
        </w:rPr>
        <w:t xml:space="preserve"> </w:t>
      </w:r>
      <w:r>
        <w:rPr>
          <w:b/>
          <w:bCs/>
          <w:spacing w:val="-13"/>
          <w:sz w:val="24"/>
          <w:szCs w:val="24"/>
        </w:rPr>
        <w:t>日</w:t>
      </w:r>
    </w:p>
    <w:p w14:paraId="3BB0A2D5">
      <w:pPr>
        <w:spacing w:line="220" w:lineRule="auto"/>
        <w:rPr>
          <w:sz w:val="24"/>
          <w:szCs w:val="24"/>
        </w:rPr>
        <w:sectPr>
          <w:footerReference r:id="rId30" w:type="default"/>
          <w:pgSz w:w="11907" w:h="16841"/>
          <w:pgMar w:top="1431" w:right="1488" w:bottom="1108" w:left="1687" w:header="0" w:footer="941" w:gutter="0"/>
          <w:pgNumType w:fmt="decimal"/>
          <w:cols w:space="720" w:num="1"/>
        </w:sectPr>
      </w:pPr>
    </w:p>
    <w:p w14:paraId="65EC6FD8">
      <w:pPr>
        <w:pStyle w:val="4"/>
        <w:bidi w:val="0"/>
      </w:pPr>
      <w:r>
        <w:t>2.授权书格式</w:t>
      </w:r>
    </w:p>
    <w:p w14:paraId="38DBE093">
      <w:pPr>
        <w:spacing w:line="283" w:lineRule="auto"/>
        <w:rPr>
          <w:rFonts w:ascii="Arial"/>
          <w:sz w:val="21"/>
        </w:rPr>
      </w:pPr>
    </w:p>
    <w:p w14:paraId="5DFF3F95">
      <w:pPr>
        <w:spacing w:line="284" w:lineRule="auto"/>
        <w:rPr>
          <w:rFonts w:ascii="Arial"/>
          <w:sz w:val="21"/>
        </w:rPr>
      </w:pPr>
    </w:p>
    <w:p w14:paraId="28D8B323">
      <w:pPr>
        <w:pStyle w:val="7"/>
        <w:spacing w:before="78" w:line="219" w:lineRule="auto"/>
        <w:ind w:left="2653"/>
        <w:rPr>
          <w:sz w:val="24"/>
          <w:szCs w:val="24"/>
        </w:rPr>
      </w:pPr>
      <w:r>
        <w:rPr>
          <w:b/>
          <w:bCs/>
          <w:spacing w:val="-3"/>
          <w:sz w:val="24"/>
          <w:szCs w:val="24"/>
        </w:rPr>
        <w:t>法定代表人（负责人）授权委托书</w:t>
      </w:r>
    </w:p>
    <w:p w14:paraId="58632B39">
      <w:pPr>
        <w:spacing w:line="283" w:lineRule="auto"/>
        <w:rPr>
          <w:rFonts w:ascii="Arial"/>
          <w:sz w:val="21"/>
        </w:rPr>
      </w:pPr>
    </w:p>
    <w:p w14:paraId="0A867175">
      <w:pPr>
        <w:spacing w:line="284" w:lineRule="auto"/>
        <w:rPr>
          <w:rFonts w:ascii="Arial"/>
          <w:sz w:val="21"/>
        </w:rPr>
      </w:pPr>
    </w:p>
    <w:p w14:paraId="04DCD6DE">
      <w:pPr>
        <w:pStyle w:val="7"/>
        <w:spacing w:before="78" w:line="220" w:lineRule="auto"/>
        <w:ind w:left="589"/>
        <w:rPr>
          <w:sz w:val="24"/>
          <w:szCs w:val="24"/>
        </w:rPr>
      </w:pPr>
      <w:r>
        <w:rPr>
          <w:spacing w:val="-11"/>
          <w:sz w:val="24"/>
          <w:szCs w:val="24"/>
        </w:rPr>
        <w:t>委托单位：</w:t>
      </w:r>
    </w:p>
    <w:p w14:paraId="3996ACAF">
      <w:pPr>
        <w:pStyle w:val="7"/>
        <w:spacing w:before="181" w:line="220" w:lineRule="auto"/>
        <w:ind w:left="590"/>
        <w:rPr>
          <w:sz w:val="24"/>
          <w:szCs w:val="24"/>
        </w:rPr>
      </w:pPr>
      <w:r>
        <w:rPr>
          <w:spacing w:val="-6"/>
          <w:sz w:val="24"/>
          <w:szCs w:val="24"/>
        </w:rPr>
        <w:t>地址：</w:t>
      </w:r>
      <w:r>
        <w:rPr>
          <w:sz w:val="24"/>
          <w:szCs w:val="24"/>
        </w:rPr>
        <w:t xml:space="preserve">                            </w:t>
      </w:r>
      <w:r>
        <w:rPr>
          <w:spacing w:val="-6"/>
          <w:sz w:val="24"/>
          <w:szCs w:val="24"/>
        </w:rPr>
        <w:t>法定代表人（负责人</w:t>
      </w:r>
      <w:r>
        <w:rPr>
          <w:spacing w:val="1"/>
          <w:sz w:val="24"/>
          <w:szCs w:val="24"/>
        </w:rPr>
        <w:t>）：</w:t>
      </w:r>
    </w:p>
    <w:p w14:paraId="1CF0CE20">
      <w:pPr>
        <w:pStyle w:val="7"/>
        <w:spacing w:before="180" w:line="220" w:lineRule="auto"/>
        <w:ind w:left="589"/>
        <w:rPr>
          <w:sz w:val="24"/>
          <w:szCs w:val="24"/>
        </w:rPr>
      </w:pPr>
      <w:r>
        <w:rPr>
          <w:spacing w:val="-2"/>
          <w:sz w:val="24"/>
          <w:szCs w:val="24"/>
        </w:rPr>
        <w:t>授权代表姓名：      性别：</w:t>
      </w:r>
      <w:r>
        <w:rPr>
          <w:spacing w:val="3"/>
          <w:sz w:val="24"/>
          <w:szCs w:val="24"/>
        </w:rPr>
        <w:t xml:space="preserve">        </w:t>
      </w:r>
      <w:r>
        <w:rPr>
          <w:spacing w:val="-2"/>
          <w:sz w:val="24"/>
          <w:szCs w:val="24"/>
        </w:rPr>
        <w:t>出生日期：  年</w:t>
      </w:r>
      <w:r>
        <w:rPr>
          <w:spacing w:val="10"/>
          <w:sz w:val="24"/>
          <w:szCs w:val="24"/>
        </w:rPr>
        <w:t xml:space="preserve">  </w:t>
      </w:r>
      <w:r>
        <w:rPr>
          <w:spacing w:val="-3"/>
          <w:sz w:val="24"/>
          <w:szCs w:val="24"/>
        </w:rPr>
        <w:t>月</w:t>
      </w:r>
      <w:r>
        <w:rPr>
          <w:spacing w:val="26"/>
          <w:sz w:val="24"/>
          <w:szCs w:val="24"/>
        </w:rPr>
        <w:t xml:space="preserve">  </w:t>
      </w:r>
      <w:r>
        <w:rPr>
          <w:spacing w:val="-3"/>
          <w:sz w:val="24"/>
          <w:szCs w:val="24"/>
        </w:rPr>
        <w:t>日</w:t>
      </w:r>
    </w:p>
    <w:p w14:paraId="7CCCF263">
      <w:pPr>
        <w:pStyle w:val="7"/>
        <w:spacing w:before="182" w:line="220" w:lineRule="auto"/>
        <w:ind w:left="590"/>
        <w:rPr>
          <w:sz w:val="24"/>
          <w:szCs w:val="24"/>
        </w:rPr>
      </w:pPr>
      <w:r>
        <w:rPr>
          <w:spacing w:val="-8"/>
          <w:sz w:val="24"/>
          <w:szCs w:val="24"/>
        </w:rPr>
        <w:t>所在单位：职务：</w:t>
      </w:r>
    </w:p>
    <w:p w14:paraId="30F11ECC">
      <w:pPr>
        <w:pStyle w:val="7"/>
        <w:spacing w:before="180" w:line="220" w:lineRule="auto"/>
        <w:ind w:left="596"/>
        <w:rPr>
          <w:sz w:val="24"/>
          <w:szCs w:val="24"/>
        </w:rPr>
      </w:pPr>
      <w:r>
        <w:rPr>
          <w:spacing w:val="-9"/>
          <w:sz w:val="24"/>
          <w:szCs w:val="24"/>
        </w:rPr>
        <w:t>身 份</w:t>
      </w:r>
      <w:r>
        <w:rPr>
          <w:spacing w:val="12"/>
          <w:sz w:val="24"/>
          <w:szCs w:val="24"/>
        </w:rPr>
        <w:t xml:space="preserve"> </w:t>
      </w:r>
      <w:r>
        <w:rPr>
          <w:spacing w:val="-9"/>
          <w:sz w:val="24"/>
          <w:szCs w:val="24"/>
        </w:rPr>
        <w:t>证：</w:t>
      </w:r>
      <w:r>
        <w:rPr>
          <w:spacing w:val="3"/>
          <w:sz w:val="24"/>
          <w:szCs w:val="24"/>
        </w:rPr>
        <w:t xml:space="preserve">   </w:t>
      </w:r>
      <w:r>
        <w:rPr>
          <w:spacing w:val="-9"/>
          <w:sz w:val="24"/>
          <w:szCs w:val="24"/>
        </w:rPr>
        <w:t>现</w:t>
      </w:r>
      <w:r>
        <w:rPr>
          <w:spacing w:val="11"/>
          <w:sz w:val="24"/>
          <w:szCs w:val="24"/>
        </w:rPr>
        <w:t xml:space="preserve"> </w:t>
      </w:r>
      <w:r>
        <w:rPr>
          <w:spacing w:val="-9"/>
          <w:sz w:val="24"/>
          <w:szCs w:val="24"/>
        </w:rPr>
        <w:t>住：</w:t>
      </w:r>
    </w:p>
    <w:p w14:paraId="2935E505">
      <w:pPr>
        <w:pStyle w:val="7"/>
        <w:spacing w:before="182" w:line="220" w:lineRule="auto"/>
        <w:ind w:left="507"/>
        <w:rPr>
          <w:sz w:val="24"/>
          <w:szCs w:val="24"/>
        </w:rPr>
      </w:pPr>
      <w:r>
        <w:rPr>
          <w:spacing w:val="-3"/>
          <w:sz w:val="24"/>
          <w:szCs w:val="24"/>
        </w:rPr>
        <w:t>兹委托</w:t>
      </w:r>
      <w:r>
        <w:rPr>
          <w:spacing w:val="-112"/>
          <w:sz w:val="24"/>
          <w:szCs w:val="24"/>
        </w:rPr>
        <w:t xml:space="preserve"> </w:t>
      </w:r>
      <w:r>
        <w:rPr>
          <w:spacing w:val="-3"/>
          <w:sz w:val="24"/>
          <w:szCs w:val="24"/>
          <w:u w:val="single" w:color="auto"/>
        </w:rPr>
        <w:t xml:space="preserve">     </w:t>
      </w:r>
      <w:r>
        <w:rPr>
          <w:spacing w:val="-3"/>
          <w:sz w:val="24"/>
          <w:szCs w:val="24"/>
        </w:rPr>
        <w:t xml:space="preserve"> 参加</w:t>
      </w:r>
      <w:r>
        <w:rPr>
          <w:spacing w:val="-120"/>
          <w:sz w:val="24"/>
          <w:szCs w:val="24"/>
        </w:rPr>
        <w:t xml:space="preserve"> </w:t>
      </w:r>
      <w:r>
        <w:rPr>
          <w:spacing w:val="15"/>
          <w:sz w:val="24"/>
          <w:szCs w:val="24"/>
          <w:u w:val="single" w:color="auto"/>
        </w:rPr>
        <w:t xml:space="preserve">        </w:t>
      </w:r>
      <w:r>
        <w:rPr>
          <w:spacing w:val="-107"/>
          <w:sz w:val="24"/>
          <w:szCs w:val="24"/>
        </w:rPr>
        <w:t xml:space="preserve"> </w:t>
      </w:r>
      <w:r>
        <w:rPr>
          <w:spacing w:val="-3"/>
          <w:sz w:val="24"/>
          <w:szCs w:val="24"/>
        </w:rPr>
        <w:t>项目事宜，并授权其全权办理以下事宜：</w:t>
      </w:r>
    </w:p>
    <w:p w14:paraId="6C25D01F">
      <w:pPr>
        <w:pStyle w:val="7"/>
        <w:spacing w:before="180" w:line="220" w:lineRule="auto"/>
        <w:ind w:left="607"/>
        <w:rPr>
          <w:sz w:val="24"/>
          <w:szCs w:val="24"/>
        </w:rPr>
      </w:pPr>
      <w:r>
        <w:rPr>
          <w:spacing w:val="-9"/>
          <w:sz w:val="24"/>
          <w:szCs w:val="24"/>
        </w:rPr>
        <w:t>1、参加投标活动；</w:t>
      </w:r>
    </w:p>
    <w:p w14:paraId="3002D497">
      <w:pPr>
        <w:pStyle w:val="7"/>
        <w:spacing w:before="182" w:line="220" w:lineRule="auto"/>
        <w:ind w:left="593"/>
        <w:rPr>
          <w:sz w:val="24"/>
          <w:szCs w:val="24"/>
        </w:rPr>
      </w:pPr>
      <w:r>
        <w:rPr>
          <w:spacing w:val="-3"/>
          <w:sz w:val="24"/>
          <w:szCs w:val="24"/>
        </w:rPr>
        <w:t>2、签订与中标事宜有关的合同。</w:t>
      </w:r>
    </w:p>
    <w:p w14:paraId="44317708">
      <w:pPr>
        <w:pStyle w:val="7"/>
        <w:spacing w:before="179" w:line="347" w:lineRule="auto"/>
        <w:ind w:left="50" w:right="73" w:firstLine="538"/>
        <w:rPr>
          <w:sz w:val="24"/>
          <w:szCs w:val="24"/>
        </w:rPr>
      </w:pPr>
      <w:r>
        <w:rPr>
          <w:sz w:val="24"/>
          <w:szCs w:val="24"/>
        </w:rPr>
        <w:t>授权代表在办理上述事宜过程中以其自己的名义所</w:t>
      </w:r>
      <w:r>
        <w:rPr>
          <w:spacing w:val="-1"/>
          <w:sz w:val="24"/>
          <w:szCs w:val="24"/>
        </w:rPr>
        <w:t>签署的所有文件我均予</w:t>
      </w:r>
      <w:r>
        <w:rPr>
          <w:sz w:val="24"/>
          <w:szCs w:val="24"/>
        </w:rPr>
        <w:t xml:space="preserve"> </w:t>
      </w:r>
      <w:r>
        <w:rPr>
          <w:spacing w:val="-14"/>
          <w:sz w:val="24"/>
          <w:szCs w:val="24"/>
        </w:rPr>
        <w:t>以承认。</w:t>
      </w:r>
    </w:p>
    <w:p w14:paraId="6183EE2E">
      <w:pPr>
        <w:pStyle w:val="7"/>
        <w:spacing w:before="31" w:line="220" w:lineRule="auto"/>
        <w:ind w:left="589"/>
        <w:rPr>
          <w:sz w:val="24"/>
          <w:szCs w:val="24"/>
        </w:rPr>
      </w:pPr>
      <w:r>
        <w:rPr>
          <w:spacing w:val="-5"/>
          <w:sz w:val="24"/>
          <w:szCs w:val="24"/>
        </w:rPr>
        <w:t>授权代表无转委权。</w:t>
      </w:r>
    </w:p>
    <w:p w14:paraId="29A0CE74">
      <w:pPr>
        <w:pStyle w:val="7"/>
        <w:spacing w:before="183" w:line="220" w:lineRule="auto"/>
        <w:ind w:left="589"/>
        <w:rPr>
          <w:sz w:val="24"/>
          <w:szCs w:val="24"/>
        </w:rPr>
      </w:pPr>
      <w:r>
        <w:rPr>
          <w:spacing w:val="-3"/>
          <w:sz w:val="24"/>
          <w:szCs w:val="24"/>
        </w:rPr>
        <w:t>委托期限：至上述事宜处理完毕止。</w:t>
      </w:r>
    </w:p>
    <w:p w14:paraId="2D193712">
      <w:pPr>
        <w:spacing w:line="265" w:lineRule="auto"/>
        <w:rPr>
          <w:rFonts w:ascii="Arial"/>
          <w:sz w:val="21"/>
        </w:rPr>
      </w:pPr>
    </w:p>
    <w:p w14:paraId="5C121C5C">
      <w:pPr>
        <w:spacing w:line="265" w:lineRule="auto"/>
        <w:rPr>
          <w:rFonts w:ascii="Arial"/>
          <w:sz w:val="21"/>
        </w:rPr>
      </w:pPr>
    </w:p>
    <w:p w14:paraId="00B25E4D">
      <w:pPr>
        <w:pStyle w:val="7"/>
        <w:spacing w:before="79" w:line="219" w:lineRule="auto"/>
        <w:ind w:left="627"/>
        <w:rPr>
          <w:sz w:val="24"/>
          <w:szCs w:val="24"/>
        </w:rPr>
      </w:pPr>
      <w:r>
        <w:rPr>
          <w:spacing w:val="-8"/>
          <w:sz w:val="24"/>
          <w:szCs w:val="24"/>
        </w:rPr>
        <w:t>委托单位（公章</w:t>
      </w:r>
      <w:r>
        <w:rPr>
          <w:spacing w:val="-1"/>
          <w:sz w:val="24"/>
          <w:szCs w:val="24"/>
        </w:rPr>
        <w:t>）：</w:t>
      </w:r>
    </w:p>
    <w:p w14:paraId="7ED0DE30">
      <w:pPr>
        <w:pStyle w:val="7"/>
        <w:spacing w:before="183" w:line="345" w:lineRule="auto"/>
        <w:ind w:left="627" w:right="4170" w:firstLine="1"/>
        <w:rPr>
          <w:sz w:val="24"/>
          <w:szCs w:val="24"/>
        </w:rPr>
      </w:pPr>
      <w:r>
        <w:rPr>
          <w:spacing w:val="-5"/>
          <w:sz w:val="24"/>
          <w:szCs w:val="24"/>
        </w:rPr>
        <w:t>法定代表人（负责人</w:t>
      </w:r>
      <w:r>
        <w:rPr>
          <w:spacing w:val="-3"/>
          <w:sz w:val="24"/>
          <w:szCs w:val="24"/>
        </w:rPr>
        <w:t>）（</w:t>
      </w:r>
      <w:r>
        <w:rPr>
          <w:spacing w:val="-5"/>
          <w:sz w:val="24"/>
          <w:szCs w:val="24"/>
        </w:rPr>
        <w:t>签字</w:t>
      </w:r>
      <w:r>
        <w:rPr>
          <w:spacing w:val="-3"/>
          <w:sz w:val="24"/>
          <w:szCs w:val="24"/>
        </w:rPr>
        <w:t>）：</w:t>
      </w:r>
      <w:r>
        <w:rPr>
          <w:sz w:val="24"/>
          <w:szCs w:val="24"/>
        </w:rPr>
        <w:t xml:space="preserve"> </w:t>
      </w:r>
      <w:r>
        <w:rPr>
          <w:spacing w:val="-8"/>
          <w:sz w:val="24"/>
          <w:szCs w:val="24"/>
        </w:rPr>
        <w:t>授权代表（签字</w:t>
      </w:r>
      <w:r>
        <w:rPr>
          <w:spacing w:val="-1"/>
          <w:sz w:val="24"/>
          <w:szCs w:val="24"/>
        </w:rPr>
        <w:t>）：</w:t>
      </w:r>
    </w:p>
    <w:p w14:paraId="49BE6F4B">
      <w:pPr>
        <w:pStyle w:val="7"/>
        <w:spacing w:before="36" w:line="220" w:lineRule="auto"/>
        <w:ind w:left="639"/>
        <w:rPr>
          <w:sz w:val="24"/>
          <w:szCs w:val="24"/>
        </w:rPr>
      </w:pPr>
      <w:r>
        <w:rPr>
          <w:spacing w:val="-5"/>
          <w:sz w:val="24"/>
          <w:szCs w:val="24"/>
        </w:rPr>
        <w:t>时间：</w:t>
      </w:r>
      <w:r>
        <w:rPr>
          <w:spacing w:val="-5"/>
          <w:sz w:val="24"/>
          <w:szCs w:val="24"/>
          <w:u w:val="single" w:color="auto"/>
        </w:rPr>
        <w:t xml:space="preserve">   </w:t>
      </w:r>
      <w:r>
        <w:rPr>
          <w:spacing w:val="-99"/>
          <w:sz w:val="24"/>
          <w:szCs w:val="24"/>
        </w:rPr>
        <w:t xml:space="preserve"> </w:t>
      </w:r>
      <w:r>
        <w:rPr>
          <w:spacing w:val="-5"/>
          <w:sz w:val="24"/>
          <w:szCs w:val="24"/>
        </w:rPr>
        <w:t>年</w:t>
      </w:r>
      <w:r>
        <w:rPr>
          <w:spacing w:val="-5"/>
          <w:sz w:val="24"/>
          <w:szCs w:val="24"/>
          <w:u w:val="single" w:color="auto"/>
        </w:rPr>
        <w:t xml:space="preserve">   </w:t>
      </w:r>
      <w:r>
        <w:rPr>
          <w:spacing w:val="-104"/>
          <w:sz w:val="24"/>
          <w:szCs w:val="24"/>
        </w:rPr>
        <w:t xml:space="preserve"> </w:t>
      </w:r>
      <w:r>
        <w:rPr>
          <w:spacing w:val="-5"/>
          <w:sz w:val="24"/>
          <w:szCs w:val="24"/>
        </w:rPr>
        <w:t>月</w:t>
      </w:r>
      <w:r>
        <w:rPr>
          <w:spacing w:val="-5"/>
          <w:sz w:val="24"/>
          <w:szCs w:val="24"/>
          <w:u w:val="single" w:color="auto"/>
        </w:rPr>
        <w:t xml:space="preserve">   </w:t>
      </w:r>
      <w:r>
        <w:rPr>
          <w:spacing w:val="-70"/>
          <w:sz w:val="24"/>
          <w:szCs w:val="24"/>
        </w:rPr>
        <w:t xml:space="preserve"> </w:t>
      </w:r>
      <w:r>
        <w:rPr>
          <w:spacing w:val="-5"/>
          <w:sz w:val="24"/>
          <w:szCs w:val="24"/>
        </w:rPr>
        <w:t>日</w:t>
      </w:r>
    </w:p>
    <w:p w14:paraId="177DD81D">
      <w:pPr>
        <w:spacing w:line="283" w:lineRule="auto"/>
        <w:rPr>
          <w:rFonts w:ascii="Arial"/>
          <w:sz w:val="21"/>
        </w:rPr>
      </w:pPr>
    </w:p>
    <w:p w14:paraId="0F86B4DB">
      <w:pPr>
        <w:spacing w:line="284" w:lineRule="auto"/>
        <w:rPr>
          <w:rFonts w:ascii="Arial"/>
          <w:sz w:val="21"/>
        </w:rPr>
      </w:pPr>
    </w:p>
    <w:p w14:paraId="2CF2C128">
      <w:pPr>
        <w:pStyle w:val="7"/>
        <w:spacing w:before="78" w:line="219" w:lineRule="auto"/>
        <w:ind w:left="647"/>
        <w:rPr>
          <w:sz w:val="24"/>
          <w:szCs w:val="24"/>
        </w:rPr>
      </w:pPr>
      <w:r>
        <w:rPr>
          <w:spacing w:val="-1"/>
          <w:sz w:val="24"/>
          <w:szCs w:val="24"/>
        </w:rPr>
        <w:t>附：法定代表人（负责人）的身份证及授权代表的</w:t>
      </w:r>
      <w:r>
        <w:rPr>
          <w:spacing w:val="-2"/>
          <w:sz w:val="24"/>
          <w:szCs w:val="24"/>
        </w:rPr>
        <w:t>身份证</w:t>
      </w:r>
    </w:p>
    <w:p w14:paraId="7036452B">
      <w:pPr>
        <w:spacing w:line="219" w:lineRule="auto"/>
        <w:rPr>
          <w:sz w:val="24"/>
          <w:szCs w:val="24"/>
        </w:rPr>
        <w:sectPr>
          <w:footerReference r:id="rId31" w:type="default"/>
          <w:pgSz w:w="11907" w:h="16841"/>
          <w:pgMar w:top="1425" w:right="1785" w:bottom="1003" w:left="1785" w:header="0" w:footer="835" w:gutter="0"/>
          <w:pgNumType w:fmt="decimal"/>
          <w:cols w:space="720" w:num="1"/>
        </w:sectPr>
      </w:pPr>
    </w:p>
    <w:p w14:paraId="1AA1C003">
      <w:pPr>
        <w:pStyle w:val="4"/>
        <w:bidi w:val="0"/>
      </w:pPr>
      <w:r>
        <w:t>3.资格声明函格式</w:t>
      </w:r>
    </w:p>
    <w:p w14:paraId="1CDA7CDE">
      <w:pPr>
        <w:spacing w:line="283" w:lineRule="auto"/>
        <w:rPr>
          <w:rFonts w:ascii="Arial"/>
          <w:sz w:val="21"/>
        </w:rPr>
      </w:pPr>
    </w:p>
    <w:p w14:paraId="5920411D">
      <w:pPr>
        <w:spacing w:line="283" w:lineRule="auto"/>
        <w:rPr>
          <w:rFonts w:ascii="Arial"/>
          <w:sz w:val="21"/>
        </w:rPr>
      </w:pPr>
    </w:p>
    <w:p w14:paraId="0C4EE5FA">
      <w:pPr>
        <w:pStyle w:val="7"/>
        <w:spacing w:before="78" w:line="220" w:lineRule="auto"/>
        <w:ind w:left="3217"/>
        <w:rPr>
          <w:sz w:val="24"/>
          <w:szCs w:val="24"/>
        </w:rPr>
      </w:pPr>
      <w:r>
        <w:rPr>
          <w:b/>
          <w:bCs/>
          <w:spacing w:val="-4"/>
          <w:sz w:val="24"/>
          <w:szCs w:val="24"/>
        </w:rPr>
        <w:t>关于资格的声明函</w:t>
      </w:r>
    </w:p>
    <w:p w14:paraId="76825675">
      <w:pPr>
        <w:spacing w:line="283" w:lineRule="auto"/>
        <w:rPr>
          <w:rFonts w:ascii="Arial"/>
          <w:sz w:val="21"/>
        </w:rPr>
      </w:pPr>
    </w:p>
    <w:p w14:paraId="0827C839">
      <w:pPr>
        <w:spacing w:line="283" w:lineRule="auto"/>
        <w:rPr>
          <w:rFonts w:ascii="Arial"/>
          <w:sz w:val="21"/>
        </w:rPr>
      </w:pPr>
    </w:p>
    <w:p w14:paraId="3D4C9719">
      <w:pPr>
        <w:pStyle w:val="7"/>
        <w:spacing w:before="78" w:line="219" w:lineRule="auto"/>
        <w:ind w:left="22"/>
        <w:rPr>
          <w:sz w:val="24"/>
          <w:szCs w:val="24"/>
        </w:rPr>
      </w:pPr>
      <w:r>
        <w:rPr>
          <w:spacing w:val="-3"/>
          <w:sz w:val="24"/>
          <w:szCs w:val="24"/>
        </w:rPr>
        <w:t>采购人或代理机构名称：</w:t>
      </w:r>
    </w:p>
    <w:p w14:paraId="1D781CD1">
      <w:pPr>
        <w:pStyle w:val="7"/>
        <w:spacing w:before="183" w:line="345" w:lineRule="auto"/>
        <w:ind w:left="21" w:right="50" w:firstLine="478"/>
        <w:rPr>
          <w:sz w:val="24"/>
          <w:szCs w:val="24"/>
        </w:rPr>
      </w:pPr>
      <w:r>
        <w:rPr>
          <w:spacing w:val="-3"/>
          <w:sz w:val="24"/>
          <w:szCs w:val="24"/>
        </w:rPr>
        <w:t>关于贵方编号为</w:t>
      </w:r>
      <w:r>
        <w:rPr>
          <w:spacing w:val="-3"/>
          <w:sz w:val="24"/>
          <w:szCs w:val="24"/>
          <w:u w:val="single" w:color="auto"/>
        </w:rPr>
        <w:t xml:space="preserve">         </w:t>
      </w:r>
      <w:r>
        <w:rPr>
          <w:spacing w:val="-3"/>
          <w:sz w:val="24"/>
          <w:szCs w:val="24"/>
        </w:rPr>
        <w:t xml:space="preserve"> 公开招标，本签字人愿意参加投标，提供“采</w:t>
      </w:r>
      <w:r>
        <w:rPr>
          <w:spacing w:val="9"/>
          <w:sz w:val="24"/>
          <w:szCs w:val="24"/>
        </w:rPr>
        <w:t xml:space="preserve">  </w:t>
      </w:r>
      <w:r>
        <w:rPr>
          <w:spacing w:val="-4"/>
          <w:sz w:val="24"/>
          <w:szCs w:val="24"/>
        </w:rPr>
        <w:t>购内容及要求”中规定的服务，并证明提交的下列文件和说明是准确的真实的。</w:t>
      </w:r>
    </w:p>
    <w:p w14:paraId="654FA30D">
      <w:pPr>
        <w:pStyle w:val="7"/>
        <w:spacing w:before="36" w:line="219" w:lineRule="auto"/>
        <w:ind w:left="514"/>
        <w:rPr>
          <w:sz w:val="24"/>
          <w:szCs w:val="24"/>
        </w:rPr>
      </w:pPr>
      <w:r>
        <w:rPr>
          <w:spacing w:val="-6"/>
          <w:sz w:val="24"/>
          <w:szCs w:val="24"/>
        </w:rPr>
        <w:t>1、由</w:t>
      </w:r>
      <w:r>
        <w:rPr>
          <w:spacing w:val="-88"/>
          <w:sz w:val="24"/>
          <w:szCs w:val="24"/>
        </w:rPr>
        <w:t xml:space="preserve"> </w:t>
      </w:r>
      <w:r>
        <w:rPr>
          <w:sz w:val="24"/>
          <w:szCs w:val="24"/>
          <w:u w:val="single" w:color="auto"/>
        </w:rPr>
        <w:t xml:space="preserve">         </w:t>
      </w:r>
      <w:r>
        <w:rPr>
          <w:spacing w:val="-103"/>
          <w:sz w:val="24"/>
          <w:szCs w:val="24"/>
        </w:rPr>
        <w:t xml:space="preserve"> </w:t>
      </w:r>
      <w:r>
        <w:rPr>
          <w:spacing w:val="-6"/>
          <w:sz w:val="24"/>
          <w:szCs w:val="24"/>
        </w:rPr>
        <w:t>市场监管局签发的我方工商营业执照副本。</w:t>
      </w:r>
    </w:p>
    <w:p w14:paraId="54C2E5CF">
      <w:pPr>
        <w:pStyle w:val="7"/>
        <w:spacing w:before="181" w:line="219" w:lineRule="auto"/>
        <w:ind w:left="499"/>
        <w:rPr>
          <w:sz w:val="24"/>
          <w:szCs w:val="24"/>
        </w:rPr>
      </w:pPr>
      <w:r>
        <w:rPr>
          <w:spacing w:val="-4"/>
          <w:sz w:val="24"/>
          <w:szCs w:val="24"/>
        </w:rPr>
        <w:t>2、法定代表人（负责人）授权书。</w:t>
      </w:r>
    </w:p>
    <w:p w14:paraId="6967F670">
      <w:pPr>
        <w:pStyle w:val="7"/>
        <w:spacing w:before="183" w:line="220" w:lineRule="auto"/>
        <w:ind w:left="501"/>
        <w:rPr>
          <w:sz w:val="24"/>
          <w:szCs w:val="24"/>
        </w:rPr>
      </w:pPr>
      <w:r>
        <w:rPr>
          <w:spacing w:val="-3"/>
          <w:sz w:val="24"/>
          <w:szCs w:val="24"/>
        </w:rPr>
        <w:t>3、法定代表人（负责人）或授权代表身份证（答疑时出</w:t>
      </w:r>
      <w:r>
        <w:rPr>
          <w:spacing w:val="-4"/>
          <w:sz w:val="24"/>
          <w:szCs w:val="24"/>
        </w:rPr>
        <w:t>示原件）。</w:t>
      </w:r>
    </w:p>
    <w:p w14:paraId="19269C59">
      <w:pPr>
        <w:pStyle w:val="7"/>
        <w:spacing w:before="180" w:line="219" w:lineRule="auto"/>
        <w:ind w:left="495"/>
        <w:rPr>
          <w:sz w:val="24"/>
          <w:szCs w:val="24"/>
        </w:rPr>
      </w:pPr>
      <w:r>
        <w:rPr>
          <w:spacing w:val="-3"/>
          <w:sz w:val="24"/>
          <w:szCs w:val="24"/>
        </w:rPr>
        <w:t>4、公司地址、联系电话、传真等。</w:t>
      </w:r>
    </w:p>
    <w:p w14:paraId="777D7896">
      <w:pPr>
        <w:pStyle w:val="7"/>
        <w:spacing w:before="183" w:line="220" w:lineRule="auto"/>
        <w:ind w:left="501"/>
        <w:rPr>
          <w:sz w:val="24"/>
          <w:szCs w:val="24"/>
        </w:rPr>
      </w:pPr>
      <w:r>
        <w:rPr>
          <w:spacing w:val="-4"/>
          <w:sz w:val="24"/>
          <w:szCs w:val="24"/>
        </w:rPr>
        <w:t>5、法定代表人（负责人）或授权代表的联系电话。</w:t>
      </w:r>
    </w:p>
    <w:p w14:paraId="4FB57EFA">
      <w:pPr>
        <w:pStyle w:val="7"/>
        <w:spacing w:before="180" w:line="220" w:lineRule="auto"/>
        <w:ind w:left="498"/>
        <w:rPr>
          <w:sz w:val="24"/>
          <w:szCs w:val="24"/>
        </w:rPr>
      </w:pPr>
      <w:r>
        <w:rPr>
          <w:spacing w:val="-4"/>
          <w:sz w:val="24"/>
          <w:szCs w:val="24"/>
        </w:rPr>
        <w:t>6、招标项目要求的其他文件。</w:t>
      </w:r>
    </w:p>
    <w:p w14:paraId="675F0FED">
      <w:pPr>
        <w:pStyle w:val="7"/>
        <w:spacing w:before="182" w:line="219" w:lineRule="auto"/>
        <w:ind w:left="502"/>
        <w:rPr>
          <w:sz w:val="24"/>
          <w:szCs w:val="24"/>
        </w:rPr>
      </w:pPr>
      <w:r>
        <w:rPr>
          <w:spacing w:val="-3"/>
          <w:sz w:val="24"/>
          <w:szCs w:val="24"/>
        </w:rPr>
        <w:t>7、本签字人确认资格文件中的说明是真实</w:t>
      </w:r>
      <w:r>
        <w:rPr>
          <w:spacing w:val="-4"/>
          <w:sz w:val="24"/>
          <w:szCs w:val="24"/>
        </w:rPr>
        <w:t>的、准确的。</w:t>
      </w:r>
    </w:p>
    <w:p w14:paraId="0EDFC284">
      <w:pPr>
        <w:spacing w:line="258" w:lineRule="auto"/>
        <w:rPr>
          <w:rFonts w:ascii="Arial"/>
          <w:sz w:val="21"/>
        </w:rPr>
      </w:pPr>
    </w:p>
    <w:p w14:paraId="6492F72C">
      <w:pPr>
        <w:spacing w:line="258" w:lineRule="auto"/>
        <w:rPr>
          <w:rFonts w:ascii="Arial"/>
          <w:sz w:val="21"/>
        </w:rPr>
      </w:pPr>
    </w:p>
    <w:p w14:paraId="73AA470F">
      <w:pPr>
        <w:spacing w:line="258" w:lineRule="auto"/>
        <w:rPr>
          <w:rFonts w:ascii="Arial"/>
          <w:sz w:val="21"/>
        </w:rPr>
      </w:pPr>
    </w:p>
    <w:p w14:paraId="19C214C3">
      <w:pPr>
        <w:spacing w:line="258" w:lineRule="auto"/>
        <w:rPr>
          <w:rFonts w:ascii="Arial"/>
          <w:sz w:val="21"/>
        </w:rPr>
      </w:pPr>
    </w:p>
    <w:p w14:paraId="60303AD9">
      <w:pPr>
        <w:pStyle w:val="7"/>
        <w:spacing w:before="79" w:line="219" w:lineRule="auto"/>
        <w:ind w:left="617"/>
        <w:rPr>
          <w:sz w:val="24"/>
          <w:szCs w:val="24"/>
        </w:rPr>
      </w:pPr>
      <w:r>
        <w:rPr>
          <w:spacing w:val="-4"/>
          <w:sz w:val="24"/>
          <w:szCs w:val="24"/>
        </w:rPr>
        <w:t>投 标 人（公章</w:t>
      </w:r>
      <w:r>
        <w:rPr>
          <w:spacing w:val="-1"/>
          <w:sz w:val="24"/>
          <w:szCs w:val="24"/>
        </w:rPr>
        <w:t>）：</w:t>
      </w:r>
      <w:r>
        <w:rPr>
          <w:spacing w:val="29"/>
          <w:sz w:val="24"/>
          <w:szCs w:val="24"/>
        </w:rPr>
        <w:t xml:space="preserve">    </w:t>
      </w:r>
      <w:r>
        <w:rPr>
          <w:spacing w:val="-4"/>
          <w:sz w:val="24"/>
          <w:szCs w:val="24"/>
        </w:rPr>
        <w:t>法定代表人（负责人）或授权代表（签字</w:t>
      </w:r>
      <w:r>
        <w:rPr>
          <w:spacing w:val="-1"/>
          <w:sz w:val="24"/>
          <w:szCs w:val="24"/>
        </w:rPr>
        <w:t>）：</w:t>
      </w:r>
    </w:p>
    <w:p w14:paraId="10C8D2C7">
      <w:pPr>
        <w:spacing w:line="283" w:lineRule="auto"/>
        <w:rPr>
          <w:rFonts w:ascii="Arial"/>
          <w:sz w:val="21"/>
        </w:rPr>
      </w:pPr>
    </w:p>
    <w:p w14:paraId="037807E5">
      <w:pPr>
        <w:spacing w:line="284" w:lineRule="auto"/>
        <w:rPr>
          <w:rFonts w:ascii="Arial"/>
          <w:sz w:val="21"/>
        </w:rPr>
      </w:pPr>
    </w:p>
    <w:p w14:paraId="69F3E0B6">
      <w:pPr>
        <w:pStyle w:val="7"/>
        <w:spacing w:before="78" w:line="220" w:lineRule="auto"/>
        <w:ind w:left="625"/>
        <w:rPr>
          <w:sz w:val="24"/>
          <w:szCs w:val="24"/>
        </w:rPr>
      </w:pPr>
      <w:r>
        <w:rPr>
          <w:spacing w:val="-5"/>
          <w:sz w:val="24"/>
          <w:szCs w:val="24"/>
        </w:rPr>
        <w:t>时间：</w:t>
      </w:r>
      <w:r>
        <w:rPr>
          <w:spacing w:val="-5"/>
          <w:sz w:val="24"/>
          <w:szCs w:val="24"/>
          <w:u w:val="single" w:color="auto"/>
        </w:rPr>
        <w:t xml:space="preserve">   </w:t>
      </w:r>
      <w:r>
        <w:rPr>
          <w:spacing w:val="-108"/>
          <w:sz w:val="24"/>
          <w:szCs w:val="24"/>
        </w:rPr>
        <w:t xml:space="preserve"> </w:t>
      </w:r>
      <w:r>
        <w:rPr>
          <w:spacing w:val="-5"/>
          <w:sz w:val="24"/>
          <w:szCs w:val="24"/>
        </w:rPr>
        <w:t>年</w:t>
      </w:r>
      <w:r>
        <w:rPr>
          <w:spacing w:val="-5"/>
          <w:sz w:val="24"/>
          <w:szCs w:val="24"/>
          <w:u w:val="single" w:color="auto"/>
        </w:rPr>
        <w:t xml:space="preserve">   </w:t>
      </w:r>
      <w:r>
        <w:rPr>
          <w:spacing w:val="-105"/>
          <w:sz w:val="24"/>
          <w:szCs w:val="24"/>
        </w:rPr>
        <w:t xml:space="preserve"> </w:t>
      </w:r>
      <w:r>
        <w:rPr>
          <w:spacing w:val="-5"/>
          <w:sz w:val="24"/>
          <w:szCs w:val="24"/>
        </w:rPr>
        <w:t>月</w:t>
      </w:r>
      <w:r>
        <w:rPr>
          <w:spacing w:val="-5"/>
          <w:sz w:val="24"/>
          <w:szCs w:val="24"/>
          <w:u w:val="single" w:color="auto"/>
        </w:rPr>
        <w:t xml:space="preserve">   </w:t>
      </w:r>
      <w:r>
        <w:rPr>
          <w:spacing w:val="-69"/>
          <w:sz w:val="24"/>
          <w:szCs w:val="24"/>
        </w:rPr>
        <w:t xml:space="preserve"> </w:t>
      </w:r>
      <w:r>
        <w:rPr>
          <w:spacing w:val="-5"/>
          <w:sz w:val="24"/>
          <w:szCs w:val="24"/>
        </w:rPr>
        <w:t>日</w:t>
      </w:r>
    </w:p>
    <w:p w14:paraId="69651C9B">
      <w:pPr>
        <w:spacing w:line="283" w:lineRule="auto"/>
        <w:rPr>
          <w:rFonts w:ascii="Arial"/>
          <w:sz w:val="21"/>
        </w:rPr>
      </w:pPr>
    </w:p>
    <w:p w14:paraId="27B8A5DD">
      <w:pPr>
        <w:spacing w:line="284" w:lineRule="auto"/>
        <w:rPr>
          <w:rFonts w:ascii="Arial"/>
          <w:sz w:val="21"/>
        </w:rPr>
      </w:pPr>
    </w:p>
    <w:p w14:paraId="6981455C">
      <w:pPr>
        <w:pStyle w:val="7"/>
        <w:spacing w:before="79" w:line="344" w:lineRule="auto"/>
        <w:ind w:left="25" w:right="232" w:firstLine="476"/>
        <w:rPr>
          <w:b/>
          <w:bCs/>
          <w:spacing w:val="-1"/>
          <w:sz w:val="24"/>
          <w:szCs w:val="24"/>
        </w:rPr>
      </w:pPr>
      <w:r>
        <w:rPr>
          <w:b/>
          <w:bCs/>
          <w:spacing w:val="-5"/>
          <w:sz w:val="24"/>
          <w:szCs w:val="24"/>
        </w:rPr>
        <w:t>说明：供应商承诺不实的，依据《中华人民共和国政府采购法》第七</w:t>
      </w:r>
      <w:r>
        <w:rPr>
          <w:b/>
          <w:bCs/>
          <w:spacing w:val="-6"/>
          <w:sz w:val="24"/>
          <w:szCs w:val="24"/>
        </w:rPr>
        <w:t>十七</w:t>
      </w:r>
      <w:r>
        <w:rPr>
          <w:sz w:val="24"/>
          <w:szCs w:val="24"/>
        </w:rPr>
        <w:t xml:space="preserve"> </w:t>
      </w:r>
      <w:r>
        <w:rPr>
          <w:b/>
          <w:bCs/>
          <w:spacing w:val="-1"/>
          <w:sz w:val="24"/>
          <w:szCs w:val="24"/>
        </w:rPr>
        <w:t>条供虚假材料谋取中标、成交的</w:t>
      </w:r>
      <w:r>
        <w:rPr>
          <w:spacing w:val="-95"/>
          <w:sz w:val="24"/>
          <w:szCs w:val="24"/>
        </w:rPr>
        <w:t xml:space="preserve"> </w:t>
      </w:r>
      <w:r>
        <w:rPr>
          <w:position w:val="10"/>
          <w:sz w:val="24"/>
          <w:szCs w:val="24"/>
        </w:rPr>
        <w:drawing>
          <wp:inline distT="0" distB="0" distL="0" distR="0">
            <wp:extent cx="65405" cy="374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1"/>
                    <a:stretch>
                      <a:fillRect/>
                    </a:stretch>
                  </pic:blipFill>
                  <pic:spPr>
                    <a:xfrm>
                      <a:off x="0" y="0"/>
                      <a:ext cx="65532" cy="38098"/>
                    </a:xfrm>
                    <a:prstGeom prst="rect">
                      <a:avLst/>
                    </a:prstGeom>
                  </pic:spPr>
                </pic:pic>
              </a:graphicData>
            </a:graphic>
          </wp:inline>
        </w:drawing>
      </w:r>
      <w:r>
        <w:rPr>
          <w:spacing w:val="-91"/>
          <w:sz w:val="24"/>
          <w:szCs w:val="24"/>
        </w:rPr>
        <w:t xml:space="preserve"> </w:t>
      </w:r>
      <w:r>
        <w:rPr>
          <w:b/>
          <w:bCs/>
          <w:spacing w:val="-1"/>
          <w:sz w:val="24"/>
          <w:szCs w:val="24"/>
        </w:rPr>
        <w:t>有关规定予以处理。</w:t>
      </w:r>
    </w:p>
    <w:p w14:paraId="2348335B">
      <w:pPr>
        <w:rPr>
          <w:b/>
          <w:bCs/>
          <w:spacing w:val="-1"/>
          <w:sz w:val="24"/>
          <w:szCs w:val="24"/>
        </w:rPr>
      </w:pPr>
    </w:p>
    <w:p w14:paraId="0BA4F32C">
      <w:pPr>
        <w:rPr>
          <w:b/>
          <w:bCs/>
          <w:spacing w:val="-1"/>
          <w:sz w:val="24"/>
          <w:szCs w:val="24"/>
        </w:rPr>
        <w:sectPr>
          <w:footerReference r:id="rId32" w:type="default"/>
          <w:pgSz w:w="11907" w:h="16841"/>
          <w:pgMar w:top="1425" w:right="1785" w:bottom="1003" w:left="1785" w:header="0" w:footer="835" w:gutter="0"/>
          <w:pgNumType w:fmt="decimal"/>
          <w:cols w:space="720" w:num="1"/>
        </w:sectPr>
      </w:pPr>
    </w:p>
    <w:p w14:paraId="4FD32CF0">
      <w:pPr>
        <w:pStyle w:val="4"/>
        <w:bidi w:val="0"/>
        <w:rPr>
          <w:szCs w:val="24"/>
        </w:rPr>
      </w:pPr>
      <w:r>
        <w:t>4.承诺函格式</w:t>
      </w:r>
    </w:p>
    <w:p w14:paraId="4F7130C2">
      <w:pPr>
        <w:spacing w:line="283" w:lineRule="auto"/>
        <w:rPr>
          <w:rFonts w:ascii="Arial"/>
          <w:sz w:val="21"/>
        </w:rPr>
      </w:pPr>
    </w:p>
    <w:p w14:paraId="4B863BCC">
      <w:pPr>
        <w:spacing w:line="283" w:lineRule="auto"/>
        <w:rPr>
          <w:rFonts w:ascii="Arial"/>
          <w:sz w:val="21"/>
        </w:rPr>
      </w:pPr>
    </w:p>
    <w:p w14:paraId="350440C4">
      <w:pPr>
        <w:pStyle w:val="7"/>
        <w:spacing w:before="78" w:line="220" w:lineRule="auto"/>
        <w:ind w:left="3456"/>
        <w:rPr>
          <w:sz w:val="24"/>
          <w:szCs w:val="24"/>
        </w:rPr>
      </w:pPr>
      <w:r>
        <w:rPr>
          <w:b/>
          <w:bCs/>
          <w:spacing w:val="-4"/>
          <w:sz w:val="24"/>
          <w:szCs w:val="24"/>
        </w:rPr>
        <w:t>投标人承诺函</w:t>
      </w:r>
    </w:p>
    <w:p w14:paraId="285D81FB">
      <w:pPr>
        <w:spacing w:line="283" w:lineRule="auto"/>
        <w:rPr>
          <w:rFonts w:ascii="Arial"/>
          <w:sz w:val="21"/>
        </w:rPr>
      </w:pPr>
    </w:p>
    <w:p w14:paraId="5FA5ED0D">
      <w:pPr>
        <w:spacing w:line="283" w:lineRule="auto"/>
        <w:rPr>
          <w:rFonts w:ascii="Arial"/>
          <w:sz w:val="21"/>
        </w:rPr>
      </w:pPr>
    </w:p>
    <w:p w14:paraId="5BCF4B9B">
      <w:pPr>
        <w:pStyle w:val="7"/>
        <w:spacing w:before="78" w:line="219" w:lineRule="auto"/>
        <w:ind w:left="22"/>
        <w:rPr>
          <w:sz w:val="24"/>
          <w:szCs w:val="24"/>
        </w:rPr>
      </w:pPr>
      <w:r>
        <w:rPr>
          <w:spacing w:val="-3"/>
          <w:sz w:val="24"/>
          <w:szCs w:val="24"/>
        </w:rPr>
        <w:t>采购人或代理机构名称：</w:t>
      </w:r>
    </w:p>
    <w:p w14:paraId="2C9B138F">
      <w:pPr>
        <w:pStyle w:val="7"/>
        <w:spacing w:before="183" w:line="345" w:lineRule="auto"/>
        <w:ind w:left="630" w:right="2589"/>
        <w:rPr>
          <w:sz w:val="24"/>
          <w:szCs w:val="24"/>
        </w:rPr>
      </w:pPr>
      <w:r>
        <w:rPr>
          <w:spacing w:val="-4"/>
          <w:sz w:val="24"/>
          <w:szCs w:val="24"/>
        </w:rPr>
        <w:t>很荣幸能参与项目编号为</w:t>
      </w:r>
      <w:r>
        <w:rPr>
          <w:spacing w:val="-112"/>
          <w:sz w:val="24"/>
          <w:szCs w:val="24"/>
        </w:rPr>
        <w:t xml:space="preserve"> </w:t>
      </w:r>
      <w:r>
        <w:rPr>
          <w:spacing w:val="15"/>
          <w:sz w:val="24"/>
          <w:szCs w:val="24"/>
          <w:u w:val="single" w:color="auto"/>
        </w:rPr>
        <w:t xml:space="preserve">        </w:t>
      </w:r>
      <w:r>
        <w:rPr>
          <w:spacing w:val="-107"/>
          <w:sz w:val="24"/>
          <w:szCs w:val="24"/>
        </w:rPr>
        <w:t xml:space="preserve"> </w:t>
      </w:r>
      <w:r>
        <w:rPr>
          <w:spacing w:val="-4"/>
          <w:sz w:val="24"/>
          <w:szCs w:val="24"/>
        </w:rPr>
        <w:t>项目的投标。</w:t>
      </w:r>
      <w:r>
        <w:rPr>
          <w:sz w:val="24"/>
          <w:szCs w:val="24"/>
        </w:rPr>
        <w:t xml:space="preserve"> </w:t>
      </w:r>
      <w:r>
        <w:rPr>
          <w:spacing w:val="-4"/>
          <w:sz w:val="24"/>
          <w:szCs w:val="24"/>
        </w:rPr>
        <w:t>我代表（投标人名称</w:t>
      </w:r>
      <w:r>
        <w:rPr>
          <w:spacing w:val="2"/>
          <w:sz w:val="24"/>
          <w:szCs w:val="24"/>
        </w:rPr>
        <w:t>），</w:t>
      </w:r>
      <w:r>
        <w:rPr>
          <w:spacing w:val="-4"/>
          <w:sz w:val="24"/>
          <w:szCs w:val="24"/>
        </w:rPr>
        <w:t>在此作如下承诺：</w:t>
      </w:r>
    </w:p>
    <w:p w14:paraId="4FF5A29C">
      <w:pPr>
        <w:pStyle w:val="7"/>
        <w:spacing w:before="37" w:line="219" w:lineRule="auto"/>
        <w:ind w:left="646"/>
        <w:rPr>
          <w:sz w:val="24"/>
          <w:szCs w:val="24"/>
        </w:rPr>
      </w:pPr>
      <w:r>
        <w:rPr>
          <w:spacing w:val="-3"/>
          <w:sz w:val="24"/>
          <w:szCs w:val="24"/>
        </w:rPr>
        <w:t>1、完全理解和接受本项目招标文件的一切规定和要</w:t>
      </w:r>
      <w:r>
        <w:rPr>
          <w:spacing w:val="-4"/>
          <w:sz w:val="24"/>
          <w:szCs w:val="24"/>
        </w:rPr>
        <w:t>求；</w:t>
      </w:r>
    </w:p>
    <w:p w14:paraId="751BF5DB">
      <w:pPr>
        <w:pStyle w:val="7"/>
        <w:spacing w:before="182" w:line="289" w:lineRule="auto"/>
        <w:ind w:left="52" w:right="164" w:firstLine="578"/>
        <w:rPr>
          <w:sz w:val="24"/>
          <w:szCs w:val="24"/>
        </w:rPr>
      </w:pPr>
      <w:r>
        <w:rPr>
          <w:spacing w:val="-1"/>
          <w:sz w:val="24"/>
          <w:szCs w:val="24"/>
        </w:rPr>
        <w:t>2、我方递交的投标文件中所有的资料均为真实的、准确的，无任何虚假</w:t>
      </w:r>
      <w:r>
        <w:rPr>
          <w:spacing w:val="9"/>
          <w:sz w:val="24"/>
          <w:szCs w:val="24"/>
        </w:rPr>
        <w:t xml:space="preserve"> </w:t>
      </w:r>
      <w:r>
        <w:rPr>
          <w:spacing w:val="-3"/>
          <w:sz w:val="24"/>
          <w:szCs w:val="24"/>
        </w:rPr>
        <w:t>内容。若存在有虚假内容，我方愿意承担法律</w:t>
      </w:r>
      <w:r>
        <w:rPr>
          <w:spacing w:val="-4"/>
          <w:sz w:val="24"/>
          <w:szCs w:val="24"/>
        </w:rPr>
        <w:t>责任。</w:t>
      </w:r>
    </w:p>
    <w:p w14:paraId="782BA6B3">
      <w:pPr>
        <w:pStyle w:val="7"/>
        <w:spacing w:before="182" w:line="312" w:lineRule="auto"/>
        <w:ind w:left="25" w:right="159" w:firstLine="607"/>
        <w:rPr>
          <w:sz w:val="24"/>
          <w:szCs w:val="24"/>
        </w:rPr>
      </w:pPr>
      <w:r>
        <w:rPr>
          <w:spacing w:val="-1"/>
          <w:sz w:val="24"/>
          <w:szCs w:val="24"/>
        </w:rPr>
        <w:t>3、若中标，我方将按照招标文件的具体规定与采购人签订供货安装调试</w:t>
      </w:r>
      <w:r>
        <w:rPr>
          <w:spacing w:val="7"/>
          <w:sz w:val="24"/>
          <w:szCs w:val="24"/>
        </w:rPr>
        <w:t xml:space="preserve"> </w:t>
      </w:r>
      <w:r>
        <w:rPr>
          <w:sz w:val="24"/>
          <w:szCs w:val="24"/>
        </w:rPr>
        <w:t>或服务合同，并且严格按合同履行义务，按时交</w:t>
      </w:r>
      <w:r>
        <w:rPr>
          <w:spacing w:val="-1"/>
          <w:sz w:val="24"/>
          <w:szCs w:val="24"/>
        </w:rPr>
        <w:t>付使用，保证设备或服务质量</w:t>
      </w:r>
      <w:r>
        <w:rPr>
          <w:sz w:val="24"/>
          <w:szCs w:val="24"/>
        </w:rPr>
        <w:t xml:space="preserve"> 符合招标文件要求，并提供优质服务。如果在合</w:t>
      </w:r>
      <w:r>
        <w:rPr>
          <w:spacing w:val="-1"/>
          <w:sz w:val="24"/>
          <w:szCs w:val="24"/>
        </w:rPr>
        <w:t>同执行过程中，发现问题，我</w:t>
      </w:r>
    </w:p>
    <w:p w14:paraId="64F169B2">
      <w:pPr>
        <w:pStyle w:val="7"/>
        <w:spacing w:before="183" w:line="220" w:lineRule="auto"/>
        <w:ind w:left="24"/>
        <w:rPr>
          <w:sz w:val="24"/>
          <w:szCs w:val="24"/>
        </w:rPr>
      </w:pPr>
      <w:r>
        <w:rPr>
          <w:spacing w:val="-3"/>
          <w:sz w:val="24"/>
          <w:szCs w:val="24"/>
        </w:rPr>
        <w:t>方一定尽快对其进行调整，并承担相应的经济责任；</w:t>
      </w:r>
    </w:p>
    <w:p w14:paraId="73E4D796">
      <w:pPr>
        <w:pStyle w:val="7"/>
        <w:spacing w:before="180" w:line="290" w:lineRule="auto"/>
        <w:ind w:left="23" w:right="155" w:firstLine="603"/>
        <w:rPr>
          <w:sz w:val="24"/>
          <w:szCs w:val="24"/>
        </w:rPr>
      </w:pPr>
      <w:r>
        <w:rPr>
          <w:sz w:val="24"/>
          <w:szCs w:val="24"/>
        </w:rPr>
        <w:t>4、若中标，本承诺将成为合同不可分割的一部分</w:t>
      </w:r>
      <w:r>
        <w:rPr>
          <w:spacing w:val="-1"/>
          <w:sz w:val="24"/>
          <w:szCs w:val="24"/>
        </w:rPr>
        <w:t>，与合同具有同等的法</w:t>
      </w:r>
      <w:r>
        <w:rPr>
          <w:sz w:val="24"/>
          <w:szCs w:val="24"/>
        </w:rPr>
        <w:t xml:space="preserve"> </w:t>
      </w:r>
      <w:r>
        <w:rPr>
          <w:spacing w:val="-9"/>
          <w:sz w:val="24"/>
          <w:szCs w:val="24"/>
        </w:rPr>
        <w:t>律效力。</w:t>
      </w:r>
    </w:p>
    <w:p w14:paraId="28B167B8">
      <w:pPr>
        <w:pStyle w:val="7"/>
        <w:spacing w:before="184" w:line="288" w:lineRule="auto"/>
        <w:ind w:left="25" w:right="165" w:firstLine="607"/>
        <w:rPr>
          <w:sz w:val="24"/>
          <w:szCs w:val="24"/>
        </w:rPr>
      </w:pPr>
      <w:r>
        <w:rPr>
          <w:spacing w:val="-1"/>
          <w:sz w:val="24"/>
          <w:szCs w:val="24"/>
        </w:rPr>
        <w:t>5、我方同意招标文件所附的合同文本作为与采购方签约的合同文本，非</w:t>
      </w:r>
      <w:r>
        <w:rPr>
          <w:spacing w:val="6"/>
          <w:sz w:val="24"/>
          <w:szCs w:val="24"/>
        </w:rPr>
        <w:t xml:space="preserve"> </w:t>
      </w:r>
      <w:r>
        <w:rPr>
          <w:spacing w:val="-3"/>
          <w:sz w:val="24"/>
          <w:szCs w:val="24"/>
        </w:rPr>
        <w:t>经双方一致同意，不得改变原合同文本的条款。</w:t>
      </w:r>
    </w:p>
    <w:p w14:paraId="1EB77D1F">
      <w:pPr>
        <w:pStyle w:val="7"/>
        <w:spacing w:before="182" w:line="313" w:lineRule="auto"/>
        <w:ind w:left="27" w:right="54" w:firstLine="722"/>
        <w:rPr>
          <w:sz w:val="24"/>
          <w:szCs w:val="24"/>
        </w:rPr>
      </w:pPr>
      <w:r>
        <w:rPr>
          <w:spacing w:val="-1"/>
          <w:sz w:val="24"/>
          <w:szCs w:val="24"/>
        </w:rPr>
        <w:t>6、我方保证，严格遵守《中华人民共和国政府采购法》《中华人民共和</w:t>
      </w:r>
      <w:r>
        <w:rPr>
          <w:sz w:val="24"/>
          <w:szCs w:val="24"/>
        </w:rPr>
        <w:t xml:space="preserve"> 国政府采购法实施条例》《政府采购货物和</w:t>
      </w:r>
      <w:r>
        <w:rPr>
          <w:spacing w:val="-1"/>
          <w:sz w:val="24"/>
          <w:szCs w:val="24"/>
        </w:rPr>
        <w:t>服务招标投标管理办法》及其他相</w:t>
      </w:r>
      <w:r>
        <w:rPr>
          <w:sz w:val="24"/>
          <w:szCs w:val="24"/>
        </w:rPr>
        <w:t xml:space="preserve">  关法律法规的规定，若有违反上述法律法规的</w:t>
      </w:r>
      <w:r>
        <w:rPr>
          <w:spacing w:val="-1"/>
          <w:sz w:val="24"/>
          <w:szCs w:val="24"/>
        </w:rPr>
        <w:t>行为，愿意接受处罚并承担相应</w:t>
      </w:r>
    </w:p>
    <w:p w14:paraId="5B69546F">
      <w:pPr>
        <w:pStyle w:val="7"/>
        <w:spacing w:before="179" w:line="220" w:lineRule="auto"/>
        <w:ind w:left="43"/>
        <w:rPr>
          <w:sz w:val="24"/>
          <w:szCs w:val="24"/>
        </w:rPr>
      </w:pPr>
      <w:r>
        <w:rPr>
          <w:spacing w:val="-9"/>
          <w:sz w:val="24"/>
          <w:szCs w:val="24"/>
        </w:rPr>
        <w:t>的法律责任。</w:t>
      </w:r>
    </w:p>
    <w:p w14:paraId="471C181C">
      <w:pPr>
        <w:spacing w:line="283" w:lineRule="auto"/>
        <w:rPr>
          <w:rFonts w:ascii="Arial"/>
          <w:sz w:val="21"/>
        </w:rPr>
      </w:pPr>
    </w:p>
    <w:p w14:paraId="604640E9">
      <w:pPr>
        <w:spacing w:line="284" w:lineRule="auto"/>
        <w:rPr>
          <w:rFonts w:ascii="Arial"/>
          <w:sz w:val="21"/>
        </w:rPr>
      </w:pPr>
    </w:p>
    <w:p w14:paraId="17C9593D">
      <w:pPr>
        <w:pStyle w:val="7"/>
        <w:spacing w:before="78" w:line="219" w:lineRule="auto"/>
        <w:ind w:left="631"/>
        <w:rPr>
          <w:sz w:val="24"/>
          <w:szCs w:val="24"/>
        </w:rPr>
      </w:pPr>
      <w:r>
        <w:rPr>
          <w:spacing w:val="-3"/>
          <w:sz w:val="24"/>
          <w:szCs w:val="24"/>
        </w:rPr>
        <w:t>投 标 人（公章</w:t>
      </w:r>
      <w:r>
        <w:rPr>
          <w:sz w:val="24"/>
          <w:szCs w:val="24"/>
        </w:rPr>
        <w:t>）：</w:t>
      </w:r>
      <w:r>
        <w:rPr>
          <w:spacing w:val="2"/>
          <w:sz w:val="24"/>
          <w:szCs w:val="24"/>
        </w:rPr>
        <w:t xml:space="preserve">      </w:t>
      </w:r>
      <w:r>
        <w:rPr>
          <w:spacing w:val="-3"/>
          <w:sz w:val="24"/>
          <w:szCs w:val="24"/>
        </w:rPr>
        <w:t>法定代表人（负责人）或授权代表（签字</w:t>
      </w:r>
      <w:r>
        <w:rPr>
          <w:sz w:val="24"/>
          <w:szCs w:val="24"/>
        </w:rPr>
        <w:t>）：</w:t>
      </w:r>
    </w:p>
    <w:p w14:paraId="30B159B9">
      <w:pPr>
        <w:spacing w:line="283" w:lineRule="auto"/>
        <w:rPr>
          <w:rFonts w:ascii="Arial"/>
          <w:sz w:val="21"/>
        </w:rPr>
      </w:pPr>
    </w:p>
    <w:p w14:paraId="16906DE1">
      <w:pPr>
        <w:spacing w:line="284" w:lineRule="auto"/>
        <w:rPr>
          <w:rFonts w:ascii="Arial"/>
          <w:sz w:val="21"/>
        </w:rPr>
      </w:pPr>
    </w:p>
    <w:p w14:paraId="0FA2E9FD">
      <w:pPr>
        <w:pStyle w:val="7"/>
        <w:spacing w:before="79" w:line="220" w:lineRule="auto"/>
        <w:ind w:left="639"/>
        <w:rPr>
          <w:sz w:val="24"/>
          <w:szCs w:val="24"/>
        </w:rPr>
        <w:sectPr>
          <w:footerReference r:id="rId33" w:type="default"/>
          <w:pgSz w:w="11907" w:h="16841"/>
          <w:pgMar w:top="1431" w:right="1785" w:bottom="1002" w:left="1785" w:header="0" w:footer="835" w:gutter="0"/>
          <w:pgNumType w:fmt="decimal"/>
          <w:cols w:space="720" w:num="1"/>
        </w:sectPr>
      </w:pPr>
      <w:r>
        <w:rPr>
          <w:spacing w:val="-5"/>
          <w:sz w:val="24"/>
          <w:szCs w:val="24"/>
        </w:rPr>
        <w:t>时间：</w:t>
      </w:r>
      <w:r>
        <w:rPr>
          <w:spacing w:val="-5"/>
          <w:sz w:val="24"/>
          <w:szCs w:val="24"/>
          <w:u w:val="single" w:color="auto"/>
        </w:rPr>
        <w:t xml:space="preserve">   </w:t>
      </w:r>
      <w:r>
        <w:rPr>
          <w:spacing w:val="-99"/>
          <w:sz w:val="24"/>
          <w:szCs w:val="24"/>
        </w:rPr>
        <w:t xml:space="preserve"> </w:t>
      </w:r>
      <w:r>
        <w:rPr>
          <w:spacing w:val="-5"/>
          <w:sz w:val="24"/>
          <w:szCs w:val="24"/>
        </w:rPr>
        <w:t>年</w:t>
      </w:r>
      <w:r>
        <w:rPr>
          <w:spacing w:val="-5"/>
          <w:sz w:val="24"/>
          <w:szCs w:val="24"/>
          <w:u w:val="single" w:color="auto"/>
        </w:rPr>
        <w:t xml:space="preserve">   </w:t>
      </w:r>
      <w:r>
        <w:rPr>
          <w:spacing w:val="-104"/>
          <w:sz w:val="24"/>
          <w:szCs w:val="24"/>
        </w:rPr>
        <w:t xml:space="preserve"> </w:t>
      </w:r>
      <w:r>
        <w:rPr>
          <w:spacing w:val="-5"/>
          <w:sz w:val="24"/>
          <w:szCs w:val="24"/>
        </w:rPr>
        <w:t>月</w:t>
      </w:r>
      <w:r>
        <w:rPr>
          <w:spacing w:val="-5"/>
          <w:sz w:val="24"/>
          <w:szCs w:val="24"/>
          <w:u w:val="single" w:color="auto"/>
        </w:rPr>
        <w:t xml:space="preserve">   </w:t>
      </w:r>
      <w:r>
        <w:rPr>
          <w:spacing w:val="-70"/>
          <w:sz w:val="24"/>
          <w:szCs w:val="24"/>
        </w:rPr>
        <w:t xml:space="preserve"> </w:t>
      </w:r>
      <w:r>
        <w:rPr>
          <w:spacing w:val="-5"/>
          <w:sz w:val="24"/>
          <w:szCs w:val="24"/>
        </w:rPr>
        <w:t>日</w:t>
      </w:r>
    </w:p>
    <w:p w14:paraId="40D02651">
      <w:pPr>
        <w:pStyle w:val="4"/>
        <w:bidi w:val="0"/>
      </w:pPr>
      <w:r>
        <w:t>5.营业执照副本或其他资格证明文件</w:t>
      </w:r>
    </w:p>
    <w:p w14:paraId="5DEB2A36">
      <w:pPr>
        <w:pStyle w:val="4"/>
        <w:bidi w:val="0"/>
      </w:pPr>
      <w:r>
        <w:t>6.具有履行合同所必需的设备和专业技术能力的承诺</w:t>
      </w:r>
    </w:p>
    <w:p w14:paraId="3312B637">
      <w:pPr>
        <w:pStyle w:val="4"/>
        <w:bidi w:val="0"/>
      </w:pPr>
      <w:r>
        <w:t>7.依法缴纳税收和社会保障资金的缴费凭证(提供202</w:t>
      </w:r>
      <w:r>
        <w:rPr>
          <w:rFonts w:hint="eastAsia"/>
          <w:lang w:val="en-US" w:eastAsia="zh-CN"/>
        </w:rPr>
        <w:t>5</w:t>
      </w:r>
      <w:r>
        <w:t>年1月1日以来任意三个 月的有效凭证)</w:t>
      </w:r>
    </w:p>
    <w:p w14:paraId="46D32740">
      <w:pPr>
        <w:pStyle w:val="4"/>
        <w:bidi w:val="0"/>
      </w:pPr>
      <w:r>
        <w:t>8.良好的商业信誉和健全的财务会计制度的证明文件</w:t>
      </w:r>
    </w:p>
    <w:p w14:paraId="7757A922">
      <w:pPr>
        <w:pStyle w:val="7"/>
        <w:spacing w:before="179" w:line="353" w:lineRule="auto"/>
        <w:ind w:left="27" w:right="11" w:firstLine="603"/>
        <w:jc w:val="both"/>
        <w:rPr>
          <w:sz w:val="24"/>
          <w:szCs w:val="24"/>
        </w:rPr>
      </w:pPr>
      <w:r>
        <w:rPr>
          <w:spacing w:val="5"/>
          <w:sz w:val="24"/>
          <w:szCs w:val="24"/>
        </w:rPr>
        <w:t>说明</w:t>
      </w:r>
      <w:r>
        <w:rPr>
          <w:spacing w:val="-16"/>
          <w:sz w:val="24"/>
          <w:szCs w:val="24"/>
        </w:rPr>
        <w:t>：（</w:t>
      </w:r>
      <w:r>
        <w:rPr>
          <w:spacing w:val="5"/>
          <w:sz w:val="24"/>
          <w:szCs w:val="24"/>
        </w:rPr>
        <w:t>1）提供本单位202</w:t>
      </w:r>
      <w:r>
        <w:rPr>
          <w:rFonts w:hint="eastAsia"/>
          <w:spacing w:val="5"/>
          <w:sz w:val="24"/>
          <w:szCs w:val="24"/>
          <w:lang w:val="en-US" w:eastAsia="zh-CN"/>
        </w:rPr>
        <w:t>4</w:t>
      </w:r>
      <w:r>
        <w:rPr>
          <w:spacing w:val="5"/>
          <w:sz w:val="24"/>
          <w:szCs w:val="24"/>
        </w:rPr>
        <w:t>年度经会计师事务所出具的审计报告或</w:t>
      </w:r>
      <w:r>
        <w:rPr>
          <w:spacing w:val="4"/>
          <w:sz w:val="24"/>
          <w:szCs w:val="24"/>
        </w:rPr>
        <w:t>本公</w:t>
      </w:r>
      <w:r>
        <w:rPr>
          <w:spacing w:val="1"/>
          <w:sz w:val="24"/>
          <w:szCs w:val="24"/>
        </w:rPr>
        <w:t xml:space="preserve"> </w:t>
      </w:r>
      <w:r>
        <w:rPr>
          <w:spacing w:val="4"/>
          <w:sz w:val="24"/>
          <w:szCs w:val="24"/>
        </w:rPr>
        <w:t>司出具的财务报表或提供银行出具的证明文件。银行出具的证明文件应能</w:t>
      </w:r>
      <w:r>
        <w:rPr>
          <w:spacing w:val="3"/>
          <w:sz w:val="24"/>
          <w:szCs w:val="24"/>
        </w:rPr>
        <w:t>说明</w:t>
      </w:r>
      <w:r>
        <w:rPr>
          <w:sz w:val="24"/>
          <w:szCs w:val="24"/>
        </w:rPr>
        <w:t xml:space="preserve"> 该投标人与银行之间业务往来正常，企业信誉良好等。（2）投标人提供企业有</w:t>
      </w:r>
      <w:r>
        <w:rPr>
          <w:spacing w:val="7"/>
          <w:sz w:val="24"/>
          <w:szCs w:val="24"/>
        </w:rPr>
        <w:t xml:space="preserve"> </w:t>
      </w:r>
      <w:r>
        <w:rPr>
          <w:spacing w:val="-6"/>
          <w:sz w:val="24"/>
          <w:szCs w:val="24"/>
        </w:rPr>
        <w:t>关财务会计制度。</w:t>
      </w:r>
    </w:p>
    <w:p w14:paraId="13FE8010">
      <w:pPr>
        <w:pStyle w:val="4"/>
        <w:bidi w:val="0"/>
      </w:pPr>
      <w:r>
        <w:t>9.投标人出具参加政府采购活动前三年内，在经营活动中没有重大违法记录的 书面声明（加盖单位公章）</w:t>
      </w:r>
    </w:p>
    <w:p w14:paraId="0C893A4B">
      <w:pPr>
        <w:spacing w:line="346" w:lineRule="auto"/>
        <w:rPr>
          <w:sz w:val="24"/>
          <w:szCs w:val="24"/>
        </w:rPr>
        <w:sectPr>
          <w:footerReference r:id="rId34" w:type="default"/>
          <w:pgSz w:w="11907" w:h="16841"/>
          <w:pgMar w:top="1431" w:right="1785" w:bottom="1002" w:left="1785" w:header="0" w:footer="835" w:gutter="0"/>
          <w:pgNumType w:fmt="decimal"/>
          <w:cols w:space="720" w:num="1"/>
        </w:sectPr>
      </w:pPr>
    </w:p>
    <w:p w14:paraId="355DF20F">
      <w:pPr>
        <w:pStyle w:val="4"/>
        <w:bidi w:val="0"/>
        <w:rPr>
          <w:szCs w:val="24"/>
        </w:rPr>
      </w:pPr>
      <w:r>
        <w:t>10.投标人诚信承诺书</w:t>
      </w:r>
    </w:p>
    <w:p w14:paraId="7CAEC8B7">
      <w:pPr>
        <w:spacing w:line="283" w:lineRule="auto"/>
        <w:rPr>
          <w:rFonts w:ascii="Arial"/>
          <w:sz w:val="21"/>
        </w:rPr>
      </w:pPr>
    </w:p>
    <w:p w14:paraId="399749D4">
      <w:pPr>
        <w:spacing w:line="284" w:lineRule="auto"/>
        <w:rPr>
          <w:rFonts w:ascii="Arial"/>
          <w:sz w:val="21"/>
        </w:rPr>
      </w:pPr>
    </w:p>
    <w:p w14:paraId="49C41681">
      <w:pPr>
        <w:pStyle w:val="7"/>
        <w:spacing w:before="78" w:line="219" w:lineRule="auto"/>
        <w:ind w:left="3573"/>
        <w:rPr>
          <w:sz w:val="24"/>
          <w:szCs w:val="24"/>
        </w:rPr>
      </w:pPr>
      <w:r>
        <w:rPr>
          <w:b/>
          <w:bCs/>
          <w:spacing w:val="-4"/>
          <w:sz w:val="24"/>
          <w:szCs w:val="24"/>
        </w:rPr>
        <w:t>诚信承诺书</w:t>
      </w:r>
    </w:p>
    <w:p w14:paraId="0267925C">
      <w:pPr>
        <w:spacing w:line="283" w:lineRule="auto"/>
        <w:rPr>
          <w:rFonts w:ascii="Arial"/>
          <w:sz w:val="21"/>
        </w:rPr>
      </w:pPr>
    </w:p>
    <w:p w14:paraId="21792319">
      <w:pPr>
        <w:spacing w:line="283" w:lineRule="auto"/>
        <w:rPr>
          <w:rFonts w:ascii="Arial"/>
          <w:sz w:val="21"/>
        </w:rPr>
      </w:pPr>
    </w:p>
    <w:p w14:paraId="19EB2AEA">
      <w:pPr>
        <w:pStyle w:val="7"/>
        <w:spacing w:before="78" w:line="347" w:lineRule="auto"/>
        <w:ind w:left="23" w:right="15" w:firstLine="607"/>
        <w:rPr>
          <w:sz w:val="24"/>
          <w:szCs w:val="24"/>
        </w:rPr>
      </w:pPr>
      <w:r>
        <w:rPr>
          <w:sz w:val="24"/>
          <w:szCs w:val="24"/>
        </w:rPr>
        <w:t>为维护市场公平竞争，营造诚实守信的公共资源交易环境，本公司郑重承</w:t>
      </w:r>
      <w:r>
        <w:rPr>
          <w:spacing w:val="6"/>
          <w:sz w:val="24"/>
          <w:szCs w:val="24"/>
        </w:rPr>
        <w:t xml:space="preserve"> </w:t>
      </w:r>
      <w:r>
        <w:rPr>
          <w:spacing w:val="-17"/>
          <w:sz w:val="24"/>
          <w:szCs w:val="24"/>
        </w:rPr>
        <w:t>诺：</w:t>
      </w:r>
    </w:p>
    <w:p w14:paraId="5A0A2675">
      <w:pPr>
        <w:pStyle w:val="7"/>
        <w:spacing w:before="30" w:line="354" w:lineRule="auto"/>
        <w:ind w:left="22" w:right="11" w:firstLine="623"/>
        <w:jc w:val="both"/>
        <w:rPr>
          <w:sz w:val="24"/>
          <w:szCs w:val="24"/>
        </w:rPr>
      </w:pPr>
      <w:r>
        <w:rPr>
          <w:spacing w:val="3"/>
          <w:sz w:val="24"/>
          <w:szCs w:val="24"/>
        </w:rPr>
        <w:t>1、本次投标在电子投标文件中的所有信息均真实有效，提交的材料无任</w:t>
      </w:r>
      <w:r>
        <w:rPr>
          <w:spacing w:val="17"/>
          <w:sz w:val="24"/>
          <w:szCs w:val="24"/>
        </w:rPr>
        <w:t xml:space="preserve"> </w:t>
      </w:r>
      <w:r>
        <w:rPr>
          <w:spacing w:val="11"/>
          <w:sz w:val="24"/>
          <w:szCs w:val="24"/>
        </w:rPr>
        <w:t xml:space="preserve">何伪造、修改或虚假成份，材料所述内容均为本公司真实拥有。若违反本承 诺，一经查实，本公司愿意接受公开通报，自愿退出所有正在进行的交易项 </w:t>
      </w:r>
      <w:r>
        <w:rPr>
          <w:spacing w:val="4"/>
          <w:sz w:val="24"/>
          <w:szCs w:val="24"/>
        </w:rPr>
        <w:t>目，按照《中华人民共和国政府采购法》第七十七条和《中华人民共和国政府</w:t>
      </w:r>
      <w:r>
        <w:rPr>
          <w:spacing w:val="3"/>
          <w:sz w:val="24"/>
          <w:szCs w:val="24"/>
        </w:rPr>
        <w:t xml:space="preserve"> </w:t>
      </w:r>
      <w:r>
        <w:rPr>
          <w:spacing w:val="-2"/>
          <w:sz w:val="24"/>
          <w:szCs w:val="24"/>
        </w:rPr>
        <w:t>采购法实施条例》等相关法律规定，主动接受处罚，并承担相应法律责任；</w:t>
      </w:r>
    </w:p>
    <w:p w14:paraId="242B8D04">
      <w:pPr>
        <w:pStyle w:val="7"/>
        <w:spacing w:before="33" w:line="347" w:lineRule="auto"/>
        <w:ind w:left="63" w:right="67" w:firstLine="568"/>
        <w:rPr>
          <w:sz w:val="24"/>
          <w:szCs w:val="24"/>
        </w:rPr>
      </w:pPr>
      <w:r>
        <w:rPr>
          <w:spacing w:val="2"/>
          <w:sz w:val="24"/>
          <w:szCs w:val="24"/>
        </w:rPr>
        <w:t>2、本公司在参加本项目过程中严格遵守各项诚信廉洁规定，如有违反，</w:t>
      </w:r>
      <w:r>
        <w:rPr>
          <w:spacing w:val="10"/>
          <w:sz w:val="24"/>
          <w:szCs w:val="24"/>
        </w:rPr>
        <w:t xml:space="preserve"> </w:t>
      </w:r>
      <w:r>
        <w:rPr>
          <w:spacing w:val="-8"/>
          <w:sz w:val="24"/>
          <w:szCs w:val="24"/>
        </w:rPr>
        <w:t>自愿按规定接受处罚。</w:t>
      </w:r>
    </w:p>
    <w:p w14:paraId="43126EA9">
      <w:pPr>
        <w:spacing w:line="419" w:lineRule="auto"/>
        <w:rPr>
          <w:rFonts w:ascii="Arial"/>
          <w:sz w:val="21"/>
        </w:rPr>
      </w:pPr>
    </w:p>
    <w:p w14:paraId="58772E39">
      <w:pPr>
        <w:pStyle w:val="7"/>
        <w:spacing w:before="79" w:line="347" w:lineRule="auto"/>
        <w:ind w:left="628" w:right="4890"/>
        <w:rPr>
          <w:sz w:val="24"/>
          <w:szCs w:val="24"/>
        </w:rPr>
      </w:pPr>
      <w:r>
        <w:rPr>
          <w:spacing w:val="-6"/>
          <w:sz w:val="24"/>
          <w:szCs w:val="24"/>
        </w:rPr>
        <w:t>承诺人法定名称（盖章</w:t>
      </w:r>
      <w:r>
        <w:rPr>
          <w:spacing w:val="-3"/>
          <w:sz w:val="24"/>
          <w:szCs w:val="24"/>
        </w:rPr>
        <w:t>）：</w:t>
      </w:r>
      <w:r>
        <w:rPr>
          <w:sz w:val="24"/>
          <w:szCs w:val="24"/>
        </w:rPr>
        <w:t xml:space="preserve"> </w:t>
      </w:r>
      <w:r>
        <w:rPr>
          <w:spacing w:val="-8"/>
          <w:sz w:val="24"/>
          <w:szCs w:val="24"/>
        </w:rPr>
        <w:t>承诺人法定地址：</w:t>
      </w:r>
    </w:p>
    <w:p w14:paraId="19DBDE7B">
      <w:pPr>
        <w:pStyle w:val="7"/>
        <w:spacing w:before="31" w:line="348" w:lineRule="auto"/>
        <w:ind w:left="656" w:right="4890" w:hanging="29"/>
        <w:rPr>
          <w:sz w:val="24"/>
          <w:szCs w:val="24"/>
        </w:rPr>
      </w:pPr>
      <w:r>
        <w:rPr>
          <w:spacing w:val="-6"/>
          <w:sz w:val="24"/>
          <w:szCs w:val="24"/>
        </w:rPr>
        <w:t>授权代表（签字或盖章</w:t>
      </w:r>
      <w:r>
        <w:rPr>
          <w:spacing w:val="-3"/>
          <w:sz w:val="24"/>
          <w:szCs w:val="24"/>
        </w:rPr>
        <w:t>）：</w:t>
      </w:r>
      <w:r>
        <w:rPr>
          <w:spacing w:val="1"/>
          <w:sz w:val="24"/>
          <w:szCs w:val="24"/>
        </w:rPr>
        <w:t xml:space="preserve"> </w:t>
      </w:r>
      <w:r>
        <w:rPr>
          <w:spacing w:val="-21"/>
          <w:sz w:val="24"/>
          <w:szCs w:val="24"/>
        </w:rPr>
        <w:t>电话：</w:t>
      </w:r>
    </w:p>
    <w:p w14:paraId="466E4B5F">
      <w:pPr>
        <w:pStyle w:val="7"/>
        <w:spacing w:before="29" w:line="220" w:lineRule="auto"/>
        <w:ind w:left="761"/>
        <w:rPr>
          <w:spacing w:val="-17"/>
          <w:sz w:val="24"/>
          <w:szCs w:val="24"/>
        </w:rPr>
      </w:pPr>
      <w:r>
        <w:rPr>
          <w:spacing w:val="-17"/>
          <w:sz w:val="24"/>
          <w:szCs w:val="24"/>
        </w:rPr>
        <w:t>日期：</w:t>
      </w:r>
      <w:r>
        <w:rPr>
          <w:sz w:val="24"/>
          <w:szCs w:val="24"/>
          <w:u w:val="single" w:color="auto"/>
        </w:rPr>
        <w:t xml:space="preserve">    </w:t>
      </w:r>
      <w:r>
        <w:rPr>
          <w:spacing w:val="-107"/>
          <w:sz w:val="24"/>
          <w:szCs w:val="24"/>
        </w:rPr>
        <w:t xml:space="preserve"> </w:t>
      </w:r>
      <w:r>
        <w:rPr>
          <w:spacing w:val="-17"/>
          <w:sz w:val="24"/>
          <w:szCs w:val="24"/>
        </w:rPr>
        <w:t>年</w:t>
      </w:r>
      <w:r>
        <w:rPr>
          <w:spacing w:val="37"/>
          <w:sz w:val="24"/>
          <w:szCs w:val="24"/>
          <w:u w:val="single" w:color="auto"/>
        </w:rPr>
        <w:t xml:space="preserve">   </w:t>
      </w:r>
      <w:r>
        <w:rPr>
          <w:spacing w:val="-105"/>
          <w:sz w:val="24"/>
          <w:szCs w:val="24"/>
        </w:rPr>
        <w:t xml:space="preserve"> </w:t>
      </w:r>
      <w:r>
        <w:rPr>
          <w:spacing w:val="-17"/>
          <w:sz w:val="24"/>
          <w:szCs w:val="24"/>
        </w:rPr>
        <w:t>月</w:t>
      </w:r>
      <w:r>
        <w:rPr>
          <w:spacing w:val="37"/>
          <w:sz w:val="24"/>
          <w:szCs w:val="24"/>
          <w:u w:val="single" w:color="auto"/>
        </w:rPr>
        <w:t xml:space="preserve">   </w:t>
      </w:r>
      <w:r>
        <w:rPr>
          <w:spacing w:val="-70"/>
          <w:sz w:val="24"/>
          <w:szCs w:val="24"/>
        </w:rPr>
        <w:t xml:space="preserve"> </w:t>
      </w:r>
      <w:r>
        <w:rPr>
          <w:spacing w:val="-17"/>
          <w:sz w:val="24"/>
          <w:szCs w:val="24"/>
        </w:rPr>
        <w:t>日</w:t>
      </w:r>
    </w:p>
    <w:p w14:paraId="30119928">
      <w:pPr>
        <w:rPr>
          <w:spacing w:val="-17"/>
          <w:sz w:val="24"/>
          <w:szCs w:val="24"/>
        </w:rPr>
      </w:pPr>
      <w:r>
        <w:rPr>
          <w:spacing w:val="-17"/>
          <w:sz w:val="24"/>
          <w:szCs w:val="24"/>
        </w:rPr>
        <w:br w:type="page"/>
      </w:r>
    </w:p>
    <w:p w14:paraId="3C9D4224">
      <w:pPr>
        <w:pStyle w:val="4"/>
        <w:bidi w:val="0"/>
        <w:rPr>
          <w:szCs w:val="24"/>
        </w:rPr>
      </w:pPr>
      <w:r>
        <w:t>11.投标人出具信用记录查询结果网页截图</w:t>
      </w:r>
    </w:p>
    <w:p w14:paraId="616DF42E">
      <w:pPr>
        <w:spacing w:line="220" w:lineRule="auto"/>
        <w:rPr>
          <w:sz w:val="24"/>
          <w:szCs w:val="24"/>
        </w:rPr>
        <w:sectPr>
          <w:footerReference r:id="rId35" w:type="default"/>
          <w:pgSz w:w="11907" w:h="16841"/>
          <w:pgMar w:top="1431" w:right="1785" w:bottom="1003" w:left="1785" w:header="0" w:footer="835" w:gutter="0"/>
          <w:pgNumType w:fmt="decimal"/>
          <w:cols w:space="720" w:num="1"/>
        </w:sectPr>
      </w:pPr>
    </w:p>
    <w:p w14:paraId="7F287D2C">
      <w:pPr>
        <w:pStyle w:val="4"/>
        <w:bidi w:val="0"/>
        <w:rPr>
          <w:rFonts w:ascii="Arial"/>
          <w:sz w:val="21"/>
        </w:rPr>
      </w:pPr>
      <w:r>
        <w:t>12.其他资格证明</w:t>
      </w:r>
    </w:p>
    <w:p w14:paraId="47DED7FB">
      <w:pPr>
        <w:pStyle w:val="7"/>
        <w:spacing w:before="78" w:line="355" w:lineRule="auto"/>
        <w:ind w:left="23" w:right="10" w:firstLine="484"/>
        <w:jc w:val="both"/>
        <w:rPr>
          <w:sz w:val="24"/>
          <w:szCs w:val="24"/>
        </w:rPr>
      </w:pPr>
      <w:r>
        <w:rPr>
          <w:b/>
          <w:bCs/>
          <w:spacing w:val="1"/>
          <w:sz w:val="24"/>
          <w:szCs w:val="24"/>
        </w:rPr>
        <w:t>按照南阳市财政局《关于在政府采购活动中施行供应商资格信用承诺制的</w:t>
      </w:r>
      <w:r>
        <w:rPr>
          <w:spacing w:val="16"/>
          <w:sz w:val="24"/>
          <w:szCs w:val="24"/>
        </w:rPr>
        <w:t xml:space="preserve"> </w:t>
      </w:r>
      <w:r>
        <w:rPr>
          <w:b/>
          <w:bCs/>
          <w:spacing w:val="3"/>
          <w:sz w:val="24"/>
          <w:szCs w:val="24"/>
        </w:rPr>
        <w:t>通知》宛财购〔2023〕4号的要求，</w:t>
      </w:r>
      <w:r>
        <w:rPr>
          <w:spacing w:val="-64"/>
          <w:sz w:val="24"/>
          <w:szCs w:val="24"/>
        </w:rPr>
        <w:t xml:space="preserve"> </w:t>
      </w:r>
      <w:r>
        <w:rPr>
          <w:b/>
          <w:bCs/>
          <w:spacing w:val="3"/>
          <w:sz w:val="24"/>
          <w:szCs w:val="24"/>
        </w:rPr>
        <w:t>对于市本级政府采购项目，全部实施供应</w:t>
      </w:r>
      <w:r>
        <w:rPr>
          <w:sz w:val="24"/>
          <w:szCs w:val="24"/>
        </w:rPr>
        <w:t xml:space="preserve"> </w:t>
      </w:r>
      <w:r>
        <w:rPr>
          <w:b/>
          <w:bCs/>
          <w:spacing w:val="2"/>
          <w:sz w:val="24"/>
          <w:szCs w:val="24"/>
        </w:rPr>
        <w:t>商资格信用承诺，投标人在投标时，按照规</w:t>
      </w:r>
      <w:r>
        <w:rPr>
          <w:b/>
          <w:bCs/>
          <w:spacing w:val="1"/>
          <w:sz w:val="24"/>
          <w:szCs w:val="24"/>
        </w:rPr>
        <w:t>定提供“南阳市政府采购供应商信</w:t>
      </w:r>
      <w:r>
        <w:rPr>
          <w:sz w:val="24"/>
          <w:szCs w:val="24"/>
        </w:rPr>
        <w:t xml:space="preserve"> </w:t>
      </w:r>
      <w:r>
        <w:rPr>
          <w:b/>
          <w:bCs/>
          <w:spacing w:val="5"/>
          <w:sz w:val="24"/>
          <w:szCs w:val="24"/>
        </w:rPr>
        <w:t>用承诺函”（详见附件）的，无需再提交上述5-9项证明材料”</w:t>
      </w:r>
      <w:r>
        <w:rPr>
          <w:b/>
          <w:bCs/>
          <w:spacing w:val="4"/>
          <w:sz w:val="24"/>
          <w:szCs w:val="24"/>
        </w:rPr>
        <w:t>。投标人在中</w:t>
      </w:r>
      <w:r>
        <w:rPr>
          <w:sz w:val="24"/>
          <w:szCs w:val="24"/>
        </w:rPr>
        <w:t xml:space="preserve"> </w:t>
      </w:r>
      <w:r>
        <w:rPr>
          <w:b/>
          <w:bCs/>
          <w:spacing w:val="1"/>
          <w:sz w:val="24"/>
          <w:szCs w:val="24"/>
        </w:rPr>
        <w:t>标后，应将上述由信用承诺书替代的证明材料提交采购人或采购代理机构，证</w:t>
      </w:r>
      <w:r>
        <w:rPr>
          <w:spacing w:val="18"/>
          <w:sz w:val="24"/>
          <w:szCs w:val="24"/>
        </w:rPr>
        <w:t xml:space="preserve"> </w:t>
      </w:r>
      <w:r>
        <w:rPr>
          <w:b/>
          <w:bCs/>
          <w:spacing w:val="-3"/>
          <w:sz w:val="24"/>
          <w:szCs w:val="24"/>
        </w:rPr>
        <w:t>明材料将随公告一并公示。</w:t>
      </w:r>
    </w:p>
    <w:p w14:paraId="2243C9E1">
      <w:pPr>
        <w:pStyle w:val="7"/>
        <w:spacing w:before="49" w:line="224" w:lineRule="auto"/>
        <w:ind w:left="1773"/>
      </w:pPr>
      <w:r>
        <w:rPr>
          <w:b/>
          <w:bCs/>
          <w:spacing w:val="6"/>
        </w:rPr>
        <w:t>南阳市政府采购供应商信用承诺函</w:t>
      </w:r>
    </w:p>
    <w:p w14:paraId="527D3FBC">
      <w:pPr>
        <w:spacing w:line="308" w:lineRule="auto"/>
        <w:rPr>
          <w:rFonts w:ascii="Arial"/>
          <w:sz w:val="21"/>
        </w:rPr>
      </w:pPr>
    </w:p>
    <w:p w14:paraId="58A347CC">
      <w:pPr>
        <w:spacing w:line="309" w:lineRule="auto"/>
        <w:rPr>
          <w:rFonts w:ascii="Arial"/>
          <w:sz w:val="21"/>
        </w:rPr>
      </w:pPr>
    </w:p>
    <w:p w14:paraId="26C8ED91">
      <w:pPr>
        <w:pStyle w:val="7"/>
        <w:spacing w:before="78" w:line="347" w:lineRule="auto"/>
        <w:ind w:left="504" w:right="4534" w:hanging="1"/>
        <w:rPr>
          <w:sz w:val="24"/>
          <w:szCs w:val="24"/>
        </w:rPr>
      </w:pPr>
      <w:r>
        <w:rPr>
          <w:spacing w:val="-1"/>
          <w:sz w:val="24"/>
          <w:szCs w:val="24"/>
        </w:rPr>
        <w:t>致（采购人或采购代理机构</w:t>
      </w:r>
      <w:r>
        <w:rPr>
          <w:spacing w:val="-27"/>
          <w:sz w:val="24"/>
          <w:szCs w:val="24"/>
        </w:rPr>
        <w:t>）：</w:t>
      </w:r>
      <w:r>
        <w:rPr>
          <w:spacing w:val="1"/>
          <w:sz w:val="24"/>
          <w:szCs w:val="24"/>
        </w:rPr>
        <w:t xml:space="preserve"> </w:t>
      </w:r>
      <w:r>
        <w:rPr>
          <w:spacing w:val="-11"/>
          <w:sz w:val="24"/>
          <w:szCs w:val="24"/>
        </w:rPr>
        <w:t>单位名称：</w:t>
      </w:r>
    </w:p>
    <w:p w14:paraId="797A1A89">
      <w:pPr>
        <w:pStyle w:val="7"/>
        <w:spacing w:before="31" w:line="347" w:lineRule="auto"/>
        <w:ind w:left="504" w:right="5735" w:firstLine="4"/>
        <w:rPr>
          <w:sz w:val="24"/>
          <w:szCs w:val="24"/>
        </w:rPr>
      </w:pPr>
      <w:r>
        <w:rPr>
          <w:spacing w:val="-8"/>
          <w:sz w:val="24"/>
          <w:szCs w:val="24"/>
        </w:rPr>
        <w:t>统一社会信用代码：</w:t>
      </w:r>
      <w:r>
        <w:rPr>
          <w:sz w:val="24"/>
          <w:szCs w:val="24"/>
        </w:rPr>
        <w:t xml:space="preserve"> </w:t>
      </w:r>
      <w:r>
        <w:rPr>
          <w:spacing w:val="-10"/>
          <w:sz w:val="24"/>
          <w:szCs w:val="24"/>
        </w:rPr>
        <w:t>法定代表人：</w:t>
      </w:r>
    </w:p>
    <w:p w14:paraId="7B59E34F">
      <w:pPr>
        <w:pStyle w:val="7"/>
        <w:spacing w:before="31" w:line="222" w:lineRule="auto"/>
        <w:ind w:left="504"/>
        <w:rPr>
          <w:sz w:val="24"/>
          <w:szCs w:val="24"/>
        </w:rPr>
      </w:pPr>
      <w:r>
        <w:rPr>
          <w:spacing w:val="-8"/>
          <w:sz w:val="24"/>
          <w:szCs w:val="24"/>
        </w:rPr>
        <w:t>联系地址和电话：</w:t>
      </w:r>
    </w:p>
    <w:p w14:paraId="6DA56585">
      <w:pPr>
        <w:pStyle w:val="7"/>
        <w:spacing w:before="180" w:line="352" w:lineRule="auto"/>
        <w:ind w:left="24" w:right="11" w:firstLine="480"/>
        <w:rPr>
          <w:sz w:val="24"/>
          <w:szCs w:val="24"/>
        </w:rPr>
      </w:pPr>
      <w:r>
        <w:rPr>
          <w:spacing w:val="4"/>
          <w:sz w:val="24"/>
          <w:szCs w:val="24"/>
        </w:rPr>
        <w:t>我单位自愿参加本次政府采购活动，严格遵守《中华人民共和国政府采购</w:t>
      </w:r>
      <w:r>
        <w:rPr>
          <w:spacing w:val="8"/>
          <w:sz w:val="24"/>
          <w:szCs w:val="24"/>
        </w:rPr>
        <w:t xml:space="preserve"> </w:t>
      </w:r>
      <w:r>
        <w:rPr>
          <w:spacing w:val="3"/>
          <w:sz w:val="24"/>
          <w:szCs w:val="24"/>
        </w:rPr>
        <w:t>法》及相关法律法规，</w:t>
      </w:r>
      <w:r>
        <w:rPr>
          <w:spacing w:val="-72"/>
          <w:sz w:val="24"/>
          <w:szCs w:val="24"/>
        </w:rPr>
        <w:t xml:space="preserve"> </w:t>
      </w:r>
      <w:r>
        <w:rPr>
          <w:spacing w:val="3"/>
          <w:sz w:val="24"/>
          <w:szCs w:val="24"/>
        </w:rPr>
        <w:t>坚守公开、公平、公正和</w:t>
      </w:r>
      <w:r>
        <w:rPr>
          <w:spacing w:val="2"/>
          <w:sz w:val="24"/>
          <w:szCs w:val="24"/>
        </w:rPr>
        <w:t>诚实信用的原则，依法诚信经</w:t>
      </w:r>
      <w:r>
        <w:rPr>
          <w:sz w:val="24"/>
          <w:szCs w:val="24"/>
        </w:rPr>
        <w:t xml:space="preserve"> </w:t>
      </w:r>
      <w:r>
        <w:rPr>
          <w:spacing w:val="11"/>
          <w:sz w:val="24"/>
          <w:szCs w:val="24"/>
        </w:rPr>
        <w:t>营，无条件遵守本次政府采购活动的各项规定。并且郑重承诺，本单位符合</w:t>
      </w:r>
      <w:r>
        <w:rPr>
          <w:spacing w:val="9"/>
          <w:sz w:val="24"/>
          <w:szCs w:val="24"/>
        </w:rPr>
        <w:t xml:space="preserve"> </w:t>
      </w:r>
      <w:r>
        <w:rPr>
          <w:spacing w:val="-3"/>
          <w:sz w:val="24"/>
          <w:szCs w:val="24"/>
        </w:rPr>
        <w:t>《中华人民共和国政府采购法》第二十二条规定的条件：</w:t>
      </w:r>
    </w:p>
    <w:p w14:paraId="4C941D3A">
      <w:pPr>
        <w:pStyle w:val="7"/>
        <w:spacing w:before="37" w:line="220" w:lineRule="auto"/>
        <w:ind w:left="510"/>
        <w:rPr>
          <w:sz w:val="24"/>
          <w:szCs w:val="24"/>
        </w:rPr>
      </w:pPr>
      <w:r>
        <w:rPr>
          <w:spacing w:val="-5"/>
          <w:sz w:val="24"/>
          <w:szCs w:val="24"/>
        </w:rPr>
        <w:t>（一）具有独立承担民事责任的能力；</w:t>
      </w:r>
    </w:p>
    <w:p w14:paraId="71707E6E">
      <w:pPr>
        <w:pStyle w:val="7"/>
        <w:spacing w:before="180" w:line="219" w:lineRule="auto"/>
        <w:ind w:left="510"/>
        <w:rPr>
          <w:sz w:val="24"/>
          <w:szCs w:val="24"/>
        </w:rPr>
      </w:pPr>
      <w:r>
        <w:rPr>
          <w:spacing w:val="-3"/>
          <w:sz w:val="24"/>
          <w:szCs w:val="24"/>
        </w:rPr>
        <w:t>（二）具有良好的商业信誉和健全的财务会计制度；</w:t>
      </w:r>
    </w:p>
    <w:p w14:paraId="2BBC8984">
      <w:pPr>
        <w:pStyle w:val="7"/>
        <w:spacing w:before="183" w:line="220" w:lineRule="auto"/>
        <w:ind w:left="510"/>
        <w:rPr>
          <w:sz w:val="24"/>
          <w:szCs w:val="24"/>
        </w:rPr>
      </w:pPr>
      <w:r>
        <w:rPr>
          <w:spacing w:val="-3"/>
          <w:sz w:val="24"/>
          <w:szCs w:val="24"/>
        </w:rPr>
        <w:t>（三）具有履行合同所必需的设备和专业技术能力；</w:t>
      </w:r>
    </w:p>
    <w:p w14:paraId="52136E44">
      <w:pPr>
        <w:pStyle w:val="7"/>
        <w:spacing w:before="183" w:line="219" w:lineRule="auto"/>
        <w:ind w:left="510"/>
        <w:rPr>
          <w:sz w:val="24"/>
          <w:szCs w:val="24"/>
        </w:rPr>
      </w:pPr>
      <w:r>
        <w:rPr>
          <w:spacing w:val="-3"/>
          <w:sz w:val="24"/>
          <w:szCs w:val="24"/>
        </w:rPr>
        <w:t>（四）有依法缴纳税收和社会保障资金的良好记录；</w:t>
      </w:r>
    </w:p>
    <w:p w14:paraId="57131E07">
      <w:pPr>
        <w:pStyle w:val="7"/>
        <w:spacing w:before="181" w:line="219" w:lineRule="auto"/>
        <w:ind w:left="510"/>
        <w:rPr>
          <w:sz w:val="24"/>
          <w:szCs w:val="24"/>
        </w:rPr>
      </w:pPr>
      <w:r>
        <w:rPr>
          <w:spacing w:val="-2"/>
          <w:sz w:val="24"/>
          <w:szCs w:val="24"/>
        </w:rPr>
        <w:t>（五）参加政府采购活动前三年内，在经营活动中</w:t>
      </w:r>
      <w:r>
        <w:rPr>
          <w:spacing w:val="-3"/>
          <w:sz w:val="24"/>
          <w:szCs w:val="24"/>
        </w:rPr>
        <w:t>没有重大违法记录；</w:t>
      </w:r>
    </w:p>
    <w:p w14:paraId="743AE1AF">
      <w:pPr>
        <w:pStyle w:val="7"/>
        <w:spacing w:before="183" w:line="220" w:lineRule="auto"/>
        <w:ind w:left="510"/>
        <w:rPr>
          <w:sz w:val="24"/>
          <w:szCs w:val="24"/>
        </w:rPr>
      </w:pPr>
      <w:r>
        <w:rPr>
          <w:spacing w:val="-3"/>
          <w:sz w:val="24"/>
          <w:szCs w:val="24"/>
        </w:rPr>
        <w:t>（六）法律、行政法规规定的其他条件。</w:t>
      </w:r>
    </w:p>
    <w:p w14:paraId="61E54F18">
      <w:pPr>
        <w:pStyle w:val="7"/>
        <w:spacing w:before="179" w:line="347" w:lineRule="auto"/>
        <w:ind w:left="25" w:right="64" w:firstLine="479"/>
        <w:rPr>
          <w:sz w:val="24"/>
          <w:szCs w:val="24"/>
        </w:rPr>
      </w:pPr>
      <w:r>
        <w:rPr>
          <w:spacing w:val="3"/>
          <w:sz w:val="24"/>
          <w:szCs w:val="24"/>
        </w:rPr>
        <w:t>我单位保证上述承诺事项的真实性，如有弄</w:t>
      </w:r>
      <w:r>
        <w:rPr>
          <w:spacing w:val="2"/>
          <w:sz w:val="24"/>
          <w:szCs w:val="24"/>
        </w:rPr>
        <w:t>虚作假或其他违法违规行为，</w:t>
      </w:r>
      <w:r>
        <w:rPr>
          <w:sz w:val="24"/>
          <w:szCs w:val="24"/>
        </w:rPr>
        <w:t xml:space="preserve"> </w:t>
      </w:r>
      <w:r>
        <w:rPr>
          <w:spacing w:val="-2"/>
          <w:sz w:val="24"/>
          <w:szCs w:val="24"/>
        </w:rPr>
        <w:t>愿意承担一切法律责任，并承担因此所造成的一切损失。</w:t>
      </w:r>
    </w:p>
    <w:p w14:paraId="760404E3">
      <w:pPr>
        <w:spacing w:line="347" w:lineRule="auto"/>
        <w:rPr>
          <w:sz w:val="24"/>
          <w:szCs w:val="24"/>
        </w:rPr>
        <w:sectPr>
          <w:footerReference r:id="rId36" w:type="default"/>
          <w:pgSz w:w="11907" w:h="16841"/>
          <w:pgMar w:top="1425" w:right="1785" w:bottom="1002" w:left="1785" w:header="0" w:footer="835" w:gutter="0"/>
          <w:pgNumType w:fmt="decimal"/>
          <w:cols w:space="720" w:num="1"/>
        </w:sectPr>
      </w:pPr>
    </w:p>
    <w:p w14:paraId="576FD6AF">
      <w:pPr>
        <w:pStyle w:val="7"/>
        <w:spacing w:before="47" w:line="219" w:lineRule="auto"/>
        <w:ind w:left="2187"/>
        <w:rPr>
          <w:sz w:val="24"/>
          <w:szCs w:val="24"/>
        </w:rPr>
      </w:pPr>
      <w:r>
        <w:rPr>
          <w:spacing w:val="-7"/>
          <w:sz w:val="24"/>
          <w:szCs w:val="24"/>
        </w:rPr>
        <w:t>投标人（企业电子章</w:t>
      </w:r>
      <w:r>
        <w:rPr>
          <w:sz w:val="24"/>
          <w:szCs w:val="24"/>
        </w:rPr>
        <w:t>）：</w:t>
      </w:r>
    </w:p>
    <w:p w14:paraId="5E7D36B7">
      <w:pPr>
        <w:pStyle w:val="7"/>
        <w:spacing w:before="183" w:line="219" w:lineRule="auto"/>
        <w:ind w:left="2185"/>
        <w:rPr>
          <w:sz w:val="24"/>
          <w:szCs w:val="24"/>
        </w:rPr>
      </w:pPr>
      <w:r>
        <w:rPr>
          <w:spacing w:val="-4"/>
          <w:sz w:val="24"/>
          <w:szCs w:val="24"/>
        </w:rPr>
        <w:t>法定代表人或授权代表（签字或电子印章</w:t>
      </w:r>
      <w:r>
        <w:rPr>
          <w:spacing w:val="4"/>
          <w:sz w:val="24"/>
          <w:szCs w:val="24"/>
        </w:rPr>
        <w:t>）：</w:t>
      </w:r>
    </w:p>
    <w:p w14:paraId="216A617B">
      <w:pPr>
        <w:pStyle w:val="7"/>
        <w:spacing w:before="180" w:line="349" w:lineRule="auto"/>
        <w:ind w:left="23" w:right="3295" w:firstLine="2201"/>
        <w:rPr>
          <w:sz w:val="24"/>
          <w:szCs w:val="24"/>
        </w:rPr>
      </w:pPr>
      <w:r>
        <w:rPr>
          <w:spacing w:val="-22"/>
          <w:sz w:val="24"/>
          <w:szCs w:val="24"/>
        </w:rPr>
        <w:t>日期：</w:t>
      </w:r>
      <w:r>
        <w:rPr>
          <w:spacing w:val="41"/>
          <w:sz w:val="24"/>
          <w:szCs w:val="24"/>
          <w:u w:val="single" w:color="auto"/>
        </w:rPr>
        <w:t xml:space="preserve">   </w:t>
      </w:r>
      <w:r>
        <w:rPr>
          <w:spacing w:val="-109"/>
          <w:sz w:val="24"/>
          <w:szCs w:val="24"/>
        </w:rPr>
        <w:t xml:space="preserve"> </w:t>
      </w:r>
      <w:r>
        <w:rPr>
          <w:spacing w:val="-22"/>
          <w:sz w:val="24"/>
          <w:szCs w:val="24"/>
        </w:rPr>
        <w:t>年</w:t>
      </w:r>
      <w:r>
        <w:rPr>
          <w:spacing w:val="37"/>
          <w:sz w:val="24"/>
          <w:szCs w:val="24"/>
          <w:u w:val="single" w:color="auto"/>
        </w:rPr>
        <w:t xml:space="preserve">   </w:t>
      </w:r>
      <w:r>
        <w:rPr>
          <w:spacing w:val="-103"/>
          <w:sz w:val="24"/>
          <w:szCs w:val="24"/>
        </w:rPr>
        <w:t xml:space="preserve"> </w:t>
      </w:r>
      <w:r>
        <w:rPr>
          <w:spacing w:val="-22"/>
          <w:sz w:val="24"/>
          <w:szCs w:val="24"/>
        </w:rPr>
        <w:t>月</w:t>
      </w:r>
      <w:r>
        <w:rPr>
          <w:spacing w:val="37"/>
          <w:sz w:val="24"/>
          <w:szCs w:val="24"/>
          <w:u w:val="single" w:color="auto"/>
        </w:rPr>
        <w:t xml:space="preserve">   </w:t>
      </w:r>
      <w:r>
        <w:rPr>
          <w:spacing w:val="-70"/>
          <w:sz w:val="24"/>
          <w:szCs w:val="24"/>
        </w:rPr>
        <w:t xml:space="preserve"> </w:t>
      </w:r>
      <w:r>
        <w:rPr>
          <w:spacing w:val="-22"/>
          <w:sz w:val="24"/>
          <w:szCs w:val="24"/>
        </w:rPr>
        <w:t>日</w:t>
      </w:r>
      <w:r>
        <w:rPr>
          <w:sz w:val="24"/>
          <w:szCs w:val="24"/>
        </w:rPr>
        <w:t xml:space="preserve"> </w:t>
      </w:r>
      <w:r>
        <w:rPr>
          <w:spacing w:val="-17"/>
          <w:sz w:val="24"/>
          <w:szCs w:val="24"/>
        </w:rPr>
        <w:t>注：</w:t>
      </w:r>
    </w:p>
    <w:p w14:paraId="3DA493E8">
      <w:pPr>
        <w:pStyle w:val="7"/>
        <w:spacing w:before="26" w:line="290" w:lineRule="auto"/>
        <w:ind w:left="24" w:right="26" w:firstLine="496"/>
        <w:rPr>
          <w:sz w:val="24"/>
          <w:szCs w:val="24"/>
        </w:rPr>
      </w:pPr>
      <w:r>
        <w:rPr>
          <w:spacing w:val="-1"/>
          <w:sz w:val="24"/>
          <w:szCs w:val="24"/>
        </w:rPr>
        <w:t>1、投标人须在投标文件中按此模板提供承诺函，未提供视为未实质性响应</w:t>
      </w:r>
      <w:r>
        <w:rPr>
          <w:spacing w:val="18"/>
          <w:sz w:val="24"/>
          <w:szCs w:val="24"/>
        </w:rPr>
        <w:t xml:space="preserve"> </w:t>
      </w:r>
      <w:r>
        <w:rPr>
          <w:spacing w:val="-3"/>
          <w:sz w:val="24"/>
          <w:szCs w:val="24"/>
        </w:rPr>
        <w:t>招标文件要求，按无效投标处理。</w:t>
      </w:r>
    </w:p>
    <w:p w14:paraId="58721E4C">
      <w:pPr>
        <w:pStyle w:val="7"/>
        <w:spacing w:before="181" w:line="289" w:lineRule="auto"/>
        <w:ind w:left="22" w:right="27" w:firstLine="483"/>
        <w:rPr>
          <w:sz w:val="24"/>
          <w:szCs w:val="24"/>
        </w:rPr>
      </w:pPr>
      <w:r>
        <w:rPr>
          <w:sz w:val="24"/>
          <w:szCs w:val="24"/>
        </w:rPr>
        <w:t xml:space="preserve">2、投标人的法定代表人或者授权代表的签字或盖章应真实、有效，如由授 </w:t>
      </w:r>
      <w:r>
        <w:rPr>
          <w:spacing w:val="-2"/>
          <w:sz w:val="24"/>
          <w:szCs w:val="24"/>
        </w:rPr>
        <w:t>权代表签字或盖章的，应提供“法定代表人授权书”。</w:t>
      </w:r>
    </w:p>
    <w:p w14:paraId="09C5E653">
      <w:pPr>
        <w:spacing w:line="289" w:lineRule="auto"/>
        <w:rPr>
          <w:sz w:val="24"/>
          <w:szCs w:val="24"/>
        </w:rPr>
        <w:sectPr>
          <w:footerReference r:id="rId37" w:type="default"/>
          <w:pgSz w:w="11907" w:h="16841"/>
          <w:pgMar w:top="1425" w:right="1785" w:bottom="1003" w:left="1785" w:header="0" w:footer="835" w:gutter="0"/>
          <w:pgNumType w:fmt="decimal"/>
          <w:cols w:space="720" w:num="1"/>
        </w:sectPr>
      </w:pPr>
    </w:p>
    <w:p w14:paraId="2E9CD20F">
      <w:pPr>
        <w:pStyle w:val="2"/>
        <w:bidi w:val="0"/>
        <w:rPr>
          <w:rFonts w:hint="eastAsia"/>
          <w:lang w:eastAsia="zh-CN"/>
        </w:rPr>
      </w:pPr>
      <w:r>
        <w:t>二、技术文件</w:t>
      </w:r>
      <w:r>
        <w:rPr>
          <w:rFonts w:hint="eastAsia"/>
          <w:lang w:eastAsia="zh-CN"/>
        </w:rPr>
        <w:t>（暗标）</w:t>
      </w:r>
    </w:p>
    <w:p w14:paraId="5983DFE7">
      <w:pPr>
        <w:pStyle w:val="7"/>
        <w:numPr>
          <w:ilvl w:val="0"/>
          <w:numId w:val="13"/>
        </w:numPr>
        <w:spacing w:line="240" w:lineRule="auto"/>
        <w:ind w:left="0" w:right="0" w:firstLine="0"/>
        <w:rPr>
          <w:rFonts w:hint="eastAsia"/>
          <w:spacing w:val="-4"/>
          <w:sz w:val="24"/>
          <w:szCs w:val="24"/>
        </w:rPr>
      </w:pPr>
      <w:r>
        <w:rPr>
          <w:rFonts w:hint="eastAsia"/>
          <w:spacing w:val="-4"/>
          <w:sz w:val="24"/>
          <w:szCs w:val="24"/>
        </w:rPr>
        <w:t>供货方案</w:t>
      </w:r>
    </w:p>
    <w:p w14:paraId="21928A48">
      <w:pPr>
        <w:pStyle w:val="7"/>
        <w:numPr>
          <w:ilvl w:val="0"/>
          <w:numId w:val="13"/>
        </w:numPr>
        <w:spacing w:line="240" w:lineRule="auto"/>
        <w:ind w:left="0" w:right="0" w:firstLine="0"/>
        <w:rPr>
          <w:rFonts w:hint="default"/>
          <w:spacing w:val="-4"/>
          <w:sz w:val="24"/>
          <w:szCs w:val="24"/>
          <w:lang w:val="en-US" w:eastAsia="zh-CN"/>
        </w:rPr>
      </w:pPr>
      <w:r>
        <w:rPr>
          <w:rFonts w:hint="eastAsia"/>
          <w:spacing w:val="-4"/>
          <w:sz w:val="24"/>
          <w:szCs w:val="24"/>
          <w:lang w:val="en-US" w:eastAsia="zh-CN"/>
        </w:rPr>
        <w:t>质量保障措施</w:t>
      </w:r>
    </w:p>
    <w:p w14:paraId="1BD124B0">
      <w:pPr>
        <w:pStyle w:val="7"/>
        <w:numPr>
          <w:ilvl w:val="0"/>
          <w:numId w:val="13"/>
        </w:numPr>
        <w:spacing w:line="240" w:lineRule="auto"/>
        <w:ind w:left="0" w:right="0" w:firstLine="0"/>
        <w:rPr>
          <w:rFonts w:hint="eastAsia"/>
          <w:spacing w:val="-4"/>
          <w:sz w:val="24"/>
          <w:szCs w:val="24"/>
        </w:rPr>
      </w:pPr>
      <w:r>
        <w:rPr>
          <w:rFonts w:hint="eastAsia"/>
          <w:spacing w:val="-4"/>
          <w:sz w:val="24"/>
          <w:szCs w:val="24"/>
        </w:rPr>
        <w:t>质保期外服务</w:t>
      </w:r>
    </w:p>
    <w:p w14:paraId="099C96C9">
      <w:pPr>
        <w:pStyle w:val="7"/>
        <w:numPr>
          <w:ilvl w:val="0"/>
          <w:numId w:val="13"/>
        </w:numPr>
        <w:spacing w:line="240" w:lineRule="auto"/>
        <w:ind w:left="0" w:right="0" w:firstLine="0"/>
        <w:rPr>
          <w:rFonts w:hint="eastAsia"/>
          <w:spacing w:val="-4"/>
          <w:sz w:val="24"/>
          <w:szCs w:val="24"/>
        </w:rPr>
      </w:pPr>
      <w:r>
        <w:rPr>
          <w:rFonts w:hint="eastAsia"/>
          <w:spacing w:val="-4"/>
          <w:sz w:val="24"/>
          <w:szCs w:val="24"/>
          <w:lang w:val="en-US" w:eastAsia="en-US"/>
        </w:rPr>
        <w:t>应急预案</w:t>
      </w:r>
    </w:p>
    <w:p w14:paraId="2563212E">
      <w:pPr>
        <w:pStyle w:val="7"/>
        <w:numPr>
          <w:ilvl w:val="0"/>
          <w:numId w:val="13"/>
        </w:numPr>
        <w:spacing w:line="240" w:lineRule="auto"/>
        <w:ind w:left="0" w:right="0" w:firstLine="0"/>
        <w:rPr>
          <w:rFonts w:hint="eastAsia"/>
          <w:spacing w:val="-4"/>
          <w:sz w:val="24"/>
          <w:szCs w:val="24"/>
        </w:rPr>
      </w:pPr>
      <w:r>
        <w:rPr>
          <w:rFonts w:hint="eastAsia"/>
          <w:spacing w:val="-4"/>
          <w:sz w:val="24"/>
          <w:szCs w:val="24"/>
          <w:lang w:eastAsia="zh-CN"/>
        </w:rPr>
        <w:t>培训计划</w:t>
      </w:r>
    </w:p>
    <w:p w14:paraId="3F4EC5D4">
      <w:pPr>
        <w:pStyle w:val="7"/>
        <w:numPr>
          <w:ilvl w:val="0"/>
          <w:numId w:val="13"/>
        </w:numPr>
        <w:spacing w:line="240" w:lineRule="auto"/>
        <w:ind w:left="0" w:right="0" w:firstLine="0"/>
        <w:rPr>
          <w:rFonts w:hint="eastAsia"/>
          <w:spacing w:val="-4"/>
          <w:sz w:val="24"/>
          <w:szCs w:val="24"/>
        </w:rPr>
      </w:pPr>
      <w:r>
        <w:rPr>
          <w:rFonts w:hint="eastAsia"/>
          <w:spacing w:val="-4"/>
          <w:sz w:val="24"/>
          <w:szCs w:val="24"/>
          <w:lang w:eastAsia="zh-CN"/>
        </w:rPr>
        <w:t>进度控制方案</w:t>
      </w:r>
    </w:p>
    <w:p w14:paraId="4C0AB8B3">
      <w:pPr>
        <w:pStyle w:val="7"/>
        <w:spacing w:before="78" w:line="345" w:lineRule="auto"/>
        <w:ind w:left="24" w:right="12" w:hanging="1"/>
        <w:rPr>
          <w:sz w:val="24"/>
          <w:szCs w:val="24"/>
        </w:rPr>
      </w:pPr>
      <w:r>
        <w:rPr>
          <w:b/>
          <w:bCs/>
          <w:sz w:val="24"/>
          <w:szCs w:val="24"/>
        </w:rPr>
        <w:t>注：此项暗标评审，暗标编制要求格式详见“第三章</w:t>
      </w:r>
      <w:r>
        <w:rPr>
          <w:sz w:val="24"/>
          <w:szCs w:val="24"/>
        </w:rPr>
        <w:t xml:space="preserve"> </w:t>
      </w:r>
      <w:r>
        <w:rPr>
          <w:b/>
          <w:bCs/>
          <w:sz w:val="24"/>
          <w:szCs w:val="24"/>
        </w:rPr>
        <w:t>投标人须知</w:t>
      </w:r>
      <w:r>
        <w:rPr>
          <w:spacing w:val="48"/>
          <w:sz w:val="24"/>
          <w:szCs w:val="24"/>
        </w:rPr>
        <w:t xml:space="preserve"> </w:t>
      </w:r>
      <w:r>
        <w:rPr>
          <w:b/>
          <w:bCs/>
          <w:sz w:val="24"/>
          <w:szCs w:val="24"/>
        </w:rPr>
        <w:t>10.4技术标</w:t>
      </w:r>
      <w:r>
        <w:rPr>
          <w:sz w:val="24"/>
          <w:szCs w:val="24"/>
        </w:rPr>
        <w:t xml:space="preserve"> </w:t>
      </w:r>
      <w:r>
        <w:rPr>
          <w:b/>
          <w:bCs/>
          <w:spacing w:val="-6"/>
          <w:sz w:val="24"/>
          <w:szCs w:val="24"/>
        </w:rPr>
        <w:t>文件制作要求”。</w:t>
      </w:r>
    </w:p>
    <w:p w14:paraId="06A55F01">
      <w:pPr>
        <w:spacing w:line="345" w:lineRule="auto"/>
        <w:rPr>
          <w:sz w:val="24"/>
          <w:szCs w:val="24"/>
        </w:rPr>
        <w:sectPr>
          <w:footerReference r:id="rId38" w:type="default"/>
          <w:pgSz w:w="11907" w:h="16841"/>
          <w:pgMar w:top="1425" w:right="1785" w:bottom="1003" w:left="1785" w:header="0" w:footer="835" w:gutter="0"/>
          <w:pgNumType w:fmt="decimal"/>
          <w:cols w:space="720" w:num="1"/>
        </w:sectPr>
      </w:pPr>
    </w:p>
    <w:p w14:paraId="648E1DDB">
      <w:pPr>
        <w:pStyle w:val="2"/>
        <w:numPr>
          <w:ilvl w:val="0"/>
          <w:numId w:val="14"/>
        </w:numPr>
        <w:bidi w:val="0"/>
      </w:pPr>
      <w:r>
        <w:t xml:space="preserve">商务文件格式 </w:t>
      </w:r>
    </w:p>
    <w:p w14:paraId="27FF8136">
      <w:pPr>
        <w:numPr>
          <w:ilvl w:val="0"/>
          <w:numId w:val="0"/>
        </w:numPr>
        <w:spacing w:line="240" w:lineRule="auto"/>
        <w:ind w:leftChars="0" w:right="0" w:rightChars="0"/>
        <w:rPr>
          <w:rFonts w:ascii="微软雅黑" w:hAnsi="微软雅黑" w:eastAsia="微软雅黑" w:cs="微软雅黑"/>
          <w:spacing w:val="29"/>
          <w:sz w:val="23"/>
          <w:szCs w:val="23"/>
        </w:rPr>
      </w:pPr>
    </w:p>
    <w:p w14:paraId="2B7592CE">
      <w:pPr>
        <w:pStyle w:val="4"/>
        <w:bidi w:val="0"/>
      </w:pPr>
      <w:r>
        <w:t>1.投标书格式</w:t>
      </w:r>
    </w:p>
    <w:p w14:paraId="2420C87B">
      <w:pPr>
        <w:pStyle w:val="7"/>
        <w:spacing w:before="220" w:line="219" w:lineRule="auto"/>
        <w:ind w:left="4121"/>
        <w:rPr>
          <w:sz w:val="24"/>
          <w:szCs w:val="24"/>
        </w:rPr>
      </w:pPr>
      <w:r>
        <w:rPr>
          <w:b/>
          <w:bCs/>
          <w:spacing w:val="-6"/>
          <w:sz w:val="24"/>
          <w:szCs w:val="24"/>
        </w:rPr>
        <w:t>投标书</w:t>
      </w:r>
    </w:p>
    <w:p w14:paraId="5055131C">
      <w:pPr>
        <w:spacing w:line="283" w:lineRule="auto"/>
        <w:rPr>
          <w:rFonts w:ascii="Arial"/>
          <w:sz w:val="21"/>
        </w:rPr>
      </w:pPr>
    </w:p>
    <w:p w14:paraId="0E922949">
      <w:pPr>
        <w:spacing w:line="284" w:lineRule="auto"/>
        <w:rPr>
          <w:rFonts w:ascii="Arial"/>
          <w:sz w:val="21"/>
        </w:rPr>
      </w:pPr>
    </w:p>
    <w:p w14:paraId="3D0A6D0F">
      <w:pPr>
        <w:pStyle w:val="7"/>
        <w:spacing w:before="78" w:line="219" w:lineRule="auto"/>
        <w:ind w:left="628"/>
        <w:rPr>
          <w:sz w:val="24"/>
          <w:szCs w:val="24"/>
        </w:rPr>
      </w:pPr>
      <w:r>
        <w:rPr>
          <w:spacing w:val="-1"/>
          <w:sz w:val="24"/>
          <w:szCs w:val="24"/>
        </w:rPr>
        <w:t>致：采购人或采购代理机构</w:t>
      </w:r>
    </w:p>
    <w:p w14:paraId="41AEA30A">
      <w:pPr>
        <w:pStyle w:val="7"/>
        <w:spacing w:before="184" w:line="350" w:lineRule="auto"/>
        <w:ind w:left="25" w:right="27" w:firstLine="602"/>
        <w:rPr>
          <w:sz w:val="24"/>
          <w:szCs w:val="24"/>
        </w:rPr>
      </w:pPr>
      <w:r>
        <w:rPr>
          <w:spacing w:val="3"/>
          <w:sz w:val="24"/>
          <w:szCs w:val="24"/>
        </w:rPr>
        <w:t>根据贵方招标编号为</w:t>
      </w:r>
      <w:r>
        <w:rPr>
          <w:spacing w:val="12"/>
          <w:sz w:val="24"/>
          <w:szCs w:val="24"/>
        </w:rPr>
        <w:t>（）</w:t>
      </w:r>
      <w:r>
        <w:rPr>
          <w:spacing w:val="3"/>
          <w:sz w:val="24"/>
          <w:szCs w:val="24"/>
        </w:rPr>
        <w:t>的公开招标公告，签字代表   （全名、职务）</w:t>
      </w:r>
      <w:r>
        <w:rPr>
          <w:sz w:val="24"/>
          <w:szCs w:val="24"/>
        </w:rPr>
        <w:t xml:space="preserve"> 经正式授权并代表投标人     （投标人名称、地址）提交电子投标文件一份， </w:t>
      </w:r>
      <w:r>
        <w:rPr>
          <w:spacing w:val="-5"/>
          <w:sz w:val="24"/>
          <w:szCs w:val="24"/>
        </w:rPr>
        <w:t>并对之负法律责任。</w:t>
      </w:r>
    </w:p>
    <w:p w14:paraId="4BE28459">
      <w:pPr>
        <w:pStyle w:val="7"/>
        <w:spacing w:before="33" w:line="347" w:lineRule="auto"/>
        <w:ind w:left="23" w:right="12" w:firstLine="607"/>
        <w:rPr>
          <w:sz w:val="24"/>
          <w:szCs w:val="24"/>
        </w:rPr>
      </w:pPr>
      <w:r>
        <w:rPr>
          <w:spacing w:val="3"/>
          <w:sz w:val="24"/>
          <w:szCs w:val="24"/>
        </w:rPr>
        <w:t>投标文件组成资格证明文件第1至</w:t>
      </w:r>
      <w:r>
        <w:rPr>
          <w:spacing w:val="-113"/>
          <w:sz w:val="24"/>
          <w:szCs w:val="24"/>
        </w:rPr>
        <w:t xml:space="preserve"> </w:t>
      </w:r>
      <w:r>
        <w:rPr>
          <w:spacing w:val="5"/>
          <w:sz w:val="24"/>
          <w:szCs w:val="24"/>
          <w:u w:val="single" w:color="auto"/>
        </w:rPr>
        <w:t xml:space="preserve">  </w:t>
      </w:r>
      <w:r>
        <w:rPr>
          <w:spacing w:val="-107"/>
          <w:sz w:val="24"/>
          <w:szCs w:val="24"/>
        </w:rPr>
        <w:t xml:space="preserve"> </w:t>
      </w:r>
      <w:r>
        <w:rPr>
          <w:spacing w:val="3"/>
          <w:sz w:val="24"/>
          <w:szCs w:val="24"/>
        </w:rPr>
        <w:t>项，技术文件第1至</w:t>
      </w:r>
      <w:r>
        <w:rPr>
          <w:spacing w:val="3"/>
          <w:sz w:val="24"/>
          <w:szCs w:val="24"/>
          <w:u w:val="single" w:color="auto"/>
        </w:rPr>
        <w:t xml:space="preserve">   项</w:t>
      </w:r>
      <w:r>
        <w:rPr>
          <w:spacing w:val="3"/>
          <w:sz w:val="24"/>
          <w:szCs w:val="24"/>
        </w:rPr>
        <w:t>，商务文件</w:t>
      </w:r>
      <w:r>
        <w:rPr>
          <w:sz w:val="24"/>
          <w:szCs w:val="24"/>
        </w:rPr>
        <w:t xml:space="preserve"> </w:t>
      </w:r>
      <w:r>
        <w:rPr>
          <w:spacing w:val="-4"/>
          <w:sz w:val="24"/>
          <w:szCs w:val="24"/>
        </w:rPr>
        <w:t>第1至</w:t>
      </w:r>
      <w:r>
        <w:rPr>
          <w:spacing w:val="-4"/>
          <w:sz w:val="24"/>
          <w:szCs w:val="24"/>
          <w:u w:val="single" w:color="auto"/>
        </w:rPr>
        <w:t xml:space="preserve">  </w:t>
      </w:r>
      <w:r>
        <w:rPr>
          <w:spacing w:val="-103"/>
          <w:sz w:val="24"/>
          <w:szCs w:val="24"/>
        </w:rPr>
        <w:t xml:space="preserve"> </w:t>
      </w:r>
      <w:r>
        <w:rPr>
          <w:spacing w:val="-4"/>
          <w:sz w:val="24"/>
          <w:szCs w:val="24"/>
        </w:rPr>
        <w:t>项。</w:t>
      </w:r>
    </w:p>
    <w:p w14:paraId="6D62A274">
      <w:pPr>
        <w:pStyle w:val="7"/>
        <w:spacing w:before="31" w:line="219" w:lineRule="auto"/>
        <w:ind w:left="627"/>
        <w:rPr>
          <w:sz w:val="24"/>
          <w:szCs w:val="24"/>
        </w:rPr>
      </w:pPr>
      <w:r>
        <w:rPr>
          <w:spacing w:val="-4"/>
          <w:sz w:val="24"/>
          <w:szCs w:val="24"/>
        </w:rPr>
        <w:t>据此函，签字代表宣布同意如下：</w:t>
      </w:r>
    </w:p>
    <w:p w14:paraId="0507A91A">
      <w:pPr>
        <w:pStyle w:val="7"/>
        <w:spacing w:before="184" w:line="218" w:lineRule="auto"/>
        <w:ind w:left="646"/>
        <w:rPr>
          <w:sz w:val="24"/>
          <w:szCs w:val="24"/>
        </w:rPr>
      </w:pPr>
      <w:r>
        <w:rPr>
          <w:spacing w:val="-4"/>
          <w:sz w:val="24"/>
          <w:szCs w:val="24"/>
        </w:rPr>
        <w:t>1、所附服务报价为以开标一览表为准。</w:t>
      </w:r>
    </w:p>
    <w:p w14:paraId="54B9C81B">
      <w:pPr>
        <w:pStyle w:val="7"/>
        <w:spacing w:before="184" w:line="289" w:lineRule="auto"/>
        <w:ind w:left="25" w:right="20" w:firstLine="605"/>
        <w:rPr>
          <w:sz w:val="24"/>
          <w:szCs w:val="24"/>
        </w:rPr>
      </w:pPr>
      <w:r>
        <w:rPr>
          <w:spacing w:val="12"/>
          <w:sz w:val="24"/>
          <w:szCs w:val="24"/>
        </w:rPr>
        <w:t>2、如果我们的投标书被接受，我们将履行招</w:t>
      </w:r>
      <w:r>
        <w:rPr>
          <w:spacing w:val="11"/>
          <w:sz w:val="24"/>
          <w:szCs w:val="24"/>
        </w:rPr>
        <w:t>标文件中规定的每一项要</w:t>
      </w:r>
      <w:r>
        <w:rPr>
          <w:sz w:val="24"/>
          <w:szCs w:val="24"/>
        </w:rPr>
        <w:t xml:space="preserve"> </w:t>
      </w:r>
      <w:r>
        <w:rPr>
          <w:spacing w:val="-3"/>
          <w:sz w:val="24"/>
          <w:szCs w:val="24"/>
        </w:rPr>
        <w:t>求，按期、按质、按量履行合同。</w:t>
      </w:r>
    </w:p>
    <w:p w14:paraId="09F64C65">
      <w:pPr>
        <w:pStyle w:val="7"/>
        <w:spacing w:before="183" w:line="289" w:lineRule="auto"/>
        <w:ind w:left="28" w:right="28" w:firstLine="604"/>
        <w:rPr>
          <w:sz w:val="24"/>
          <w:szCs w:val="24"/>
        </w:rPr>
      </w:pPr>
      <w:r>
        <w:rPr>
          <w:spacing w:val="11"/>
          <w:sz w:val="24"/>
          <w:szCs w:val="24"/>
        </w:rPr>
        <w:t>3、我方愿按《中华人民共和国政府采购法》和《中华人民共和国民法</w:t>
      </w:r>
      <w:r>
        <w:rPr>
          <w:spacing w:val="10"/>
          <w:sz w:val="24"/>
          <w:szCs w:val="24"/>
        </w:rPr>
        <w:t xml:space="preserve"> </w:t>
      </w:r>
      <w:r>
        <w:rPr>
          <w:spacing w:val="-4"/>
          <w:sz w:val="24"/>
          <w:szCs w:val="24"/>
        </w:rPr>
        <w:t>典》履行我方的全部责任。</w:t>
      </w:r>
    </w:p>
    <w:p w14:paraId="77DBE2D1">
      <w:pPr>
        <w:pStyle w:val="7"/>
        <w:spacing w:before="184" w:line="288" w:lineRule="auto"/>
        <w:ind w:left="27" w:right="25" w:firstLine="599"/>
        <w:rPr>
          <w:sz w:val="24"/>
          <w:szCs w:val="24"/>
        </w:rPr>
      </w:pPr>
      <w:r>
        <w:rPr>
          <w:spacing w:val="4"/>
          <w:sz w:val="24"/>
          <w:szCs w:val="24"/>
        </w:rPr>
        <w:t>4、我方已详细审查全部招标文件，包括修改文件以</w:t>
      </w:r>
      <w:r>
        <w:rPr>
          <w:spacing w:val="3"/>
          <w:sz w:val="24"/>
          <w:szCs w:val="24"/>
        </w:rPr>
        <w:t>及全部参考资料和有</w:t>
      </w:r>
      <w:r>
        <w:rPr>
          <w:sz w:val="24"/>
          <w:szCs w:val="24"/>
        </w:rPr>
        <w:t xml:space="preserve"> </w:t>
      </w:r>
      <w:r>
        <w:rPr>
          <w:spacing w:val="-2"/>
          <w:sz w:val="24"/>
          <w:szCs w:val="24"/>
        </w:rPr>
        <w:t>关附件。我们完全理解并同意放弃对这方面有不明白及误解的权力。</w:t>
      </w:r>
    </w:p>
    <w:p w14:paraId="13A3345E">
      <w:pPr>
        <w:pStyle w:val="7"/>
        <w:spacing w:before="182" w:line="294" w:lineRule="auto"/>
        <w:ind w:left="628" w:right="3549" w:firstLine="4"/>
        <w:rPr>
          <w:sz w:val="24"/>
          <w:szCs w:val="24"/>
        </w:rPr>
      </w:pPr>
      <w:r>
        <w:rPr>
          <w:spacing w:val="-3"/>
          <w:sz w:val="24"/>
          <w:szCs w:val="24"/>
        </w:rPr>
        <w:t>5、本投标自开标之日起有效期为60天。</w:t>
      </w:r>
      <w:r>
        <w:rPr>
          <w:spacing w:val="7"/>
          <w:sz w:val="24"/>
          <w:szCs w:val="24"/>
        </w:rPr>
        <w:t xml:space="preserve"> </w:t>
      </w:r>
      <w:r>
        <w:rPr>
          <w:spacing w:val="-15"/>
          <w:sz w:val="24"/>
          <w:szCs w:val="24"/>
        </w:rPr>
        <w:t>地址：</w:t>
      </w:r>
    </w:p>
    <w:p w14:paraId="2C7778FE">
      <w:pPr>
        <w:pStyle w:val="7"/>
        <w:spacing w:before="170" w:line="219" w:lineRule="auto"/>
        <w:ind w:left="656"/>
        <w:rPr>
          <w:sz w:val="24"/>
          <w:szCs w:val="24"/>
        </w:rPr>
      </w:pPr>
      <w:r>
        <w:rPr>
          <w:spacing w:val="-14"/>
          <w:sz w:val="24"/>
          <w:szCs w:val="24"/>
        </w:rPr>
        <w:t>电话（传真</w:t>
      </w:r>
      <w:r>
        <w:rPr>
          <w:spacing w:val="-6"/>
          <w:sz w:val="24"/>
          <w:szCs w:val="24"/>
        </w:rPr>
        <w:t>）：</w:t>
      </w:r>
    </w:p>
    <w:p w14:paraId="0E09B0AB">
      <w:pPr>
        <w:pStyle w:val="7"/>
        <w:spacing w:before="181" w:line="347" w:lineRule="auto"/>
        <w:ind w:left="630" w:right="2970" w:hanging="1"/>
        <w:rPr>
          <w:sz w:val="24"/>
          <w:szCs w:val="24"/>
        </w:rPr>
      </w:pPr>
      <w:r>
        <w:rPr>
          <w:spacing w:val="-4"/>
          <w:sz w:val="24"/>
          <w:szCs w:val="24"/>
        </w:rPr>
        <w:t>法定代表人（负责人）或授权代表（签字</w:t>
      </w:r>
      <w:r>
        <w:rPr>
          <w:spacing w:val="2"/>
          <w:sz w:val="24"/>
          <w:szCs w:val="24"/>
        </w:rPr>
        <w:t>）：</w:t>
      </w:r>
      <w:r>
        <w:rPr>
          <w:spacing w:val="1"/>
          <w:sz w:val="24"/>
          <w:szCs w:val="24"/>
        </w:rPr>
        <w:t xml:space="preserve"> </w:t>
      </w:r>
      <w:r>
        <w:rPr>
          <w:spacing w:val="-7"/>
          <w:sz w:val="24"/>
          <w:szCs w:val="24"/>
        </w:rPr>
        <w:t>投标人名称（公章</w:t>
      </w:r>
      <w:r>
        <w:rPr>
          <w:spacing w:val="-3"/>
          <w:sz w:val="24"/>
          <w:szCs w:val="24"/>
        </w:rPr>
        <w:t>）：</w:t>
      </w:r>
    </w:p>
    <w:p w14:paraId="2548817B">
      <w:pPr>
        <w:pStyle w:val="7"/>
        <w:spacing w:before="32" w:line="220" w:lineRule="auto"/>
        <w:ind w:left="669"/>
        <w:rPr>
          <w:sz w:val="24"/>
          <w:szCs w:val="24"/>
        </w:rPr>
        <w:sectPr>
          <w:footerReference r:id="rId39" w:type="default"/>
          <w:pgSz w:w="11907" w:h="16841"/>
          <w:pgMar w:top="1431" w:right="1785" w:bottom="1003" w:left="1785" w:header="0" w:footer="835" w:gutter="0"/>
          <w:pgNumType w:fmt="decimal"/>
          <w:cols w:space="720" w:num="1"/>
        </w:sectPr>
      </w:pPr>
      <w:r>
        <w:rPr>
          <w:spacing w:val="-9"/>
          <w:sz w:val="24"/>
          <w:szCs w:val="24"/>
        </w:rPr>
        <w:t>日期：</w:t>
      </w:r>
      <w:r>
        <w:rPr>
          <w:sz w:val="24"/>
          <w:szCs w:val="24"/>
          <w:u w:val="single" w:color="auto"/>
        </w:rPr>
        <w:t xml:space="preserve">    </w:t>
      </w:r>
      <w:r>
        <w:rPr>
          <w:spacing w:val="-107"/>
          <w:sz w:val="24"/>
          <w:szCs w:val="24"/>
        </w:rPr>
        <w:t xml:space="preserve"> </w:t>
      </w:r>
      <w:r>
        <w:rPr>
          <w:spacing w:val="-9"/>
          <w:sz w:val="24"/>
          <w:szCs w:val="24"/>
        </w:rPr>
        <w:t>年</w:t>
      </w:r>
      <w:r>
        <w:rPr>
          <w:spacing w:val="38"/>
          <w:sz w:val="24"/>
          <w:szCs w:val="24"/>
          <w:u w:val="single" w:color="auto"/>
        </w:rPr>
        <w:t xml:space="preserve">   </w:t>
      </w:r>
      <w:r>
        <w:rPr>
          <w:spacing w:val="-105"/>
          <w:sz w:val="24"/>
          <w:szCs w:val="24"/>
        </w:rPr>
        <w:t xml:space="preserve"> </w:t>
      </w:r>
      <w:r>
        <w:rPr>
          <w:spacing w:val="-9"/>
          <w:sz w:val="24"/>
          <w:szCs w:val="24"/>
        </w:rPr>
        <w:t>月</w:t>
      </w:r>
      <w:r>
        <w:rPr>
          <w:spacing w:val="-9"/>
          <w:sz w:val="24"/>
          <w:szCs w:val="24"/>
          <w:u w:val="single" w:color="auto"/>
        </w:rPr>
        <w:t xml:space="preserve">    </w:t>
      </w:r>
      <w:r>
        <w:rPr>
          <w:spacing w:val="-70"/>
          <w:sz w:val="24"/>
          <w:szCs w:val="24"/>
        </w:rPr>
        <w:t xml:space="preserve"> </w:t>
      </w:r>
      <w:r>
        <w:rPr>
          <w:spacing w:val="-9"/>
          <w:sz w:val="24"/>
          <w:szCs w:val="24"/>
        </w:rPr>
        <w:t>日</w:t>
      </w:r>
    </w:p>
    <w:p w14:paraId="4EC51972">
      <w:pPr>
        <w:pStyle w:val="4"/>
        <w:bidi w:val="0"/>
      </w:pPr>
      <w:r>
        <w:t>2、投标分项报价一览表</w:t>
      </w:r>
    </w:p>
    <w:p w14:paraId="14332E58">
      <w:pPr>
        <w:spacing w:line="260" w:lineRule="auto"/>
        <w:rPr>
          <w:rFonts w:ascii="Arial"/>
          <w:sz w:val="21"/>
        </w:rPr>
      </w:pPr>
    </w:p>
    <w:p w14:paraId="7661440D">
      <w:pPr>
        <w:pStyle w:val="7"/>
        <w:spacing w:before="78" w:line="218" w:lineRule="auto"/>
        <w:ind w:left="5895"/>
        <w:rPr>
          <w:sz w:val="24"/>
          <w:szCs w:val="24"/>
        </w:rPr>
      </w:pPr>
      <w:r>
        <w:rPr>
          <w:b/>
          <w:bCs/>
          <w:spacing w:val="-3"/>
          <w:sz w:val="24"/>
          <w:szCs w:val="24"/>
        </w:rPr>
        <w:t>投标分项报价一览表</w:t>
      </w:r>
    </w:p>
    <w:p w14:paraId="62A0D511">
      <w:pPr>
        <w:spacing w:line="322" w:lineRule="auto"/>
        <w:rPr>
          <w:rFonts w:ascii="Arial"/>
          <w:sz w:val="21"/>
        </w:rPr>
      </w:pPr>
    </w:p>
    <w:p w14:paraId="322636AF">
      <w:pPr>
        <w:pStyle w:val="7"/>
        <w:spacing w:before="78" w:line="219" w:lineRule="auto"/>
        <w:ind w:left="228"/>
        <w:rPr>
          <w:sz w:val="24"/>
          <w:szCs w:val="24"/>
        </w:rPr>
      </w:pPr>
      <w:r>
        <w:rPr>
          <w:spacing w:val="-5"/>
          <w:sz w:val="24"/>
          <w:szCs w:val="24"/>
        </w:rPr>
        <w:t>投标人名称（公章</w:t>
      </w:r>
      <w:r>
        <w:rPr>
          <w:spacing w:val="-2"/>
          <w:sz w:val="24"/>
          <w:szCs w:val="24"/>
        </w:rPr>
        <w:t>）：</w:t>
      </w:r>
      <w:r>
        <w:rPr>
          <w:spacing w:val="1"/>
          <w:sz w:val="24"/>
          <w:szCs w:val="24"/>
        </w:rPr>
        <w:t xml:space="preserve">                     </w:t>
      </w:r>
      <w:r>
        <w:rPr>
          <w:sz w:val="24"/>
          <w:szCs w:val="24"/>
        </w:rPr>
        <w:t xml:space="preserve">                                          </w:t>
      </w:r>
      <w:r>
        <w:rPr>
          <w:spacing w:val="-5"/>
          <w:sz w:val="24"/>
          <w:szCs w:val="24"/>
        </w:rPr>
        <w:t>项目编号：</w:t>
      </w:r>
    </w:p>
    <w:p w14:paraId="669BD1FF">
      <w:pPr>
        <w:spacing w:line="176" w:lineRule="exact"/>
      </w:pPr>
    </w:p>
    <w:tbl>
      <w:tblPr>
        <w:tblStyle w:val="17"/>
        <w:tblW w:w="1415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240"/>
        <w:gridCol w:w="1276"/>
        <w:gridCol w:w="2976"/>
        <w:gridCol w:w="1560"/>
        <w:gridCol w:w="849"/>
        <w:gridCol w:w="993"/>
        <w:gridCol w:w="1275"/>
        <w:gridCol w:w="1418"/>
        <w:gridCol w:w="1848"/>
      </w:tblGrid>
      <w:tr w14:paraId="0FB8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5" w:type="dxa"/>
            <w:vAlign w:val="top"/>
          </w:tcPr>
          <w:p w14:paraId="338091AB">
            <w:pPr>
              <w:pStyle w:val="18"/>
              <w:spacing w:before="109" w:line="222" w:lineRule="auto"/>
              <w:ind w:left="115"/>
              <w:rPr>
                <w:sz w:val="21"/>
                <w:szCs w:val="21"/>
              </w:rPr>
            </w:pPr>
            <w:r>
              <w:rPr>
                <w:spacing w:val="-2"/>
                <w:sz w:val="21"/>
                <w:szCs w:val="21"/>
              </w:rPr>
              <w:t>序号</w:t>
            </w:r>
          </w:p>
        </w:tc>
        <w:tc>
          <w:tcPr>
            <w:tcW w:w="1240" w:type="dxa"/>
            <w:vAlign w:val="top"/>
          </w:tcPr>
          <w:p w14:paraId="6AB75271">
            <w:pPr>
              <w:pStyle w:val="18"/>
              <w:spacing w:before="109" w:line="222" w:lineRule="auto"/>
              <w:ind w:left="115"/>
              <w:rPr>
                <w:sz w:val="21"/>
                <w:szCs w:val="21"/>
              </w:rPr>
            </w:pPr>
            <w:r>
              <w:rPr>
                <w:spacing w:val="-3"/>
                <w:sz w:val="21"/>
                <w:szCs w:val="21"/>
              </w:rPr>
              <w:t>设备名称</w:t>
            </w:r>
          </w:p>
        </w:tc>
        <w:tc>
          <w:tcPr>
            <w:tcW w:w="1276" w:type="dxa"/>
            <w:vAlign w:val="top"/>
          </w:tcPr>
          <w:p w14:paraId="1645E29D">
            <w:pPr>
              <w:pStyle w:val="18"/>
              <w:spacing w:before="108" w:line="221" w:lineRule="auto"/>
              <w:ind w:left="129"/>
              <w:rPr>
                <w:sz w:val="21"/>
                <w:szCs w:val="21"/>
              </w:rPr>
            </w:pPr>
            <w:r>
              <w:rPr>
                <w:spacing w:val="-6"/>
                <w:sz w:val="21"/>
                <w:szCs w:val="21"/>
              </w:rPr>
              <w:t>品牌型号</w:t>
            </w:r>
          </w:p>
        </w:tc>
        <w:tc>
          <w:tcPr>
            <w:tcW w:w="2976" w:type="dxa"/>
            <w:vAlign w:val="top"/>
          </w:tcPr>
          <w:p w14:paraId="6EB6D882">
            <w:pPr>
              <w:pStyle w:val="18"/>
              <w:spacing w:before="108" w:line="221" w:lineRule="auto"/>
              <w:ind w:left="114"/>
              <w:rPr>
                <w:sz w:val="21"/>
                <w:szCs w:val="21"/>
              </w:rPr>
            </w:pPr>
            <w:r>
              <w:rPr>
                <w:spacing w:val="-1"/>
                <w:sz w:val="21"/>
                <w:szCs w:val="21"/>
              </w:rPr>
              <w:t>规格、技术指标</w:t>
            </w:r>
          </w:p>
        </w:tc>
        <w:tc>
          <w:tcPr>
            <w:tcW w:w="1560" w:type="dxa"/>
            <w:vAlign w:val="top"/>
          </w:tcPr>
          <w:p w14:paraId="220B7958">
            <w:pPr>
              <w:pStyle w:val="18"/>
              <w:spacing w:before="108" w:line="221" w:lineRule="auto"/>
              <w:ind w:left="115"/>
              <w:rPr>
                <w:sz w:val="21"/>
                <w:szCs w:val="21"/>
              </w:rPr>
            </w:pPr>
            <w:r>
              <w:rPr>
                <w:spacing w:val="-2"/>
                <w:sz w:val="21"/>
                <w:szCs w:val="21"/>
              </w:rPr>
              <w:t>生产厂家</w:t>
            </w:r>
          </w:p>
        </w:tc>
        <w:tc>
          <w:tcPr>
            <w:tcW w:w="849" w:type="dxa"/>
            <w:vAlign w:val="top"/>
          </w:tcPr>
          <w:p w14:paraId="2DD8DCAD">
            <w:pPr>
              <w:pStyle w:val="18"/>
              <w:spacing w:before="109" w:line="221" w:lineRule="auto"/>
              <w:ind w:left="116"/>
              <w:rPr>
                <w:sz w:val="21"/>
                <w:szCs w:val="21"/>
              </w:rPr>
            </w:pPr>
            <w:r>
              <w:rPr>
                <w:spacing w:val="-2"/>
                <w:sz w:val="21"/>
                <w:szCs w:val="21"/>
              </w:rPr>
              <w:t>单位</w:t>
            </w:r>
          </w:p>
        </w:tc>
        <w:tc>
          <w:tcPr>
            <w:tcW w:w="993" w:type="dxa"/>
            <w:vAlign w:val="top"/>
          </w:tcPr>
          <w:p w14:paraId="73BF32B2">
            <w:pPr>
              <w:pStyle w:val="18"/>
              <w:spacing w:before="108" w:line="221" w:lineRule="auto"/>
              <w:ind w:left="116"/>
              <w:rPr>
                <w:sz w:val="21"/>
                <w:szCs w:val="21"/>
              </w:rPr>
            </w:pPr>
            <w:r>
              <w:rPr>
                <w:spacing w:val="-2"/>
                <w:sz w:val="21"/>
                <w:szCs w:val="21"/>
              </w:rPr>
              <w:t>数量</w:t>
            </w:r>
          </w:p>
        </w:tc>
        <w:tc>
          <w:tcPr>
            <w:tcW w:w="1275" w:type="dxa"/>
            <w:vAlign w:val="top"/>
          </w:tcPr>
          <w:p w14:paraId="5C380E7E">
            <w:pPr>
              <w:pStyle w:val="18"/>
              <w:spacing w:before="109" w:line="219" w:lineRule="auto"/>
              <w:ind w:left="118"/>
              <w:rPr>
                <w:sz w:val="21"/>
                <w:szCs w:val="21"/>
              </w:rPr>
            </w:pPr>
            <w:r>
              <w:rPr>
                <w:spacing w:val="-2"/>
                <w:sz w:val="21"/>
                <w:szCs w:val="21"/>
              </w:rPr>
              <w:t>投标单价</w:t>
            </w:r>
          </w:p>
        </w:tc>
        <w:tc>
          <w:tcPr>
            <w:tcW w:w="1418" w:type="dxa"/>
            <w:vAlign w:val="top"/>
          </w:tcPr>
          <w:p w14:paraId="28EC65FF">
            <w:pPr>
              <w:pStyle w:val="18"/>
              <w:spacing w:before="109" w:line="221" w:lineRule="auto"/>
              <w:ind w:left="121"/>
              <w:rPr>
                <w:sz w:val="21"/>
                <w:szCs w:val="21"/>
              </w:rPr>
            </w:pPr>
            <w:r>
              <w:rPr>
                <w:spacing w:val="-5"/>
                <w:sz w:val="21"/>
                <w:szCs w:val="21"/>
              </w:rPr>
              <w:t>小计（元）</w:t>
            </w:r>
          </w:p>
        </w:tc>
        <w:tc>
          <w:tcPr>
            <w:tcW w:w="1848" w:type="dxa"/>
            <w:vAlign w:val="top"/>
          </w:tcPr>
          <w:p w14:paraId="50C484AB">
            <w:pPr>
              <w:pStyle w:val="18"/>
              <w:spacing w:before="109" w:line="220" w:lineRule="auto"/>
              <w:ind w:left="116"/>
              <w:rPr>
                <w:sz w:val="21"/>
                <w:szCs w:val="21"/>
              </w:rPr>
            </w:pPr>
            <w:r>
              <w:rPr>
                <w:spacing w:val="-2"/>
                <w:sz w:val="21"/>
                <w:szCs w:val="21"/>
              </w:rPr>
              <w:t>供货时间</w:t>
            </w:r>
          </w:p>
        </w:tc>
      </w:tr>
      <w:tr w14:paraId="55E32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106F5B15">
            <w:pPr>
              <w:pStyle w:val="18"/>
              <w:spacing w:before="91" w:line="182" w:lineRule="auto"/>
              <w:ind w:left="139"/>
              <w:rPr>
                <w:sz w:val="28"/>
                <w:szCs w:val="28"/>
              </w:rPr>
            </w:pPr>
            <w:r>
              <w:rPr>
                <w:sz w:val="28"/>
                <w:szCs w:val="28"/>
              </w:rPr>
              <w:t>1</w:t>
            </w:r>
          </w:p>
        </w:tc>
        <w:tc>
          <w:tcPr>
            <w:tcW w:w="1240" w:type="dxa"/>
            <w:vAlign w:val="top"/>
          </w:tcPr>
          <w:p w14:paraId="784D8CC8">
            <w:pPr>
              <w:rPr>
                <w:rFonts w:ascii="Arial"/>
                <w:sz w:val="21"/>
              </w:rPr>
            </w:pPr>
          </w:p>
        </w:tc>
        <w:tc>
          <w:tcPr>
            <w:tcW w:w="1276" w:type="dxa"/>
            <w:vAlign w:val="top"/>
          </w:tcPr>
          <w:p w14:paraId="79228818">
            <w:pPr>
              <w:rPr>
                <w:rFonts w:ascii="Arial"/>
                <w:sz w:val="21"/>
              </w:rPr>
            </w:pPr>
          </w:p>
        </w:tc>
        <w:tc>
          <w:tcPr>
            <w:tcW w:w="2976" w:type="dxa"/>
            <w:vAlign w:val="top"/>
          </w:tcPr>
          <w:p w14:paraId="7738D20C">
            <w:pPr>
              <w:rPr>
                <w:rFonts w:ascii="Arial"/>
                <w:sz w:val="21"/>
              </w:rPr>
            </w:pPr>
          </w:p>
        </w:tc>
        <w:tc>
          <w:tcPr>
            <w:tcW w:w="1560" w:type="dxa"/>
            <w:vAlign w:val="top"/>
          </w:tcPr>
          <w:p w14:paraId="1CFD78F3">
            <w:pPr>
              <w:rPr>
                <w:rFonts w:ascii="Arial"/>
                <w:sz w:val="21"/>
              </w:rPr>
            </w:pPr>
          </w:p>
        </w:tc>
        <w:tc>
          <w:tcPr>
            <w:tcW w:w="849" w:type="dxa"/>
            <w:vAlign w:val="top"/>
          </w:tcPr>
          <w:p w14:paraId="12E07FB9">
            <w:pPr>
              <w:rPr>
                <w:rFonts w:ascii="Arial"/>
                <w:sz w:val="21"/>
              </w:rPr>
            </w:pPr>
          </w:p>
        </w:tc>
        <w:tc>
          <w:tcPr>
            <w:tcW w:w="993" w:type="dxa"/>
            <w:vAlign w:val="top"/>
          </w:tcPr>
          <w:p w14:paraId="15BCB7F7">
            <w:pPr>
              <w:rPr>
                <w:rFonts w:ascii="Arial"/>
                <w:sz w:val="21"/>
              </w:rPr>
            </w:pPr>
          </w:p>
        </w:tc>
        <w:tc>
          <w:tcPr>
            <w:tcW w:w="1275" w:type="dxa"/>
            <w:vAlign w:val="top"/>
          </w:tcPr>
          <w:p w14:paraId="7C58F8D8">
            <w:pPr>
              <w:rPr>
                <w:rFonts w:ascii="Arial"/>
                <w:sz w:val="21"/>
              </w:rPr>
            </w:pPr>
          </w:p>
        </w:tc>
        <w:tc>
          <w:tcPr>
            <w:tcW w:w="1418" w:type="dxa"/>
            <w:vAlign w:val="top"/>
          </w:tcPr>
          <w:p w14:paraId="1EFC53C3">
            <w:pPr>
              <w:rPr>
                <w:rFonts w:ascii="Arial"/>
                <w:sz w:val="21"/>
              </w:rPr>
            </w:pPr>
          </w:p>
        </w:tc>
        <w:tc>
          <w:tcPr>
            <w:tcW w:w="1848" w:type="dxa"/>
            <w:vAlign w:val="top"/>
          </w:tcPr>
          <w:p w14:paraId="43FA694F">
            <w:pPr>
              <w:rPr>
                <w:rFonts w:ascii="Arial"/>
                <w:sz w:val="21"/>
              </w:rPr>
            </w:pPr>
          </w:p>
        </w:tc>
      </w:tr>
      <w:tr w14:paraId="1F2E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5" w:type="dxa"/>
            <w:vAlign w:val="top"/>
          </w:tcPr>
          <w:p w14:paraId="4A104A21">
            <w:pPr>
              <w:pStyle w:val="18"/>
              <w:spacing w:before="91" w:line="182" w:lineRule="auto"/>
              <w:ind w:left="122"/>
              <w:rPr>
                <w:sz w:val="28"/>
                <w:szCs w:val="28"/>
              </w:rPr>
            </w:pPr>
            <w:r>
              <w:rPr>
                <w:sz w:val="28"/>
                <w:szCs w:val="28"/>
              </w:rPr>
              <w:t>2</w:t>
            </w:r>
          </w:p>
        </w:tc>
        <w:tc>
          <w:tcPr>
            <w:tcW w:w="1240" w:type="dxa"/>
            <w:vAlign w:val="top"/>
          </w:tcPr>
          <w:p w14:paraId="1081AF9E">
            <w:pPr>
              <w:rPr>
                <w:rFonts w:ascii="Arial"/>
                <w:sz w:val="21"/>
              </w:rPr>
            </w:pPr>
          </w:p>
        </w:tc>
        <w:tc>
          <w:tcPr>
            <w:tcW w:w="1276" w:type="dxa"/>
            <w:vAlign w:val="top"/>
          </w:tcPr>
          <w:p w14:paraId="31B1FA86">
            <w:pPr>
              <w:rPr>
                <w:rFonts w:ascii="Arial"/>
                <w:sz w:val="21"/>
              </w:rPr>
            </w:pPr>
          </w:p>
        </w:tc>
        <w:tc>
          <w:tcPr>
            <w:tcW w:w="2976" w:type="dxa"/>
            <w:vAlign w:val="top"/>
          </w:tcPr>
          <w:p w14:paraId="67692353">
            <w:pPr>
              <w:rPr>
                <w:rFonts w:ascii="Arial"/>
                <w:sz w:val="21"/>
              </w:rPr>
            </w:pPr>
          </w:p>
        </w:tc>
        <w:tc>
          <w:tcPr>
            <w:tcW w:w="1560" w:type="dxa"/>
            <w:vAlign w:val="top"/>
          </w:tcPr>
          <w:p w14:paraId="6A38749E">
            <w:pPr>
              <w:rPr>
                <w:rFonts w:ascii="Arial"/>
                <w:sz w:val="21"/>
              </w:rPr>
            </w:pPr>
          </w:p>
        </w:tc>
        <w:tc>
          <w:tcPr>
            <w:tcW w:w="849" w:type="dxa"/>
            <w:vAlign w:val="top"/>
          </w:tcPr>
          <w:p w14:paraId="0577507D">
            <w:pPr>
              <w:rPr>
                <w:rFonts w:ascii="Arial"/>
                <w:sz w:val="21"/>
              </w:rPr>
            </w:pPr>
          </w:p>
        </w:tc>
        <w:tc>
          <w:tcPr>
            <w:tcW w:w="993" w:type="dxa"/>
            <w:vAlign w:val="top"/>
          </w:tcPr>
          <w:p w14:paraId="7D4DE681">
            <w:pPr>
              <w:rPr>
                <w:rFonts w:ascii="Arial"/>
                <w:sz w:val="21"/>
              </w:rPr>
            </w:pPr>
          </w:p>
        </w:tc>
        <w:tc>
          <w:tcPr>
            <w:tcW w:w="1275" w:type="dxa"/>
            <w:vAlign w:val="top"/>
          </w:tcPr>
          <w:p w14:paraId="1978FE99">
            <w:pPr>
              <w:rPr>
                <w:rFonts w:ascii="Arial"/>
                <w:sz w:val="21"/>
              </w:rPr>
            </w:pPr>
          </w:p>
        </w:tc>
        <w:tc>
          <w:tcPr>
            <w:tcW w:w="1418" w:type="dxa"/>
            <w:vAlign w:val="top"/>
          </w:tcPr>
          <w:p w14:paraId="30FA6BEF">
            <w:pPr>
              <w:rPr>
                <w:rFonts w:ascii="Arial"/>
                <w:sz w:val="21"/>
              </w:rPr>
            </w:pPr>
          </w:p>
        </w:tc>
        <w:tc>
          <w:tcPr>
            <w:tcW w:w="1848" w:type="dxa"/>
            <w:vAlign w:val="top"/>
          </w:tcPr>
          <w:p w14:paraId="0E406E53">
            <w:pPr>
              <w:rPr>
                <w:rFonts w:ascii="Arial"/>
                <w:sz w:val="21"/>
              </w:rPr>
            </w:pPr>
          </w:p>
        </w:tc>
      </w:tr>
      <w:tr w14:paraId="325A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7777BFE3">
            <w:pPr>
              <w:pStyle w:val="18"/>
              <w:spacing w:before="90" w:line="182" w:lineRule="auto"/>
              <w:ind w:left="124"/>
              <w:rPr>
                <w:sz w:val="28"/>
                <w:szCs w:val="28"/>
              </w:rPr>
            </w:pPr>
            <w:r>
              <w:rPr>
                <w:sz w:val="28"/>
                <w:szCs w:val="28"/>
              </w:rPr>
              <w:t>3</w:t>
            </w:r>
          </w:p>
        </w:tc>
        <w:tc>
          <w:tcPr>
            <w:tcW w:w="1240" w:type="dxa"/>
            <w:vAlign w:val="top"/>
          </w:tcPr>
          <w:p w14:paraId="5D4D247F">
            <w:pPr>
              <w:rPr>
                <w:rFonts w:ascii="Arial"/>
                <w:sz w:val="21"/>
              </w:rPr>
            </w:pPr>
          </w:p>
        </w:tc>
        <w:tc>
          <w:tcPr>
            <w:tcW w:w="1276" w:type="dxa"/>
            <w:vAlign w:val="top"/>
          </w:tcPr>
          <w:p w14:paraId="1E8FDF13">
            <w:pPr>
              <w:rPr>
                <w:rFonts w:ascii="Arial"/>
                <w:sz w:val="21"/>
              </w:rPr>
            </w:pPr>
          </w:p>
        </w:tc>
        <w:tc>
          <w:tcPr>
            <w:tcW w:w="2976" w:type="dxa"/>
            <w:vAlign w:val="top"/>
          </w:tcPr>
          <w:p w14:paraId="78A22D34">
            <w:pPr>
              <w:rPr>
                <w:rFonts w:ascii="Arial"/>
                <w:sz w:val="21"/>
              </w:rPr>
            </w:pPr>
          </w:p>
        </w:tc>
        <w:tc>
          <w:tcPr>
            <w:tcW w:w="1560" w:type="dxa"/>
            <w:vAlign w:val="top"/>
          </w:tcPr>
          <w:p w14:paraId="0ECC85AE">
            <w:pPr>
              <w:rPr>
                <w:rFonts w:ascii="Arial"/>
                <w:sz w:val="21"/>
              </w:rPr>
            </w:pPr>
          </w:p>
        </w:tc>
        <w:tc>
          <w:tcPr>
            <w:tcW w:w="849" w:type="dxa"/>
            <w:vAlign w:val="top"/>
          </w:tcPr>
          <w:p w14:paraId="2E81B75F">
            <w:pPr>
              <w:rPr>
                <w:rFonts w:ascii="Arial"/>
                <w:sz w:val="21"/>
              </w:rPr>
            </w:pPr>
          </w:p>
        </w:tc>
        <w:tc>
          <w:tcPr>
            <w:tcW w:w="993" w:type="dxa"/>
            <w:vAlign w:val="top"/>
          </w:tcPr>
          <w:p w14:paraId="63B2DDBD">
            <w:pPr>
              <w:rPr>
                <w:rFonts w:ascii="Arial"/>
                <w:sz w:val="21"/>
              </w:rPr>
            </w:pPr>
          </w:p>
        </w:tc>
        <w:tc>
          <w:tcPr>
            <w:tcW w:w="1275" w:type="dxa"/>
            <w:vAlign w:val="top"/>
          </w:tcPr>
          <w:p w14:paraId="1892280F">
            <w:pPr>
              <w:rPr>
                <w:rFonts w:ascii="Arial"/>
                <w:sz w:val="21"/>
              </w:rPr>
            </w:pPr>
          </w:p>
        </w:tc>
        <w:tc>
          <w:tcPr>
            <w:tcW w:w="1418" w:type="dxa"/>
            <w:vAlign w:val="top"/>
          </w:tcPr>
          <w:p w14:paraId="3E44862F">
            <w:pPr>
              <w:rPr>
                <w:rFonts w:ascii="Arial"/>
                <w:sz w:val="21"/>
              </w:rPr>
            </w:pPr>
          </w:p>
        </w:tc>
        <w:tc>
          <w:tcPr>
            <w:tcW w:w="1848" w:type="dxa"/>
            <w:vAlign w:val="top"/>
          </w:tcPr>
          <w:p w14:paraId="333396EC">
            <w:pPr>
              <w:rPr>
                <w:rFonts w:ascii="Arial"/>
                <w:sz w:val="21"/>
              </w:rPr>
            </w:pPr>
          </w:p>
        </w:tc>
      </w:tr>
      <w:tr w14:paraId="66927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289F1CCE">
            <w:pPr>
              <w:pStyle w:val="18"/>
              <w:spacing w:before="93" w:line="182" w:lineRule="auto"/>
              <w:ind w:left="117"/>
              <w:rPr>
                <w:sz w:val="28"/>
                <w:szCs w:val="28"/>
              </w:rPr>
            </w:pPr>
            <w:r>
              <w:rPr>
                <w:sz w:val="28"/>
                <w:szCs w:val="28"/>
              </w:rPr>
              <w:t>4</w:t>
            </w:r>
          </w:p>
        </w:tc>
        <w:tc>
          <w:tcPr>
            <w:tcW w:w="1240" w:type="dxa"/>
            <w:vAlign w:val="top"/>
          </w:tcPr>
          <w:p w14:paraId="2C7D13D0">
            <w:pPr>
              <w:rPr>
                <w:rFonts w:ascii="Arial"/>
                <w:sz w:val="21"/>
              </w:rPr>
            </w:pPr>
          </w:p>
        </w:tc>
        <w:tc>
          <w:tcPr>
            <w:tcW w:w="1276" w:type="dxa"/>
            <w:vAlign w:val="top"/>
          </w:tcPr>
          <w:p w14:paraId="4144DFED">
            <w:pPr>
              <w:rPr>
                <w:rFonts w:ascii="Arial"/>
                <w:sz w:val="21"/>
              </w:rPr>
            </w:pPr>
          </w:p>
        </w:tc>
        <w:tc>
          <w:tcPr>
            <w:tcW w:w="2976" w:type="dxa"/>
            <w:vAlign w:val="top"/>
          </w:tcPr>
          <w:p w14:paraId="36A3C4F7">
            <w:pPr>
              <w:rPr>
                <w:rFonts w:ascii="Arial"/>
                <w:sz w:val="21"/>
              </w:rPr>
            </w:pPr>
          </w:p>
        </w:tc>
        <w:tc>
          <w:tcPr>
            <w:tcW w:w="1560" w:type="dxa"/>
            <w:vAlign w:val="top"/>
          </w:tcPr>
          <w:p w14:paraId="14EB5968">
            <w:pPr>
              <w:rPr>
                <w:rFonts w:ascii="Arial"/>
                <w:sz w:val="21"/>
              </w:rPr>
            </w:pPr>
          </w:p>
        </w:tc>
        <w:tc>
          <w:tcPr>
            <w:tcW w:w="849" w:type="dxa"/>
            <w:vAlign w:val="top"/>
          </w:tcPr>
          <w:p w14:paraId="7673A890">
            <w:pPr>
              <w:rPr>
                <w:rFonts w:ascii="Arial"/>
                <w:sz w:val="21"/>
              </w:rPr>
            </w:pPr>
          </w:p>
        </w:tc>
        <w:tc>
          <w:tcPr>
            <w:tcW w:w="993" w:type="dxa"/>
            <w:vAlign w:val="top"/>
          </w:tcPr>
          <w:p w14:paraId="174D5279">
            <w:pPr>
              <w:rPr>
                <w:rFonts w:ascii="Arial"/>
                <w:sz w:val="21"/>
              </w:rPr>
            </w:pPr>
          </w:p>
        </w:tc>
        <w:tc>
          <w:tcPr>
            <w:tcW w:w="1275" w:type="dxa"/>
            <w:vAlign w:val="top"/>
          </w:tcPr>
          <w:p w14:paraId="6A3CD9F5">
            <w:pPr>
              <w:rPr>
                <w:rFonts w:ascii="Arial"/>
                <w:sz w:val="21"/>
              </w:rPr>
            </w:pPr>
          </w:p>
        </w:tc>
        <w:tc>
          <w:tcPr>
            <w:tcW w:w="1418" w:type="dxa"/>
            <w:vAlign w:val="top"/>
          </w:tcPr>
          <w:p w14:paraId="2531E8C6">
            <w:pPr>
              <w:rPr>
                <w:rFonts w:ascii="Arial"/>
                <w:sz w:val="21"/>
              </w:rPr>
            </w:pPr>
          </w:p>
        </w:tc>
        <w:tc>
          <w:tcPr>
            <w:tcW w:w="1848" w:type="dxa"/>
            <w:vAlign w:val="top"/>
          </w:tcPr>
          <w:p w14:paraId="10231D33">
            <w:pPr>
              <w:rPr>
                <w:rFonts w:ascii="Arial"/>
                <w:sz w:val="21"/>
              </w:rPr>
            </w:pPr>
          </w:p>
        </w:tc>
      </w:tr>
      <w:tr w14:paraId="71BC7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3F6FA19B">
            <w:pPr>
              <w:pStyle w:val="18"/>
              <w:spacing w:before="47" w:line="213" w:lineRule="auto"/>
              <w:ind w:left="129"/>
              <w:rPr>
                <w:sz w:val="28"/>
                <w:szCs w:val="28"/>
              </w:rPr>
            </w:pPr>
            <w:r>
              <w:rPr>
                <w:sz w:val="28"/>
                <w:szCs w:val="28"/>
              </w:rPr>
              <w:t>¦</w:t>
            </w:r>
          </w:p>
        </w:tc>
        <w:tc>
          <w:tcPr>
            <w:tcW w:w="1240" w:type="dxa"/>
            <w:vAlign w:val="top"/>
          </w:tcPr>
          <w:p w14:paraId="5F2B0A34">
            <w:pPr>
              <w:rPr>
                <w:rFonts w:ascii="Arial"/>
                <w:sz w:val="21"/>
              </w:rPr>
            </w:pPr>
          </w:p>
        </w:tc>
        <w:tc>
          <w:tcPr>
            <w:tcW w:w="1276" w:type="dxa"/>
            <w:vAlign w:val="top"/>
          </w:tcPr>
          <w:p w14:paraId="799D05AF">
            <w:pPr>
              <w:rPr>
                <w:rFonts w:ascii="Arial"/>
                <w:sz w:val="21"/>
              </w:rPr>
            </w:pPr>
          </w:p>
        </w:tc>
        <w:tc>
          <w:tcPr>
            <w:tcW w:w="2976" w:type="dxa"/>
            <w:vAlign w:val="top"/>
          </w:tcPr>
          <w:p w14:paraId="4F71562D">
            <w:pPr>
              <w:rPr>
                <w:rFonts w:ascii="Arial"/>
                <w:sz w:val="21"/>
              </w:rPr>
            </w:pPr>
          </w:p>
        </w:tc>
        <w:tc>
          <w:tcPr>
            <w:tcW w:w="1560" w:type="dxa"/>
            <w:vAlign w:val="top"/>
          </w:tcPr>
          <w:p w14:paraId="4FB39BB2">
            <w:pPr>
              <w:rPr>
                <w:rFonts w:ascii="Arial"/>
                <w:sz w:val="21"/>
              </w:rPr>
            </w:pPr>
          </w:p>
        </w:tc>
        <w:tc>
          <w:tcPr>
            <w:tcW w:w="849" w:type="dxa"/>
            <w:vAlign w:val="top"/>
          </w:tcPr>
          <w:p w14:paraId="7439D75A">
            <w:pPr>
              <w:rPr>
                <w:rFonts w:ascii="Arial"/>
                <w:sz w:val="21"/>
              </w:rPr>
            </w:pPr>
          </w:p>
        </w:tc>
        <w:tc>
          <w:tcPr>
            <w:tcW w:w="993" w:type="dxa"/>
            <w:vAlign w:val="top"/>
          </w:tcPr>
          <w:p w14:paraId="2FD7C09B">
            <w:pPr>
              <w:rPr>
                <w:rFonts w:ascii="Arial"/>
                <w:sz w:val="21"/>
              </w:rPr>
            </w:pPr>
          </w:p>
        </w:tc>
        <w:tc>
          <w:tcPr>
            <w:tcW w:w="1275" w:type="dxa"/>
            <w:vAlign w:val="top"/>
          </w:tcPr>
          <w:p w14:paraId="2EC4762C">
            <w:pPr>
              <w:rPr>
                <w:rFonts w:ascii="Arial"/>
                <w:sz w:val="21"/>
              </w:rPr>
            </w:pPr>
          </w:p>
        </w:tc>
        <w:tc>
          <w:tcPr>
            <w:tcW w:w="1418" w:type="dxa"/>
            <w:vAlign w:val="top"/>
          </w:tcPr>
          <w:p w14:paraId="682D88D4">
            <w:pPr>
              <w:rPr>
                <w:rFonts w:ascii="Arial"/>
                <w:sz w:val="21"/>
              </w:rPr>
            </w:pPr>
          </w:p>
        </w:tc>
        <w:tc>
          <w:tcPr>
            <w:tcW w:w="1848" w:type="dxa"/>
            <w:vAlign w:val="top"/>
          </w:tcPr>
          <w:p w14:paraId="7CBB1BFB">
            <w:pPr>
              <w:rPr>
                <w:rFonts w:ascii="Arial"/>
                <w:sz w:val="21"/>
              </w:rPr>
            </w:pPr>
          </w:p>
        </w:tc>
      </w:tr>
      <w:tr w14:paraId="1836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5" w:type="dxa"/>
            <w:vAlign w:val="top"/>
          </w:tcPr>
          <w:p w14:paraId="63EF5113">
            <w:pPr>
              <w:pStyle w:val="18"/>
              <w:spacing w:before="47" w:line="213" w:lineRule="auto"/>
              <w:ind w:left="129"/>
              <w:rPr>
                <w:sz w:val="28"/>
                <w:szCs w:val="28"/>
              </w:rPr>
            </w:pPr>
            <w:r>
              <w:rPr>
                <w:sz w:val="28"/>
                <w:szCs w:val="28"/>
              </w:rPr>
              <w:t>¦</w:t>
            </w:r>
          </w:p>
        </w:tc>
        <w:tc>
          <w:tcPr>
            <w:tcW w:w="1240" w:type="dxa"/>
            <w:vAlign w:val="top"/>
          </w:tcPr>
          <w:p w14:paraId="10109C93">
            <w:pPr>
              <w:rPr>
                <w:rFonts w:ascii="Arial"/>
                <w:sz w:val="21"/>
              </w:rPr>
            </w:pPr>
          </w:p>
        </w:tc>
        <w:tc>
          <w:tcPr>
            <w:tcW w:w="1276" w:type="dxa"/>
            <w:vAlign w:val="top"/>
          </w:tcPr>
          <w:p w14:paraId="1866295C">
            <w:pPr>
              <w:rPr>
                <w:rFonts w:ascii="Arial"/>
                <w:sz w:val="21"/>
              </w:rPr>
            </w:pPr>
          </w:p>
        </w:tc>
        <w:tc>
          <w:tcPr>
            <w:tcW w:w="2976" w:type="dxa"/>
            <w:vAlign w:val="top"/>
          </w:tcPr>
          <w:p w14:paraId="69088D65">
            <w:pPr>
              <w:rPr>
                <w:rFonts w:ascii="Arial"/>
                <w:sz w:val="21"/>
              </w:rPr>
            </w:pPr>
          </w:p>
        </w:tc>
        <w:tc>
          <w:tcPr>
            <w:tcW w:w="1560" w:type="dxa"/>
            <w:vAlign w:val="top"/>
          </w:tcPr>
          <w:p w14:paraId="5831EC1E">
            <w:pPr>
              <w:rPr>
                <w:rFonts w:ascii="Arial"/>
                <w:sz w:val="21"/>
              </w:rPr>
            </w:pPr>
          </w:p>
        </w:tc>
        <w:tc>
          <w:tcPr>
            <w:tcW w:w="849" w:type="dxa"/>
            <w:vAlign w:val="top"/>
          </w:tcPr>
          <w:p w14:paraId="29507F90">
            <w:pPr>
              <w:rPr>
                <w:rFonts w:ascii="Arial"/>
                <w:sz w:val="21"/>
              </w:rPr>
            </w:pPr>
          </w:p>
        </w:tc>
        <w:tc>
          <w:tcPr>
            <w:tcW w:w="993" w:type="dxa"/>
            <w:vAlign w:val="top"/>
          </w:tcPr>
          <w:p w14:paraId="26AB8076">
            <w:pPr>
              <w:rPr>
                <w:rFonts w:ascii="Arial"/>
                <w:sz w:val="21"/>
              </w:rPr>
            </w:pPr>
          </w:p>
        </w:tc>
        <w:tc>
          <w:tcPr>
            <w:tcW w:w="1275" w:type="dxa"/>
            <w:vAlign w:val="top"/>
          </w:tcPr>
          <w:p w14:paraId="0B74A812">
            <w:pPr>
              <w:rPr>
                <w:rFonts w:ascii="Arial"/>
                <w:sz w:val="21"/>
              </w:rPr>
            </w:pPr>
          </w:p>
        </w:tc>
        <w:tc>
          <w:tcPr>
            <w:tcW w:w="1418" w:type="dxa"/>
            <w:vAlign w:val="top"/>
          </w:tcPr>
          <w:p w14:paraId="61347067">
            <w:pPr>
              <w:rPr>
                <w:rFonts w:ascii="Arial"/>
                <w:sz w:val="21"/>
              </w:rPr>
            </w:pPr>
          </w:p>
        </w:tc>
        <w:tc>
          <w:tcPr>
            <w:tcW w:w="1848" w:type="dxa"/>
            <w:vAlign w:val="top"/>
          </w:tcPr>
          <w:p w14:paraId="03602D44">
            <w:pPr>
              <w:rPr>
                <w:rFonts w:ascii="Arial"/>
                <w:sz w:val="21"/>
              </w:rPr>
            </w:pPr>
          </w:p>
        </w:tc>
      </w:tr>
      <w:tr w14:paraId="3771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07ADFD4B">
            <w:pPr>
              <w:pStyle w:val="18"/>
              <w:spacing w:before="45" w:line="213" w:lineRule="auto"/>
              <w:ind w:left="129"/>
              <w:rPr>
                <w:sz w:val="28"/>
                <w:szCs w:val="28"/>
              </w:rPr>
            </w:pPr>
            <w:r>
              <w:rPr>
                <w:sz w:val="28"/>
                <w:szCs w:val="28"/>
              </w:rPr>
              <w:t>¦</w:t>
            </w:r>
          </w:p>
        </w:tc>
        <w:tc>
          <w:tcPr>
            <w:tcW w:w="1240" w:type="dxa"/>
            <w:vAlign w:val="top"/>
          </w:tcPr>
          <w:p w14:paraId="72AAE9AD">
            <w:pPr>
              <w:rPr>
                <w:rFonts w:ascii="Arial"/>
                <w:sz w:val="21"/>
              </w:rPr>
            </w:pPr>
          </w:p>
        </w:tc>
        <w:tc>
          <w:tcPr>
            <w:tcW w:w="1276" w:type="dxa"/>
            <w:vAlign w:val="top"/>
          </w:tcPr>
          <w:p w14:paraId="404697D5">
            <w:pPr>
              <w:rPr>
                <w:rFonts w:ascii="Arial"/>
                <w:sz w:val="21"/>
              </w:rPr>
            </w:pPr>
          </w:p>
        </w:tc>
        <w:tc>
          <w:tcPr>
            <w:tcW w:w="2976" w:type="dxa"/>
            <w:vAlign w:val="top"/>
          </w:tcPr>
          <w:p w14:paraId="5D91A171">
            <w:pPr>
              <w:rPr>
                <w:rFonts w:ascii="Arial"/>
                <w:sz w:val="21"/>
              </w:rPr>
            </w:pPr>
          </w:p>
        </w:tc>
        <w:tc>
          <w:tcPr>
            <w:tcW w:w="1560" w:type="dxa"/>
            <w:vAlign w:val="top"/>
          </w:tcPr>
          <w:p w14:paraId="7992251E">
            <w:pPr>
              <w:rPr>
                <w:rFonts w:ascii="Arial"/>
                <w:sz w:val="21"/>
              </w:rPr>
            </w:pPr>
          </w:p>
        </w:tc>
        <w:tc>
          <w:tcPr>
            <w:tcW w:w="849" w:type="dxa"/>
            <w:vAlign w:val="top"/>
          </w:tcPr>
          <w:p w14:paraId="37D0FED9">
            <w:pPr>
              <w:rPr>
                <w:rFonts w:ascii="Arial"/>
                <w:sz w:val="21"/>
              </w:rPr>
            </w:pPr>
          </w:p>
        </w:tc>
        <w:tc>
          <w:tcPr>
            <w:tcW w:w="993" w:type="dxa"/>
            <w:vAlign w:val="top"/>
          </w:tcPr>
          <w:p w14:paraId="1E73023A">
            <w:pPr>
              <w:rPr>
                <w:rFonts w:ascii="Arial"/>
                <w:sz w:val="21"/>
              </w:rPr>
            </w:pPr>
          </w:p>
        </w:tc>
        <w:tc>
          <w:tcPr>
            <w:tcW w:w="1275" w:type="dxa"/>
            <w:vAlign w:val="top"/>
          </w:tcPr>
          <w:p w14:paraId="6DD8B066">
            <w:pPr>
              <w:rPr>
                <w:rFonts w:ascii="Arial"/>
                <w:sz w:val="21"/>
              </w:rPr>
            </w:pPr>
          </w:p>
        </w:tc>
        <w:tc>
          <w:tcPr>
            <w:tcW w:w="1418" w:type="dxa"/>
            <w:vAlign w:val="top"/>
          </w:tcPr>
          <w:p w14:paraId="0D7F785E">
            <w:pPr>
              <w:rPr>
                <w:rFonts w:ascii="Arial"/>
                <w:sz w:val="21"/>
              </w:rPr>
            </w:pPr>
          </w:p>
        </w:tc>
        <w:tc>
          <w:tcPr>
            <w:tcW w:w="1848" w:type="dxa"/>
            <w:vAlign w:val="top"/>
          </w:tcPr>
          <w:p w14:paraId="54C21E77">
            <w:pPr>
              <w:rPr>
                <w:rFonts w:ascii="Arial"/>
                <w:sz w:val="21"/>
              </w:rPr>
            </w:pPr>
          </w:p>
        </w:tc>
      </w:tr>
      <w:tr w14:paraId="12A1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4150" w:type="dxa"/>
            <w:gridSpan w:val="10"/>
            <w:vAlign w:val="top"/>
          </w:tcPr>
          <w:p w14:paraId="4BB5B08A">
            <w:pPr>
              <w:pStyle w:val="18"/>
              <w:spacing w:before="88" w:line="218" w:lineRule="auto"/>
              <w:ind w:left="120"/>
            </w:pPr>
            <w:r>
              <w:rPr>
                <w:spacing w:val="-6"/>
              </w:rPr>
              <w:t>投标报价金额合计（大写</w:t>
            </w:r>
            <w:r>
              <w:rPr>
                <w:spacing w:val="1"/>
              </w:rPr>
              <w:t>）：</w:t>
            </w:r>
          </w:p>
        </w:tc>
      </w:tr>
    </w:tbl>
    <w:p w14:paraId="69AF4DC3">
      <w:pPr>
        <w:spacing w:line="418" w:lineRule="auto"/>
        <w:rPr>
          <w:rFonts w:ascii="Arial"/>
          <w:sz w:val="21"/>
        </w:rPr>
      </w:pPr>
    </w:p>
    <w:p w14:paraId="7D94E160">
      <w:pPr>
        <w:pStyle w:val="7"/>
        <w:spacing w:before="78" w:line="220" w:lineRule="auto"/>
        <w:ind w:left="238"/>
        <w:rPr>
          <w:sz w:val="24"/>
          <w:szCs w:val="24"/>
        </w:rPr>
      </w:pPr>
      <w:r>
        <w:rPr>
          <w:spacing w:val="-2"/>
          <w:sz w:val="24"/>
          <w:szCs w:val="24"/>
        </w:rPr>
        <w:t>法定代表人（负责人）或授权代表（签字</w:t>
      </w:r>
      <w:r>
        <w:rPr>
          <w:spacing w:val="-1"/>
          <w:sz w:val="24"/>
          <w:szCs w:val="24"/>
        </w:rPr>
        <w:t>）：</w:t>
      </w:r>
      <w:r>
        <w:rPr>
          <w:spacing w:val="1"/>
          <w:sz w:val="24"/>
          <w:szCs w:val="24"/>
        </w:rPr>
        <w:t xml:space="preserve">                      </w:t>
      </w:r>
      <w:r>
        <w:rPr>
          <w:sz w:val="24"/>
          <w:szCs w:val="24"/>
        </w:rPr>
        <w:t xml:space="preserve">             </w:t>
      </w:r>
      <w:r>
        <w:rPr>
          <w:spacing w:val="-2"/>
          <w:sz w:val="24"/>
          <w:szCs w:val="24"/>
        </w:rPr>
        <w:t>时间：</w:t>
      </w:r>
      <w:r>
        <w:rPr>
          <w:spacing w:val="-2"/>
          <w:sz w:val="24"/>
          <w:szCs w:val="24"/>
          <w:u w:val="single" w:color="auto"/>
        </w:rPr>
        <w:t xml:space="preserve">   </w:t>
      </w:r>
      <w:r>
        <w:rPr>
          <w:spacing w:val="-109"/>
          <w:sz w:val="24"/>
          <w:szCs w:val="24"/>
        </w:rPr>
        <w:t xml:space="preserve"> </w:t>
      </w:r>
      <w:r>
        <w:rPr>
          <w:spacing w:val="-2"/>
          <w:sz w:val="24"/>
          <w:szCs w:val="24"/>
        </w:rPr>
        <w:t>年</w:t>
      </w:r>
      <w:r>
        <w:rPr>
          <w:spacing w:val="-2"/>
          <w:sz w:val="24"/>
          <w:szCs w:val="24"/>
          <w:u w:val="single" w:color="auto"/>
        </w:rPr>
        <w:t xml:space="preserve">  </w:t>
      </w:r>
      <w:r>
        <w:rPr>
          <w:spacing w:val="-3"/>
          <w:sz w:val="24"/>
          <w:szCs w:val="24"/>
          <w:u w:val="single" w:color="auto"/>
        </w:rPr>
        <w:t xml:space="preserve"> </w:t>
      </w:r>
      <w:r>
        <w:rPr>
          <w:spacing w:val="-105"/>
          <w:sz w:val="24"/>
          <w:szCs w:val="24"/>
        </w:rPr>
        <w:t xml:space="preserve"> </w:t>
      </w:r>
      <w:r>
        <w:rPr>
          <w:spacing w:val="-3"/>
          <w:sz w:val="24"/>
          <w:szCs w:val="24"/>
        </w:rPr>
        <w:t>月</w:t>
      </w:r>
      <w:r>
        <w:rPr>
          <w:spacing w:val="56"/>
          <w:sz w:val="24"/>
          <w:szCs w:val="24"/>
          <w:u w:val="single" w:color="auto"/>
        </w:rPr>
        <w:t xml:space="preserve">  </w:t>
      </w:r>
      <w:r>
        <w:rPr>
          <w:spacing w:val="-69"/>
          <w:sz w:val="24"/>
          <w:szCs w:val="24"/>
        </w:rPr>
        <w:t xml:space="preserve"> </w:t>
      </w:r>
      <w:r>
        <w:rPr>
          <w:spacing w:val="-3"/>
          <w:sz w:val="24"/>
          <w:szCs w:val="24"/>
        </w:rPr>
        <w:t>日</w:t>
      </w:r>
    </w:p>
    <w:p w14:paraId="529D538D">
      <w:pPr>
        <w:spacing w:line="220" w:lineRule="auto"/>
        <w:rPr>
          <w:sz w:val="24"/>
          <w:szCs w:val="24"/>
        </w:rPr>
        <w:sectPr>
          <w:footerReference r:id="rId40" w:type="default"/>
          <w:pgSz w:w="16841" w:h="11907"/>
          <w:pgMar w:top="1012" w:right="1130" w:bottom="1109" w:left="1452" w:header="0" w:footer="941" w:gutter="0"/>
          <w:pgNumType w:fmt="decimal"/>
          <w:cols w:space="720" w:num="1"/>
        </w:sectPr>
      </w:pPr>
    </w:p>
    <w:p w14:paraId="4E65E7D6">
      <w:pPr>
        <w:pStyle w:val="4"/>
        <w:bidi w:val="0"/>
      </w:pPr>
      <w:r>
        <w:t>3.主要设备技术指标及技术性能说明</w:t>
      </w:r>
    </w:p>
    <w:p w14:paraId="5CF73EDD">
      <w:pPr>
        <w:spacing w:line="149" w:lineRule="exact"/>
      </w:pPr>
    </w:p>
    <w:tbl>
      <w:tblPr>
        <w:tblStyle w:val="17"/>
        <w:tblW w:w="13658"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8"/>
        <w:gridCol w:w="1214"/>
        <w:gridCol w:w="1620"/>
        <w:gridCol w:w="2479"/>
        <w:gridCol w:w="1770"/>
        <w:gridCol w:w="1771"/>
        <w:gridCol w:w="1550"/>
        <w:gridCol w:w="1476"/>
      </w:tblGrid>
      <w:tr w14:paraId="05D1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778" w:type="dxa"/>
            <w:vAlign w:val="top"/>
          </w:tcPr>
          <w:p w14:paraId="48FBCDDA">
            <w:pPr>
              <w:spacing w:line="262" w:lineRule="auto"/>
              <w:rPr>
                <w:rFonts w:ascii="Arial"/>
                <w:sz w:val="21"/>
              </w:rPr>
            </w:pPr>
          </w:p>
          <w:p w14:paraId="387351FE">
            <w:pPr>
              <w:pStyle w:val="18"/>
              <w:spacing w:before="68" w:line="222" w:lineRule="auto"/>
              <w:ind w:left="660"/>
              <w:rPr>
                <w:sz w:val="21"/>
                <w:szCs w:val="21"/>
              </w:rPr>
            </w:pPr>
            <w:r>
              <w:rPr>
                <w:spacing w:val="-3"/>
                <w:sz w:val="21"/>
                <w:szCs w:val="21"/>
              </w:rPr>
              <w:t>序号</w:t>
            </w:r>
          </w:p>
        </w:tc>
        <w:tc>
          <w:tcPr>
            <w:tcW w:w="1214" w:type="dxa"/>
            <w:vAlign w:val="top"/>
          </w:tcPr>
          <w:p w14:paraId="334D91FE">
            <w:pPr>
              <w:spacing w:before="301" w:line="195" w:lineRule="auto"/>
              <w:ind w:left="568"/>
              <w:rPr>
                <w:rFonts w:ascii="Arial" w:hAnsi="Arial" w:eastAsia="Arial" w:cs="Arial"/>
                <w:sz w:val="21"/>
                <w:szCs w:val="21"/>
              </w:rPr>
            </w:pPr>
            <w:r>
              <w:rPr>
                <w:rFonts w:ascii="Arial" w:hAnsi="Arial" w:eastAsia="Arial" w:cs="Arial"/>
                <w:sz w:val="21"/>
                <w:szCs w:val="21"/>
              </w:rPr>
              <w:t>1</w:t>
            </w:r>
          </w:p>
        </w:tc>
        <w:tc>
          <w:tcPr>
            <w:tcW w:w="1620" w:type="dxa"/>
            <w:vAlign w:val="top"/>
          </w:tcPr>
          <w:p w14:paraId="2F5F26B7">
            <w:pPr>
              <w:spacing w:line="259" w:lineRule="auto"/>
              <w:rPr>
                <w:rFonts w:ascii="Arial"/>
                <w:sz w:val="21"/>
              </w:rPr>
            </w:pPr>
          </w:p>
          <w:p w14:paraId="63EFA78A">
            <w:pPr>
              <w:pStyle w:val="18"/>
              <w:spacing w:before="68" w:line="220" w:lineRule="auto"/>
              <w:ind w:left="352"/>
              <w:rPr>
                <w:sz w:val="21"/>
                <w:szCs w:val="21"/>
              </w:rPr>
            </w:pPr>
            <w:r>
              <w:rPr>
                <w:spacing w:val="-5"/>
                <w:sz w:val="21"/>
                <w:szCs w:val="21"/>
              </w:rPr>
              <w:t>货物名称</w:t>
            </w:r>
          </w:p>
        </w:tc>
        <w:tc>
          <w:tcPr>
            <w:tcW w:w="2479" w:type="dxa"/>
            <w:vAlign w:val="top"/>
          </w:tcPr>
          <w:p w14:paraId="64FDE5B7">
            <w:pPr>
              <w:pStyle w:val="18"/>
              <w:spacing w:before="276" w:line="332" w:lineRule="exact"/>
              <w:ind w:left="1047"/>
              <w:rPr>
                <w:sz w:val="21"/>
                <w:szCs w:val="21"/>
              </w:rPr>
            </w:pPr>
            <w:r>
              <w:rPr>
                <w:spacing w:val="-5"/>
                <w:position w:val="2"/>
                <w:sz w:val="21"/>
                <w:szCs w:val="21"/>
              </w:rPr>
              <w:t>……</w:t>
            </w:r>
          </w:p>
        </w:tc>
        <w:tc>
          <w:tcPr>
            <w:tcW w:w="1770" w:type="dxa"/>
            <w:vAlign w:val="top"/>
          </w:tcPr>
          <w:p w14:paraId="708F698F">
            <w:pPr>
              <w:spacing w:line="259" w:lineRule="auto"/>
              <w:rPr>
                <w:rFonts w:ascii="Arial"/>
                <w:sz w:val="21"/>
              </w:rPr>
            </w:pPr>
          </w:p>
          <w:p w14:paraId="42D2A0CE">
            <w:pPr>
              <w:pStyle w:val="18"/>
              <w:spacing w:before="68" w:line="221" w:lineRule="auto"/>
              <w:ind w:left="434"/>
              <w:rPr>
                <w:sz w:val="21"/>
                <w:szCs w:val="21"/>
              </w:rPr>
            </w:pPr>
            <w:r>
              <w:rPr>
                <w:spacing w:val="-6"/>
                <w:sz w:val="21"/>
                <w:szCs w:val="21"/>
              </w:rPr>
              <w:t>型号规格</w:t>
            </w:r>
          </w:p>
        </w:tc>
        <w:tc>
          <w:tcPr>
            <w:tcW w:w="1771" w:type="dxa"/>
            <w:vAlign w:val="top"/>
          </w:tcPr>
          <w:p w14:paraId="3AD63FE7">
            <w:pPr>
              <w:pStyle w:val="18"/>
              <w:spacing w:before="276" w:line="332" w:lineRule="exact"/>
              <w:ind w:left="694"/>
              <w:rPr>
                <w:sz w:val="21"/>
                <w:szCs w:val="21"/>
              </w:rPr>
            </w:pPr>
            <w:r>
              <w:rPr>
                <w:spacing w:val="-5"/>
                <w:position w:val="2"/>
                <w:sz w:val="21"/>
                <w:szCs w:val="21"/>
              </w:rPr>
              <w:t>……</w:t>
            </w:r>
          </w:p>
        </w:tc>
        <w:tc>
          <w:tcPr>
            <w:tcW w:w="1550" w:type="dxa"/>
            <w:vAlign w:val="top"/>
          </w:tcPr>
          <w:p w14:paraId="220AA53C">
            <w:pPr>
              <w:spacing w:line="259" w:lineRule="auto"/>
              <w:rPr>
                <w:rFonts w:ascii="Arial"/>
                <w:sz w:val="21"/>
              </w:rPr>
            </w:pPr>
          </w:p>
          <w:p w14:paraId="63A4325F">
            <w:pPr>
              <w:pStyle w:val="18"/>
              <w:spacing w:before="68" w:line="221" w:lineRule="auto"/>
              <w:ind w:left="556"/>
              <w:rPr>
                <w:sz w:val="21"/>
                <w:szCs w:val="21"/>
              </w:rPr>
            </w:pPr>
            <w:r>
              <w:rPr>
                <w:spacing w:val="-4"/>
                <w:sz w:val="21"/>
                <w:szCs w:val="21"/>
              </w:rPr>
              <w:t>数量</w:t>
            </w:r>
          </w:p>
        </w:tc>
        <w:tc>
          <w:tcPr>
            <w:tcW w:w="1476" w:type="dxa"/>
            <w:vAlign w:val="top"/>
          </w:tcPr>
          <w:p w14:paraId="27FB246F">
            <w:pPr>
              <w:pStyle w:val="18"/>
              <w:spacing w:before="276" w:line="332" w:lineRule="exact"/>
              <w:ind w:left="546"/>
              <w:rPr>
                <w:sz w:val="21"/>
                <w:szCs w:val="21"/>
              </w:rPr>
            </w:pPr>
            <w:r>
              <w:rPr>
                <w:spacing w:val="-5"/>
                <w:position w:val="2"/>
                <w:sz w:val="21"/>
                <w:szCs w:val="21"/>
              </w:rPr>
              <w:t>……</w:t>
            </w:r>
          </w:p>
        </w:tc>
      </w:tr>
      <w:tr w14:paraId="16AE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13658" w:type="dxa"/>
            <w:gridSpan w:val="8"/>
            <w:vAlign w:val="top"/>
          </w:tcPr>
          <w:p w14:paraId="3E629162">
            <w:pPr>
              <w:pStyle w:val="18"/>
              <w:spacing w:before="174" w:line="221" w:lineRule="auto"/>
              <w:ind w:left="131"/>
              <w:rPr>
                <w:sz w:val="21"/>
                <w:szCs w:val="21"/>
              </w:rPr>
            </w:pPr>
            <w:r>
              <w:rPr>
                <w:spacing w:val="-4"/>
                <w:sz w:val="21"/>
                <w:szCs w:val="21"/>
              </w:rPr>
              <w:t>详细性能说明</w:t>
            </w:r>
          </w:p>
        </w:tc>
      </w:tr>
    </w:tbl>
    <w:p w14:paraId="13E47D29">
      <w:pPr>
        <w:spacing w:line="418" w:lineRule="auto"/>
        <w:rPr>
          <w:rFonts w:ascii="Arial"/>
          <w:sz w:val="21"/>
        </w:rPr>
      </w:pPr>
    </w:p>
    <w:p w14:paraId="2F4956FE">
      <w:pPr>
        <w:pStyle w:val="7"/>
        <w:spacing w:before="79" w:line="219" w:lineRule="auto"/>
        <w:rPr>
          <w:sz w:val="24"/>
          <w:szCs w:val="24"/>
        </w:rPr>
      </w:pPr>
      <w:r>
        <w:rPr>
          <w:b/>
          <w:bCs/>
          <w:spacing w:val="-3"/>
          <w:sz w:val="24"/>
          <w:szCs w:val="24"/>
        </w:rPr>
        <w:t>注：按第二章采购需求逐条填写”，每个产品填写一张表格，此表可自行添加。</w:t>
      </w:r>
    </w:p>
    <w:p w14:paraId="0D814C4F">
      <w:pPr>
        <w:pStyle w:val="7"/>
        <w:spacing w:before="182" w:line="220" w:lineRule="auto"/>
        <w:ind w:left="240"/>
        <w:rPr>
          <w:sz w:val="24"/>
          <w:szCs w:val="24"/>
        </w:rPr>
      </w:pPr>
      <w:r>
        <w:rPr>
          <w:spacing w:val="-2"/>
          <w:sz w:val="24"/>
          <w:szCs w:val="24"/>
        </w:rPr>
        <w:t>法定代表人（负责人）或授权代表（签字</w:t>
      </w:r>
      <w:r>
        <w:rPr>
          <w:spacing w:val="-1"/>
          <w:sz w:val="24"/>
          <w:szCs w:val="24"/>
        </w:rPr>
        <w:t>）：</w:t>
      </w:r>
      <w:r>
        <w:rPr>
          <w:spacing w:val="1"/>
          <w:sz w:val="24"/>
          <w:szCs w:val="24"/>
        </w:rPr>
        <w:t xml:space="preserve">                      </w:t>
      </w:r>
      <w:r>
        <w:rPr>
          <w:sz w:val="24"/>
          <w:szCs w:val="24"/>
        </w:rPr>
        <w:t xml:space="preserve">             </w:t>
      </w:r>
      <w:r>
        <w:rPr>
          <w:spacing w:val="-2"/>
          <w:sz w:val="24"/>
          <w:szCs w:val="24"/>
        </w:rPr>
        <w:t>时间：</w:t>
      </w:r>
      <w:r>
        <w:rPr>
          <w:spacing w:val="-2"/>
          <w:sz w:val="24"/>
          <w:szCs w:val="24"/>
          <w:u w:val="single" w:color="auto"/>
        </w:rPr>
        <w:t xml:space="preserve">   </w:t>
      </w:r>
      <w:r>
        <w:rPr>
          <w:spacing w:val="-109"/>
          <w:sz w:val="24"/>
          <w:szCs w:val="24"/>
        </w:rPr>
        <w:t xml:space="preserve"> </w:t>
      </w:r>
      <w:r>
        <w:rPr>
          <w:spacing w:val="-2"/>
          <w:sz w:val="24"/>
          <w:szCs w:val="24"/>
        </w:rPr>
        <w:t>年</w:t>
      </w:r>
      <w:r>
        <w:rPr>
          <w:spacing w:val="-2"/>
          <w:sz w:val="24"/>
          <w:szCs w:val="24"/>
          <w:u w:val="single" w:color="auto"/>
        </w:rPr>
        <w:t xml:space="preserve">  </w:t>
      </w:r>
      <w:r>
        <w:rPr>
          <w:spacing w:val="-3"/>
          <w:sz w:val="24"/>
          <w:szCs w:val="24"/>
          <w:u w:val="single" w:color="auto"/>
        </w:rPr>
        <w:t xml:space="preserve"> </w:t>
      </w:r>
      <w:r>
        <w:rPr>
          <w:spacing w:val="-105"/>
          <w:sz w:val="24"/>
          <w:szCs w:val="24"/>
        </w:rPr>
        <w:t xml:space="preserve"> </w:t>
      </w:r>
      <w:r>
        <w:rPr>
          <w:spacing w:val="-3"/>
          <w:sz w:val="24"/>
          <w:szCs w:val="24"/>
        </w:rPr>
        <w:t>月</w:t>
      </w:r>
      <w:r>
        <w:rPr>
          <w:spacing w:val="56"/>
          <w:sz w:val="24"/>
          <w:szCs w:val="24"/>
          <w:u w:val="single" w:color="auto"/>
        </w:rPr>
        <w:t xml:space="preserve">  </w:t>
      </w:r>
      <w:r>
        <w:rPr>
          <w:spacing w:val="-69"/>
          <w:sz w:val="24"/>
          <w:szCs w:val="24"/>
        </w:rPr>
        <w:t xml:space="preserve"> </w:t>
      </w:r>
      <w:r>
        <w:rPr>
          <w:spacing w:val="-3"/>
          <w:sz w:val="24"/>
          <w:szCs w:val="24"/>
        </w:rPr>
        <w:t>日</w:t>
      </w:r>
    </w:p>
    <w:p w14:paraId="1BA4A73A">
      <w:pPr>
        <w:spacing w:line="220" w:lineRule="auto"/>
        <w:rPr>
          <w:sz w:val="24"/>
          <w:szCs w:val="24"/>
        </w:rPr>
        <w:sectPr>
          <w:footerReference r:id="rId41" w:type="default"/>
          <w:pgSz w:w="16841" w:h="11907"/>
          <w:pgMar w:top="1012" w:right="1588" w:bottom="1003" w:left="1425" w:header="0" w:footer="836" w:gutter="0"/>
          <w:pgNumType w:fmt="decimal"/>
          <w:cols w:space="720" w:num="1"/>
        </w:sectPr>
      </w:pPr>
    </w:p>
    <w:p w14:paraId="76D87019">
      <w:pPr>
        <w:pStyle w:val="4"/>
        <w:bidi w:val="0"/>
      </w:pPr>
      <w:r>
        <w:t>4.技术偏差情况</w:t>
      </w:r>
    </w:p>
    <w:p w14:paraId="7898C972">
      <w:pPr>
        <w:pStyle w:val="7"/>
        <w:spacing w:before="183" w:line="220" w:lineRule="auto"/>
        <w:ind w:left="3550"/>
        <w:rPr>
          <w:sz w:val="24"/>
          <w:szCs w:val="24"/>
        </w:rPr>
      </w:pPr>
      <w:r>
        <w:rPr>
          <w:b/>
          <w:bCs/>
          <w:spacing w:val="-4"/>
          <w:sz w:val="24"/>
          <w:szCs w:val="24"/>
        </w:rPr>
        <w:t>技术规格偏离表</w:t>
      </w:r>
    </w:p>
    <w:p w14:paraId="75DFA0EB">
      <w:pPr>
        <w:spacing w:line="256" w:lineRule="auto"/>
        <w:rPr>
          <w:rFonts w:ascii="Arial"/>
          <w:sz w:val="21"/>
        </w:rPr>
      </w:pPr>
    </w:p>
    <w:p w14:paraId="6755806B">
      <w:pPr>
        <w:pStyle w:val="7"/>
        <w:spacing w:before="78" w:line="214" w:lineRule="auto"/>
        <w:ind w:left="243"/>
        <w:rPr>
          <w:sz w:val="24"/>
          <w:szCs w:val="24"/>
        </w:rPr>
      </w:pPr>
      <w:r>
        <w:rPr>
          <w:spacing w:val="1"/>
          <w:sz w:val="24"/>
          <w:szCs w:val="24"/>
        </w:rPr>
        <w:t xml:space="preserve">项目名称:                    </w:t>
      </w:r>
      <w:r>
        <w:rPr>
          <w:sz w:val="24"/>
          <w:szCs w:val="24"/>
        </w:rPr>
        <w:t xml:space="preserve">  </w:t>
      </w:r>
      <w:r>
        <w:rPr>
          <w:spacing w:val="1"/>
          <w:sz w:val="24"/>
          <w:szCs w:val="24"/>
        </w:rPr>
        <w:t>项目编号:</w:t>
      </w:r>
    </w:p>
    <w:tbl>
      <w:tblPr>
        <w:tblStyle w:val="17"/>
        <w:tblW w:w="8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622"/>
        <w:gridCol w:w="1665"/>
        <w:gridCol w:w="1569"/>
        <w:gridCol w:w="1500"/>
        <w:gridCol w:w="1429"/>
      </w:tblGrid>
      <w:tr w14:paraId="373D1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78" w:type="dxa"/>
            <w:vAlign w:val="top"/>
          </w:tcPr>
          <w:p w14:paraId="2F80B434">
            <w:pPr>
              <w:pStyle w:val="18"/>
              <w:spacing w:before="158" w:line="221" w:lineRule="auto"/>
              <w:ind w:left="253"/>
            </w:pPr>
            <w:r>
              <w:rPr>
                <w:spacing w:val="-3"/>
              </w:rPr>
              <w:t>序号</w:t>
            </w:r>
          </w:p>
        </w:tc>
        <w:tc>
          <w:tcPr>
            <w:tcW w:w="1622" w:type="dxa"/>
            <w:vAlign w:val="top"/>
          </w:tcPr>
          <w:p w14:paraId="4F84904D">
            <w:pPr>
              <w:pStyle w:val="18"/>
              <w:spacing w:before="158" w:line="219" w:lineRule="auto"/>
              <w:ind w:left="342"/>
            </w:pPr>
            <w:r>
              <w:rPr>
                <w:spacing w:val="-3"/>
              </w:rPr>
              <w:t>货物名称</w:t>
            </w:r>
          </w:p>
        </w:tc>
        <w:tc>
          <w:tcPr>
            <w:tcW w:w="1665" w:type="dxa"/>
            <w:vAlign w:val="top"/>
          </w:tcPr>
          <w:p w14:paraId="2A7CB480">
            <w:pPr>
              <w:pStyle w:val="18"/>
              <w:spacing w:before="157" w:line="220" w:lineRule="auto"/>
              <w:ind w:left="360"/>
            </w:pPr>
            <w:r>
              <w:rPr>
                <w:spacing w:val="-2"/>
              </w:rPr>
              <w:t>招标规格</w:t>
            </w:r>
          </w:p>
        </w:tc>
        <w:tc>
          <w:tcPr>
            <w:tcW w:w="1569" w:type="dxa"/>
            <w:vAlign w:val="top"/>
          </w:tcPr>
          <w:p w14:paraId="44C2CE72">
            <w:pPr>
              <w:pStyle w:val="18"/>
              <w:spacing w:before="157" w:line="220" w:lineRule="auto"/>
              <w:ind w:left="314"/>
            </w:pPr>
            <w:r>
              <w:rPr>
                <w:spacing w:val="-3"/>
              </w:rPr>
              <w:t>投标规格</w:t>
            </w:r>
          </w:p>
        </w:tc>
        <w:tc>
          <w:tcPr>
            <w:tcW w:w="1500" w:type="dxa"/>
            <w:vAlign w:val="top"/>
          </w:tcPr>
          <w:p w14:paraId="5ACF41C6">
            <w:pPr>
              <w:pStyle w:val="18"/>
              <w:spacing w:before="157" w:line="220" w:lineRule="auto"/>
              <w:ind w:left="516"/>
            </w:pPr>
            <w:r>
              <w:rPr>
                <w:spacing w:val="-3"/>
              </w:rPr>
              <w:t>偏离</w:t>
            </w:r>
          </w:p>
        </w:tc>
        <w:tc>
          <w:tcPr>
            <w:tcW w:w="1429" w:type="dxa"/>
            <w:vAlign w:val="top"/>
          </w:tcPr>
          <w:p w14:paraId="65A466AF">
            <w:pPr>
              <w:pStyle w:val="18"/>
              <w:spacing w:before="157" w:line="220" w:lineRule="auto"/>
              <w:ind w:left="484"/>
            </w:pPr>
            <w:r>
              <w:rPr>
                <w:spacing w:val="-4"/>
              </w:rPr>
              <w:t>说明</w:t>
            </w:r>
          </w:p>
        </w:tc>
      </w:tr>
      <w:tr w14:paraId="70F0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778B535F">
            <w:pPr>
              <w:rPr>
                <w:rFonts w:ascii="Arial"/>
                <w:sz w:val="21"/>
              </w:rPr>
            </w:pPr>
          </w:p>
        </w:tc>
        <w:tc>
          <w:tcPr>
            <w:tcW w:w="1622" w:type="dxa"/>
            <w:vAlign w:val="top"/>
          </w:tcPr>
          <w:p w14:paraId="73C947B6">
            <w:pPr>
              <w:rPr>
                <w:rFonts w:ascii="Arial"/>
                <w:sz w:val="21"/>
              </w:rPr>
            </w:pPr>
          </w:p>
        </w:tc>
        <w:tc>
          <w:tcPr>
            <w:tcW w:w="1665" w:type="dxa"/>
            <w:vAlign w:val="top"/>
          </w:tcPr>
          <w:p w14:paraId="47E34811">
            <w:pPr>
              <w:rPr>
                <w:rFonts w:ascii="Arial"/>
                <w:sz w:val="21"/>
              </w:rPr>
            </w:pPr>
          </w:p>
        </w:tc>
        <w:tc>
          <w:tcPr>
            <w:tcW w:w="1569" w:type="dxa"/>
            <w:vAlign w:val="top"/>
          </w:tcPr>
          <w:p w14:paraId="6AAEE068">
            <w:pPr>
              <w:rPr>
                <w:rFonts w:ascii="Arial"/>
                <w:sz w:val="21"/>
              </w:rPr>
            </w:pPr>
          </w:p>
        </w:tc>
        <w:tc>
          <w:tcPr>
            <w:tcW w:w="1500" w:type="dxa"/>
            <w:vAlign w:val="top"/>
          </w:tcPr>
          <w:p w14:paraId="1FB53DE9">
            <w:pPr>
              <w:rPr>
                <w:rFonts w:ascii="Arial"/>
                <w:sz w:val="21"/>
              </w:rPr>
            </w:pPr>
          </w:p>
        </w:tc>
        <w:tc>
          <w:tcPr>
            <w:tcW w:w="1429" w:type="dxa"/>
            <w:vAlign w:val="top"/>
          </w:tcPr>
          <w:p w14:paraId="3439D399">
            <w:pPr>
              <w:rPr>
                <w:rFonts w:ascii="Arial"/>
                <w:sz w:val="21"/>
              </w:rPr>
            </w:pPr>
          </w:p>
        </w:tc>
      </w:tr>
      <w:tr w14:paraId="66C8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5D49E2C0">
            <w:pPr>
              <w:rPr>
                <w:rFonts w:ascii="Arial"/>
                <w:sz w:val="21"/>
              </w:rPr>
            </w:pPr>
          </w:p>
        </w:tc>
        <w:tc>
          <w:tcPr>
            <w:tcW w:w="1622" w:type="dxa"/>
            <w:vAlign w:val="top"/>
          </w:tcPr>
          <w:p w14:paraId="059344CF">
            <w:pPr>
              <w:rPr>
                <w:rFonts w:ascii="Arial"/>
                <w:sz w:val="21"/>
              </w:rPr>
            </w:pPr>
          </w:p>
        </w:tc>
        <w:tc>
          <w:tcPr>
            <w:tcW w:w="1665" w:type="dxa"/>
            <w:vAlign w:val="top"/>
          </w:tcPr>
          <w:p w14:paraId="60482D33">
            <w:pPr>
              <w:rPr>
                <w:rFonts w:ascii="Arial"/>
                <w:sz w:val="21"/>
              </w:rPr>
            </w:pPr>
          </w:p>
        </w:tc>
        <w:tc>
          <w:tcPr>
            <w:tcW w:w="1569" w:type="dxa"/>
            <w:vAlign w:val="top"/>
          </w:tcPr>
          <w:p w14:paraId="2B364231">
            <w:pPr>
              <w:rPr>
                <w:rFonts w:ascii="Arial"/>
                <w:sz w:val="21"/>
              </w:rPr>
            </w:pPr>
          </w:p>
        </w:tc>
        <w:tc>
          <w:tcPr>
            <w:tcW w:w="1500" w:type="dxa"/>
            <w:vAlign w:val="top"/>
          </w:tcPr>
          <w:p w14:paraId="25E99C76">
            <w:pPr>
              <w:rPr>
                <w:rFonts w:ascii="Arial"/>
                <w:sz w:val="21"/>
              </w:rPr>
            </w:pPr>
          </w:p>
        </w:tc>
        <w:tc>
          <w:tcPr>
            <w:tcW w:w="1429" w:type="dxa"/>
            <w:vAlign w:val="top"/>
          </w:tcPr>
          <w:p w14:paraId="1712EF2D">
            <w:pPr>
              <w:rPr>
                <w:rFonts w:ascii="Arial"/>
                <w:sz w:val="21"/>
              </w:rPr>
            </w:pPr>
          </w:p>
        </w:tc>
      </w:tr>
      <w:tr w14:paraId="692C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vAlign w:val="top"/>
          </w:tcPr>
          <w:p w14:paraId="02716340">
            <w:pPr>
              <w:rPr>
                <w:rFonts w:ascii="Arial"/>
                <w:sz w:val="21"/>
              </w:rPr>
            </w:pPr>
          </w:p>
        </w:tc>
        <w:tc>
          <w:tcPr>
            <w:tcW w:w="1622" w:type="dxa"/>
            <w:vAlign w:val="top"/>
          </w:tcPr>
          <w:p w14:paraId="56B06A18">
            <w:pPr>
              <w:rPr>
                <w:rFonts w:ascii="Arial"/>
                <w:sz w:val="21"/>
              </w:rPr>
            </w:pPr>
          </w:p>
        </w:tc>
        <w:tc>
          <w:tcPr>
            <w:tcW w:w="1665" w:type="dxa"/>
            <w:vAlign w:val="top"/>
          </w:tcPr>
          <w:p w14:paraId="585932CA">
            <w:pPr>
              <w:rPr>
                <w:rFonts w:ascii="Arial"/>
                <w:sz w:val="21"/>
              </w:rPr>
            </w:pPr>
          </w:p>
        </w:tc>
        <w:tc>
          <w:tcPr>
            <w:tcW w:w="1569" w:type="dxa"/>
            <w:vAlign w:val="top"/>
          </w:tcPr>
          <w:p w14:paraId="13504C22">
            <w:pPr>
              <w:rPr>
                <w:rFonts w:ascii="Arial"/>
                <w:sz w:val="21"/>
              </w:rPr>
            </w:pPr>
          </w:p>
        </w:tc>
        <w:tc>
          <w:tcPr>
            <w:tcW w:w="1500" w:type="dxa"/>
            <w:vAlign w:val="top"/>
          </w:tcPr>
          <w:p w14:paraId="12BDF954">
            <w:pPr>
              <w:rPr>
                <w:rFonts w:ascii="Arial"/>
                <w:sz w:val="21"/>
              </w:rPr>
            </w:pPr>
          </w:p>
        </w:tc>
        <w:tc>
          <w:tcPr>
            <w:tcW w:w="1429" w:type="dxa"/>
            <w:vAlign w:val="top"/>
          </w:tcPr>
          <w:p w14:paraId="79B1C2C4">
            <w:pPr>
              <w:rPr>
                <w:rFonts w:ascii="Arial"/>
                <w:sz w:val="21"/>
              </w:rPr>
            </w:pPr>
          </w:p>
        </w:tc>
      </w:tr>
      <w:tr w14:paraId="1A1D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5916F40C">
            <w:pPr>
              <w:rPr>
                <w:rFonts w:ascii="Arial"/>
                <w:sz w:val="21"/>
              </w:rPr>
            </w:pPr>
          </w:p>
        </w:tc>
        <w:tc>
          <w:tcPr>
            <w:tcW w:w="1622" w:type="dxa"/>
            <w:vAlign w:val="top"/>
          </w:tcPr>
          <w:p w14:paraId="6C1C8B7C">
            <w:pPr>
              <w:rPr>
                <w:rFonts w:ascii="Arial"/>
                <w:sz w:val="21"/>
              </w:rPr>
            </w:pPr>
          </w:p>
        </w:tc>
        <w:tc>
          <w:tcPr>
            <w:tcW w:w="1665" w:type="dxa"/>
            <w:vAlign w:val="top"/>
          </w:tcPr>
          <w:p w14:paraId="0284E325">
            <w:pPr>
              <w:rPr>
                <w:rFonts w:ascii="Arial"/>
                <w:sz w:val="21"/>
              </w:rPr>
            </w:pPr>
          </w:p>
        </w:tc>
        <w:tc>
          <w:tcPr>
            <w:tcW w:w="1569" w:type="dxa"/>
            <w:vAlign w:val="top"/>
          </w:tcPr>
          <w:p w14:paraId="4F4EA177">
            <w:pPr>
              <w:rPr>
                <w:rFonts w:ascii="Arial"/>
                <w:sz w:val="21"/>
              </w:rPr>
            </w:pPr>
          </w:p>
        </w:tc>
        <w:tc>
          <w:tcPr>
            <w:tcW w:w="1500" w:type="dxa"/>
            <w:vAlign w:val="top"/>
          </w:tcPr>
          <w:p w14:paraId="2F74EECD">
            <w:pPr>
              <w:rPr>
                <w:rFonts w:ascii="Arial"/>
                <w:sz w:val="21"/>
              </w:rPr>
            </w:pPr>
          </w:p>
        </w:tc>
        <w:tc>
          <w:tcPr>
            <w:tcW w:w="1429" w:type="dxa"/>
            <w:vAlign w:val="top"/>
          </w:tcPr>
          <w:p w14:paraId="0E8E37F3">
            <w:pPr>
              <w:rPr>
                <w:rFonts w:ascii="Arial"/>
                <w:sz w:val="21"/>
              </w:rPr>
            </w:pPr>
          </w:p>
        </w:tc>
      </w:tr>
      <w:tr w14:paraId="2703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8" w:type="dxa"/>
            <w:vAlign w:val="top"/>
          </w:tcPr>
          <w:p w14:paraId="3721D04E">
            <w:pPr>
              <w:rPr>
                <w:rFonts w:ascii="Arial"/>
                <w:sz w:val="21"/>
              </w:rPr>
            </w:pPr>
          </w:p>
        </w:tc>
        <w:tc>
          <w:tcPr>
            <w:tcW w:w="1622" w:type="dxa"/>
            <w:vAlign w:val="top"/>
          </w:tcPr>
          <w:p w14:paraId="31DE3C60">
            <w:pPr>
              <w:rPr>
                <w:rFonts w:ascii="Arial"/>
                <w:sz w:val="21"/>
              </w:rPr>
            </w:pPr>
          </w:p>
        </w:tc>
        <w:tc>
          <w:tcPr>
            <w:tcW w:w="1665" w:type="dxa"/>
            <w:vAlign w:val="top"/>
          </w:tcPr>
          <w:p w14:paraId="30F40E77">
            <w:pPr>
              <w:rPr>
                <w:rFonts w:ascii="Arial"/>
                <w:sz w:val="21"/>
              </w:rPr>
            </w:pPr>
          </w:p>
        </w:tc>
        <w:tc>
          <w:tcPr>
            <w:tcW w:w="1569" w:type="dxa"/>
            <w:vAlign w:val="top"/>
          </w:tcPr>
          <w:p w14:paraId="66241EAE">
            <w:pPr>
              <w:rPr>
                <w:rFonts w:ascii="Arial"/>
                <w:sz w:val="21"/>
              </w:rPr>
            </w:pPr>
          </w:p>
        </w:tc>
        <w:tc>
          <w:tcPr>
            <w:tcW w:w="1500" w:type="dxa"/>
            <w:vAlign w:val="top"/>
          </w:tcPr>
          <w:p w14:paraId="7347C5FE">
            <w:pPr>
              <w:rPr>
                <w:rFonts w:ascii="Arial"/>
                <w:sz w:val="21"/>
              </w:rPr>
            </w:pPr>
          </w:p>
        </w:tc>
        <w:tc>
          <w:tcPr>
            <w:tcW w:w="1429" w:type="dxa"/>
            <w:vAlign w:val="top"/>
          </w:tcPr>
          <w:p w14:paraId="67A27717">
            <w:pPr>
              <w:rPr>
                <w:rFonts w:ascii="Arial"/>
                <w:sz w:val="21"/>
              </w:rPr>
            </w:pPr>
          </w:p>
        </w:tc>
      </w:tr>
      <w:tr w14:paraId="6E67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0EE84654">
            <w:pPr>
              <w:rPr>
                <w:rFonts w:ascii="Arial"/>
                <w:sz w:val="21"/>
              </w:rPr>
            </w:pPr>
          </w:p>
        </w:tc>
        <w:tc>
          <w:tcPr>
            <w:tcW w:w="1622" w:type="dxa"/>
            <w:vAlign w:val="top"/>
          </w:tcPr>
          <w:p w14:paraId="3828B383">
            <w:pPr>
              <w:rPr>
                <w:rFonts w:ascii="Arial"/>
                <w:sz w:val="21"/>
              </w:rPr>
            </w:pPr>
          </w:p>
        </w:tc>
        <w:tc>
          <w:tcPr>
            <w:tcW w:w="1665" w:type="dxa"/>
            <w:vAlign w:val="top"/>
          </w:tcPr>
          <w:p w14:paraId="24478D9E">
            <w:pPr>
              <w:rPr>
                <w:rFonts w:ascii="Arial"/>
                <w:sz w:val="21"/>
              </w:rPr>
            </w:pPr>
          </w:p>
        </w:tc>
        <w:tc>
          <w:tcPr>
            <w:tcW w:w="1569" w:type="dxa"/>
            <w:vAlign w:val="top"/>
          </w:tcPr>
          <w:p w14:paraId="45403B96">
            <w:pPr>
              <w:rPr>
                <w:rFonts w:ascii="Arial"/>
                <w:sz w:val="21"/>
              </w:rPr>
            </w:pPr>
          </w:p>
        </w:tc>
        <w:tc>
          <w:tcPr>
            <w:tcW w:w="1500" w:type="dxa"/>
            <w:vAlign w:val="top"/>
          </w:tcPr>
          <w:p w14:paraId="4F749099">
            <w:pPr>
              <w:rPr>
                <w:rFonts w:ascii="Arial"/>
                <w:sz w:val="21"/>
              </w:rPr>
            </w:pPr>
          </w:p>
        </w:tc>
        <w:tc>
          <w:tcPr>
            <w:tcW w:w="1429" w:type="dxa"/>
            <w:vAlign w:val="top"/>
          </w:tcPr>
          <w:p w14:paraId="6F45742A">
            <w:pPr>
              <w:rPr>
                <w:rFonts w:ascii="Arial"/>
                <w:sz w:val="21"/>
              </w:rPr>
            </w:pPr>
          </w:p>
        </w:tc>
      </w:tr>
      <w:tr w14:paraId="10A23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44146FA7">
            <w:pPr>
              <w:rPr>
                <w:rFonts w:ascii="Arial"/>
                <w:sz w:val="21"/>
              </w:rPr>
            </w:pPr>
          </w:p>
        </w:tc>
        <w:tc>
          <w:tcPr>
            <w:tcW w:w="1622" w:type="dxa"/>
            <w:vAlign w:val="top"/>
          </w:tcPr>
          <w:p w14:paraId="28CD6FCC">
            <w:pPr>
              <w:rPr>
                <w:rFonts w:ascii="Arial"/>
                <w:sz w:val="21"/>
              </w:rPr>
            </w:pPr>
          </w:p>
        </w:tc>
        <w:tc>
          <w:tcPr>
            <w:tcW w:w="1665" w:type="dxa"/>
            <w:vAlign w:val="top"/>
          </w:tcPr>
          <w:p w14:paraId="1EB07960">
            <w:pPr>
              <w:rPr>
                <w:rFonts w:ascii="Arial"/>
                <w:sz w:val="21"/>
              </w:rPr>
            </w:pPr>
          </w:p>
        </w:tc>
        <w:tc>
          <w:tcPr>
            <w:tcW w:w="1569" w:type="dxa"/>
            <w:vAlign w:val="top"/>
          </w:tcPr>
          <w:p w14:paraId="0DA951FB">
            <w:pPr>
              <w:rPr>
                <w:rFonts w:ascii="Arial"/>
                <w:sz w:val="21"/>
              </w:rPr>
            </w:pPr>
          </w:p>
        </w:tc>
        <w:tc>
          <w:tcPr>
            <w:tcW w:w="1500" w:type="dxa"/>
            <w:vAlign w:val="top"/>
          </w:tcPr>
          <w:p w14:paraId="476549DE">
            <w:pPr>
              <w:rPr>
                <w:rFonts w:ascii="Arial"/>
                <w:sz w:val="21"/>
              </w:rPr>
            </w:pPr>
          </w:p>
        </w:tc>
        <w:tc>
          <w:tcPr>
            <w:tcW w:w="1429" w:type="dxa"/>
            <w:vAlign w:val="top"/>
          </w:tcPr>
          <w:p w14:paraId="7D746947">
            <w:pPr>
              <w:rPr>
                <w:rFonts w:ascii="Arial"/>
                <w:sz w:val="21"/>
              </w:rPr>
            </w:pPr>
          </w:p>
        </w:tc>
      </w:tr>
      <w:tr w14:paraId="78618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vAlign w:val="top"/>
          </w:tcPr>
          <w:p w14:paraId="4657B2EF">
            <w:pPr>
              <w:rPr>
                <w:rFonts w:ascii="Arial"/>
                <w:sz w:val="21"/>
              </w:rPr>
            </w:pPr>
          </w:p>
        </w:tc>
        <w:tc>
          <w:tcPr>
            <w:tcW w:w="1622" w:type="dxa"/>
            <w:vAlign w:val="top"/>
          </w:tcPr>
          <w:p w14:paraId="0FC28404">
            <w:pPr>
              <w:rPr>
                <w:rFonts w:ascii="Arial"/>
                <w:sz w:val="21"/>
              </w:rPr>
            </w:pPr>
          </w:p>
        </w:tc>
        <w:tc>
          <w:tcPr>
            <w:tcW w:w="1665" w:type="dxa"/>
            <w:vAlign w:val="top"/>
          </w:tcPr>
          <w:p w14:paraId="083C5AD8">
            <w:pPr>
              <w:rPr>
                <w:rFonts w:ascii="Arial"/>
                <w:sz w:val="21"/>
              </w:rPr>
            </w:pPr>
          </w:p>
        </w:tc>
        <w:tc>
          <w:tcPr>
            <w:tcW w:w="1569" w:type="dxa"/>
            <w:vAlign w:val="top"/>
          </w:tcPr>
          <w:p w14:paraId="6AC539AF">
            <w:pPr>
              <w:rPr>
                <w:rFonts w:ascii="Arial"/>
                <w:sz w:val="21"/>
              </w:rPr>
            </w:pPr>
          </w:p>
        </w:tc>
        <w:tc>
          <w:tcPr>
            <w:tcW w:w="1500" w:type="dxa"/>
            <w:vAlign w:val="top"/>
          </w:tcPr>
          <w:p w14:paraId="6F983A43">
            <w:pPr>
              <w:rPr>
                <w:rFonts w:ascii="Arial"/>
                <w:sz w:val="21"/>
              </w:rPr>
            </w:pPr>
          </w:p>
        </w:tc>
        <w:tc>
          <w:tcPr>
            <w:tcW w:w="1429" w:type="dxa"/>
            <w:vAlign w:val="top"/>
          </w:tcPr>
          <w:p w14:paraId="463FB25B">
            <w:pPr>
              <w:rPr>
                <w:rFonts w:ascii="Arial"/>
                <w:sz w:val="21"/>
              </w:rPr>
            </w:pPr>
          </w:p>
        </w:tc>
      </w:tr>
      <w:tr w14:paraId="459C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8" w:type="dxa"/>
            <w:vAlign w:val="top"/>
          </w:tcPr>
          <w:p w14:paraId="58A9F7C2">
            <w:pPr>
              <w:rPr>
                <w:rFonts w:ascii="Arial"/>
                <w:sz w:val="21"/>
              </w:rPr>
            </w:pPr>
          </w:p>
        </w:tc>
        <w:tc>
          <w:tcPr>
            <w:tcW w:w="1622" w:type="dxa"/>
            <w:vAlign w:val="top"/>
          </w:tcPr>
          <w:p w14:paraId="7DA26796">
            <w:pPr>
              <w:rPr>
                <w:rFonts w:ascii="Arial"/>
                <w:sz w:val="21"/>
              </w:rPr>
            </w:pPr>
          </w:p>
        </w:tc>
        <w:tc>
          <w:tcPr>
            <w:tcW w:w="1665" w:type="dxa"/>
            <w:vAlign w:val="top"/>
          </w:tcPr>
          <w:p w14:paraId="6294875C">
            <w:pPr>
              <w:rPr>
                <w:rFonts w:ascii="Arial"/>
                <w:sz w:val="21"/>
              </w:rPr>
            </w:pPr>
          </w:p>
        </w:tc>
        <w:tc>
          <w:tcPr>
            <w:tcW w:w="1569" w:type="dxa"/>
            <w:vAlign w:val="top"/>
          </w:tcPr>
          <w:p w14:paraId="770F99D7">
            <w:pPr>
              <w:rPr>
                <w:rFonts w:ascii="Arial"/>
                <w:sz w:val="21"/>
              </w:rPr>
            </w:pPr>
          </w:p>
        </w:tc>
        <w:tc>
          <w:tcPr>
            <w:tcW w:w="1500" w:type="dxa"/>
            <w:vAlign w:val="top"/>
          </w:tcPr>
          <w:p w14:paraId="4A229F76">
            <w:pPr>
              <w:rPr>
                <w:rFonts w:ascii="Arial"/>
                <w:sz w:val="21"/>
              </w:rPr>
            </w:pPr>
          </w:p>
        </w:tc>
        <w:tc>
          <w:tcPr>
            <w:tcW w:w="1429" w:type="dxa"/>
            <w:vAlign w:val="top"/>
          </w:tcPr>
          <w:p w14:paraId="5669A291">
            <w:pPr>
              <w:rPr>
                <w:rFonts w:ascii="Arial"/>
                <w:sz w:val="21"/>
              </w:rPr>
            </w:pPr>
          </w:p>
        </w:tc>
      </w:tr>
      <w:tr w14:paraId="77EA4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0F3B74CB">
            <w:pPr>
              <w:rPr>
                <w:rFonts w:ascii="Arial"/>
                <w:sz w:val="21"/>
              </w:rPr>
            </w:pPr>
          </w:p>
        </w:tc>
        <w:tc>
          <w:tcPr>
            <w:tcW w:w="1622" w:type="dxa"/>
            <w:vAlign w:val="top"/>
          </w:tcPr>
          <w:p w14:paraId="2854EEBE">
            <w:pPr>
              <w:rPr>
                <w:rFonts w:ascii="Arial"/>
                <w:sz w:val="21"/>
              </w:rPr>
            </w:pPr>
          </w:p>
        </w:tc>
        <w:tc>
          <w:tcPr>
            <w:tcW w:w="1665" w:type="dxa"/>
            <w:vAlign w:val="top"/>
          </w:tcPr>
          <w:p w14:paraId="59F26AB6">
            <w:pPr>
              <w:rPr>
                <w:rFonts w:ascii="Arial"/>
                <w:sz w:val="21"/>
              </w:rPr>
            </w:pPr>
          </w:p>
        </w:tc>
        <w:tc>
          <w:tcPr>
            <w:tcW w:w="1569" w:type="dxa"/>
            <w:vAlign w:val="top"/>
          </w:tcPr>
          <w:p w14:paraId="620985C2">
            <w:pPr>
              <w:rPr>
                <w:rFonts w:ascii="Arial"/>
                <w:sz w:val="21"/>
              </w:rPr>
            </w:pPr>
          </w:p>
        </w:tc>
        <w:tc>
          <w:tcPr>
            <w:tcW w:w="1500" w:type="dxa"/>
            <w:vAlign w:val="top"/>
          </w:tcPr>
          <w:p w14:paraId="3390A0BD">
            <w:pPr>
              <w:rPr>
                <w:rFonts w:ascii="Arial"/>
                <w:sz w:val="21"/>
              </w:rPr>
            </w:pPr>
          </w:p>
        </w:tc>
        <w:tc>
          <w:tcPr>
            <w:tcW w:w="1429" w:type="dxa"/>
            <w:vAlign w:val="top"/>
          </w:tcPr>
          <w:p w14:paraId="69E83F9C">
            <w:pPr>
              <w:rPr>
                <w:rFonts w:ascii="Arial"/>
                <w:sz w:val="21"/>
              </w:rPr>
            </w:pPr>
          </w:p>
        </w:tc>
      </w:tr>
      <w:tr w14:paraId="573E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2294795E">
            <w:pPr>
              <w:rPr>
                <w:rFonts w:ascii="Arial"/>
                <w:sz w:val="21"/>
              </w:rPr>
            </w:pPr>
          </w:p>
        </w:tc>
        <w:tc>
          <w:tcPr>
            <w:tcW w:w="1622" w:type="dxa"/>
            <w:vAlign w:val="top"/>
          </w:tcPr>
          <w:p w14:paraId="70E38224">
            <w:pPr>
              <w:rPr>
                <w:rFonts w:ascii="Arial"/>
                <w:sz w:val="21"/>
              </w:rPr>
            </w:pPr>
          </w:p>
        </w:tc>
        <w:tc>
          <w:tcPr>
            <w:tcW w:w="1665" w:type="dxa"/>
            <w:vAlign w:val="top"/>
          </w:tcPr>
          <w:p w14:paraId="74B4CA3C">
            <w:pPr>
              <w:rPr>
                <w:rFonts w:ascii="Arial"/>
                <w:sz w:val="21"/>
              </w:rPr>
            </w:pPr>
          </w:p>
        </w:tc>
        <w:tc>
          <w:tcPr>
            <w:tcW w:w="1569" w:type="dxa"/>
            <w:vAlign w:val="top"/>
          </w:tcPr>
          <w:p w14:paraId="3A200AE8">
            <w:pPr>
              <w:rPr>
                <w:rFonts w:ascii="Arial"/>
                <w:sz w:val="21"/>
              </w:rPr>
            </w:pPr>
          </w:p>
        </w:tc>
        <w:tc>
          <w:tcPr>
            <w:tcW w:w="1500" w:type="dxa"/>
            <w:vAlign w:val="top"/>
          </w:tcPr>
          <w:p w14:paraId="59CDBF3A">
            <w:pPr>
              <w:rPr>
                <w:rFonts w:ascii="Arial"/>
                <w:sz w:val="21"/>
              </w:rPr>
            </w:pPr>
          </w:p>
        </w:tc>
        <w:tc>
          <w:tcPr>
            <w:tcW w:w="1429" w:type="dxa"/>
            <w:vAlign w:val="top"/>
          </w:tcPr>
          <w:p w14:paraId="09FF28B5">
            <w:pPr>
              <w:rPr>
                <w:rFonts w:ascii="Arial"/>
                <w:sz w:val="21"/>
              </w:rPr>
            </w:pPr>
          </w:p>
        </w:tc>
      </w:tr>
      <w:tr w14:paraId="0ADFC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8" w:type="dxa"/>
            <w:vAlign w:val="top"/>
          </w:tcPr>
          <w:p w14:paraId="48D16FE2">
            <w:pPr>
              <w:rPr>
                <w:rFonts w:ascii="Arial"/>
                <w:sz w:val="21"/>
              </w:rPr>
            </w:pPr>
          </w:p>
        </w:tc>
        <w:tc>
          <w:tcPr>
            <w:tcW w:w="1622" w:type="dxa"/>
            <w:vAlign w:val="top"/>
          </w:tcPr>
          <w:p w14:paraId="32064FD1">
            <w:pPr>
              <w:rPr>
                <w:rFonts w:ascii="Arial"/>
                <w:sz w:val="21"/>
              </w:rPr>
            </w:pPr>
          </w:p>
        </w:tc>
        <w:tc>
          <w:tcPr>
            <w:tcW w:w="1665" w:type="dxa"/>
            <w:vAlign w:val="top"/>
          </w:tcPr>
          <w:p w14:paraId="25BDC44F">
            <w:pPr>
              <w:rPr>
                <w:rFonts w:ascii="Arial"/>
                <w:sz w:val="21"/>
              </w:rPr>
            </w:pPr>
          </w:p>
        </w:tc>
        <w:tc>
          <w:tcPr>
            <w:tcW w:w="1569" w:type="dxa"/>
            <w:vAlign w:val="top"/>
          </w:tcPr>
          <w:p w14:paraId="62675C38">
            <w:pPr>
              <w:rPr>
                <w:rFonts w:ascii="Arial"/>
                <w:sz w:val="21"/>
              </w:rPr>
            </w:pPr>
          </w:p>
        </w:tc>
        <w:tc>
          <w:tcPr>
            <w:tcW w:w="1500" w:type="dxa"/>
            <w:vAlign w:val="top"/>
          </w:tcPr>
          <w:p w14:paraId="4C09332B">
            <w:pPr>
              <w:rPr>
                <w:rFonts w:ascii="Arial"/>
                <w:sz w:val="21"/>
              </w:rPr>
            </w:pPr>
          </w:p>
        </w:tc>
        <w:tc>
          <w:tcPr>
            <w:tcW w:w="1429" w:type="dxa"/>
            <w:vAlign w:val="top"/>
          </w:tcPr>
          <w:p w14:paraId="77C32199">
            <w:pPr>
              <w:rPr>
                <w:rFonts w:ascii="Arial"/>
                <w:sz w:val="21"/>
              </w:rPr>
            </w:pPr>
          </w:p>
        </w:tc>
      </w:tr>
      <w:tr w14:paraId="0997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vAlign w:val="top"/>
          </w:tcPr>
          <w:p w14:paraId="77171EC1">
            <w:pPr>
              <w:rPr>
                <w:rFonts w:ascii="Arial"/>
                <w:sz w:val="21"/>
              </w:rPr>
            </w:pPr>
          </w:p>
        </w:tc>
        <w:tc>
          <w:tcPr>
            <w:tcW w:w="1622" w:type="dxa"/>
            <w:vAlign w:val="top"/>
          </w:tcPr>
          <w:p w14:paraId="35871DC1">
            <w:pPr>
              <w:rPr>
                <w:rFonts w:ascii="Arial"/>
                <w:sz w:val="21"/>
              </w:rPr>
            </w:pPr>
          </w:p>
        </w:tc>
        <w:tc>
          <w:tcPr>
            <w:tcW w:w="1665" w:type="dxa"/>
            <w:vAlign w:val="top"/>
          </w:tcPr>
          <w:p w14:paraId="41CB3BB6">
            <w:pPr>
              <w:rPr>
                <w:rFonts w:ascii="Arial"/>
                <w:sz w:val="21"/>
              </w:rPr>
            </w:pPr>
          </w:p>
        </w:tc>
        <w:tc>
          <w:tcPr>
            <w:tcW w:w="1569" w:type="dxa"/>
            <w:vAlign w:val="top"/>
          </w:tcPr>
          <w:p w14:paraId="2C55BA51">
            <w:pPr>
              <w:rPr>
                <w:rFonts w:ascii="Arial"/>
                <w:sz w:val="21"/>
              </w:rPr>
            </w:pPr>
          </w:p>
        </w:tc>
        <w:tc>
          <w:tcPr>
            <w:tcW w:w="1500" w:type="dxa"/>
            <w:vAlign w:val="top"/>
          </w:tcPr>
          <w:p w14:paraId="4472E92E">
            <w:pPr>
              <w:rPr>
                <w:rFonts w:ascii="Arial"/>
                <w:sz w:val="21"/>
              </w:rPr>
            </w:pPr>
          </w:p>
        </w:tc>
        <w:tc>
          <w:tcPr>
            <w:tcW w:w="1429" w:type="dxa"/>
            <w:vAlign w:val="top"/>
          </w:tcPr>
          <w:p w14:paraId="76867E9C">
            <w:pPr>
              <w:rPr>
                <w:rFonts w:ascii="Arial"/>
                <w:sz w:val="21"/>
              </w:rPr>
            </w:pPr>
          </w:p>
        </w:tc>
      </w:tr>
      <w:tr w14:paraId="0D75A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52868CC9">
            <w:pPr>
              <w:rPr>
                <w:rFonts w:ascii="Arial"/>
                <w:sz w:val="21"/>
              </w:rPr>
            </w:pPr>
          </w:p>
        </w:tc>
        <w:tc>
          <w:tcPr>
            <w:tcW w:w="1622" w:type="dxa"/>
            <w:vAlign w:val="top"/>
          </w:tcPr>
          <w:p w14:paraId="1F3627B7">
            <w:pPr>
              <w:rPr>
                <w:rFonts w:ascii="Arial"/>
                <w:sz w:val="21"/>
              </w:rPr>
            </w:pPr>
          </w:p>
        </w:tc>
        <w:tc>
          <w:tcPr>
            <w:tcW w:w="1665" w:type="dxa"/>
            <w:vAlign w:val="top"/>
          </w:tcPr>
          <w:p w14:paraId="59D0945B">
            <w:pPr>
              <w:rPr>
                <w:rFonts w:ascii="Arial"/>
                <w:sz w:val="21"/>
              </w:rPr>
            </w:pPr>
          </w:p>
        </w:tc>
        <w:tc>
          <w:tcPr>
            <w:tcW w:w="1569" w:type="dxa"/>
            <w:vAlign w:val="top"/>
          </w:tcPr>
          <w:p w14:paraId="251EE903">
            <w:pPr>
              <w:rPr>
                <w:rFonts w:ascii="Arial"/>
                <w:sz w:val="21"/>
              </w:rPr>
            </w:pPr>
          </w:p>
        </w:tc>
        <w:tc>
          <w:tcPr>
            <w:tcW w:w="1500" w:type="dxa"/>
            <w:vAlign w:val="top"/>
          </w:tcPr>
          <w:p w14:paraId="777CF81F">
            <w:pPr>
              <w:rPr>
                <w:rFonts w:ascii="Arial"/>
                <w:sz w:val="21"/>
              </w:rPr>
            </w:pPr>
          </w:p>
        </w:tc>
        <w:tc>
          <w:tcPr>
            <w:tcW w:w="1429" w:type="dxa"/>
            <w:vAlign w:val="top"/>
          </w:tcPr>
          <w:p w14:paraId="7E07152E">
            <w:pPr>
              <w:rPr>
                <w:rFonts w:ascii="Arial"/>
                <w:sz w:val="21"/>
              </w:rPr>
            </w:pPr>
          </w:p>
        </w:tc>
      </w:tr>
      <w:tr w14:paraId="2485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78" w:type="dxa"/>
            <w:vAlign w:val="top"/>
          </w:tcPr>
          <w:p w14:paraId="7D87F9DB">
            <w:pPr>
              <w:rPr>
                <w:rFonts w:ascii="Arial"/>
                <w:sz w:val="21"/>
              </w:rPr>
            </w:pPr>
          </w:p>
        </w:tc>
        <w:tc>
          <w:tcPr>
            <w:tcW w:w="1622" w:type="dxa"/>
            <w:vAlign w:val="top"/>
          </w:tcPr>
          <w:p w14:paraId="1C849634">
            <w:pPr>
              <w:rPr>
                <w:rFonts w:ascii="Arial"/>
                <w:sz w:val="21"/>
              </w:rPr>
            </w:pPr>
          </w:p>
        </w:tc>
        <w:tc>
          <w:tcPr>
            <w:tcW w:w="1665" w:type="dxa"/>
            <w:vAlign w:val="top"/>
          </w:tcPr>
          <w:p w14:paraId="0F7CF30B">
            <w:pPr>
              <w:rPr>
                <w:rFonts w:ascii="Arial"/>
                <w:sz w:val="21"/>
              </w:rPr>
            </w:pPr>
          </w:p>
        </w:tc>
        <w:tc>
          <w:tcPr>
            <w:tcW w:w="1569" w:type="dxa"/>
            <w:vAlign w:val="top"/>
          </w:tcPr>
          <w:p w14:paraId="54AC1FB7">
            <w:pPr>
              <w:rPr>
                <w:rFonts w:ascii="Arial"/>
                <w:sz w:val="21"/>
              </w:rPr>
            </w:pPr>
          </w:p>
        </w:tc>
        <w:tc>
          <w:tcPr>
            <w:tcW w:w="1500" w:type="dxa"/>
            <w:vAlign w:val="top"/>
          </w:tcPr>
          <w:p w14:paraId="4F1E29A2">
            <w:pPr>
              <w:rPr>
                <w:rFonts w:ascii="Arial"/>
                <w:sz w:val="21"/>
              </w:rPr>
            </w:pPr>
          </w:p>
        </w:tc>
        <w:tc>
          <w:tcPr>
            <w:tcW w:w="1429" w:type="dxa"/>
            <w:vAlign w:val="top"/>
          </w:tcPr>
          <w:p w14:paraId="0D4EF47F">
            <w:pPr>
              <w:rPr>
                <w:rFonts w:ascii="Arial"/>
                <w:sz w:val="21"/>
              </w:rPr>
            </w:pPr>
          </w:p>
        </w:tc>
      </w:tr>
    </w:tbl>
    <w:p w14:paraId="751FE13B">
      <w:pPr>
        <w:pStyle w:val="7"/>
        <w:spacing w:before="33" w:line="232" w:lineRule="auto"/>
        <w:ind w:left="239"/>
        <w:rPr>
          <w:sz w:val="24"/>
          <w:szCs w:val="24"/>
        </w:rPr>
      </w:pPr>
      <w:r>
        <w:rPr>
          <w:spacing w:val="-1"/>
          <w:sz w:val="24"/>
          <w:szCs w:val="24"/>
        </w:rPr>
        <w:t>注：响应</w:t>
      </w:r>
      <w:r>
        <w:rPr>
          <w:rFonts w:ascii="Arial" w:hAnsi="Arial" w:eastAsia="Arial" w:cs="Arial"/>
          <w:spacing w:val="-1"/>
          <w:sz w:val="24"/>
          <w:szCs w:val="24"/>
        </w:rPr>
        <w:t>/</w:t>
      </w:r>
      <w:r>
        <w:rPr>
          <w:spacing w:val="-1"/>
          <w:sz w:val="24"/>
          <w:szCs w:val="24"/>
        </w:rPr>
        <w:t>偏离内容应根据招标文件第二章中的技术需</w:t>
      </w:r>
      <w:r>
        <w:rPr>
          <w:spacing w:val="-2"/>
          <w:sz w:val="24"/>
          <w:szCs w:val="24"/>
        </w:rPr>
        <w:t>求条款逐条对应填写。</w:t>
      </w:r>
    </w:p>
    <w:p w14:paraId="509F85F5">
      <w:pPr>
        <w:pStyle w:val="7"/>
        <w:spacing w:before="166" w:line="219" w:lineRule="auto"/>
        <w:ind w:left="246"/>
        <w:rPr>
          <w:sz w:val="24"/>
          <w:szCs w:val="24"/>
        </w:rPr>
      </w:pPr>
      <w:r>
        <w:rPr>
          <w:b/>
          <w:bCs/>
          <w:spacing w:val="-7"/>
          <w:sz w:val="24"/>
          <w:szCs w:val="24"/>
        </w:rPr>
        <w:t>（须提供证明材料的后附）</w:t>
      </w:r>
    </w:p>
    <w:p w14:paraId="48851417">
      <w:pPr>
        <w:pStyle w:val="7"/>
        <w:spacing w:before="181" w:line="219" w:lineRule="auto"/>
        <w:ind w:left="724"/>
        <w:rPr>
          <w:sz w:val="24"/>
          <w:szCs w:val="24"/>
        </w:rPr>
      </w:pPr>
      <w:r>
        <w:rPr>
          <w:b/>
          <w:bCs/>
          <w:spacing w:val="-5"/>
          <w:sz w:val="24"/>
          <w:szCs w:val="24"/>
        </w:rPr>
        <w:t>投标人（公章</w:t>
      </w:r>
      <w:r>
        <w:rPr>
          <w:b/>
          <w:bCs/>
          <w:spacing w:val="7"/>
          <w:sz w:val="24"/>
          <w:szCs w:val="24"/>
        </w:rPr>
        <w:t>）：</w:t>
      </w:r>
      <w:r>
        <w:rPr>
          <w:spacing w:val="5"/>
          <w:sz w:val="24"/>
          <w:szCs w:val="24"/>
        </w:rPr>
        <w:t xml:space="preserve">        </w:t>
      </w:r>
      <w:r>
        <w:rPr>
          <w:b/>
          <w:bCs/>
          <w:spacing w:val="-5"/>
          <w:sz w:val="24"/>
          <w:szCs w:val="24"/>
        </w:rPr>
        <w:t>法定代表人（负责人）或授权代表（签字</w:t>
      </w:r>
      <w:r>
        <w:rPr>
          <w:b/>
          <w:bCs/>
          <w:spacing w:val="7"/>
          <w:sz w:val="24"/>
          <w:szCs w:val="24"/>
        </w:rPr>
        <w:t>）：</w:t>
      </w:r>
    </w:p>
    <w:p w14:paraId="220E0F73">
      <w:pPr>
        <w:pStyle w:val="7"/>
        <w:spacing w:before="183" w:line="220" w:lineRule="auto"/>
        <w:ind w:left="733"/>
        <w:rPr>
          <w:sz w:val="24"/>
          <w:szCs w:val="24"/>
        </w:rPr>
      </w:pPr>
      <w:r>
        <w:rPr>
          <w:b/>
          <w:bCs/>
          <w:spacing w:val="-5"/>
          <w:sz w:val="24"/>
          <w:szCs w:val="24"/>
        </w:rPr>
        <w:t>时间：</w:t>
      </w:r>
      <w:r>
        <w:rPr>
          <w:spacing w:val="-5"/>
          <w:sz w:val="24"/>
          <w:szCs w:val="24"/>
          <w:u w:val="single" w:color="auto"/>
        </w:rPr>
        <w:t xml:space="preserve">   </w:t>
      </w:r>
      <w:r>
        <w:rPr>
          <w:spacing w:val="-110"/>
          <w:sz w:val="24"/>
          <w:szCs w:val="24"/>
        </w:rPr>
        <w:t xml:space="preserve"> </w:t>
      </w:r>
      <w:r>
        <w:rPr>
          <w:b/>
          <w:bCs/>
          <w:spacing w:val="-5"/>
          <w:sz w:val="24"/>
          <w:szCs w:val="24"/>
        </w:rPr>
        <w:t>年</w:t>
      </w:r>
      <w:r>
        <w:rPr>
          <w:spacing w:val="-5"/>
          <w:sz w:val="24"/>
          <w:szCs w:val="24"/>
          <w:u w:val="single" w:color="auto"/>
        </w:rPr>
        <w:t xml:space="preserve">   </w:t>
      </w:r>
      <w:r>
        <w:rPr>
          <w:spacing w:val="-104"/>
          <w:sz w:val="24"/>
          <w:szCs w:val="24"/>
        </w:rPr>
        <w:t xml:space="preserve"> </w:t>
      </w:r>
      <w:r>
        <w:rPr>
          <w:b/>
          <w:bCs/>
          <w:spacing w:val="-5"/>
          <w:sz w:val="24"/>
          <w:szCs w:val="24"/>
        </w:rPr>
        <w:t>月</w:t>
      </w:r>
      <w:r>
        <w:rPr>
          <w:spacing w:val="57"/>
          <w:sz w:val="24"/>
          <w:szCs w:val="24"/>
          <w:u w:val="single" w:color="auto"/>
        </w:rPr>
        <w:t xml:space="preserve">  </w:t>
      </w:r>
      <w:r>
        <w:rPr>
          <w:spacing w:val="-68"/>
          <w:sz w:val="24"/>
          <w:szCs w:val="24"/>
        </w:rPr>
        <w:t xml:space="preserve"> </w:t>
      </w:r>
      <w:r>
        <w:rPr>
          <w:b/>
          <w:bCs/>
          <w:spacing w:val="-5"/>
          <w:sz w:val="24"/>
          <w:szCs w:val="24"/>
        </w:rPr>
        <w:t>日</w:t>
      </w:r>
    </w:p>
    <w:p w14:paraId="41D91D15">
      <w:pPr>
        <w:spacing w:line="220" w:lineRule="auto"/>
        <w:rPr>
          <w:sz w:val="24"/>
          <w:szCs w:val="24"/>
        </w:rPr>
        <w:sectPr>
          <w:footerReference r:id="rId42" w:type="default"/>
          <w:pgSz w:w="11907" w:h="16841"/>
          <w:pgMar w:top="1425" w:right="1567" w:bottom="1003" w:left="1570" w:header="0" w:footer="835" w:gutter="0"/>
          <w:pgNumType w:fmt="decimal"/>
          <w:cols w:space="720" w:num="1"/>
        </w:sectPr>
      </w:pPr>
    </w:p>
    <w:p w14:paraId="2B4019EB">
      <w:pPr>
        <w:pStyle w:val="4"/>
        <w:bidi w:val="0"/>
      </w:pPr>
      <w:r>
        <w:t>5.商务偏差表格式</w:t>
      </w:r>
    </w:p>
    <w:p w14:paraId="754A6861">
      <w:pPr>
        <w:pStyle w:val="7"/>
        <w:spacing w:before="182" w:line="220" w:lineRule="auto"/>
        <w:ind w:left="3677"/>
        <w:rPr>
          <w:sz w:val="24"/>
          <w:szCs w:val="24"/>
        </w:rPr>
      </w:pPr>
      <w:r>
        <w:rPr>
          <w:b/>
          <w:bCs/>
          <w:spacing w:val="-5"/>
          <w:sz w:val="24"/>
          <w:szCs w:val="24"/>
        </w:rPr>
        <w:t>商务偏差表</w:t>
      </w:r>
    </w:p>
    <w:p w14:paraId="22872D70">
      <w:pPr>
        <w:spacing w:line="411" w:lineRule="auto"/>
        <w:rPr>
          <w:rFonts w:ascii="Arial"/>
          <w:sz w:val="21"/>
        </w:rPr>
      </w:pPr>
    </w:p>
    <w:p w14:paraId="7DD8FC20">
      <w:pPr>
        <w:pStyle w:val="7"/>
        <w:spacing w:before="78" w:line="220" w:lineRule="auto"/>
        <w:ind w:left="125"/>
        <w:rPr>
          <w:sz w:val="24"/>
          <w:szCs w:val="24"/>
        </w:rPr>
      </w:pPr>
      <w:r>
        <w:rPr>
          <w:spacing w:val="-4"/>
          <w:sz w:val="24"/>
          <w:szCs w:val="24"/>
        </w:rPr>
        <w:t>项目名称：                                  项目编号：</w:t>
      </w:r>
    </w:p>
    <w:p w14:paraId="4F3AEEDA">
      <w:pPr>
        <w:spacing w:line="146" w:lineRule="exact"/>
      </w:pPr>
    </w:p>
    <w:tbl>
      <w:tblPr>
        <w:tblStyle w:val="17"/>
        <w:tblW w:w="76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972"/>
        <w:gridCol w:w="1852"/>
        <w:gridCol w:w="1689"/>
        <w:gridCol w:w="1281"/>
      </w:tblGrid>
      <w:tr w14:paraId="108B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7" w:hRule="atLeast"/>
        </w:trPr>
        <w:tc>
          <w:tcPr>
            <w:tcW w:w="832" w:type="dxa"/>
            <w:vAlign w:val="top"/>
          </w:tcPr>
          <w:p w14:paraId="41B68DC2">
            <w:pPr>
              <w:spacing w:line="285" w:lineRule="auto"/>
              <w:rPr>
                <w:rFonts w:ascii="Arial"/>
                <w:sz w:val="21"/>
              </w:rPr>
            </w:pPr>
          </w:p>
          <w:p w14:paraId="03F7A698">
            <w:pPr>
              <w:pStyle w:val="18"/>
              <w:spacing w:before="78" w:line="221" w:lineRule="auto"/>
              <w:ind w:left="116"/>
            </w:pPr>
            <w:r>
              <w:rPr>
                <w:spacing w:val="-3"/>
              </w:rPr>
              <w:t>序号</w:t>
            </w:r>
          </w:p>
        </w:tc>
        <w:tc>
          <w:tcPr>
            <w:tcW w:w="1972" w:type="dxa"/>
            <w:vAlign w:val="top"/>
          </w:tcPr>
          <w:p w14:paraId="77562FF6">
            <w:pPr>
              <w:pStyle w:val="18"/>
              <w:spacing w:before="222" w:line="344" w:lineRule="auto"/>
              <w:ind w:left="117" w:right="903" w:hanging="3"/>
            </w:pPr>
            <w:r>
              <w:rPr>
                <w:spacing w:val="-3"/>
              </w:rPr>
              <w:t>招标文件</w:t>
            </w:r>
            <w:r>
              <w:t xml:space="preserve"> </w:t>
            </w:r>
            <w:r>
              <w:rPr>
                <w:spacing w:val="-4"/>
              </w:rPr>
              <w:t>商务条款</w:t>
            </w:r>
          </w:p>
        </w:tc>
        <w:tc>
          <w:tcPr>
            <w:tcW w:w="1852" w:type="dxa"/>
            <w:vAlign w:val="top"/>
          </w:tcPr>
          <w:p w14:paraId="5438AB1E">
            <w:pPr>
              <w:pStyle w:val="18"/>
              <w:spacing w:before="222" w:line="344" w:lineRule="auto"/>
              <w:ind w:left="116" w:right="108"/>
            </w:pPr>
            <w:r>
              <w:rPr>
                <w:spacing w:val="30"/>
              </w:rPr>
              <w:t>投标文件商务</w:t>
            </w:r>
            <w:r>
              <w:t xml:space="preserve"> </w:t>
            </w:r>
            <w:r>
              <w:rPr>
                <w:spacing w:val="-3"/>
              </w:rPr>
              <w:t>条款</w:t>
            </w:r>
          </w:p>
        </w:tc>
        <w:tc>
          <w:tcPr>
            <w:tcW w:w="1689" w:type="dxa"/>
            <w:vAlign w:val="top"/>
          </w:tcPr>
          <w:p w14:paraId="5B02823C">
            <w:pPr>
              <w:spacing w:line="284" w:lineRule="auto"/>
              <w:rPr>
                <w:rFonts w:ascii="Arial"/>
                <w:sz w:val="21"/>
              </w:rPr>
            </w:pPr>
          </w:p>
          <w:p w14:paraId="49B9C833">
            <w:pPr>
              <w:pStyle w:val="18"/>
              <w:spacing w:before="78" w:line="220" w:lineRule="auto"/>
              <w:ind w:left="115"/>
            </w:pPr>
            <w:r>
              <w:rPr>
                <w:spacing w:val="-2"/>
              </w:rPr>
              <w:t>偏差描述</w:t>
            </w:r>
          </w:p>
        </w:tc>
        <w:tc>
          <w:tcPr>
            <w:tcW w:w="1281" w:type="dxa"/>
            <w:vAlign w:val="top"/>
          </w:tcPr>
          <w:p w14:paraId="2C924B16">
            <w:pPr>
              <w:spacing w:line="285" w:lineRule="auto"/>
              <w:rPr>
                <w:rFonts w:ascii="Arial"/>
                <w:sz w:val="21"/>
              </w:rPr>
            </w:pPr>
          </w:p>
          <w:p w14:paraId="3854A35F">
            <w:pPr>
              <w:pStyle w:val="18"/>
              <w:spacing w:before="78" w:line="221" w:lineRule="auto"/>
              <w:ind w:left="122"/>
            </w:pPr>
            <w:r>
              <w:rPr>
                <w:spacing w:val="-4"/>
              </w:rPr>
              <w:t>结论</w:t>
            </w:r>
          </w:p>
        </w:tc>
      </w:tr>
      <w:tr w14:paraId="2D0A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2" w:type="dxa"/>
            <w:vAlign w:val="top"/>
          </w:tcPr>
          <w:p w14:paraId="11ACF475">
            <w:pPr>
              <w:rPr>
                <w:rFonts w:ascii="Arial"/>
                <w:sz w:val="21"/>
              </w:rPr>
            </w:pPr>
          </w:p>
        </w:tc>
        <w:tc>
          <w:tcPr>
            <w:tcW w:w="1972" w:type="dxa"/>
            <w:vAlign w:val="top"/>
          </w:tcPr>
          <w:p w14:paraId="298275E9">
            <w:pPr>
              <w:rPr>
                <w:rFonts w:ascii="Arial"/>
                <w:sz w:val="21"/>
              </w:rPr>
            </w:pPr>
          </w:p>
        </w:tc>
        <w:tc>
          <w:tcPr>
            <w:tcW w:w="1852" w:type="dxa"/>
            <w:vAlign w:val="top"/>
          </w:tcPr>
          <w:p w14:paraId="0AA5A9CA">
            <w:pPr>
              <w:rPr>
                <w:rFonts w:ascii="Arial"/>
                <w:sz w:val="21"/>
              </w:rPr>
            </w:pPr>
          </w:p>
        </w:tc>
        <w:tc>
          <w:tcPr>
            <w:tcW w:w="1689" w:type="dxa"/>
            <w:vAlign w:val="top"/>
          </w:tcPr>
          <w:p w14:paraId="042A053E">
            <w:pPr>
              <w:rPr>
                <w:rFonts w:ascii="Arial"/>
                <w:sz w:val="21"/>
              </w:rPr>
            </w:pPr>
          </w:p>
        </w:tc>
        <w:tc>
          <w:tcPr>
            <w:tcW w:w="1281" w:type="dxa"/>
            <w:vAlign w:val="top"/>
          </w:tcPr>
          <w:p w14:paraId="6200F3D8">
            <w:pPr>
              <w:rPr>
                <w:rFonts w:ascii="Arial"/>
                <w:sz w:val="21"/>
              </w:rPr>
            </w:pPr>
          </w:p>
        </w:tc>
      </w:tr>
      <w:tr w14:paraId="3AD0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2" w:type="dxa"/>
            <w:vAlign w:val="top"/>
          </w:tcPr>
          <w:p w14:paraId="4CE4A8C4">
            <w:pPr>
              <w:rPr>
                <w:rFonts w:ascii="Arial"/>
                <w:sz w:val="21"/>
              </w:rPr>
            </w:pPr>
          </w:p>
        </w:tc>
        <w:tc>
          <w:tcPr>
            <w:tcW w:w="1972" w:type="dxa"/>
            <w:vAlign w:val="top"/>
          </w:tcPr>
          <w:p w14:paraId="7F052F98">
            <w:pPr>
              <w:rPr>
                <w:rFonts w:ascii="Arial"/>
                <w:sz w:val="21"/>
              </w:rPr>
            </w:pPr>
          </w:p>
        </w:tc>
        <w:tc>
          <w:tcPr>
            <w:tcW w:w="1852" w:type="dxa"/>
            <w:vAlign w:val="top"/>
          </w:tcPr>
          <w:p w14:paraId="6CB1F828">
            <w:pPr>
              <w:rPr>
                <w:rFonts w:ascii="Arial"/>
                <w:sz w:val="21"/>
              </w:rPr>
            </w:pPr>
          </w:p>
        </w:tc>
        <w:tc>
          <w:tcPr>
            <w:tcW w:w="1689" w:type="dxa"/>
            <w:vAlign w:val="top"/>
          </w:tcPr>
          <w:p w14:paraId="5F449D7F">
            <w:pPr>
              <w:rPr>
                <w:rFonts w:ascii="Arial"/>
                <w:sz w:val="21"/>
              </w:rPr>
            </w:pPr>
          </w:p>
        </w:tc>
        <w:tc>
          <w:tcPr>
            <w:tcW w:w="1281" w:type="dxa"/>
            <w:vAlign w:val="top"/>
          </w:tcPr>
          <w:p w14:paraId="79A9D576">
            <w:pPr>
              <w:rPr>
                <w:rFonts w:ascii="Arial"/>
                <w:sz w:val="21"/>
              </w:rPr>
            </w:pPr>
          </w:p>
        </w:tc>
      </w:tr>
      <w:tr w14:paraId="783D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7349E13B">
            <w:pPr>
              <w:rPr>
                <w:rFonts w:ascii="Arial"/>
                <w:sz w:val="21"/>
              </w:rPr>
            </w:pPr>
          </w:p>
        </w:tc>
        <w:tc>
          <w:tcPr>
            <w:tcW w:w="1972" w:type="dxa"/>
            <w:vAlign w:val="top"/>
          </w:tcPr>
          <w:p w14:paraId="3EFEE0AB">
            <w:pPr>
              <w:rPr>
                <w:rFonts w:ascii="Arial"/>
                <w:sz w:val="21"/>
              </w:rPr>
            </w:pPr>
          </w:p>
        </w:tc>
        <w:tc>
          <w:tcPr>
            <w:tcW w:w="1852" w:type="dxa"/>
            <w:vAlign w:val="top"/>
          </w:tcPr>
          <w:p w14:paraId="4F51FBCD">
            <w:pPr>
              <w:rPr>
                <w:rFonts w:ascii="Arial"/>
                <w:sz w:val="21"/>
              </w:rPr>
            </w:pPr>
          </w:p>
        </w:tc>
        <w:tc>
          <w:tcPr>
            <w:tcW w:w="1689" w:type="dxa"/>
            <w:vAlign w:val="top"/>
          </w:tcPr>
          <w:p w14:paraId="58B4C568">
            <w:pPr>
              <w:rPr>
                <w:rFonts w:ascii="Arial"/>
                <w:sz w:val="21"/>
              </w:rPr>
            </w:pPr>
          </w:p>
        </w:tc>
        <w:tc>
          <w:tcPr>
            <w:tcW w:w="1281" w:type="dxa"/>
            <w:vAlign w:val="top"/>
          </w:tcPr>
          <w:p w14:paraId="075CB011">
            <w:pPr>
              <w:rPr>
                <w:rFonts w:ascii="Arial"/>
                <w:sz w:val="21"/>
              </w:rPr>
            </w:pPr>
          </w:p>
        </w:tc>
      </w:tr>
      <w:tr w14:paraId="06BE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0F9AECE9">
            <w:pPr>
              <w:rPr>
                <w:rFonts w:ascii="Arial"/>
                <w:sz w:val="21"/>
              </w:rPr>
            </w:pPr>
          </w:p>
        </w:tc>
        <w:tc>
          <w:tcPr>
            <w:tcW w:w="1972" w:type="dxa"/>
            <w:vAlign w:val="top"/>
          </w:tcPr>
          <w:p w14:paraId="4793E033">
            <w:pPr>
              <w:rPr>
                <w:rFonts w:ascii="Arial"/>
                <w:sz w:val="21"/>
              </w:rPr>
            </w:pPr>
          </w:p>
        </w:tc>
        <w:tc>
          <w:tcPr>
            <w:tcW w:w="1852" w:type="dxa"/>
            <w:vAlign w:val="top"/>
          </w:tcPr>
          <w:p w14:paraId="416066FE">
            <w:pPr>
              <w:rPr>
                <w:rFonts w:ascii="Arial"/>
                <w:sz w:val="21"/>
              </w:rPr>
            </w:pPr>
          </w:p>
        </w:tc>
        <w:tc>
          <w:tcPr>
            <w:tcW w:w="1689" w:type="dxa"/>
            <w:vAlign w:val="top"/>
          </w:tcPr>
          <w:p w14:paraId="7E886B96">
            <w:pPr>
              <w:rPr>
                <w:rFonts w:ascii="Arial"/>
                <w:sz w:val="21"/>
              </w:rPr>
            </w:pPr>
          </w:p>
        </w:tc>
        <w:tc>
          <w:tcPr>
            <w:tcW w:w="1281" w:type="dxa"/>
            <w:vAlign w:val="top"/>
          </w:tcPr>
          <w:p w14:paraId="23C05834">
            <w:pPr>
              <w:rPr>
                <w:rFonts w:ascii="Arial"/>
                <w:sz w:val="21"/>
              </w:rPr>
            </w:pPr>
          </w:p>
        </w:tc>
      </w:tr>
      <w:tr w14:paraId="1CCF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832" w:type="dxa"/>
            <w:vAlign w:val="top"/>
          </w:tcPr>
          <w:p w14:paraId="1988F86B">
            <w:pPr>
              <w:rPr>
                <w:rFonts w:ascii="Arial"/>
                <w:sz w:val="21"/>
              </w:rPr>
            </w:pPr>
          </w:p>
        </w:tc>
        <w:tc>
          <w:tcPr>
            <w:tcW w:w="1972" w:type="dxa"/>
            <w:vAlign w:val="top"/>
          </w:tcPr>
          <w:p w14:paraId="5B3FDF94">
            <w:pPr>
              <w:rPr>
                <w:rFonts w:ascii="Arial"/>
                <w:sz w:val="21"/>
              </w:rPr>
            </w:pPr>
          </w:p>
        </w:tc>
        <w:tc>
          <w:tcPr>
            <w:tcW w:w="1852" w:type="dxa"/>
            <w:vAlign w:val="top"/>
          </w:tcPr>
          <w:p w14:paraId="5509FEDF">
            <w:pPr>
              <w:rPr>
                <w:rFonts w:ascii="Arial"/>
                <w:sz w:val="21"/>
              </w:rPr>
            </w:pPr>
          </w:p>
        </w:tc>
        <w:tc>
          <w:tcPr>
            <w:tcW w:w="1689" w:type="dxa"/>
            <w:vAlign w:val="top"/>
          </w:tcPr>
          <w:p w14:paraId="784366B5">
            <w:pPr>
              <w:rPr>
                <w:rFonts w:ascii="Arial"/>
                <w:sz w:val="21"/>
              </w:rPr>
            </w:pPr>
          </w:p>
        </w:tc>
        <w:tc>
          <w:tcPr>
            <w:tcW w:w="1281" w:type="dxa"/>
            <w:vAlign w:val="top"/>
          </w:tcPr>
          <w:p w14:paraId="4F1CF97A">
            <w:pPr>
              <w:rPr>
                <w:rFonts w:ascii="Arial"/>
                <w:sz w:val="21"/>
              </w:rPr>
            </w:pPr>
          </w:p>
        </w:tc>
      </w:tr>
      <w:tr w14:paraId="53CE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832" w:type="dxa"/>
            <w:vAlign w:val="top"/>
          </w:tcPr>
          <w:p w14:paraId="7766E8FE">
            <w:pPr>
              <w:rPr>
                <w:rFonts w:ascii="Arial"/>
                <w:sz w:val="21"/>
              </w:rPr>
            </w:pPr>
          </w:p>
        </w:tc>
        <w:tc>
          <w:tcPr>
            <w:tcW w:w="1972" w:type="dxa"/>
            <w:vAlign w:val="top"/>
          </w:tcPr>
          <w:p w14:paraId="0965F1F4">
            <w:pPr>
              <w:rPr>
                <w:rFonts w:ascii="Arial"/>
                <w:sz w:val="21"/>
              </w:rPr>
            </w:pPr>
          </w:p>
        </w:tc>
        <w:tc>
          <w:tcPr>
            <w:tcW w:w="1852" w:type="dxa"/>
            <w:vAlign w:val="top"/>
          </w:tcPr>
          <w:p w14:paraId="20CD6A74">
            <w:pPr>
              <w:rPr>
                <w:rFonts w:ascii="Arial"/>
                <w:sz w:val="21"/>
              </w:rPr>
            </w:pPr>
          </w:p>
        </w:tc>
        <w:tc>
          <w:tcPr>
            <w:tcW w:w="1689" w:type="dxa"/>
            <w:vAlign w:val="top"/>
          </w:tcPr>
          <w:p w14:paraId="49CC3813">
            <w:pPr>
              <w:rPr>
                <w:rFonts w:ascii="Arial"/>
                <w:sz w:val="21"/>
              </w:rPr>
            </w:pPr>
          </w:p>
        </w:tc>
        <w:tc>
          <w:tcPr>
            <w:tcW w:w="1281" w:type="dxa"/>
            <w:vAlign w:val="top"/>
          </w:tcPr>
          <w:p w14:paraId="451950C0">
            <w:pPr>
              <w:rPr>
                <w:rFonts w:ascii="Arial"/>
                <w:sz w:val="21"/>
              </w:rPr>
            </w:pPr>
          </w:p>
        </w:tc>
      </w:tr>
      <w:tr w14:paraId="1120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832" w:type="dxa"/>
            <w:vAlign w:val="top"/>
          </w:tcPr>
          <w:p w14:paraId="72CDB765">
            <w:pPr>
              <w:rPr>
                <w:rFonts w:ascii="Arial"/>
                <w:sz w:val="21"/>
              </w:rPr>
            </w:pPr>
          </w:p>
        </w:tc>
        <w:tc>
          <w:tcPr>
            <w:tcW w:w="1972" w:type="dxa"/>
            <w:vAlign w:val="top"/>
          </w:tcPr>
          <w:p w14:paraId="2AEDC8B2">
            <w:pPr>
              <w:rPr>
                <w:rFonts w:ascii="Arial"/>
                <w:sz w:val="21"/>
              </w:rPr>
            </w:pPr>
          </w:p>
        </w:tc>
        <w:tc>
          <w:tcPr>
            <w:tcW w:w="1852" w:type="dxa"/>
            <w:vAlign w:val="top"/>
          </w:tcPr>
          <w:p w14:paraId="47720031">
            <w:pPr>
              <w:rPr>
                <w:rFonts w:ascii="Arial"/>
                <w:sz w:val="21"/>
              </w:rPr>
            </w:pPr>
          </w:p>
        </w:tc>
        <w:tc>
          <w:tcPr>
            <w:tcW w:w="1689" w:type="dxa"/>
            <w:vAlign w:val="top"/>
          </w:tcPr>
          <w:p w14:paraId="1DBB8435">
            <w:pPr>
              <w:rPr>
                <w:rFonts w:ascii="Arial"/>
                <w:sz w:val="21"/>
              </w:rPr>
            </w:pPr>
          </w:p>
        </w:tc>
        <w:tc>
          <w:tcPr>
            <w:tcW w:w="1281" w:type="dxa"/>
            <w:vAlign w:val="top"/>
          </w:tcPr>
          <w:p w14:paraId="4B2DF0F3">
            <w:pPr>
              <w:rPr>
                <w:rFonts w:ascii="Arial"/>
                <w:sz w:val="21"/>
              </w:rPr>
            </w:pPr>
          </w:p>
        </w:tc>
      </w:tr>
      <w:tr w14:paraId="2ABC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832" w:type="dxa"/>
            <w:vAlign w:val="top"/>
          </w:tcPr>
          <w:p w14:paraId="0BD9E941">
            <w:pPr>
              <w:rPr>
                <w:rFonts w:ascii="Arial"/>
                <w:sz w:val="21"/>
              </w:rPr>
            </w:pPr>
          </w:p>
        </w:tc>
        <w:tc>
          <w:tcPr>
            <w:tcW w:w="1972" w:type="dxa"/>
            <w:vAlign w:val="top"/>
          </w:tcPr>
          <w:p w14:paraId="1AA3A43E">
            <w:pPr>
              <w:rPr>
                <w:rFonts w:ascii="Arial"/>
                <w:sz w:val="21"/>
              </w:rPr>
            </w:pPr>
          </w:p>
        </w:tc>
        <w:tc>
          <w:tcPr>
            <w:tcW w:w="1852" w:type="dxa"/>
            <w:vAlign w:val="top"/>
          </w:tcPr>
          <w:p w14:paraId="523EF6EE">
            <w:pPr>
              <w:rPr>
                <w:rFonts w:ascii="Arial"/>
                <w:sz w:val="21"/>
              </w:rPr>
            </w:pPr>
          </w:p>
        </w:tc>
        <w:tc>
          <w:tcPr>
            <w:tcW w:w="1689" w:type="dxa"/>
            <w:vAlign w:val="top"/>
          </w:tcPr>
          <w:p w14:paraId="428EE89F">
            <w:pPr>
              <w:rPr>
                <w:rFonts w:ascii="Arial"/>
                <w:sz w:val="21"/>
              </w:rPr>
            </w:pPr>
          </w:p>
        </w:tc>
        <w:tc>
          <w:tcPr>
            <w:tcW w:w="1281" w:type="dxa"/>
            <w:vAlign w:val="top"/>
          </w:tcPr>
          <w:p w14:paraId="27A7C12B">
            <w:pPr>
              <w:rPr>
                <w:rFonts w:ascii="Arial"/>
                <w:sz w:val="21"/>
              </w:rPr>
            </w:pPr>
          </w:p>
        </w:tc>
      </w:tr>
      <w:tr w14:paraId="543F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832" w:type="dxa"/>
            <w:vAlign w:val="top"/>
          </w:tcPr>
          <w:p w14:paraId="7705833B">
            <w:pPr>
              <w:rPr>
                <w:rFonts w:ascii="Arial"/>
                <w:sz w:val="21"/>
              </w:rPr>
            </w:pPr>
          </w:p>
        </w:tc>
        <w:tc>
          <w:tcPr>
            <w:tcW w:w="1972" w:type="dxa"/>
            <w:vAlign w:val="top"/>
          </w:tcPr>
          <w:p w14:paraId="69D998FB">
            <w:pPr>
              <w:rPr>
                <w:rFonts w:ascii="Arial"/>
                <w:sz w:val="21"/>
              </w:rPr>
            </w:pPr>
          </w:p>
        </w:tc>
        <w:tc>
          <w:tcPr>
            <w:tcW w:w="1852" w:type="dxa"/>
            <w:vAlign w:val="top"/>
          </w:tcPr>
          <w:p w14:paraId="3B10497F">
            <w:pPr>
              <w:rPr>
                <w:rFonts w:ascii="Arial"/>
                <w:sz w:val="21"/>
              </w:rPr>
            </w:pPr>
          </w:p>
        </w:tc>
        <w:tc>
          <w:tcPr>
            <w:tcW w:w="1689" w:type="dxa"/>
            <w:vAlign w:val="top"/>
          </w:tcPr>
          <w:p w14:paraId="30C22B2A">
            <w:pPr>
              <w:rPr>
                <w:rFonts w:ascii="Arial"/>
                <w:sz w:val="21"/>
              </w:rPr>
            </w:pPr>
          </w:p>
        </w:tc>
        <w:tc>
          <w:tcPr>
            <w:tcW w:w="1281" w:type="dxa"/>
            <w:vAlign w:val="top"/>
          </w:tcPr>
          <w:p w14:paraId="108173AB">
            <w:pPr>
              <w:rPr>
                <w:rFonts w:ascii="Arial"/>
                <w:sz w:val="21"/>
              </w:rPr>
            </w:pPr>
          </w:p>
        </w:tc>
      </w:tr>
      <w:tr w14:paraId="4B43D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832" w:type="dxa"/>
            <w:vAlign w:val="top"/>
          </w:tcPr>
          <w:p w14:paraId="022A5CA6">
            <w:pPr>
              <w:rPr>
                <w:rFonts w:ascii="Arial"/>
                <w:sz w:val="21"/>
              </w:rPr>
            </w:pPr>
          </w:p>
        </w:tc>
        <w:tc>
          <w:tcPr>
            <w:tcW w:w="1972" w:type="dxa"/>
            <w:vAlign w:val="top"/>
          </w:tcPr>
          <w:p w14:paraId="1CB879BA">
            <w:pPr>
              <w:rPr>
                <w:rFonts w:ascii="Arial"/>
                <w:sz w:val="21"/>
              </w:rPr>
            </w:pPr>
          </w:p>
        </w:tc>
        <w:tc>
          <w:tcPr>
            <w:tcW w:w="1852" w:type="dxa"/>
            <w:vAlign w:val="top"/>
          </w:tcPr>
          <w:p w14:paraId="79068EEB">
            <w:pPr>
              <w:rPr>
                <w:rFonts w:ascii="Arial"/>
                <w:sz w:val="21"/>
              </w:rPr>
            </w:pPr>
          </w:p>
        </w:tc>
        <w:tc>
          <w:tcPr>
            <w:tcW w:w="1689" w:type="dxa"/>
            <w:vAlign w:val="top"/>
          </w:tcPr>
          <w:p w14:paraId="0321FFCF">
            <w:pPr>
              <w:rPr>
                <w:rFonts w:ascii="Arial"/>
                <w:sz w:val="21"/>
              </w:rPr>
            </w:pPr>
          </w:p>
        </w:tc>
        <w:tc>
          <w:tcPr>
            <w:tcW w:w="1281" w:type="dxa"/>
            <w:vAlign w:val="top"/>
          </w:tcPr>
          <w:p w14:paraId="731FADAA">
            <w:pPr>
              <w:rPr>
                <w:rFonts w:ascii="Arial"/>
                <w:sz w:val="21"/>
              </w:rPr>
            </w:pPr>
          </w:p>
        </w:tc>
      </w:tr>
      <w:tr w14:paraId="3A5A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832" w:type="dxa"/>
            <w:vAlign w:val="top"/>
          </w:tcPr>
          <w:p w14:paraId="17352A4B">
            <w:pPr>
              <w:rPr>
                <w:rFonts w:ascii="Arial"/>
                <w:sz w:val="21"/>
              </w:rPr>
            </w:pPr>
          </w:p>
        </w:tc>
        <w:tc>
          <w:tcPr>
            <w:tcW w:w="1972" w:type="dxa"/>
            <w:vAlign w:val="top"/>
          </w:tcPr>
          <w:p w14:paraId="380E6E2E">
            <w:pPr>
              <w:rPr>
                <w:rFonts w:ascii="Arial"/>
                <w:sz w:val="21"/>
              </w:rPr>
            </w:pPr>
          </w:p>
        </w:tc>
        <w:tc>
          <w:tcPr>
            <w:tcW w:w="1852" w:type="dxa"/>
            <w:vAlign w:val="top"/>
          </w:tcPr>
          <w:p w14:paraId="35686E19">
            <w:pPr>
              <w:rPr>
                <w:rFonts w:ascii="Arial"/>
                <w:sz w:val="21"/>
              </w:rPr>
            </w:pPr>
          </w:p>
        </w:tc>
        <w:tc>
          <w:tcPr>
            <w:tcW w:w="1689" w:type="dxa"/>
            <w:vAlign w:val="top"/>
          </w:tcPr>
          <w:p w14:paraId="1B793E28">
            <w:pPr>
              <w:rPr>
                <w:rFonts w:ascii="Arial"/>
                <w:sz w:val="21"/>
              </w:rPr>
            </w:pPr>
          </w:p>
        </w:tc>
        <w:tc>
          <w:tcPr>
            <w:tcW w:w="1281" w:type="dxa"/>
            <w:vAlign w:val="top"/>
          </w:tcPr>
          <w:p w14:paraId="6930C4ED">
            <w:pPr>
              <w:rPr>
                <w:rFonts w:ascii="Arial"/>
                <w:sz w:val="21"/>
              </w:rPr>
            </w:pPr>
          </w:p>
        </w:tc>
      </w:tr>
    </w:tbl>
    <w:p w14:paraId="11472997">
      <w:pPr>
        <w:spacing w:line="420" w:lineRule="auto"/>
        <w:rPr>
          <w:rFonts w:ascii="Arial"/>
          <w:sz w:val="21"/>
        </w:rPr>
      </w:pPr>
    </w:p>
    <w:p w14:paraId="1EF5CCDA">
      <w:pPr>
        <w:pStyle w:val="7"/>
        <w:spacing w:before="78" w:line="345" w:lineRule="auto"/>
        <w:ind w:left="163" w:right="540" w:hanging="38"/>
        <w:rPr>
          <w:sz w:val="24"/>
          <w:szCs w:val="24"/>
        </w:rPr>
      </w:pPr>
      <w:r>
        <w:rPr>
          <w:b/>
          <w:bCs/>
          <w:spacing w:val="-4"/>
          <w:sz w:val="24"/>
          <w:szCs w:val="24"/>
        </w:rPr>
        <w:t>投标人（公章</w:t>
      </w:r>
      <w:r>
        <w:rPr>
          <w:b/>
          <w:bCs/>
          <w:spacing w:val="-13"/>
          <w:sz w:val="24"/>
          <w:szCs w:val="24"/>
        </w:rPr>
        <w:t>）：</w:t>
      </w:r>
      <w:r>
        <w:rPr>
          <w:spacing w:val="4"/>
          <w:sz w:val="24"/>
          <w:szCs w:val="24"/>
        </w:rPr>
        <w:t xml:space="preserve">         </w:t>
      </w:r>
      <w:r>
        <w:rPr>
          <w:b/>
          <w:bCs/>
          <w:spacing w:val="-4"/>
          <w:sz w:val="24"/>
          <w:szCs w:val="24"/>
        </w:rPr>
        <w:t>法定代表人（负责人）或授权代表（签字</w:t>
      </w:r>
      <w:r>
        <w:rPr>
          <w:b/>
          <w:bCs/>
          <w:spacing w:val="-13"/>
          <w:sz w:val="24"/>
          <w:szCs w:val="24"/>
        </w:rPr>
        <w:t>）：</w:t>
      </w:r>
      <w:r>
        <w:rPr>
          <w:spacing w:val="7"/>
          <w:sz w:val="24"/>
          <w:szCs w:val="24"/>
        </w:rPr>
        <w:t xml:space="preserve"> </w:t>
      </w:r>
      <w:r>
        <w:rPr>
          <w:b/>
          <w:bCs/>
          <w:spacing w:val="-15"/>
          <w:sz w:val="24"/>
          <w:szCs w:val="24"/>
        </w:rPr>
        <w:t>日期：</w:t>
      </w:r>
      <w:r>
        <w:rPr>
          <w:spacing w:val="1"/>
          <w:sz w:val="24"/>
          <w:szCs w:val="24"/>
          <w:u w:val="single" w:color="auto"/>
        </w:rPr>
        <w:t xml:space="preserve">    </w:t>
      </w:r>
      <w:r>
        <w:rPr>
          <w:spacing w:val="-109"/>
          <w:sz w:val="24"/>
          <w:szCs w:val="24"/>
        </w:rPr>
        <w:t xml:space="preserve"> </w:t>
      </w:r>
      <w:r>
        <w:rPr>
          <w:b/>
          <w:bCs/>
          <w:spacing w:val="-15"/>
          <w:sz w:val="24"/>
          <w:szCs w:val="24"/>
        </w:rPr>
        <w:t>年</w:t>
      </w:r>
      <w:r>
        <w:rPr>
          <w:spacing w:val="38"/>
          <w:sz w:val="24"/>
          <w:szCs w:val="24"/>
          <w:u w:val="single" w:color="auto"/>
        </w:rPr>
        <w:t xml:space="preserve">   </w:t>
      </w:r>
      <w:r>
        <w:rPr>
          <w:spacing w:val="-104"/>
          <w:sz w:val="24"/>
          <w:szCs w:val="24"/>
        </w:rPr>
        <w:t xml:space="preserve"> </w:t>
      </w:r>
      <w:r>
        <w:rPr>
          <w:b/>
          <w:bCs/>
          <w:spacing w:val="-15"/>
          <w:sz w:val="24"/>
          <w:szCs w:val="24"/>
        </w:rPr>
        <w:t>月</w:t>
      </w:r>
      <w:r>
        <w:rPr>
          <w:spacing w:val="39"/>
          <w:sz w:val="24"/>
          <w:szCs w:val="24"/>
          <w:u w:val="single" w:color="auto"/>
        </w:rPr>
        <w:t xml:space="preserve">   </w:t>
      </w:r>
      <w:r>
        <w:rPr>
          <w:spacing w:val="-68"/>
          <w:sz w:val="24"/>
          <w:szCs w:val="24"/>
        </w:rPr>
        <w:t xml:space="preserve"> </w:t>
      </w:r>
      <w:r>
        <w:rPr>
          <w:b/>
          <w:bCs/>
          <w:spacing w:val="-15"/>
          <w:sz w:val="24"/>
          <w:szCs w:val="24"/>
        </w:rPr>
        <w:t>日</w:t>
      </w:r>
    </w:p>
    <w:p w14:paraId="049D0DCC">
      <w:pPr>
        <w:spacing w:line="345" w:lineRule="auto"/>
        <w:rPr>
          <w:sz w:val="24"/>
          <w:szCs w:val="24"/>
        </w:rPr>
        <w:sectPr>
          <w:footerReference r:id="rId43" w:type="default"/>
          <w:pgSz w:w="11907" w:h="16841"/>
          <w:pgMar w:top="1425" w:right="1785" w:bottom="1002" w:left="1687" w:header="0" w:footer="835" w:gutter="0"/>
          <w:pgNumType w:fmt="decimal"/>
          <w:cols w:space="720" w:num="1"/>
        </w:sectPr>
      </w:pPr>
    </w:p>
    <w:p w14:paraId="6FF97DCD">
      <w:pPr>
        <w:pStyle w:val="4"/>
        <w:bidi w:val="0"/>
      </w:pPr>
      <w:r>
        <w:t>6.业绩</w:t>
      </w:r>
    </w:p>
    <w:p w14:paraId="55A8FD98">
      <w:pPr>
        <w:pStyle w:val="4"/>
        <w:bidi w:val="0"/>
      </w:pPr>
      <w:r>
        <w:rPr>
          <w:rFonts w:hint="eastAsia"/>
          <w:lang w:val="en-US" w:eastAsia="zh-CN"/>
        </w:rPr>
        <w:t>7</w:t>
      </w:r>
      <w:r>
        <w:t>.</w:t>
      </w:r>
      <w:r>
        <w:rPr>
          <w:rFonts w:hint="eastAsia"/>
        </w:rPr>
        <w:t>企业能力</w:t>
      </w:r>
    </w:p>
    <w:p w14:paraId="7743AD68">
      <w:pPr>
        <w:pStyle w:val="4"/>
        <w:bidi w:val="0"/>
      </w:pPr>
      <w:r>
        <w:rPr>
          <w:rFonts w:hint="eastAsia"/>
          <w:lang w:val="en-US" w:eastAsia="zh-CN"/>
        </w:rPr>
        <w:t>8</w:t>
      </w:r>
      <w:r>
        <w:t>.</w:t>
      </w:r>
      <w:r>
        <w:rPr>
          <w:rFonts w:hint="eastAsia"/>
          <w:lang w:val="en-US" w:eastAsia="zh-CN"/>
        </w:rPr>
        <w:t>信用记录</w:t>
      </w:r>
    </w:p>
    <w:p w14:paraId="323DC2B6">
      <w:pPr>
        <w:spacing w:line="220" w:lineRule="auto"/>
        <w:rPr>
          <w:sz w:val="24"/>
          <w:szCs w:val="24"/>
        </w:rPr>
        <w:sectPr>
          <w:footerReference r:id="rId44" w:type="default"/>
          <w:pgSz w:w="11907" w:h="16841"/>
          <w:pgMar w:top="1425" w:right="1785" w:bottom="1000" w:left="1785" w:header="0" w:footer="835" w:gutter="0"/>
          <w:pgNumType w:fmt="decimal"/>
          <w:cols w:space="720" w:num="1"/>
        </w:sectPr>
      </w:pPr>
    </w:p>
    <w:p w14:paraId="629FBF46">
      <w:pPr>
        <w:pStyle w:val="4"/>
        <w:bidi w:val="0"/>
        <w:rPr>
          <w:rFonts w:ascii="Arial"/>
          <w:sz w:val="21"/>
        </w:rPr>
      </w:pPr>
      <w:r>
        <w:rPr>
          <w:rFonts w:hint="eastAsia"/>
          <w:lang w:val="en-US" w:eastAsia="zh-CN"/>
        </w:rPr>
        <w:t>9</w:t>
      </w:r>
      <w:r>
        <w:t>.中小企业、监狱企业或残疾人福利性单位声明函（对于专门面向中小企业 采购的项目必须提供，不专门面向的项目可选择提供）</w:t>
      </w:r>
    </w:p>
    <w:p w14:paraId="2F38D272">
      <w:pPr>
        <w:spacing w:before="141" w:line="339" w:lineRule="exact"/>
        <w:ind w:left="1891"/>
        <w:rPr>
          <w:rFonts w:ascii="微软雅黑" w:hAnsi="微软雅黑" w:eastAsia="微软雅黑" w:cs="微软雅黑"/>
          <w:spacing w:val="40"/>
          <w:position w:val="-1"/>
          <w:sz w:val="33"/>
          <w:szCs w:val="33"/>
        </w:rPr>
      </w:pPr>
      <w:r>
        <w:rPr>
          <w:rFonts w:ascii="微软雅黑" w:hAnsi="微软雅黑" w:eastAsia="微软雅黑" w:cs="微软雅黑"/>
          <w:spacing w:val="40"/>
          <w:position w:val="-1"/>
          <w:sz w:val="33"/>
          <w:szCs w:val="33"/>
        </w:rPr>
        <w:t>中小企业声明函</w:t>
      </w:r>
      <w:r>
        <w:rPr>
          <w:rFonts w:ascii="微软雅黑" w:hAnsi="微软雅黑" w:eastAsia="微软雅黑" w:cs="微软雅黑"/>
          <w:spacing w:val="9"/>
          <w:position w:val="-1"/>
          <w:sz w:val="33"/>
          <w:szCs w:val="33"/>
        </w:rPr>
        <w:t xml:space="preserve">  </w:t>
      </w:r>
      <w:r>
        <w:rPr>
          <w:rFonts w:ascii="微软雅黑" w:hAnsi="微软雅黑" w:eastAsia="微软雅黑" w:cs="微软雅黑"/>
          <w:spacing w:val="40"/>
          <w:position w:val="-1"/>
          <w:sz w:val="33"/>
          <w:szCs w:val="33"/>
        </w:rPr>
        <w:t>(货物)格式</w:t>
      </w:r>
    </w:p>
    <w:p w14:paraId="5FE53E4D">
      <w:pPr>
        <w:spacing w:before="141" w:line="339" w:lineRule="exact"/>
        <w:ind w:left="1891"/>
        <w:rPr>
          <w:rFonts w:ascii="微软雅黑" w:hAnsi="微软雅黑" w:eastAsia="微软雅黑" w:cs="微软雅黑"/>
          <w:spacing w:val="40"/>
          <w:position w:val="-1"/>
          <w:sz w:val="33"/>
          <w:szCs w:val="33"/>
        </w:rPr>
      </w:pPr>
    </w:p>
    <w:p w14:paraId="7826061A">
      <w:pPr>
        <w:pStyle w:val="7"/>
        <w:spacing w:before="78" w:line="354" w:lineRule="auto"/>
        <w:ind w:left="23" w:right="16" w:firstLine="504"/>
        <w:jc w:val="both"/>
        <w:rPr>
          <w:sz w:val="24"/>
          <w:szCs w:val="24"/>
        </w:rPr>
      </w:pPr>
      <w:r>
        <w:rPr>
          <w:spacing w:val="11"/>
          <w:sz w:val="24"/>
          <w:szCs w:val="24"/>
        </w:rPr>
        <w:t>本公司（联合体）郑重声明，根据《政府采购促进中小企业发展管理办</w:t>
      </w:r>
      <w:r>
        <w:rPr>
          <w:spacing w:val="7"/>
          <w:sz w:val="24"/>
          <w:szCs w:val="24"/>
        </w:rPr>
        <w:t xml:space="preserve"> </w:t>
      </w:r>
      <w:r>
        <w:rPr>
          <w:spacing w:val="5"/>
          <w:sz w:val="24"/>
          <w:szCs w:val="24"/>
        </w:rPr>
        <w:t>法》（财库﹝</w:t>
      </w:r>
      <w:r>
        <w:rPr>
          <w:spacing w:val="-72"/>
          <w:sz w:val="24"/>
          <w:szCs w:val="24"/>
        </w:rPr>
        <w:t xml:space="preserve"> </w:t>
      </w:r>
      <w:r>
        <w:rPr>
          <w:spacing w:val="5"/>
          <w:sz w:val="24"/>
          <w:szCs w:val="24"/>
        </w:rPr>
        <w:t>2020</w:t>
      </w:r>
      <w:r>
        <w:rPr>
          <w:spacing w:val="-90"/>
          <w:sz w:val="24"/>
          <w:szCs w:val="24"/>
        </w:rPr>
        <w:t xml:space="preserve"> </w:t>
      </w:r>
      <w:r>
        <w:rPr>
          <w:spacing w:val="5"/>
          <w:sz w:val="24"/>
          <w:szCs w:val="24"/>
        </w:rPr>
        <w:t>﹞46号）</w:t>
      </w:r>
      <w:r>
        <w:rPr>
          <w:spacing w:val="-67"/>
          <w:sz w:val="24"/>
          <w:szCs w:val="24"/>
        </w:rPr>
        <w:t xml:space="preserve"> </w:t>
      </w:r>
      <w:r>
        <w:rPr>
          <w:spacing w:val="5"/>
          <w:sz w:val="24"/>
          <w:szCs w:val="24"/>
        </w:rPr>
        <w:t>的规定，本公司（联合体）参加（单位名称）</w:t>
      </w:r>
      <w:r>
        <w:rPr>
          <w:spacing w:val="-67"/>
          <w:sz w:val="24"/>
          <w:szCs w:val="24"/>
        </w:rPr>
        <w:t xml:space="preserve"> </w:t>
      </w:r>
      <w:r>
        <w:rPr>
          <w:spacing w:val="5"/>
          <w:sz w:val="24"/>
          <w:szCs w:val="24"/>
        </w:rPr>
        <w:t>的</w:t>
      </w:r>
      <w:r>
        <w:rPr>
          <w:sz w:val="24"/>
          <w:szCs w:val="24"/>
        </w:rPr>
        <w:t xml:space="preserve"> </w:t>
      </w:r>
      <w:r>
        <w:rPr>
          <w:spacing w:val="10"/>
          <w:sz w:val="24"/>
          <w:szCs w:val="24"/>
        </w:rPr>
        <w:t>（项目名称）采购活动，提供的货物全部由符合政策要求的中小企</w:t>
      </w:r>
      <w:r>
        <w:rPr>
          <w:spacing w:val="9"/>
          <w:sz w:val="24"/>
          <w:szCs w:val="24"/>
        </w:rPr>
        <w:t>业制造。</w:t>
      </w:r>
      <w:r>
        <w:rPr>
          <w:sz w:val="24"/>
          <w:szCs w:val="24"/>
        </w:rPr>
        <w:t xml:space="preserve"> </w:t>
      </w:r>
      <w:r>
        <w:rPr>
          <w:spacing w:val="11"/>
          <w:sz w:val="24"/>
          <w:szCs w:val="24"/>
        </w:rPr>
        <w:t>相关企业（含联合体中的中小企业、签订分包意向协议的中小企业）的</w:t>
      </w:r>
      <w:r>
        <w:rPr>
          <w:spacing w:val="10"/>
          <w:sz w:val="24"/>
          <w:szCs w:val="24"/>
        </w:rPr>
        <w:t>具体</w:t>
      </w:r>
      <w:r>
        <w:rPr>
          <w:sz w:val="24"/>
          <w:szCs w:val="24"/>
        </w:rPr>
        <w:t xml:space="preserve"> </w:t>
      </w:r>
      <w:r>
        <w:rPr>
          <w:spacing w:val="2"/>
          <w:sz w:val="24"/>
          <w:szCs w:val="24"/>
        </w:rPr>
        <w:t>情况如下：</w:t>
      </w:r>
    </w:p>
    <w:p w14:paraId="10398E79">
      <w:pPr>
        <w:pStyle w:val="7"/>
        <w:tabs>
          <w:tab w:val="left" w:pos="150"/>
          <w:tab w:val="left" w:pos="162"/>
          <w:tab w:val="left" w:pos="8322"/>
        </w:tabs>
        <w:spacing w:before="35" w:line="349" w:lineRule="auto"/>
        <w:ind w:left="14" w:right="12" w:firstLine="545"/>
        <w:jc w:val="both"/>
        <w:rPr>
          <w:sz w:val="24"/>
          <w:szCs w:val="24"/>
        </w:rPr>
      </w:pPr>
      <w:r>
        <w:rPr>
          <w:spacing w:val="1"/>
          <w:sz w:val="24"/>
          <w:szCs w:val="24"/>
        </w:rPr>
        <w:t>1.</w:t>
      </w:r>
      <w:r>
        <w:rPr>
          <w:spacing w:val="-59"/>
          <w:sz w:val="24"/>
          <w:szCs w:val="24"/>
          <w:u w:val="single" w:color="auto"/>
        </w:rPr>
        <w:t xml:space="preserve"> </w:t>
      </w:r>
      <w:r>
        <w:rPr>
          <w:spacing w:val="1"/>
          <w:sz w:val="24"/>
          <w:szCs w:val="24"/>
          <w:u w:val="single" w:color="auto"/>
        </w:rPr>
        <w:t>（标的名称</w:t>
      </w:r>
      <w:r>
        <w:rPr>
          <w:spacing w:val="-15"/>
          <w:sz w:val="24"/>
          <w:szCs w:val="24"/>
          <w:u w:val="single" w:color="auto"/>
        </w:rPr>
        <w:t>）</w:t>
      </w:r>
      <w:r>
        <w:rPr>
          <w:spacing w:val="-15"/>
          <w:sz w:val="24"/>
          <w:szCs w:val="24"/>
        </w:rPr>
        <w:t>，</w:t>
      </w:r>
      <w:r>
        <w:rPr>
          <w:spacing w:val="1"/>
          <w:sz w:val="24"/>
          <w:szCs w:val="24"/>
        </w:rPr>
        <w:t>属于</w:t>
      </w:r>
      <w:r>
        <w:rPr>
          <w:spacing w:val="-24"/>
          <w:sz w:val="24"/>
          <w:szCs w:val="24"/>
          <w:u w:val="single" w:color="auto"/>
        </w:rPr>
        <w:t xml:space="preserve"> </w:t>
      </w:r>
      <w:r>
        <w:rPr>
          <w:spacing w:val="1"/>
          <w:sz w:val="24"/>
          <w:szCs w:val="24"/>
          <w:u w:val="single" w:color="auto"/>
        </w:rPr>
        <w:t>（采购文件中明确的所属行业）</w:t>
      </w:r>
      <w:r>
        <w:rPr>
          <w:spacing w:val="44"/>
          <w:sz w:val="24"/>
          <w:szCs w:val="24"/>
          <w:u w:val="single" w:color="auto"/>
        </w:rPr>
        <w:t xml:space="preserve"> </w:t>
      </w:r>
      <w:r>
        <w:rPr>
          <w:sz w:val="24"/>
          <w:szCs w:val="24"/>
        </w:rPr>
        <w:t xml:space="preserve">行业；制造商为 </w:t>
      </w:r>
      <w:r>
        <w:rPr>
          <w:sz w:val="24"/>
          <w:szCs w:val="24"/>
          <w:u w:val="single" w:color="auto"/>
        </w:rPr>
        <w:tab/>
      </w:r>
      <w:r>
        <w:rPr>
          <w:spacing w:val="-2"/>
          <w:sz w:val="24"/>
          <w:szCs w:val="24"/>
          <w:u w:val="single" w:color="auto"/>
        </w:rPr>
        <w:t>（企业名称</w:t>
      </w:r>
      <w:r>
        <w:rPr>
          <w:spacing w:val="-34"/>
          <w:sz w:val="24"/>
          <w:szCs w:val="24"/>
          <w:u w:val="single" w:color="auto"/>
        </w:rPr>
        <w:t>）</w:t>
      </w:r>
      <w:r>
        <w:rPr>
          <w:spacing w:val="-34"/>
          <w:sz w:val="24"/>
          <w:szCs w:val="24"/>
        </w:rPr>
        <w:t>，</w:t>
      </w:r>
      <w:r>
        <w:rPr>
          <w:spacing w:val="-2"/>
          <w:sz w:val="24"/>
          <w:szCs w:val="24"/>
        </w:rPr>
        <w:t>从业人员</w:t>
      </w:r>
      <w:r>
        <w:rPr>
          <w:spacing w:val="-77"/>
          <w:sz w:val="24"/>
          <w:szCs w:val="24"/>
        </w:rPr>
        <w:t xml:space="preserve"> </w:t>
      </w:r>
      <w:r>
        <w:rPr>
          <w:spacing w:val="4"/>
          <w:sz w:val="24"/>
          <w:szCs w:val="24"/>
          <w:u w:val="single" w:color="auto"/>
        </w:rPr>
        <w:t xml:space="preserve">   </w:t>
      </w:r>
      <w:r>
        <w:rPr>
          <w:spacing w:val="-106"/>
          <w:sz w:val="24"/>
          <w:szCs w:val="24"/>
        </w:rPr>
        <w:t xml:space="preserve"> </w:t>
      </w:r>
      <w:r>
        <w:rPr>
          <w:spacing w:val="-2"/>
          <w:sz w:val="24"/>
          <w:szCs w:val="24"/>
        </w:rPr>
        <w:t>人，营业收入为</w:t>
      </w:r>
      <w:r>
        <w:rPr>
          <w:spacing w:val="-72"/>
          <w:sz w:val="24"/>
          <w:szCs w:val="24"/>
        </w:rPr>
        <w:t xml:space="preserve"> </w:t>
      </w:r>
      <w:r>
        <w:rPr>
          <w:spacing w:val="4"/>
          <w:sz w:val="24"/>
          <w:szCs w:val="24"/>
          <w:u w:val="single" w:color="auto"/>
        </w:rPr>
        <w:t xml:space="preserve">      </w:t>
      </w:r>
      <w:r>
        <w:rPr>
          <w:spacing w:val="-55"/>
          <w:sz w:val="24"/>
          <w:szCs w:val="24"/>
        </w:rPr>
        <w:t xml:space="preserve"> </w:t>
      </w:r>
      <w:r>
        <w:rPr>
          <w:spacing w:val="-2"/>
          <w:sz w:val="24"/>
          <w:szCs w:val="24"/>
        </w:rPr>
        <w:t>万元，</w:t>
      </w:r>
      <w:r>
        <w:rPr>
          <w:spacing w:val="-3"/>
          <w:sz w:val="24"/>
          <w:szCs w:val="24"/>
        </w:rPr>
        <w:t>资产总额为</w:t>
      </w:r>
      <w:r>
        <w:rPr>
          <w:spacing w:val="-72"/>
          <w:sz w:val="24"/>
          <w:szCs w:val="24"/>
        </w:rPr>
        <w:t xml:space="preserve"> </w:t>
      </w:r>
      <w:r>
        <w:rPr>
          <w:sz w:val="24"/>
          <w:szCs w:val="24"/>
          <w:u w:val="single" w:color="auto"/>
        </w:rPr>
        <w:tab/>
      </w:r>
      <w:r>
        <w:rPr>
          <w:sz w:val="24"/>
          <w:szCs w:val="24"/>
        </w:rPr>
        <w:t xml:space="preserve"> </w:t>
      </w:r>
      <w:r>
        <w:rPr>
          <w:sz w:val="24"/>
          <w:szCs w:val="24"/>
          <w:u w:val="single" w:color="auto"/>
        </w:rPr>
        <w:tab/>
      </w:r>
      <w:r>
        <w:rPr>
          <w:sz w:val="24"/>
          <w:szCs w:val="24"/>
          <w:u w:val="single" w:color="auto"/>
        </w:rPr>
        <w:tab/>
      </w:r>
      <w:r>
        <w:rPr>
          <w:spacing w:val="6"/>
          <w:sz w:val="24"/>
          <w:szCs w:val="24"/>
        </w:rPr>
        <w:t>,属于</w:t>
      </w:r>
      <w:r>
        <w:rPr>
          <w:spacing w:val="6"/>
          <w:sz w:val="24"/>
          <w:szCs w:val="24"/>
          <w:u w:val="single" w:color="auto"/>
        </w:rPr>
        <w:t>（中型企业、小型企业、微型企业</w:t>
      </w:r>
      <w:r>
        <w:rPr>
          <w:sz w:val="24"/>
          <w:szCs w:val="24"/>
          <w:u w:val="single" w:color="auto"/>
        </w:rPr>
        <w:t>）</w:t>
      </w:r>
      <w:r>
        <w:rPr>
          <w:sz w:val="24"/>
          <w:szCs w:val="24"/>
        </w:rPr>
        <w:t>；</w:t>
      </w:r>
    </w:p>
    <w:p w14:paraId="30D1C818">
      <w:pPr>
        <w:pStyle w:val="7"/>
        <w:tabs>
          <w:tab w:val="left" w:pos="150"/>
        </w:tabs>
        <w:spacing w:before="38" w:line="350" w:lineRule="auto"/>
        <w:ind w:left="14" w:right="7" w:firstLine="525"/>
        <w:jc w:val="both"/>
        <w:rPr>
          <w:sz w:val="24"/>
          <w:szCs w:val="24"/>
        </w:rPr>
      </w:pPr>
      <w:r>
        <w:rPr>
          <w:spacing w:val="2"/>
          <w:sz w:val="24"/>
          <w:szCs w:val="24"/>
        </w:rPr>
        <w:t>2.</w:t>
      </w:r>
      <w:r>
        <w:rPr>
          <w:spacing w:val="-61"/>
          <w:sz w:val="24"/>
          <w:szCs w:val="24"/>
          <w:u w:val="single" w:color="auto"/>
        </w:rPr>
        <w:t xml:space="preserve"> </w:t>
      </w:r>
      <w:r>
        <w:rPr>
          <w:spacing w:val="2"/>
          <w:sz w:val="24"/>
          <w:szCs w:val="24"/>
          <w:u w:val="single" w:color="auto"/>
        </w:rPr>
        <w:t>（标的名称</w:t>
      </w:r>
      <w:r>
        <w:rPr>
          <w:spacing w:val="-8"/>
          <w:sz w:val="24"/>
          <w:szCs w:val="24"/>
          <w:u w:val="single" w:color="auto"/>
        </w:rPr>
        <w:t>）</w:t>
      </w:r>
      <w:r>
        <w:rPr>
          <w:spacing w:val="-8"/>
          <w:sz w:val="24"/>
          <w:szCs w:val="24"/>
        </w:rPr>
        <w:t>，</w:t>
      </w:r>
      <w:r>
        <w:rPr>
          <w:spacing w:val="2"/>
          <w:sz w:val="24"/>
          <w:szCs w:val="24"/>
        </w:rPr>
        <w:t>属于</w:t>
      </w:r>
      <w:r>
        <w:rPr>
          <w:spacing w:val="-54"/>
          <w:sz w:val="24"/>
          <w:szCs w:val="24"/>
          <w:u w:val="single" w:color="auto"/>
        </w:rPr>
        <w:t xml:space="preserve"> </w:t>
      </w:r>
      <w:r>
        <w:rPr>
          <w:spacing w:val="2"/>
          <w:sz w:val="24"/>
          <w:szCs w:val="24"/>
          <w:u w:val="single" w:color="auto"/>
        </w:rPr>
        <w:t>（采购文件中明确的所属行业）</w:t>
      </w:r>
      <w:r>
        <w:rPr>
          <w:spacing w:val="44"/>
          <w:sz w:val="24"/>
          <w:szCs w:val="24"/>
          <w:u w:val="single" w:color="auto"/>
        </w:rPr>
        <w:t xml:space="preserve"> </w:t>
      </w:r>
      <w:r>
        <w:rPr>
          <w:spacing w:val="2"/>
          <w:sz w:val="24"/>
          <w:szCs w:val="24"/>
        </w:rPr>
        <w:t>行业；制造商为</w:t>
      </w:r>
      <w:r>
        <w:rPr>
          <w:sz w:val="24"/>
          <w:szCs w:val="24"/>
        </w:rPr>
        <w:t xml:space="preserve"> </w:t>
      </w:r>
      <w:r>
        <w:rPr>
          <w:sz w:val="24"/>
          <w:szCs w:val="24"/>
          <w:u w:val="single" w:color="auto"/>
        </w:rPr>
        <w:tab/>
      </w:r>
      <w:r>
        <w:rPr>
          <w:spacing w:val="-10"/>
          <w:sz w:val="24"/>
          <w:szCs w:val="24"/>
          <w:u w:val="single" w:color="auto"/>
        </w:rPr>
        <w:t>（企业名称</w:t>
      </w:r>
      <w:r>
        <w:rPr>
          <w:spacing w:val="-62"/>
          <w:w w:val="98"/>
          <w:sz w:val="24"/>
          <w:szCs w:val="24"/>
          <w:u w:val="single" w:color="auto"/>
        </w:rPr>
        <w:t>）</w:t>
      </w:r>
      <w:r>
        <w:rPr>
          <w:spacing w:val="-62"/>
          <w:w w:val="98"/>
          <w:sz w:val="24"/>
          <w:szCs w:val="24"/>
        </w:rPr>
        <w:t>，</w:t>
      </w:r>
      <w:r>
        <w:rPr>
          <w:spacing w:val="-10"/>
          <w:sz w:val="24"/>
          <w:szCs w:val="24"/>
        </w:rPr>
        <w:t>从业人员</w:t>
      </w:r>
      <w:r>
        <w:rPr>
          <w:spacing w:val="-90"/>
          <w:sz w:val="24"/>
          <w:szCs w:val="24"/>
        </w:rPr>
        <w:t xml:space="preserve"> </w:t>
      </w:r>
      <w:r>
        <w:rPr>
          <w:spacing w:val="5"/>
          <w:sz w:val="24"/>
          <w:szCs w:val="24"/>
          <w:u w:val="single" w:color="auto"/>
        </w:rPr>
        <w:t xml:space="preserve">   </w:t>
      </w:r>
      <w:r>
        <w:rPr>
          <w:spacing w:val="-109"/>
          <w:sz w:val="24"/>
          <w:szCs w:val="24"/>
        </w:rPr>
        <w:t xml:space="preserve"> </w:t>
      </w:r>
      <w:r>
        <w:rPr>
          <w:spacing w:val="-10"/>
          <w:sz w:val="24"/>
          <w:szCs w:val="24"/>
        </w:rPr>
        <w:t>人，营业收入为</w:t>
      </w:r>
      <w:r>
        <w:rPr>
          <w:spacing w:val="-93"/>
          <w:sz w:val="24"/>
          <w:szCs w:val="24"/>
        </w:rPr>
        <w:t xml:space="preserve"> </w:t>
      </w:r>
      <w:r>
        <w:rPr>
          <w:spacing w:val="4"/>
          <w:sz w:val="24"/>
          <w:szCs w:val="24"/>
          <w:u w:val="single" w:color="auto"/>
        </w:rPr>
        <w:t xml:space="preserve">      </w:t>
      </w:r>
      <w:r>
        <w:rPr>
          <w:spacing w:val="-59"/>
          <w:sz w:val="24"/>
          <w:szCs w:val="24"/>
        </w:rPr>
        <w:t xml:space="preserve"> </w:t>
      </w:r>
      <w:r>
        <w:rPr>
          <w:spacing w:val="-10"/>
          <w:sz w:val="24"/>
          <w:szCs w:val="24"/>
        </w:rPr>
        <w:t>万元，资产总额为</w:t>
      </w:r>
      <w:r>
        <w:rPr>
          <w:spacing w:val="-93"/>
          <w:sz w:val="24"/>
          <w:szCs w:val="24"/>
        </w:rPr>
        <w:t xml:space="preserve"> </w:t>
      </w:r>
      <w:r>
        <w:rPr>
          <w:spacing w:val="4"/>
          <w:sz w:val="24"/>
          <w:szCs w:val="24"/>
          <w:u w:val="single" w:color="auto"/>
        </w:rPr>
        <w:t xml:space="preserve">      </w:t>
      </w:r>
      <w:r>
        <w:rPr>
          <w:spacing w:val="-60"/>
          <w:sz w:val="24"/>
          <w:szCs w:val="24"/>
        </w:rPr>
        <w:t xml:space="preserve"> </w:t>
      </w:r>
      <w:r>
        <w:rPr>
          <w:spacing w:val="-10"/>
          <w:sz w:val="24"/>
          <w:szCs w:val="24"/>
        </w:rPr>
        <w:t>万</w:t>
      </w:r>
      <w:r>
        <w:rPr>
          <w:sz w:val="24"/>
          <w:szCs w:val="24"/>
        </w:rPr>
        <w:t xml:space="preserve"> </w:t>
      </w:r>
      <w:r>
        <w:rPr>
          <w:spacing w:val="4"/>
          <w:sz w:val="24"/>
          <w:szCs w:val="24"/>
        </w:rPr>
        <w:t>元，属于</w:t>
      </w:r>
      <w:r>
        <w:rPr>
          <w:spacing w:val="4"/>
          <w:sz w:val="24"/>
          <w:szCs w:val="24"/>
          <w:u w:val="single" w:color="auto"/>
        </w:rPr>
        <w:t>（中型企业、小型企业、微型企业</w:t>
      </w:r>
      <w:r>
        <w:rPr>
          <w:spacing w:val="-3"/>
          <w:sz w:val="24"/>
          <w:szCs w:val="24"/>
          <w:u w:val="single" w:color="auto"/>
        </w:rPr>
        <w:t>）</w:t>
      </w:r>
      <w:r>
        <w:rPr>
          <w:spacing w:val="-3"/>
          <w:sz w:val="24"/>
          <w:szCs w:val="24"/>
        </w:rPr>
        <w:t>；</w:t>
      </w:r>
    </w:p>
    <w:p w14:paraId="3186E8B5">
      <w:pPr>
        <w:spacing w:line="363" w:lineRule="auto"/>
        <w:rPr>
          <w:rFonts w:ascii="Arial"/>
          <w:sz w:val="21"/>
        </w:rPr>
      </w:pPr>
    </w:p>
    <w:p w14:paraId="72CBBDD9">
      <w:pPr>
        <w:pStyle w:val="7"/>
        <w:spacing w:before="78" w:line="378" w:lineRule="exact"/>
        <w:ind w:left="38"/>
        <w:rPr>
          <w:sz w:val="24"/>
          <w:szCs w:val="24"/>
        </w:rPr>
      </w:pPr>
      <w:r>
        <w:rPr>
          <w:spacing w:val="-10"/>
          <w:position w:val="3"/>
          <w:sz w:val="24"/>
          <w:szCs w:val="24"/>
        </w:rPr>
        <w:t>……</w:t>
      </w:r>
    </w:p>
    <w:p w14:paraId="08116148">
      <w:pPr>
        <w:pStyle w:val="7"/>
        <w:spacing w:before="86" w:line="347" w:lineRule="auto"/>
        <w:ind w:left="28" w:right="71" w:firstLine="509"/>
        <w:rPr>
          <w:sz w:val="24"/>
          <w:szCs w:val="24"/>
        </w:rPr>
      </w:pPr>
      <w:r>
        <w:rPr>
          <w:spacing w:val="1"/>
          <w:sz w:val="24"/>
          <w:szCs w:val="24"/>
        </w:rPr>
        <w:t>以上企业，不属于大企业的分支机构，不存在控股股东为大企业的情形，</w:t>
      </w:r>
      <w:r>
        <w:rPr>
          <w:spacing w:val="11"/>
          <w:sz w:val="24"/>
          <w:szCs w:val="24"/>
        </w:rPr>
        <w:t xml:space="preserve"> </w:t>
      </w:r>
      <w:r>
        <w:rPr>
          <w:spacing w:val="2"/>
          <w:sz w:val="24"/>
          <w:szCs w:val="24"/>
        </w:rPr>
        <w:t>也不存在与大企业的负责人为同一人的情形。</w:t>
      </w:r>
    </w:p>
    <w:p w14:paraId="48973145">
      <w:pPr>
        <w:pStyle w:val="7"/>
        <w:spacing w:before="35" w:line="219" w:lineRule="auto"/>
        <w:ind w:right="37"/>
        <w:jc w:val="right"/>
        <w:rPr>
          <w:sz w:val="24"/>
          <w:szCs w:val="24"/>
        </w:rPr>
      </w:pPr>
      <w:r>
        <w:rPr>
          <w:spacing w:val="3"/>
          <w:sz w:val="24"/>
          <w:szCs w:val="24"/>
        </w:rPr>
        <w:t>本企业对上述声明内容的真实性负责。如有虚假，将依法承担相应责任。</w:t>
      </w:r>
    </w:p>
    <w:p w14:paraId="7CEBF03E">
      <w:pPr>
        <w:spacing w:line="243" w:lineRule="auto"/>
        <w:rPr>
          <w:rFonts w:ascii="Arial"/>
          <w:sz w:val="21"/>
        </w:rPr>
      </w:pPr>
    </w:p>
    <w:p w14:paraId="7733E37B">
      <w:pPr>
        <w:spacing w:line="244" w:lineRule="auto"/>
        <w:rPr>
          <w:rFonts w:ascii="Arial"/>
          <w:sz w:val="21"/>
        </w:rPr>
      </w:pPr>
    </w:p>
    <w:p w14:paraId="11EC747C">
      <w:pPr>
        <w:pStyle w:val="7"/>
        <w:spacing w:before="78" w:line="219" w:lineRule="auto"/>
        <w:ind w:left="4228"/>
        <w:rPr>
          <w:sz w:val="24"/>
          <w:szCs w:val="24"/>
        </w:rPr>
      </w:pPr>
      <w:r>
        <w:rPr>
          <w:spacing w:val="-19"/>
          <w:sz w:val="24"/>
          <w:szCs w:val="24"/>
        </w:rPr>
        <w:t>企业名称（盖章</w:t>
      </w:r>
      <w:r>
        <w:rPr>
          <w:spacing w:val="-18"/>
          <w:sz w:val="24"/>
          <w:szCs w:val="24"/>
        </w:rPr>
        <w:t>）：</w:t>
      </w:r>
    </w:p>
    <w:p w14:paraId="19201BC0">
      <w:pPr>
        <w:pStyle w:val="7"/>
        <w:spacing w:before="181" w:line="220" w:lineRule="auto"/>
        <w:ind w:left="3665"/>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pacing w:val="39"/>
          <w:sz w:val="24"/>
          <w:szCs w:val="24"/>
          <w:u w:val="single" w:color="auto"/>
        </w:rPr>
        <w:t xml:space="preserve">   </w:t>
      </w:r>
      <w:r>
        <w:rPr>
          <w:spacing w:val="-104"/>
          <w:sz w:val="24"/>
          <w:szCs w:val="24"/>
        </w:rPr>
        <w:t xml:space="preserve"> </w:t>
      </w:r>
      <w:r>
        <w:rPr>
          <w:spacing w:val="-13"/>
          <w:sz w:val="24"/>
          <w:szCs w:val="24"/>
        </w:rPr>
        <w:t>月</w:t>
      </w:r>
      <w:r>
        <w:rPr>
          <w:spacing w:val="37"/>
          <w:sz w:val="24"/>
          <w:szCs w:val="24"/>
          <w:u w:val="single" w:color="auto"/>
        </w:rPr>
        <w:t xml:space="preserve">   </w:t>
      </w:r>
      <w:r>
        <w:rPr>
          <w:spacing w:val="-68"/>
          <w:sz w:val="24"/>
          <w:szCs w:val="24"/>
        </w:rPr>
        <w:t xml:space="preserve"> </w:t>
      </w:r>
      <w:r>
        <w:rPr>
          <w:spacing w:val="-13"/>
          <w:sz w:val="24"/>
          <w:szCs w:val="24"/>
        </w:rPr>
        <w:t>日</w:t>
      </w:r>
    </w:p>
    <w:p w14:paraId="09BBEBFF">
      <w:pPr>
        <w:spacing w:line="282" w:lineRule="auto"/>
        <w:rPr>
          <w:rFonts w:ascii="Arial"/>
          <w:sz w:val="21"/>
        </w:rPr>
      </w:pPr>
    </w:p>
    <w:p w14:paraId="60ECFF7F">
      <w:pPr>
        <w:spacing w:line="283" w:lineRule="auto"/>
        <w:rPr>
          <w:rFonts w:ascii="Arial"/>
          <w:sz w:val="21"/>
        </w:rPr>
      </w:pPr>
    </w:p>
    <w:p w14:paraId="74BF1DCD">
      <w:pPr>
        <w:pStyle w:val="7"/>
        <w:spacing w:before="79" w:line="347" w:lineRule="auto"/>
        <w:ind w:left="42" w:right="30" w:hanging="16"/>
        <w:rPr>
          <w:sz w:val="24"/>
          <w:szCs w:val="24"/>
        </w:rPr>
      </w:pPr>
      <w:r>
        <w:rPr>
          <w:spacing w:val="11"/>
          <w:sz w:val="24"/>
          <w:szCs w:val="24"/>
        </w:rPr>
        <w:t>备注：从业人员、营业收入、资产总额填报上一年度数据，</w:t>
      </w:r>
      <w:r>
        <w:rPr>
          <w:spacing w:val="10"/>
          <w:sz w:val="24"/>
          <w:szCs w:val="24"/>
        </w:rPr>
        <w:t>无上一年度数据</w:t>
      </w:r>
      <w:r>
        <w:rPr>
          <w:sz w:val="24"/>
          <w:szCs w:val="24"/>
        </w:rPr>
        <w:t xml:space="preserve"> </w:t>
      </w:r>
      <w:r>
        <w:rPr>
          <w:spacing w:val="4"/>
          <w:sz w:val="24"/>
          <w:szCs w:val="24"/>
        </w:rPr>
        <w:t>的新成立企业可不填报。</w:t>
      </w:r>
    </w:p>
    <w:p w14:paraId="75227220">
      <w:pPr>
        <w:spacing w:line="347" w:lineRule="auto"/>
        <w:rPr>
          <w:sz w:val="24"/>
          <w:szCs w:val="24"/>
        </w:rPr>
        <w:sectPr>
          <w:footerReference r:id="rId45" w:type="default"/>
          <w:pgSz w:w="11907" w:h="16841"/>
          <w:pgMar w:top="1425" w:right="1785" w:bottom="1003" w:left="1785" w:header="0" w:footer="835" w:gutter="0"/>
          <w:pgNumType w:fmt="decimal"/>
          <w:cols w:space="720" w:num="1"/>
        </w:sectPr>
      </w:pPr>
    </w:p>
    <w:p w14:paraId="122507D1">
      <w:pPr>
        <w:spacing w:before="65" w:line="299" w:lineRule="exact"/>
        <w:ind w:left="2098"/>
        <w:rPr>
          <w:rFonts w:ascii="微软雅黑" w:hAnsi="微软雅黑" w:eastAsia="微软雅黑" w:cs="微软雅黑"/>
          <w:sz w:val="29"/>
          <w:szCs w:val="29"/>
        </w:rPr>
      </w:pPr>
      <w:r>
        <w:rPr>
          <w:rFonts w:ascii="微软雅黑" w:hAnsi="微软雅黑" w:eastAsia="微软雅黑" w:cs="微软雅黑"/>
          <w:spacing w:val="27"/>
          <w:position w:val="-1"/>
          <w:sz w:val="29"/>
          <w:szCs w:val="29"/>
        </w:rPr>
        <w:t>残疾人福利性单位声明函格式</w:t>
      </w:r>
    </w:p>
    <w:p w14:paraId="62DCACE3">
      <w:pPr>
        <w:spacing w:line="314" w:lineRule="auto"/>
        <w:rPr>
          <w:rFonts w:ascii="Arial"/>
          <w:sz w:val="21"/>
        </w:rPr>
      </w:pPr>
    </w:p>
    <w:p w14:paraId="26600367">
      <w:pPr>
        <w:spacing w:line="314" w:lineRule="auto"/>
        <w:rPr>
          <w:rFonts w:ascii="Arial"/>
          <w:sz w:val="21"/>
        </w:rPr>
      </w:pPr>
    </w:p>
    <w:p w14:paraId="7DC30AB3">
      <w:pPr>
        <w:pStyle w:val="7"/>
        <w:spacing w:before="78" w:line="219" w:lineRule="auto"/>
        <w:ind w:left="24"/>
        <w:rPr>
          <w:sz w:val="24"/>
          <w:szCs w:val="24"/>
        </w:rPr>
      </w:pPr>
      <w:r>
        <w:rPr>
          <w:spacing w:val="7"/>
          <w:sz w:val="24"/>
          <w:szCs w:val="24"/>
        </w:rPr>
        <w:t>本单位郑重声明，根据《财政部民政部中国残疾人联合会关于促进残疾人就</w:t>
      </w:r>
    </w:p>
    <w:p w14:paraId="1AE8BE89">
      <w:pPr>
        <w:spacing w:line="269" w:lineRule="auto"/>
        <w:rPr>
          <w:rFonts w:ascii="Arial"/>
          <w:sz w:val="21"/>
        </w:rPr>
      </w:pPr>
    </w:p>
    <w:p w14:paraId="3A364B87">
      <w:pPr>
        <w:pStyle w:val="7"/>
        <w:spacing w:before="103" w:line="268" w:lineRule="auto"/>
        <w:ind w:left="22" w:right="24"/>
        <w:rPr>
          <w:sz w:val="24"/>
          <w:szCs w:val="24"/>
        </w:rPr>
      </w:pPr>
      <w:r>
        <w:rPr>
          <w:spacing w:val="8"/>
          <w:sz w:val="24"/>
          <w:szCs w:val="24"/>
        </w:rPr>
        <w:t>业政府采购政策的通知》（财库〔2017</w:t>
      </w:r>
      <w:r>
        <w:rPr>
          <w:spacing w:val="7"/>
          <w:sz w:val="24"/>
          <w:szCs w:val="24"/>
        </w:rPr>
        <w:t xml:space="preserve">〕141号）的规定，本单位 </w:t>
      </w:r>
      <w:r>
        <w:rPr>
          <w:rFonts w:ascii="微软雅黑" w:hAnsi="微软雅黑" w:eastAsia="微软雅黑" w:cs="微软雅黑"/>
          <w:spacing w:val="7"/>
          <w:position w:val="1"/>
          <w:sz w:val="24"/>
          <w:szCs w:val="24"/>
        </w:rPr>
        <w:t>(请进行选</w:t>
      </w:r>
      <w:r>
        <w:rPr>
          <w:rFonts w:ascii="微软雅黑" w:hAnsi="微软雅黑" w:eastAsia="微软雅黑" w:cs="微软雅黑"/>
          <w:position w:val="1"/>
          <w:sz w:val="24"/>
          <w:szCs w:val="24"/>
        </w:rPr>
        <w:t xml:space="preserve"> </w:t>
      </w:r>
      <w:r>
        <w:rPr>
          <w:rFonts w:ascii="微软雅黑" w:hAnsi="微软雅黑" w:eastAsia="微软雅黑" w:cs="微软雅黑"/>
          <w:spacing w:val="5"/>
          <w:sz w:val="24"/>
          <w:szCs w:val="24"/>
        </w:rPr>
        <w:t>择)</w:t>
      </w:r>
      <w:r>
        <w:rPr>
          <w:rFonts w:ascii="微软雅黑" w:hAnsi="微软雅黑" w:eastAsia="微软雅黑" w:cs="微软雅黑"/>
          <w:spacing w:val="20"/>
          <w:sz w:val="24"/>
          <w:szCs w:val="24"/>
        </w:rPr>
        <w:t xml:space="preserve"> </w:t>
      </w:r>
      <w:r>
        <w:rPr>
          <w:spacing w:val="5"/>
          <w:sz w:val="24"/>
          <w:szCs w:val="24"/>
        </w:rPr>
        <w:t>：</w:t>
      </w:r>
    </w:p>
    <w:p w14:paraId="72F10EF8">
      <w:pPr>
        <w:pStyle w:val="7"/>
        <w:spacing w:before="13" w:line="185" w:lineRule="auto"/>
        <w:ind w:left="530"/>
        <w:rPr>
          <w:rFonts w:ascii="微软雅黑" w:hAnsi="微软雅黑" w:eastAsia="微软雅黑" w:cs="微软雅黑"/>
          <w:sz w:val="24"/>
          <w:szCs w:val="24"/>
        </w:rPr>
      </w:pPr>
      <w:r>
        <w:rPr>
          <w:spacing w:val="3"/>
          <w:sz w:val="24"/>
          <w:szCs w:val="24"/>
        </w:rPr>
        <w:t>□</w:t>
      </w:r>
      <w:r>
        <w:rPr>
          <w:rFonts w:ascii="微软雅黑" w:hAnsi="微软雅黑" w:eastAsia="微软雅黑" w:cs="微软雅黑"/>
          <w:spacing w:val="3"/>
          <w:sz w:val="24"/>
          <w:szCs w:val="24"/>
        </w:rPr>
        <w:t>不属于符合条件的残疾人福利性单位。</w:t>
      </w:r>
    </w:p>
    <w:p w14:paraId="4411C0E8">
      <w:pPr>
        <w:pStyle w:val="7"/>
        <w:spacing w:before="145" w:line="327" w:lineRule="auto"/>
        <w:ind w:left="23" w:right="25" w:firstLine="518"/>
        <w:jc w:val="both"/>
        <w:rPr>
          <w:sz w:val="24"/>
          <w:szCs w:val="24"/>
        </w:rPr>
      </w:pPr>
      <w:r>
        <w:rPr>
          <w:spacing w:val="10"/>
          <w:sz w:val="24"/>
          <w:szCs w:val="24"/>
        </w:rPr>
        <w:t>□</w:t>
      </w:r>
      <w:r>
        <w:rPr>
          <w:rFonts w:ascii="微软雅黑" w:hAnsi="微软雅黑" w:eastAsia="微软雅黑" w:cs="微软雅黑"/>
          <w:spacing w:val="10"/>
          <w:sz w:val="24"/>
          <w:szCs w:val="24"/>
        </w:rPr>
        <w:t>属于符合条件的残疾人福利性单位,</w:t>
      </w:r>
      <w:r>
        <w:rPr>
          <w:rFonts w:ascii="微软雅黑" w:hAnsi="微软雅黑" w:eastAsia="微软雅黑" w:cs="微软雅黑"/>
          <w:spacing w:val="25"/>
          <w:sz w:val="24"/>
          <w:szCs w:val="24"/>
        </w:rPr>
        <w:t xml:space="preserve">  </w:t>
      </w:r>
      <w:r>
        <w:rPr>
          <w:spacing w:val="10"/>
          <w:sz w:val="24"/>
          <w:szCs w:val="24"/>
        </w:rPr>
        <w:t>且本单位参加单位的项目采</w:t>
      </w:r>
      <w:r>
        <w:rPr>
          <w:spacing w:val="9"/>
          <w:sz w:val="24"/>
          <w:szCs w:val="24"/>
        </w:rPr>
        <w:t>购活</w:t>
      </w:r>
      <w:r>
        <w:rPr>
          <w:spacing w:val="1"/>
          <w:sz w:val="24"/>
          <w:szCs w:val="24"/>
        </w:rPr>
        <w:t xml:space="preserve"> </w:t>
      </w:r>
      <w:r>
        <w:rPr>
          <w:spacing w:val="26"/>
          <w:sz w:val="24"/>
          <w:szCs w:val="24"/>
        </w:rPr>
        <w:t>动提供本单位制造的货物（由本单位承担工程/提供服务</w:t>
      </w:r>
      <w:r>
        <w:rPr>
          <w:spacing w:val="-31"/>
          <w:sz w:val="24"/>
          <w:szCs w:val="24"/>
        </w:rPr>
        <w:t>），</w:t>
      </w:r>
      <w:r>
        <w:rPr>
          <w:spacing w:val="26"/>
          <w:sz w:val="24"/>
          <w:szCs w:val="24"/>
        </w:rPr>
        <w:t>或者提供其</w:t>
      </w:r>
      <w:r>
        <w:rPr>
          <w:sz w:val="24"/>
          <w:szCs w:val="24"/>
        </w:rPr>
        <w:t xml:space="preserve"> </w:t>
      </w:r>
      <w:r>
        <w:rPr>
          <w:spacing w:val="11"/>
          <w:sz w:val="24"/>
          <w:szCs w:val="24"/>
        </w:rPr>
        <w:t>他残疾人福利性单位制造的货物（不包括使用非残疾人福利性单位注册商标</w:t>
      </w:r>
      <w:r>
        <w:rPr>
          <w:sz w:val="24"/>
          <w:szCs w:val="24"/>
        </w:rPr>
        <w:t xml:space="preserve"> </w:t>
      </w:r>
      <w:r>
        <w:rPr>
          <w:spacing w:val="-3"/>
          <w:sz w:val="24"/>
          <w:szCs w:val="24"/>
        </w:rPr>
        <w:t>的货物）。</w:t>
      </w:r>
    </w:p>
    <w:p w14:paraId="6FDA12E1">
      <w:pPr>
        <w:spacing w:before="39" w:line="226" w:lineRule="exact"/>
        <w:ind w:left="22"/>
        <w:rPr>
          <w:rFonts w:ascii="微软雅黑" w:hAnsi="微软雅黑" w:eastAsia="微软雅黑" w:cs="微软雅黑"/>
          <w:sz w:val="22"/>
          <w:szCs w:val="22"/>
        </w:rPr>
      </w:pPr>
      <w:r>
        <w:rPr>
          <w:rFonts w:ascii="微软雅黑" w:hAnsi="微软雅黑" w:eastAsia="微软雅黑" w:cs="微软雅黑"/>
          <w:spacing w:val="23"/>
          <w:position w:val="-1"/>
          <w:sz w:val="22"/>
          <w:szCs w:val="22"/>
        </w:rPr>
        <w:t>本单位对上述声明的真实性负责。  如有虚假,  将依法承担相应责任。</w:t>
      </w:r>
    </w:p>
    <w:p w14:paraId="3E0BFF52">
      <w:pPr>
        <w:spacing w:line="241" w:lineRule="auto"/>
        <w:rPr>
          <w:rFonts w:ascii="Arial"/>
          <w:sz w:val="21"/>
        </w:rPr>
      </w:pPr>
    </w:p>
    <w:p w14:paraId="52A3C25C">
      <w:pPr>
        <w:spacing w:line="242" w:lineRule="auto"/>
        <w:rPr>
          <w:rFonts w:ascii="Arial"/>
          <w:sz w:val="21"/>
        </w:rPr>
      </w:pPr>
    </w:p>
    <w:p w14:paraId="036EF276">
      <w:pPr>
        <w:spacing w:line="242" w:lineRule="auto"/>
        <w:rPr>
          <w:rFonts w:ascii="Arial"/>
          <w:sz w:val="21"/>
        </w:rPr>
      </w:pPr>
    </w:p>
    <w:p w14:paraId="4473C553">
      <w:pPr>
        <w:spacing w:line="242" w:lineRule="auto"/>
        <w:rPr>
          <w:rFonts w:ascii="Arial"/>
          <w:sz w:val="21"/>
        </w:rPr>
      </w:pPr>
    </w:p>
    <w:p w14:paraId="1A63B139">
      <w:pPr>
        <w:pStyle w:val="7"/>
        <w:spacing w:before="79" w:line="219" w:lineRule="auto"/>
        <w:ind w:left="4987"/>
        <w:rPr>
          <w:sz w:val="24"/>
          <w:szCs w:val="24"/>
        </w:rPr>
      </w:pPr>
      <w:r>
        <w:rPr>
          <w:spacing w:val="4"/>
          <w:sz w:val="24"/>
          <w:szCs w:val="24"/>
        </w:rPr>
        <w:t>单位名称（盖章</w:t>
      </w:r>
      <w:r>
        <w:rPr>
          <w:spacing w:val="-9"/>
          <w:sz w:val="24"/>
          <w:szCs w:val="24"/>
        </w:rPr>
        <w:t>）：</w:t>
      </w:r>
    </w:p>
    <w:p w14:paraId="7D71C363">
      <w:pPr>
        <w:spacing w:line="293" w:lineRule="auto"/>
        <w:rPr>
          <w:rFonts w:ascii="Arial"/>
          <w:sz w:val="21"/>
        </w:rPr>
      </w:pPr>
    </w:p>
    <w:p w14:paraId="322C78A3">
      <w:pPr>
        <w:pStyle w:val="7"/>
        <w:spacing w:before="78" w:line="220" w:lineRule="auto"/>
        <w:ind w:left="5401"/>
        <w:rPr>
          <w:sz w:val="24"/>
          <w:szCs w:val="24"/>
        </w:rPr>
      </w:pPr>
      <w:r>
        <w:rPr>
          <w:spacing w:val="-17"/>
          <w:sz w:val="24"/>
          <w:szCs w:val="24"/>
        </w:rPr>
        <w:t>日期：</w:t>
      </w:r>
      <w:r>
        <w:rPr>
          <w:spacing w:val="29"/>
          <w:sz w:val="24"/>
          <w:szCs w:val="24"/>
          <w:u w:val="single" w:color="auto"/>
        </w:rPr>
        <w:t xml:space="preserve">   </w:t>
      </w:r>
      <w:r>
        <w:rPr>
          <w:spacing w:val="-107"/>
          <w:sz w:val="24"/>
          <w:szCs w:val="24"/>
        </w:rPr>
        <w:t xml:space="preserve"> </w:t>
      </w:r>
      <w:r>
        <w:rPr>
          <w:spacing w:val="-17"/>
          <w:sz w:val="24"/>
          <w:szCs w:val="24"/>
        </w:rPr>
        <w:t>年</w:t>
      </w:r>
      <w:r>
        <w:rPr>
          <w:spacing w:val="27"/>
          <w:sz w:val="24"/>
          <w:szCs w:val="24"/>
          <w:u w:val="single" w:color="auto"/>
        </w:rPr>
        <w:t xml:space="preserve">   </w:t>
      </w:r>
      <w:r>
        <w:rPr>
          <w:spacing w:val="-104"/>
          <w:sz w:val="24"/>
          <w:szCs w:val="24"/>
        </w:rPr>
        <w:t xml:space="preserve"> </w:t>
      </w:r>
      <w:r>
        <w:rPr>
          <w:spacing w:val="-17"/>
          <w:sz w:val="24"/>
          <w:szCs w:val="24"/>
        </w:rPr>
        <w:t>月</w:t>
      </w:r>
      <w:r>
        <w:rPr>
          <w:spacing w:val="26"/>
          <w:sz w:val="24"/>
          <w:szCs w:val="24"/>
          <w:u w:val="single" w:color="auto"/>
        </w:rPr>
        <w:t xml:space="preserve">   </w:t>
      </w:r>
      <w:r>
        <w:rPr>
          <w:spacing w:val="-68"/>
          <w:sz w:val="24"/>
          <w:szCs w:val="24"/>
        </w:rPr>
        <w:t xml:space="preserve"> </w:t>
      </w:r>
      <w:r>
        <w:rPr>
          <w:spacing w:val="-17"/>
          <w:sz w:val="24"/>
          <w:szCs w:val="24"/>
        </w:rPr>
        <w:t>日</w:t>
      </w:r>
    </w:p>
    <w:p w14:paraId="236D5451">
      <w:pPr>
        <w:spacing w:line="220" w:lineRule="auto"/>
        <w:rPr>
          <w:sz w:val="24"/>
          <w:szCs w:val="24"/>
        </w:rPr>
        <w:sectPr>
          <w:footerReference r:id="rId46" w:type="default"/>
          <w:pgSz w:w="11907" w:h="16841"/>
          <w:pgMar w:top="1431" w:right="1785" w:bottom="1000" w:left="1785" w:header="0" w:footer="835" w:gutter="0"/>
          <w:pgNumType w:fmt="decimal"/>
          <w:cols w:space="720" w:num="1"/>
        </w:sectPr>
      </w:pPr>
    </w:p>
    <w:p w14:paraId="5FC61D89">
      <w:pPr>
        <w:spacing w:before="69" w:line="337" w:lineRule="exact"/>
        <w:ind w:left="2559"/>
        <w:rPr>
          <w:rFonts w:ascii="微软雅黑" w:hAnsi="微软雅黑" w:eastAsia="微软雅黑" w:cs="微软雅黑"/>
          <w:sz w:val="33"/>
          <w:szCs w:val="33"/>
        </w:rPr>
      </w:pPr>
      <w:r>
        <w:rPr>
          <w:rFonts w:ascii="微软雅黑" w:hAnsi="微软雅黑" w:eastAsia="微软雅黑" w:cs="微软雅黑"/>
          <w:spacing w:val="26"/>
          <w:position w:val="-1"/>
          <w:sz w:val="33"/>
          <w:szCs w:val="33"/>
        </w:rPr>
        <w:t>监狱企业声明函格式</w:t>
      </w:r>
    </w:p>
    <w:p w14:paraId="2B1886F7">
      <w:pPr>
        <w:spacing w:line="266" w:lineRule="auto"/>
        <w:rPr>
          <w:rFonts w:ascii="Arial"/>
          <w:sz w:val="21"/>
        </w:rPr>
      </w:pPr>
    </w:p>
    <w:p w14:paraId="1FC9A642">
      <w:pPr>
        <w:spacing w:line="266" w:lineRule="auto"/>
        <w:rPr>
          <w:rFonts w:ascii="Arial"/>
          <w:sz w:val="21"/>
        </w:rPr>
      </w:pPr>
    </w:p>
    <w:p w14:paraId="3BE10943">
      <w:pPr>
        <w:spacing w:line="267" w:lineRule="auto"/>
        <w:rPr>
          <w:rFonts w:ascii="Arial"/>
          <w:sz w:val="21"/>
        </w:rPr>
      </w:pPr>
    </w:p>
    <w:p w14:paraId="57D17B17">
      <w:pPr>
        <w:pStyle w:val="7"/>
        <w:spacing w:before="78" w:line="352" w:lineRule="auto"/>
        <w:ind w:left="24" w:right="17" w:firstLine="494"/>
        <w:jc w:val="both"/>
        <w:rPr>
          <w:sz w:val="24"/>
          <w:szCs w:val="24"/>
        </w:rPr>
      </w:pPr>
      <w:r>
        <w:rPr>
          <w:spacing w:val="11"/>
          <w:sz w:val="24"/>
          <w:szCs w:val="24"/>
        </w:rPr>
        <w:t>本企业郑重声明，根据《财政部、司法部关于政府采购支持监狱企业发</w:t>
      </w:r>
      <w:r>
        <w:rPr>
          <w:spacing w:val="14"/>
          <w:sz w:val="24"/>
          <w:szCs w:val="24"/>
        </w:rPr>
        <w:t xml:space="preserve"> </w:t>
      </w:r>
      <w:r>
        <w:rPr>
          <w:spacing w:val="5"/>
          <w:sz w:val="24"/>
          <w:szCs w:val="24"/>
        </w:rPr>
        <w:t>展有关问题的通知》（财库﹝ 2014﹞68号</w:t>
      </w:r>
      <w:r>
        <w:rPr>
          <w:spacing w:val="-2"/>
          <w:sz w:val="24"/>
          <w:szCs w:val="24"/>
        </w:rPr>
        <w:t>）</w:t>
      </w:r>
      <w:r>
        <w:rPr>
          <w:spacing w:val="-70"/>
          <w:sz w:val="24"/>
          <w:szCs w:val="24"/>
        </w:rPr>
        <w:t xml:space="preserve"> </w:t>
      </w:r>
      <w:r>
        <w:rPr>
          <w:spacing w:val="-2"/>
          <w:sz w:val="24"/>
          <w:szCs w:val="24"/>
        </w:rPr>
        <w:t>，</w:t>
      </w:r>
      <w:r>
        <w:rPr>
          <w:spacing w:val="5"/>
          <w:sz w:val="24"/>
          <w:szCs w:val="24"/>
        </w:rPr>
        <w:t>本企业</w:t>
      </w:r>
      <w:r>
        <w:rPr>
          <w:spacing w:val="-109"/>
          <w:sz w:val="24"/>
          <w:szCs w:val="24"/>
        </w:rPr>
        <w:t xml:space="preserve"> </w:t>
      </w:r>
      <w:r>
        <w:rPr>
          <w:spacing w:val="5"/>
          <w:sz w:val="24"/>
          <w:szCs w:val="24"/>
          <w:u w:val="single" w:color="auto"/>
        </w:rPr>
        <w:t xml:space="preserve">      </w:t>
      </w:r>
      <w:r>
        <w:rPr>
          <w:spacing w:val="5"/>
          <w:sz w:val="24"/>
          <w:szCs w:val="24"/>
        </w:rPr>
        <w:t>（是、不是）监</w:t>
      </w:r>
      <w:r>
        <w:rPr>
          <w:sz w:val="24"/>
          <w:szCs w:val="24"/>
        </w:rPr>
        <w:t xml:space="preserve"> </w:t>
      </w:r>
      <w:r>
        <w:rPr>
          <w:spacing w:val="6"/>
          <w:sz w:val="24"/>
          <w:szCs w:val="24"/>
        </w:rPr>
        <w:t>狱企业。后附省级以上监狱管理局、戒毒管理局（含新疆生产建设兵</w:t>
      </w:r>
      <w:r>
        <w:rPr>
          <w:spacing w:val="5"/>
          <w:sz w:val="24"/>
          <w:szCs w:val="24"/>
        </w:rPr>
        <w:t>团）</w:t>
      </w:r>
      <w:r>
        <w:rPr>
          <w:spacing w:val="56"/>
          <w:sz w:val="24"/>
          <w:szCs w:val="24"/>
        </w:rPr>
        <w:t xml:space="preserve"> </w:t>
      </w:r>
      <w:r>
        <w:rPr>
          <w:spacing w:val="5"/>
          <w:sz w:val="24"/>
          <w:szCs w:val="24"/>
        </w:rPr>
        <w:t>出</w:t>
      </w:r>
      <w:r>
        <w:rPr>
          <w:sz w:val="24"/>
          <w:szCs w:val="24"/>
        </w:rPr>
        <w:t xml:space="preserve"> </w:t>
      </w:r>
      <w:r>
        <w:rPr>
          <w:spacing w:val="3"/>
          <w:sz w:val="24"/>
          <w:szCs w:val="24"/>
        </w:rPr>
        <w:t>具的属于监狱企业证明文件。</w:t>
      </w:r>
    </w:p>
    <w:p w14:paraId="6300B66A">
      <w:pPr>
        <w:pStyle w:val="7"/>
        <w:spacing w:before="35" w:line="219" w:lineRule="auto"/>
        <w:ind w:left="519"/>
        <w:rPr>
          <w:sz w:val="24"/>
          <w:szCs w:val="24"/>
        </w:rPr>
      </w:pPr>
      <w:r>
        <w:rPr>
          <w:spacing w:val="5"/>
          <w:sz w:val="24"/>
          <w:szCs w:val="24"/>
        </w:rPr>
        <w:t>本企业对上述声明的真实性负责。如有虚假，将依法承担相应责任。</w:t>
      </w:r>
    </w:p>
    <w:p w14:paraId="2923ED96">
      <w:pPr>
        <w:spacing w:line="283" w:lineRule="auto"/>
        <w:rPr>
          <w:rFonts w:ascii="Arial"/>
          <w:sz w:val="21"/>
        </w:rPr>
      </w:pPr>
    </w:p>
    <w:p w14:paraId="5A279CEC">
      <w:pPr>
        <w:spacing w:line="284" w:lineRule="auto"/>
        <w:rPr>
          <w:rFonts w:ascii="Arial"/>
          <w:sz w:val="21"/>
        </w:rPr>
      </w:pPr>
    </w:p>
    <w:p w14:paraId="5B227721">
      <w:pPr>
        <w:pStyle w:val="7"/>
        <w:spacing w:before="79" w:line="219" w:lineRule="auto"/>
        <w:ind w:left="4209"/>
        <w:rPr>
          <w:sz w:val="24"/>
          <w:szCs w:val="24"/>
        </w:rPr>
      </w:pPr>
      <w:r>
        <w:rPr>
          <w:spacing w:val="3"/>
          <w:sz w:val="24"/>
          <w:szCs w:val="24"/>
        </w:rPr>
        <w:t>企业名称（盖章</w:t>
      </w:r>
      <w:r>
        <w:rPr>
          <w:spacing w:val="2"/>
          <w:sz w:val="24"/>
          <w:szCs w:val="24"/>
        </w:rPr>
        <w:t>）：</w:t>
      </w:r>
    </w:p>
    <w:p w14:paraId="2E962A81">
      <w:pPr>
        <w:pStyle w:val="7"/>
        <w:spacing w:before="180" w:line="220" w:lineRule="auto"/>
        <w:ind w:left="4385"/>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pacing w:val="39"/>
          <w:sz w:val="24"/>
          <w:szCs w:val="24"/>
          <w:u w:val="single" w:color="auto"/>
        </w:rPr>
        <w:t xml:space="preserve">   </w:t>
      </w:r>
      <w:r>
        <w:rPr>
          <w:spacing w:val="-104"/>
          <w:sz w:val="24"/>
          <w:szCs w:val="24"/>
        </w:rPr>
        <w:t xml:space="preserve"> </w:t>
      </w:r>
      <w:r>
        <w:rPr>
          <w:spacing w:val="-13"/>
          <w:sz w:val="24"/>
          <w:szCs w:val="24"/>
        </w:rPr>
        <w:t>月</w:t>
      </w:r>
      <w:r>
        <w:rPr>
          <w:spacing w:val="37"/>
          <w:sz w:val="24"/>
          <w:szCs w:val="24"/>
          <w:u w:val="single" w:color="auto"/>
        </w:rPr>
        <w:t xml:space="preserve">   </w:t>
      </w:r>
      <w:r>
        <w:rPr>
          <w:spacing w:val="-68"/>
          <w:sz w:val="24"/>
          <w:szCs w:val="24"/>
        </w:rPr>
        <w:t xml:space="preserve"> </w:t>
      </w:r>
      <w:r>
        <w:rPr>
          <w:spacing w:val="-13"/>
          <w:sz w:val="24"/>
          <w:szCs w:val="24"/>
        </w:rPr>
        <w:t>日</w:t>
      </w:r>
    </w:p>
    <w:p w14:paraId="24933B26">
      <w:pPr>
        <w:spacing w:line="220" w:lineRule="auto"/>
        <w:rPr>
          <w:sz w:val="24"/>
          <w:szCs w:val="24"/>
        </w:rPr>
        <w:sectPr>
          <w:footerReference r:id="rId47" w:type="default"/>
          <w:pgSz w:w="11907" w:h="16841"/>
          <w:pgMar w:top="1431" w:right="1785" w:bottom="1003" w:left="1785" w:header="0" w:footer="835" w:gutter="0"/>
          <w:pgNumType w:fmt="decimal"/>
          <w:cols w:space="720" w:num="1"/>
        </w:sectPr>
      </w:pPr>
    </w:p>
    <w:p w14:paraId="140224A6">
      <w:pPr>
        <w:pStyle w:val="4"/>
        <w:bidi w:val="0"/>
      </w:pPr>
      <w:r>
        <w:rPr>
          <w:rFonts w:hint="eastAsia"/>
          <w:lang w:val="en-US" w:eastAsia="zh-CN"/>
        </w:rPr>
        <w:t>10</w:t>
      </w:r>
      <w:r>
        <w:t>.招标文件要求的其它材料及投标人认为有必要提供的材料</w:t>
      </w:r>
    </w:p>
    <w:sectPr>
      <w:footerReference r:id="rId48" w:type="default"/>
      <w:pgSz w:w="11907" w:h="16841"/>
      <w:pgMar w:top="1425" w:right="1785" w:bottom="1003" w:left="1785" w:header="0" w:footer="83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微软雅黑">
    <w:panose1 w:val="020B0503020204020204"/>
    <w:charset w:val="86"/>
    <w:family w:val="auto"/>
    <w:pitch w:val="default"/>
    <w:sig w:usb0="80000287" w:usb1="280F3C52" w:usb2="00000016" w:usb3="00000000" w:csb0="0004001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3C07">
    <w:pPr>
      <w:spacing w:line="182" w:lineRule="auto"/>
      <w:ind w:left="4211"/>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DB9F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4BDB9F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2EBA">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A9D8">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3F65A9D8">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93AD">
    <w:pPr>
      <w:spacing w:line="182" w:lineRule="auto"/>
      <w:ind w:left="4149"/>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0AA6E">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6E0AA6E">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1173">
    <w:pPr>
      <w:spacing w:line="182" w:lineRule="auto"/>
      <w:ind w:left="416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5EC84">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455EC84">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269">
    <w:pPr>
      <w:spacing w:line="182" w:lineRule="auto"/>
      <w:ind w:left="4160"/>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8BC34">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198BC34">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A548">
    <w:pPr>
      <w:spacing w:line="182" w:lineRule="auto"/>
      <w:ind w:left="4160"/>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3619E">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373619E">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2D78">
    <w:pPr>
      <w:spacing w:line="182" w:lineRule="auto"/>
      <w:ind w:left="4150"/>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15451">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2515451">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D965">
    <w:pPr>
      <w:spacing w:line="182" w:lineRule="auto"/>
      <w:ind w:left="4092"/>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914C7">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2A914C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6964">
    <w:pPr>
      <w:spacing w:line="182" w:lineRule="auto"/>
      <w:ind w:left="4150"/>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CE67D">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6DCE67D">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F2E8">
    <w:pPr>
      <w:spacing w:line="182" w:lineRule="auto"/>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44E6C">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6644E6C">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8587">
    <w:pPr>
      <w:spacing w:line="182" w:lineRule="auto"/>
      <w:ind w:left="415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BD127">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02BD127">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01B1">
    <w:pPr>
      <w:spacing w:line="182" w:lineRule="auto"/>
      <w:rPr>
        <w:rFonts w:ascii="Arial" w:hAnsi="Arial" w:eastAsia="Arial" w:cs="Arial"/>
        <w:spacing w:val="-5"/>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C77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4A5C77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B291">
    <w:pPr>
      <w:spacing w:line="182" w:lineRule="auto"/>
      <w:ind w:left="4151"/>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DA8C4">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85DA8C4">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BAA7">
    <w:pPr>
      <w:spacing w:line="182" w:lineRule="auto"/>
      <w:ind w:left="4151"/>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462A">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EC6462A">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9F98">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3CA72">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683CA72">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9C44">
    <w:pPr>
      <w:pStyle w:val="1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39C45">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3939C45">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9041">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36FAB">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9336FAB">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B5D3">
    <w:pPr>
      <w:spacing w:line="182" w:lineRule="auto"/>
      <w:ind w:left="4169"/>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971C">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32B971C">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26A4">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FFCDD">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18FFCDD">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7A56">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3E6B">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C923E6B">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F62D">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BA87F">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58BA87F">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7F8A">
    <w:pPr>
      <w:spacing w:line="181" w:lineRule="auto"/>
      <w:ind w:left="4070"/>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85BB7">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0085BB7">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76D5C">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E9273">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99E9273">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681B">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B4478">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20B4478">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50B3">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9076">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F689076">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4028">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4D82F">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CE4D82F">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3FA7">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6A3C6">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B76A3C6">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9B17">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88CE4">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B888CE4">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E013">
    <w:pPr>
      <w:spacing w:line="182" w:lineRule="auto"/>
      <w:ind w:left="6874"/>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62CC0">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9362CC0">
                    <w:pPr>
                      <w:pStyle w:val="10"/>
                    </w:pPr>
                    <w:r>
                      <w:fldChar w:fldCharType="begin"/>
                    </w:r>
                    <w:r>
                      <w:instrText xml:space="preserve"> PAGE  \* MERGEFORMAT </w:instrText>
                    </w:r>
                    <w:r>
                      <w:fldChar w:fldCharType="separate"/>
                    </w:r>
                    <w:r>
                      <w:t>67</w:t>
                    </w:r>
                    <w:r>
                      <w:fldChar w:fldCharType="end"/>
                    </w:r>
                  </w:p>
                </w:txbxContent>
              </v:textbox>
            </v:shape>
          </w:pict>
        </mc:Fallback>
      </mc:AlternateContent>
    </w:r>
  </w:p>
  <w:p w14:paraId="774788DD">
    <w:pPr>
      <w:spacing w:line="182" w:lineRule="auto"/>
      <w:ind w:left="6874"/>
      <w:rPr>
        <w:rFonts w:ascii="Arial" w:hAnsi="Arial" w:eastAsia="Arial" w:cs="Arial"/>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A014">
    <w:pPr>
      <w:spacing w:line="182" w:lineRule="auto"/>
      <w:ind w:left="6901"/>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7BB6">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7817BB6">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B121">
    <w:pPr>
      <w:spacing w:line="182" w:lineRule="auto"/>
      <w:ind w:left="4292"/>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2EDE4">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57F2EDE4">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6F2D">
    <w:pPr>
      <w:spacing w:line="181" w:lineRule="auto"/>
      <w:ind w:left="4174"/>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5B09A">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11C5B09A">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BDBD">
    <w:pPr>
      <w:spacing w:line="179" w:lineRule="auto"/>
      <w:ind w:left="4076"/>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EEDCA">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64EEDCA">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C41D">
    <w:pPr>
      <w:spacing w:line="182" w:lineRule="auto"/>
      <w:ind w:left="416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907CE">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29907CE">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6CD8">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39659">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12339659">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F5BD">
    <w:pPr>
      <w:spacing w:line="179" w:lineRule="auto"/>
      <w:ind w:left="4076"/>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368E">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90B368E">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7D50">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0D97">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0AE10D97">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1549">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260350" cy="26479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26035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8ED42">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5pt;width:20.5pt;mso-position-horizontal:center;mso-position-horizontal-relative:margin;z-index:251703296;mso-width-relative:page;mso-height-relative:page;" filled="f" stroked="f" coordsize="21600,21600" o:gfxdata="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pLgy0QAAAAMBAAAPAAAAAAAAAAEAIAAAACIAAABkcnMvZG93bnJldi54bWxQ&#10;SwECFAAUAAAACACHTuJAV3WghjcCAABjBAAADgAAAAAAAAABACAAAAAgAQAAZHJzL2Uyb0RvYy54&#10;bWxQSwUGAAAAAAYABgBZAQAAyQUAAAAA&#10;">
              <v:fill on="f" focussize="0,0"/>
              <v:stroke on="f" weight="0.5pt"/>
              <v:imagedata o:title=""/>
              <o:lock v:ext="edit" aspectratio="f"/>
              <v:textbox inset="0mm,0mm,0mm,0mm">
                <w:txbxContent>
                  <w:p w14:paraId="3D48ED42">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5B26">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CB10A">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7ECB10A">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00FA">
    <w:pPr>
      <w:spacing w:line="182" w:lineRule="auto"/>
      <w:ind w:left="416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58EB3">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8058EB3">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E442">
    <w:pPr>
      <w:spacing w:line="182" w:lineRule="auto"/>
      <w:ind w:left="416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7D74">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DB37D74">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A5BD">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61A23">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3C61A23">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1A4A">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8F4A">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1D88F4A">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914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65ACB"/>
    <w:multiLevelType w:val="singleLevel"/>
    <w:tmpl w:val="A6065ACB"/>
    <w:lvl w:ilvl="0" w:tentative="0">
      <w:start w:val="1"/>
      <w:numFmt w:val="decimal"/>
      <w:suff w:val="nothing"/>
      <w:lvlText w:val="%1、"/>
      <w:lvlJc w:val="left"/>
    </w:lvl>
  </w:abstractNum>
  <w:abstractNum w:abstractNumId="1">
    <w:nsid w:val="B5D0A447"/>
    <w:multiLevelType w:val="singleLevel"/>
    <w:tmpl w:val="B5D0A447"/>
    <w:lvl w:ilvl="0" w:tentative="0">
      <w:start w:val="1"/>
      <w:numFmt w:val="decimal"/>
      <w:lvlText w:val="%1)"/>
      <w:lvlJc w:val="left"/>
      <w:pPr>
        <w:ind w:left="425" w:hanging="425"/>
      </w:pPr>
      <w:rPr>
        <w:rFonts w:hint="default"/>
        <w:color w:val="auto"/>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0ED28D3"/>
    <w:multiLevelType w:val="singleLevel"/>
    <w:tmpl w:val="E0ED28D3"/>
    <w:lvl w:ilvl="0" w:tentative="0">
      <w:start w:val="3"/>
      <w:numFmt w:val="chineseCounting"/>
      <w:suff w:val="space"/>
      <w:lvlText w:val="%1、"/>
      <w:lvlJc w:val="left"/>
      <w:rPr>
        <w:rFonts w:hint="eastAsia"/>
      </w:rPr>
    </w:lvl>
  </w:abstractNum>
  <w:abstractNum w:abstractNumId="8">
    <w:nsid w:val="E80CB4EB"/>
    <w:multiLevelType w:val="singleLevel"/>
    <w:tmpl w:val="E80CB4EB"/>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EE63FBE"/>
    <w:multiLevelType w:val="multilevel"/>
    <w:tmpl w:val="0EE63FBE"/>
    <w:lvl w:ilvl="0" w:tentative="0">
      <w:start w:val="1"/>
      <w:numFmt w:val="bullet"/>
      <w:pStyle w:val="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300E25D1"/>
    <w:multiLevelType w:val="singleLevel"/>
    <w:tmpl w:val="300E25D1"/>
    <w:lvl w:ilvl="0" w:tentative="0">
      <w:start w:val="3"/>
      <w:numFmt w:val="chineseCounting"/>
      <w:suff w:val="space"/>
      <w:lvlText w:val="第%1章"/>
      <w:lvlJc w:val="left"/>
      <w:rPr>
        <w:rFonts w:hint="eastAsia"/>
      </w:rPr>
    </w:lvl>
  </w:abstractNum>
  <w:abstractNum w:abstractNumId="12">
    <w:nsid w:val="39EDD19B"/>
    <w:multiLevelType w:val="singleLevel"/>
    <w:tmpl w:val="39EDD19B"/>
    <w:lvl w:ilvl="0" w:tentative="0">
      <w:start w:val="2"/>
      <w:numFmt w:val="decimal"/>
      <w:lvlText w:val="%1."/>
      <w:lvlJc w:val="left"/>
      <w:pPr>
        <w:tabs>
          <w:tab w:val="left" w:pos="312"/>
        </w:tabs>
      </w:pPr>
    </w:lvl>
  </w:abstractNum>
  <w:abstractNum w:abstractNumId="13">
    <w:nsid w:val="7A0F6431"/>
    <w:multiLevelType w:val="singleLevel"/>
    <w:tmpl w:val="7A0F6431"/>
    <w:lvl w:ilvl="0" w:tentative="0">
      <w:start w:val="1"/>
      <w:numFmt w:val="decimal"/>
      <w:suff w:val="space"/>
      <w:lvlText w:val="%1."/>
      <w:lvlJc w:val="left"/>
    </w:lvl>
  </w:abstractNum>
  <w:num w:numId="1">
    <w:abstractNumId w:val="10"/>
  </w:num>
  <w:num w:numId="2">
    <w:abstractNumId w:val="1"/>
  </w:num>
  <w:num w:numId="3">
    <w:abstractNumId w:val="12"/>
  </w:num>
  <w:num w:numId="4">
    <w:abstractNumId w:val="11"/>
  </w:num>
  <w:num w:numId="5">
    <w:abstractNumId w:val="0"/>
  </w:num>
  <w:num w:numId="6">
    <w:abstractNumId w:val="13"/>
  </w:num>
  <w:num w:numId="7">
    <w:abstractNumId w:val="3"/>
  </w:num>
  <w:num w:numId="8">
    <w:abstractNumId w:val="9"/>
  </w:num>
  <w:num w:numId="9">
    <w:abstractNumId w:val="5"/>
  </w:num>
  <w:num w:numId="10">
    <w:abstractNumId w:val="4"/>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C07382"/>
    <w:rsid w:val="092108C3"/>
    <w:rsid w:val="0D906017"/>
    <w:rsid w:val="11A007F3"/>
    <w:rsid w:val="126161D4"/>
    <w:rsid w:val="126F2659"/>
    <w:rsid w:val="13937C89"/>
    <w:rsid w:val="181B2495"/>
    <w:rsid w:val="1991739F"/>
    <w:rsid w:val="1D0B2CF0"/>
    <w:rsid w:val="1D3965C5"/>
    <w:rsid w:val="1F841754"/>
    <w:rsid w:val="20BD40D6"/>
    <w:rsid w:val="21D35206"/>
    <w:rsid w:val="221B2377"/>
    <w:rsid w:val="23445482"/>
    <w:rsid w:val="24B148E3"/>
    <w:rsid w:val="27E03DCB"/>
    <w:rsid w:val="292D3C99"/>
    <w:rsid w:val="29A841FB"/>
    <w:rsid w:val="2A080B27"/>
    <w:rsid w:val="2B802EA1"/>
    <w:rsid w:val="3139239E"/>
    <w:rsid w:val="347D07F4"/>
    <w:rsid w:val="35975889"/>
    <w:rsid w:val="37980467"/>
    <w:rsid w:val="3BC2528D"/>
    <w:rsid w:val="3D06500F"/>
    <w:rsid w:val="3EB47508"/>
    <w:rsid w:val="4017434E"/>
    <w:rsid w:val="413F0A00"/>
    <w:rsid w:val="43EC32A0"/>
    <w:rsid w:val="43ED20BA"/>
    <w:rsid w:val="485B09F4"/>
    <w:rsid w:val="4ACE3700"/>
    <w:rsid w:val="4B154E19"/>
    <w:rsid w:val="4E222346"/>
    <w:rsid w:val="507C3B00"/>
    <w:rsid w:val="51F64754"/>
    <w:rsid w:val="539179C0"/>
    <w:rsid w:val="55896786"/>
    <w:rsid w:val="561C4094"/>
    <w:rsid w:val="58C47BC3"/>
    <w:rsid w:val="59505A7A"/>
    <w:rsid w:val="59D13744"/>
    <w:rsid w:val="59EC5950"/>
    <w:rsid w:val="5B2B06FA"/>
    <w:rsid w:val="5BFA08AE"/>
    <w:rsid w:val="5DA83938"/>
    <w:rsid w:val="5EC549C2"/>
    <w:rsid w:val="600339F4"/>
    <w:rsid w:val="6051475F"/>
    <w:rsid w:val="63C94F54"/>
    <w:rsid w:val="63DC0961"/>
    <w:rsid w:val="64825288"/>
    <w:rsid w:val="64875EB8"/>
    <w:rsid w:val="64E66CEB"/>
    <w:rsid w:val="660B78FA"/>
    <w:rsid w:val="672832FA"/>
    <w:rsid w:val="69B70CB8"/>
    <w:rsid w:val="6D376C45"/>
    <w:rsid w:val="7A1C7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link w:val="24"/>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numPr>
        <w:ilvl w:val="0"/>
        <w:numId w:val="1"/>
      </w:numPr>
      <w:tabs>
        <w:tab w:val="left" w:pos="540"/>
      </w:tabs>
      <w:spacing w:after="200" w:line="252" w:lineRule="auto"/>
      <w:jc w:val="left"/>
    </w:pPr>
    <w:rPr>
      <w:rFonts w:ascii="Cambria" w:hAnsi="Cambria" w:eastAsia="宋体"/>
      <w:kern w:val="0"/>
      <w:sz w:val="20"/>
      <w:szCs w:val="20"/>
      <w:lang w:eastAsia="en-US" w:bidi="en-US"/>
    </w:rPr>
  </w:style>
  <w:style w:type="paragraph" w:styleId="7">
    <w:name w:val="Body Text"/>
    <w:basedOn w:val="1"/>
    <w:next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next w:val="6"/>
    <w:qFormat/>
    <w:uiPriority w:val="0"/>
    <w:pPr>
      <w:ind w:firstLine="200" w:firstLineChars="200"/>
    </w:pPr>
    <w:rPr>
      <w:kern w:val="2"/>
      <w:sz w:val="28"/>
      <w:lang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1">
    <w:name w:val="列出段落1"/>
    <w:basedOn w:val="1"/>
    <w:autoRedefine/>
    <w:qFormat/>
    <w:uiPriority w:val="0"/>
    <w:pPr>
      <w:ind w:firstLine="420" w:firstLineChars="200"/>
    </w:pPr>
    <w:rPr>
      <w:szCs w:val="21"/>
    </w:rPr>
  </w:style>
  <w:style w:type="character" w:customStyle="1" w:styleId="22">
    <w:name w:val="标题 1 Char"/>
    <w:link w:val="2"/>
    <w:qFormat/>
    <w:uiPriority w:val="0"/>
    <w:rPr>
      <w:rFonts w:hint="eastAsia" w:ascii="宋体" w:hAnsi="宋体" w:eastAsia="宋体" w:cs="宋体"/>
      <w:b/>
      <w:bCs/>
      <w:kern w:val="44"/>
      <w:sz w:val="33"/>
      <w:szCs w:val="33"/>
      <w:lang w:val="en-US" w:eastAsia="zh-CN" w:bidi="ar"/>
    </w:rPr>
  </w:style>
  <w:style w:type="character" w:customStyle="1" w:styleId="23">
    <w:name w:val="标题 3 Char"/>
    <w:link w:val="4"/>
    <w:qFormat/>
    <w:uiPriority w:val="0"/>
    <w:rPr>
      <w:b/>
      <w:sz w:val="32"/>
    </w:rPr>
  </w:style>
  <w:style w:type="character" w:customStyle="1" w:styleId="24">
    <w:name w:val="标题 2 Char"/>
    <w:link w:val="3"/>
    <w:qFormat/>
    <w:uiPriority w:val="0"/>
    <w:rPr>
      <w:rFonts w:ascii="Arial" w:hAnsi="Arial"/>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png"/><Relationship Id="rId50" Type="http://schemas.openxmlformats.org/officeDocument/2006/relationships/image" Target="media/image1.pn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header" Target="header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37564</Words>
  <Characters>39544</Characters>
  <TotalTime>228</TotalTime>
  <ScaleCrop>false</ScaleCrop>
  <LinksUpToDate>false</LinksUpToDate>
  <CharactersWithSpaces>43194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2025-03-27T17:33:00Z</dcterms:created>
  <dc:creator>尹皓</dc:creator>
  <cp:lastModifiedBy>K。</cp:lastModifiedBy>
  <cp:lastPrinted>2025-10-31T03:48:01Z</cp:lastPrinted>
  <dcterms:modified xsi:type="dcterms:W3CDTF">2025-10-31T06:22:30Z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2025-05-08T15:46:21Z</vt:filetime>
  </property>
  <property fmtid="{D5CDD505-2E9C-101B-9397-08002B2CF9AE}" pid="4" name="KSOTemplateDocerSaveRecord">
    <vt:lpwstr>eyJoZGlkIjoiOWQzNjI2MmYxZjU4NTQ2ODhhZWVmODExMTIxODYxZTQiLCJ1c2VySWQiOiI0MDU0Njc0NjMifQ==</vt:lpwstr>
  </property>
  <property fmtid="{D5CDD505-2E9C-101B-9397-08002B2CF9AE}" pid="5" name="KSOProductBuildVer">
    <vt:lpwstr>2052-12.1.0.23125</vt:lpwstr>
  </property>
  <property fmtid="{D5CDD505-2E9C-101B-9397-08002B2CF9AE}" pid="6" name="ICV">
    <vt:lpwstr>B11F41B68FCD4827AA4ACB96067FFE72_13</vt:lpwstr>
  </property>
</Properties>
</file>