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FBF92">
      <w:pPr>
        <w:kinsoku/>
        <w:wordWrap w:val="0"/>
        <w:spacing w:line="360" w:lineRule="auto"/>
        <w:jc w:val="both"/>
        <w:rPr>
          <w:rFonts w:hint="eastAsia" w:asciiTheme="minorEastAsia" w:hAnsiTheme="minorEastAsia" w:eastAsiaTheme="minorEastAsia" w:cstheme="minorEastAsia"/>
          <w:color w:val="auto"/>
          <w:spacing w:val="-17"/>
          <w:sz w:val="48"/>
          <w:szCs w:val="48"/>
          <w:lang w:val="zh-CN" w:eastAsia="zh-CN"/>
        </w:rPr>
      </w:pPr>
    </w:p>
    <w:p w14:paraId="665DA71B">
      <w:pPr>
        <w:kinsoku/>
        <w:wordWrap w:val="0"/>
        <w:spacing w:line="360" w:lineRule="auto"/>
        <w:jc w:val="center"/>
        <w:rPr>
          <w:rFonts w:asciiTheme="minorEastAsia" w:hAnsiTheme="minorEastAsia" w:eastAsiaTheme="minorEastAsia" w:cstheme="minorEastAsia"/>
          <w:color w:val="auto"/>
          <w:spacing w:val="-17"/>
          <w:sz w:val="48"/>
          <w:szCs w:val="48"/>
          <w:lang w:val="zh-CN" w:eastAsia="zh-CN"/>
        </w:rPr>
      </w:pPr>
      <w:r>
        <w:rPr>
          <w:rFonts w:hint="eastAsia" w:asciiTheme="minorEastAsia" w:hAnsiTheme="minorEastAsia" w:eastAsiaTheme="minorEastAsia" w:cstheme="minorEastAsia"/>
          <w:color w:val="auto"/>
          <w:spacing w:val="-17"/>
          <w:sz w:val="48"/>
          <w:szCs w:val="48"/>
          <w:lang w:val="zh-CN" w:eastAsia="zh-CN"/>
        </w:rPr>
        <w:t>淅川县空天地水一体化生态环境智能感知服务体系建设项目</w:t>
      </w:r>
    </w:p>
    <w:p w14:paraId="42BA8512">
      <w:pPr>
        <w:kinsoku/>
        <w:wordWrap w:val="0"/>
        <w:spacing w:line="360" w:lineRule="auto"/>
        <w:jc w:val="center"/>
        <w:rPr>
          <w:rFonts w:asciiTheme="minorEastAsia" w:hAnsiTheme="minorEastAsia" w:eastAsiaTheme="minorEastAsia" w:cstheme="minorEastAsia"/>
          <w:color w:val="auto"/>
          <w:spacing w:val="-3"/>
          <w:sz w:val="52"/>
          <w:szCs w:val="52"/>
          <w:lang w:eastAsia="zh-CN"/>
        </w:rPr>
      </w:pPr>
    </w:p>
    <w:p w14:paraId="1611287E">
      <w:pPr>
        <w:kinsoku/>
        <w:wordWrap w:val="0"/>
        <w:spacing w:line="316" w:lineRule="auto"/>
        <w:jc w:val="center"/>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spacing w:val="-3"/>
          <w:sz w:val="52"/>
          <w:szCs w:val="52"/>
          <w:lang w:val="en-US" w:eastAsia="zh-CN"/>
        </w:rPr>
        <w:t>招标文件</w:t>
      </w:r>
    </w:p>
    <w:p w14:paraId="3F9E5208">
      <w:pPr>
        <w:kinsoku/>
        <w:wordWrap w:val="0"/>
        <w:spacing w:line="316" w:lineRule="auto"/>
        <w:jc w:val="both"/>
        <w:rPr>
          <w:rFonts w:asciiTheme="minorEastAsia" w:hAnsiTheme="minorEastAsia" w:eastAsiaTheme="minorEastAsia" w:cstheme="minorEastAsia"/>
          <w:color w:val="auto"/>
          <w:lang w:eastAsia="zh-CN"/>
        </w:rPr>
      </w:pPr>
    </w:p>
    <w:p w14:paraId="1AC69849">
      <w:pPr>
        <w:kinsoku/>
        <w:wordWrap w:val="0"/>
        <w:spacing w:line="317" w:lineRule="auto"/>
        <w:jc w:val="both"/>
        <w:rPr>
          <w:rFonts w:asciiTheme="minorEastAsia" w:hAnsiTheme="minorEastAsia" w:eastAsiaTheme="minorEastAsia" w:cstheme="minorEastAsia"/>
          <w:color w:val="auto"/>
          <w:lang w:eastAsia="zh-CN"/>
        </w:rPr>
      </w:pPr>
    </w:p>
    <w:p w14:paraId="6730910F">
      <w:pPr>
        <w:kinsoku/>
        <w:wordWrap w:val="0"/>
        <w:spacing w:line="360" w:lineRule="auto"/>
        <w:jc w:val="both"/>
        <w:rPr>
          <w:rFonts w:asciiTheme="minorEastAsia" w:hAnsiTheme="minorEastAsia" w:eastAsiaTheme="minorEastAsia" w:cstheme="minorEastAsia"/>
          <w:b/>
          <w:bCs/>
          <w:color w:val="auto"/>
          <w:spacing w:val="-17"/>
          <w:sz w:val="36"/>
          <w:szCs w:val="36"/>
          <w:lang w:eastAsia="zh-CN"/>
        </w:rPr>
      </w:pPr>
    </w:p>
    <w:p w14:paraId="23983753">
      <w:pPr>
        <w:kinsoku/>
        <w:wordWrap w:val="0"/>
        <w:spacing w:line="360" w:lineRule="auto"/>
        <w:jc w:val="both"/>
        <w:rPr>
          <w:rFonts w:asciiTheme="minorEastAsia" w:hAnsiTheme="minorEastAsia" w:eastAsiaTheme="minorEastAsia" w:cstheme="minorEastAsia"/>
          <w:b/>
          <w:bCs/>
          <w:color w:val="auto"/>
          <w:spacing w:val="-17"/>
          <w:sz w:val="36"/>
          <w:szCs w:val="36"/>
          <w:lang w:eastAsia="zh-CN"/>
        </w:rPr>
      </w:pPr>
    </w:p>
    <w:p w14:paraId="379EF5D3">
      <w:pPr>
        <w:pStyle w:val="17"/>
        <w:ind w:left="0" w:leftChars="0" w:firstLine="0" w:firstLineChars="0"/>
        <w:rPr>
          <w:rFonts w:asciiTheme="minorEastAsia" w:hAnsiTheme="minorEastAsia" w:eastAsiaTheme="minorEastAsia" w:cstheme="minorEastAsia"/>
          <w:b/>
          <w:bCs/>
          <w:color w:val="auto"/>
          <w:spacing w:val="-17"/>
          <w:sz w:val="36"/>
          <w:szCs w:val="36"/>
        </w:rPr>
      </w:pPr>
    </w:p>
    <w:p w14:paraId="62658BB7">
      <w:pPr>
        <w:rPr>
          <w:rFonts w:asciiTheme="minorEastAsia" w:hAnsiTheme="minorEastAsia" w:eastAsiaTheme="minorEastAsia" w:cstheme="minorEastAsia"/>
          <w:b/>
          <w:bCs/>
          <w:color w:val="auto"/>
          <w:spacing w:val="-17"/>
          <w:sz w:val="36"/>
          <w:szCs w:val="36"/>
          <w:lang w:eastAsia="zh-CN"/>
        </w:rPr>
      </w:pPr>
    </w:p>
    <w:p w14:paraId="65B6153D">
      <w:pPr>
        <w:pStyle w:val="16"/>
        <w:ind w:firstLine="310"/>
        <w:rPr>
          <w:color w:val="auto"/>
          <w:lang w:eastAsia="zh-CN"/>
        </w:rPr>
      </w:pPr>
    </w:p>
    <w:p w14:paraId="161FAB02">
      <w:pPr>
        <w:kinsoku/>
        <w:wordWrap w:val="0"/>
        <w:spacing w:line="360" w:lineRule="auto"/>
        <w:ind w:left="1724" w:hanging="1724" w:hangingChars="600"/>
        <w:jc w:val="both"/>
        <w:rPr>
          <w:rFonts w:hint="default" w:asciiTheme="minorEastAsia" w:hAnsiTheme="minorEastAsia" w:eastAsiaTheme="minorEastAsia" w:cstheme="minorEastAsia"/>
          <w:b/>
          <w:bCs/>
          <w:color w:val="auto"/>
          <w:spacing w:val="-17"/>
          <w:sz w:val="32"/>
          <w:szCs w:val="32"/>
          <w:lang w:val="en-US" w:eastAsia="zh-CN"/>
        </w:rPr>
      </w:pPr>
      <w:r>
        <w:rPr>
          <w:rFonts w:hint="eastAsia" w:asciiTheme="minorEastAsia" w:hAnsiTheme="minorEastAsia" w:eastAsiaTheme="minorEastAsia" w:cstheme="minorEastAsia"/>
          <w:b/>
          <w:bCs/>
          <w:color w:val="auto"/>
          <w:spacing w:val="-17"/>
          <w:sz w:val="32"/>
          <w:szCs w:val="32"/>
          <w:lang w:eastAsia="zh-CN"/>
        </w:rPr>
        <w:t>项目名称：淅川县空天地水一体化生态环境智能感知服务体系建设</w:t>
      </w:r>
      <w:r>
        <w:rPr>
          <w:rFonts w:hint="eastAsia" w:asciiTheme="minorEastAsia" w:hAnsiTheme="minorEastAsia" w:eastAsiaTheme="minorEastAsia" w:cstheme="minorEastAsia"/>
          <w:b/>
          <w:bCs/>
          <w:color w:val="auto"/>
          <w:spacing w:val="-17"/>
          <w:sz w:val="32"/>
          <w:szCs w:val="32"/>
          <w:lang w:val="en-US" w:eastAsia="zh-CN"/>
        </w:rPr>
        <w:t>项目</w:t>
      </w:r>
    </w:p>
    <w:p w14:paraId="639DF944">
      <w:pPr>
        <w:kinsoku/>
        <w:wordWrap w:val="0"/>
        <w:spacing w:line="360" w:lineRule="auto"/>
        <w:jc w:val="both"/>
        <w:rPr>
          <w:rFonts w:asciiTheme="minorEastAsia" w:hAnsiTheme="minorEastAsia" w:eastAsiaTheme="minorEastAsia" w:cstheme="minorEastAsia"/>
          <w:b/>
          <w:bCs/>
          <w:color w:val="FF0000"/>
          <w:spacing w:val="-17"/>
          <w:sz w:val="32"/>
          <w:szCs w:val="32"/>
          <w:lang w:eastAsia="zh-CN"/>
        </w:rPr>
      </w:pPr>
      <w:r>
        <w:rPr>
          <w:rFonts w:hint="eastAsia" w:asciiTheme="minorEastAsia" w:hAnsiTheme="minorEastAsia" w:eastAsiaTheme="minorEastAsia" w:cstheme="minorEastAsia"/>
          <w:b/>
          <w:bCs/>
          <w:color w:val="auto"/>
          <w:spacing w:val="-17"/>
          <w:sz w:val="32"/>
          <w:szCs w:val="32"/>
          <w:lang w:eastAsia="zh-CN"/>
        </w:rPr>
        <w:t>项目编号：淅财招标采购-2025-</w:t>
      </w:r>
      <w:r>
        <w:rPr>
          <w:rFonts w:hint="eastAsia" w:asciiTheme="minorEastAsia" w:hAnsiTheme="minorEastAsia" w:eastAsiaTheme="minorEastAsia" w:cstheme="minorEastAsia"/>
          <w:b/>
          <w:bCs/>
          <w:color w:val="auto"/>
          <w:spacing w:val="-17"/>
          <w:sz w:val="32"/>
          <w:szCs w:val="32"/>
          <w:lang w:val="en-US" w:eastAsia="zh-CN"/>
        </w:rPr>
        <w:t xml:space="preserve">220 </w:t>
      </w:r>
    </w:p>
    <w:p w14:paraId="2A8BEC48">
      <w:pPr>
        <w:kinsoku/>
        <w:wordWrap w:val="0"/>
        <w:spacing w:line="360" w:lineRule="auto"/>
        <w:jc w:val="both"/>
        <w:rPr>
          <w:rFonts w:hint="eastAsia" w:asciiTheme="minorEastAsia" w:hAnsiTheme="minorEastAsia" w:eastAsiaTheme="minorEastAsia" w:cstheme="minorEastAsia"/>
          <w:b/>
          <w:bCs/>
          <w:color w:val="FF0000"/>
          <w:spacing w:val="-17"/>
          <w:sz w:val="32"/>
          <w:szCs w:val="32"/>
          <w:lang w:val="en-US" w:eastAsia="zh-CN"/>
        </w:rPr>
      </w:pPr>
      <w:r>
        <w:rPr>
          <w:rFonts w:hint="eastAsia" w:asciiTheme="minorEastAsia" w:hAnsiTheme="minorEastAsia" w:eastAsiaTheme="minorEastAsia" w:cstheme="minorEastAsia"/>
          <w:b/>
          <w:bCs/>
          <w:color w:val="auto"/>
          <w:spacing w:val="-17"/>
          <w:sz w:val="32"/>
          <w:szCs w:val="32"/>
          <w:lang w:eastAsia="zh-CN"/>
        </w:rPr>
        <w:t>标段编号：</w:t>
      </w:r>
      <w:r>
        <w:rPr>
          <w:rFonts w:hint="eastAsia" w:asciiTheme="minorEastAsia" w:hAnsiTheme="minorEastAsia" w:eastAsiaTheme="minorEastAsia" w:cstheme="minorEastAsia"/>
          <w:b/>
          <w:bCs/>
          <w:color w:val="auto"/>
          <w:spacing w:val="-17"/>
          <w:sz w:val="32"/>
          <w:szCs w:val="32"/>
          <w:lang w:val="zh-CN" w:eastAsia="zh-CN"/>
        </w:rPr>
        <w:t>淅财招标采购-2025-</w:t>
      </w:r>
      <w:r>
        <w:rPr>
          <w:rFonts w:hint="eastAsia" w:asciiTheme="minorEastAsia" w:hAnsiTheme="minorEastAsia" w:eastAsiaTheme="minorEastAsia" w:cstheme="minorEastAsia"/>
          <w:b/>
          <w:bCs/>
          <w:color w:val="auto"/>
          <w:spacing w:val="-17"/>
          <w:sz w:val="32"/>
          <w:szCs w:val="32"/>
          <w:lang w:val="en-US" w:eastAsia="zh-CN"/>
        </w:rPr>
        <w:t>220-1</w:t>
      </w:r>
      <w:r>
        <w:rPr>
          <w:rFonts w:hint="eastAsia" w:asciiTheme="minorEastAsia" w:hAnsiTheme="minorEastAsia" w:eastAsiaTheme="minorEastAsia" w:cstheme="minorEastAsia"/>
          <w:b/>
          <w:bCs/>
          <w:color w:val="FF0000"/>
          <w:spacing w:val="-17"/>
          <w:sz w:val="32"/>
          <w:szCs w:val="32"/>
          <w:lang w:val="en-US" w:eastAsia="zh-CN"/>
        </w:rPr>
        <w:t xml:space="preserve"> </w:t>
      </w:r>
    </w:p>
    <w:p w14:paraId="79010EE5">
      <w:pPr>
        <w:kinsoku/>
        <w:wordWrap w:val="0"/>
        <w:spacing w:line="360" w:lineRule="auto"/>
        <w:jc w:val="both"/>
        <w:rPr>
          <w:rFonts w:hint="default" w:asciiTheme="minorEastAsia" w:hAnsiTheme="minorEastAsia" w:eastAsiaTheme="minorEastAsia" w:cstheme="minorEastAsia"/>
          <w:b/>
          <w:bCs/>
          <w:color w:val="auto"/>
          <w:spacing w:val="-17"/>
          <w:sz w:val="32"/>
          <w:szCs w:val="32"/>
          <w:lang w:val="en-US" w:eastAsia="zh-CN"/>
        </w:rPr>
      </w:pPr>
      <w:r>
        <w:rPr>
          <w:rFonts w:hint="eastAsia" w:asciiTheme="minorEastAsia" w:hAnsiTheme="minorEastAsia" w:eastAsiaTheme="minorEastAsia" w:cstheme="minorEastAsia"/>
          <w:b/>
          <w:bCs/>
          <w:color w:val="auto"/>
          <w:spacing w:val="-17"/>
          <w:sz w:val="32"/>
          <w:szCs w:val="32"/>
          <w:lang w:eastAsia="zh-CN"/>
        </w:rPr>
        <w:t>采购人：</w:t>
      </w:r>
      <w:r>
        <w:rPr>
          <w:rFonts w:hint="eastAsia" w:asciiTheme="minorEastAsia" w:hAnsiTheme="minorEastAsia" w:eastAsiaTheme="minorEastAsia" w:cstheme="minorEastAsia"/>
          <w:b/>
          <w:bCs/>
          <w:color w:val="auto"/>
          <w:spacing w:val="-17"/>
          <w:sz w:val="32"/>
          <w:szCs w:val="32"/>
          <w:lang w:val="en-US" w:eastAsia="zh-CN"/>
        </w:rPr>
        <w:t>南阳市生态环境局淅川分局</w:t>
      </w:r>
    </w:p>
    <w:p w14:paraId="7D29EC37">
      <w:pPr>
        <w:kinsoku/>
        <w:wordWrap w:val="0"/>
        <w:spacing w:line="360" w:lineRule="auto"/>
        <w:jc w:val="both"/>
        <w:rPr>
          <w:rFonts w:hint="eastAsia" w:asciiTheme="minorEastAsia" w:hAnsiTheme="minorEastAsia" w:eastAsiaTheme="minorEastAsia" w:cstheme="minorEastAsia"/>
          <w:b/>
          <w:bCs/>
          <w:color w:val="auto"/>
          <w:spacing w:val="-17"/>
          <w:sz w:val="32"/>
          <w:szCs w:val="32"/>
          <w:lang w:eastAsia="zh-CN"/>
        </w:rPr>
      </w:pPr>
      <w:r>
        <w:rPr>
          <w:rFonts w:hint="eastAsia" w:asciiTheme="minorEastAsia" w:hAnsiTheme="minorEastAsia" w:eastAsiaTheme="minorEastAsia" w:cstheme="minorEastAsia"/>
          <w:b/>
          <w:bCs/>
          <w:color w:val="auto"/>
          <w:spacing w:val="-17"/>
          <w:sz w:val="32"/>
          <w:szCs w:val="32"/>
          <w:lang w:eastAsia="zh-CN"/>
        </w:rPr>
        <w:t>采购代理机构：淅川县盛淅工程咨询有限公司</w:t>
      </w:r>
    </w:p>
    <w:p w14:paraId="6D003CBB">
      <w:pPr>
        <w:pStyle w:val="16"/>
        <w:ind w:left="0" w:leftChars="0" w:firstLine="0" w:firstLineChars="0"/>
        <w:rPr>
          <w:rFonts w:hint="default"/>
          <w:color w:val="auto"/>
          <w:lang w:val="en-US" w:eastAsia="zh-CN"/>
        </w:rPr>
      </w:pPr>
      <w:r>
        <w:rPr>
          <w:rFonts w:hint="eastAsia" w:asciiTheme="minorEastAsia" w:hAnsiTheme="minorEastAsia" w:eastAsiaTheme="minorEastAsia" w:cstheme="minorEastAsia"/>
          <w:b/>
          <w:bCs/>
          <w:color w:val="auto"/>
          <w:spacing w:val="-17"/>
          <w:sz w:val="32"/>
          <w:szCs w:val="32"/>
          <w:lang w:val="en-US" w:eastAsia="zh-CN"/>
        </w:rPr>
        <w:t>日期：二〇二五年十一月</w:t>
      </w:r>
    </w:p>
    <w:p w14:paraId="0EBE6CB6">
      <w:pPr>
        <w:kinsoku/>
        <w:wordWrap w:val="0"/>
        <w:spacing w:line="360" w:lineRule="auto"/>
        <w:ind w:firstLine="1149" w:firstLineChars="400"/>
        <w:jc w:val="both"/>
        <w:rPr>
          <w:rFonts w:asciiTheme="minorEastAsia" w:hAnsiTheme="minorEastAsia" w:eastAsiaTheme="minorEastAsia" w:cstheme="minorEastAsia"/>
          <w:b/>
          <w:bCs/>
          <w:color w:val="auto"/>
          <w:spacing w:val="-17"/>
          <w:sz w:val="32"/>
          <w:szCs w:val="32"/>
          <w:lang w:eastAsia="zh-CN"/>
        </w:rPr>
      </w:pPr>
    </w:p>
    <w:p w14:paraId="5DC22837">
      <w:pPr>
        <w:kinsoku/>
        <w:wordWrap w:val="0"/>
        <w:spacing w:line="360" w:lineRule="auto"/>
        <w:jc w:val="both"/>
        <w:rPr>
          <w:rFonts w:asciiTheme="minorEastAsia" w:hAnsiTheme="minorEastAsia" w:eastAsiaTheme="minorEastAsia" w:cstheme="minorEastAsia"/>
          <w:b/>
          <w:bCs/>
          <w:color w:val="auto"/>
          <w:spacing w:val="-17"/>
          <w:sz w:val="32"/>
          <w:szCs w:val="32"/>
          <w:lang w:eastAsia="zh-CN"/>
        </w:rPr>
      </w:pPr>
    </w:p>
    <w:sdt>
      <w:sdtPr>
        <w:rPr>
          <w:rFonts w:hint="eastAsia" w:asciiTheme="minorEastAsia" w:hAnsiTheme="minorEastAsia" w:eastAsiaTheme="minorEastAsia" w:cstheme="minorEastAsia"/>
          <w:color w:val="auto"/>
          <w:sz w:val="21"/>
          <w:szCs w:val="21"/>
        </w:rPr>
        <w:id w:val="2"/>
        <w:docPartObj>
          <w:docPartGallery w:val="Table of Contents"/>
          <w:docPartUnique/>
        </w:docPartObj>
      </w:sdtPr>
      <w:sdtEndPr>
        <w:rPr>
          <w:rFonts w:hint="eastAsia" w:asciiTheme="minorEastAsia" w:hAnsiTheme="minorEastAsia" w:eastAsiaTheme="minorEastAsia" w:cstheme="minorEastAsia"/>
          <w:color w:val="auto"/>
          <w:sz w:val="28"/>
          <w:szCs w:val="28"/>
        </w:rPr>
      </w:sdtEndPr>
      <w:sdtContent>
        <w:p w14:paraId="6E7B4B85">
          <w:pPr>
            <w:pStyle w:val="5"/>
            <w:kinsoku/>
            <w:wordWrap w:val="0"/>
            <w:spacing w:before="353" w:line="222" w:lineRule="auto"/>
            <w:ind w:left="3716"/>
            <w:jc w:val="both"/>
            <w:rPr>
              <w:rFonts w:asciiTheme="minorEastAsia" w:hAnsiTheme="minorEastAsia" w:eastAsiaTheme="minorEastAsia" w:cstheme="minorEastAsia"/>
              <w:color w:val="auto"/>
              <w:sz w:val="36"/>
              <w:szCs w:val="36"/>
              <w:lang w:eastAsia="zh-CN"/>
            </w:rPr>
          </w:pPr>
          <w:r>
            <w:rPr>
              <w:rFonts w:hint="eastAsia" w:asciiTheme="minorEastAsia" w:hAnsiTheme="minorEastAsia" w:eastAsiaTheme="minorEastAsia" w:cstheme="minorEastAsia"/>
              <w:color w:val="auto"/>
              <w:spacing w:val="-42"/>
              <w:sz w:val="44"/>
              <w:szCs w:val="44"/>
              <w:lang w:eastAsia="zh-CN"/>
            </w:rPr>
            <w:t>目录</w:t>
          </w:r>
        </w:p>
        <w:p w14:paraId="6E63607D">
          <w:pPr>
            <w:pStyle w:val="5"/>
            <w:kinsoku/>
            <w:wordWrap w:val="0"/>
            <w:jc w:val="both"/>
            <w:rPr>
              <w:color w:val="auto"/>
              <w:shd w:val="clear" w:color="FFFFFF" w:fill="D9D9D9"/>
              <w:lang w:eastAsia="zh-CN"/>
            </w:rPr>
          </w:pPr>
        </w:p>
        <w:p w14:paraId="00729CA8">
          <w:pPr>
            <w:pStyle w:val="5"/>
            <w:kinsoku/>
            <w:wordWrap w:val="0"/>
            <w:spacing w:line="360" w:lineRule="auto"/>
            <w:jc w:val="both"/>
            <w:rPr>
              <w:color w:val="auto"/>
              <w:sz w:val="28"/>
              <w:szCs w:val="28"/>
              <w:lang w:eastAsia="zh-CN"/>
            </w:rPr>
          </w:pPr>
          <w:r>
            <w:rPr>
              <w:rFonts w:hint="eastAsia"/>
              <w:color w:val="auto"/>
              <w:sz w:val="28"/>
              <w:szCs w:val="28"/>
              <w:lang w:eastAsia="zh-CN"/>
            </w:rPr>
            <w:t>第一章公开招标公告</w:t>
          </w:r>
        </w:p>
        <w:p w14:paraId="3219A3E2">
          <w:pPr>
            <w:pStyle w:val="5"/>
            <w:kinsoku/>
            <w:wordWrap w:val="0"/>
            <w:spacing w:line="360" w:lineRule="auto"/>
            <w:jc w:val="both"/>
            <w:rPr>
              <w:color w:val="auto"/>
              <w:sz w:val="28"/>
              <w:szCs w:val="28"/>
              <w:lang w:eastAsia="zh-CN"/>
            </w:rPr>
          </w:pPr>
          <w:r>
            <w:rPr>
              <w:rFonts w:hint="eastAsia"/>
              <w:color w:val="auto"/>
              <w:sz w:val="28"/>
              <w:szCs w:val="28"/>
              <w:lang w:eastAsia="zh-CN"/>
            </w:rPr>
            <w:t>第二章采购需求</w:t>
          </w:r>
        </w:p>
        <w:p w14:paraId="2C5528F5">
          <w:pPr>
            <w:pStyle w:val="5"/>
            <w:kinsoku/>
            <w:wordWrap w:val="0"/>
            <w:spacing w:line="360" w:lineRule="auto"/>
            <w:jc w:val="both"/>
            <w:rPr>
              <w:color w:val="auto"/>
              <w:sz w:val="28"/>
              <w:szCs w:val="28"/>
              <w:lang w:eastAsia="zh-CN"/>
            </w:rPr>
          </w:pPr>
          <w:r>
            <w:rPr>
              <w:rFonts w:hint="eastAsia"/>
              <w:color w:val="auto"/>
              <w:sz w:val="28"/>
              <w:szCs w:val="28"/>
              <w:lang w:eastAsia="zh-CN"/>
            </w:rPr>
            <w:t>第三章投标人须知</w:t>
          </w:r>
        </w:p>
        <w:p w14:paraId="7A4AFCC3">
          <w:pPr>
            <w:pStyle w:val="5"/>
            <w:kinsoku/>
            <w:wordWrap w:val="0"/>
            <w:spacing w:line="360" w:lineRule="auto"/>
            <w:jc w:val="both"/>
            <w:rPr>
              <w:color w:val="auto"/>
              <w:sz w:val="28"/>
              <w:szCs w:val="28"/>
              <w:lang w:eastAsia="zh-CN"/>
            </w:rPr>
          </w:pPr>
          <w:r>
            <w:rPr>
              <w:rFonts w:hint="eastAsia"/>
              <w:color w:val="auto"/>
              <w:sz w:val="28"/>
              <w:szCs w:val="28"/>
              <w:lang w:eastAsia="zh-CN"/>
            </w:rPr>
            <w:t>第四章开、评标程序、评标方法和评标标准</w:t>
          </w:r>
        </w:p>
        <w:p w14:paraId="0D6AAD0C">
          <w:pPr>
            <w:pStyle w:val="5"/>
            <w:kinsoku/>
            <w:wordWrap w:val="0"/>
            <w:spacing w:line="360" w:lineRule="auto"/>
            <w:jc w:val="both"/>
            <w:rPr>
              <w:color w:val="auto"/>
              <w:sz w:val="28"/>
              <w:szCs w:val="28"/>
              <w:lang w:eastAsia="zh-CN"/>
            </w:rPr>
          </w:pPr>
          <w:r>
            <w:rPr>
              <w:rFonts w:hint="eastAsia"/>
              <w:color w:val="auto"/>
              <w:sz w:val="28"/>
              <w:szCs w:val="28"/>
              <w:lang w:eastAsia="zh-CN"/>
            </w:rPr>
            <w:t>第五章政府采购合同（草案）</w:t>
          </w:r>
        </w:p>
        <w:p w14:paraId="345DD5F1">
          <w:pPr>
            <w:pStyle w:val="5"/>
            <w:kinsoku/>
            <w:wordWrap w:val="0"/>
            <w:spacing w:line="360" w:lineRule="auto"/>
            <w:jc w:val="both"/>
            <w:rPr>
              <w:color w:val="auto"/>
              <w:sz w:val="28"/>
              <w:szCs w:val="28"/>
              <w:lang w:eastAsia="zh-CN"/>
            </w:rPr>
          </w:pPr>
          <w:r>
            <w:rPr>
              <w:rFonts w:hint="eastAsia"/>
              <w:color w:val="auto"/>
              <w:sz w:val="28"/>
              <w:szCs w:val="28"/>
              <w:lang w:eastAsia="zh-CN"/>
            </w:rPr>
            <w:t>第六章投标文件格式</w:t>
          </w:r>
        </w:p>
      </w:sdtContent>
    </w:sdt>
    <w:p w14:paraId="55F7283E">
      <w:pPr>
        <w:kinsoku/>
        <w:wordWrap w:val="0"/>
        <w:spacing w:line="219" w:lineRule="auto"/>
        <w:jc w:val="both"/>
        <w:rPr>
          <w:rFonts w:asciiTheme="minorEastAsia" w:hAnsiTheme="minorEastAsia" w:eastAsiaTheme="minorEastAsia" w:cstheme="minorEastAsia"/>
          <w:color w:val="auto"/>
          <w:sz w:val="24"/>
          <w:szCs w:val="24"/>
          <w:lang w:eastAsia="zh-CN"/>
        </w:rPr>
      </w:pPr>
    </w:p>
    <w:p w14:paraId="510585EF">
      <w:pPr>
        <w:kinsoku/>
        <w:wordWrap w:val="0"/>
        <w:spacing w:line="219" w:lineRule="auto"/>
        <w:jc w:val="both"/>
        <w:rPr>
          <w:rFonts w:asciiTheme="minorEastAsia" w:hAnsiTheme="minorEastAsia" w:eastAsiaTheme="minorEastAsia" w:cstheme="minorEastAsia"/>
          <w:color w:val="auto"/>
          <w:sz w:val="24"/>
          <w:szCs w:val="24"/>
          <w:lang w:eastAsia="zh-CN"/>
        </w:rPr>
      </w:pPr>
    </w:p>
    <w:p w14:paraId="036252F0">
      <w:pPr>
        <w:kinsoku/>
        <w:wordWrap w:val="0"/>
        <w:spacing w:line="219" w:lineRule="auto"/>
        <w:jc w:val="both"/>
        <w:rPr>
          <w:rFonts w:asciiTheme="minorEastAsia" w:hAnsiTheme="minorEastAsia" w:eastAsiaTheme="minorEastAsia" w:cstheme="minorEastAsia"/>
          <w:color w:val="auto"/>
          <w:sz w:val="24"/>
          <w:szCs w:val="24"/>
          <w:lang w:eastAsia="zh-CN"/>
        </w:rPr>
      </w:pPr>
    </w:p>
    <w:p w14:paraId="1D46B2F7">
      <w:pPr>
        <w:kinsoku/>
        <w:wordWrap w:val="0"/>
        <w:spacing w:line="219" w:lineRule="auto"/>
        <w:jc w:val="both"/>
        <w:rPr>
          <w:rFonts w:asciiTheme="minorEastAsia" w:hAnsiTheme="minorEastAsia" w:eastAsiaTheme="minorEastAsia" w:cstheme="minorEastAsia"/>
          <w:color w:val="auto"/>
          <w:sz w:val="24"/>
          <w:szCs w:val="24"/>
          <w:lang w:eastAsia="zh-CN"/>
        </w:rPr>
      </w:pPr>
    </w:p>
    <w:p w14:paraId="1DA559B8">
      <w:pPr>
        <w:kinsoku/>
        <w:wordWrap w:val="0"/>
        <w:spacing w:line="219" w:lineRule="auto"/>
        <w:jc w:val="both"/>
        <w:rPr>
          <w:rFonts w:asciiTheme="minorEastAsia" w:hAnsiTheme="minorEastAsia" w:eastAsiaTheme="minorEastAsia" w:cstheme="minorEastAsia"/>
          <w:color w:val="auto"/>
          <w:sz w:val="24"/>
          <w:szCs w:val="24"/>
          <w:lang w:eastAsia="zh-CN"/>
        </w:rPr>
      </w:pPr>
    </w:p>
    <w:p w14:paraId="11AB60A8">
      <w:pPr>
        <w:kinsoku/>
        <w:wordWrap w:val="0"/>
        <w:spacing w:line="219" w:lineRule="auto"/>
        <w:jc w:val="both"/>
        <w:rPr>
          <w:rFonts w:asciiTheme="minorEastAsia" w:hAnsiTheme="minorEastAsia" w:eastAsiaTheme="minorEastAsia" w:cstheme="minorEastAsia"/>
          <w:color w:val="auto"/>
          <w:sz w:val="24"/>
          <w:szCs w:val="24"/>
          <w:lang w:eastAsia="zh-CN"/>
        </w:rPr>
      </w:pPr>
    </w:p>
    <w:p w14:paraId="303EE8D1">
      <w:pPr>
        <w:kinsoku/>
        <w:wordWrap w:val="0"/>
        <w:spacing w:line="219" w:lineRule="auto"/>
        <w:jc w:val="both"/>
        <w:rPr>
          <w:rFonts w:asciiTheme="minorEastAsia" w:hAnsiTheme="minorEastAsia" w:eastAsiaTheme="minorEastAsia" w:cstheme="minorEastAsia"/>
          <w:color w:val="auto"/>
          <w:sz w:val="24"/>
          <w:szCs w:val="24"/>
          <w:lang w:eastAsia="zh-CN"/>
        </w:rPr>
      </w:pPr>
    </w:p>
    <w:p w14:paraId="7D85CDE9">
      <w:pPr>
        <w:kinsoku/>
        <w:wordWrap w:val="0"/>
        <w:spacing w:line="219" w:lineRule="auto"/>
        <w:jc w:val="both"/>
        <w:rPr>
          <w:rFonts w:asciiTheme="minorEastAsia" w:hAnsiTheme="minorEastAsia" w:eastAsiaTheme="minorEastAsia" w:cstheme="minorEastAsia"/>
          <w:color w:val="auto"/>
          <w:sz w:val="24"/>
          <w:szCs w:val="24"/>
          <w:lang w:eastAsia="zh-CN"/>
        </w:rPr>
      </w:pPr>
    </w:p>
    <w:p w14:paraId="1676F7C8">
      <w:pPr>
        <w:pStyle w:val="5"/>
        <w:kinsoku/>
        <w:wordWrap w:val="0"/>
        <w:spacing w:before="353" w:line="360" w:lineRule="auto"/>
        <w:ind w:left="3129"/>
        <w:jc w:val="both"/>
        <w:rPr>
          <w:rFonts w:asciiTheme="minorEastAsia" w:hAnsiTheme="minorEastAsia" w:eastAsiaTheme="minorEastAsia" w:cstheme="minorEastAsia"/>
          <w:color w:val="auto"/>
          <w:spacing w:val="-1"/>
          <w:sz w:val="36"/>
          <w:szCs w:val="36"/>
          <w:lang w:eastAsia="zh-CN"/>
        </w:rPr>
      </w:pPr>
    </w:p>
    <w:p w14:paraId="1A2297FA">
      <w:pPr>
        <w:pStyle w:val="5"/>
        <w:kinsoku/>
        <w:wordWrap w:val="0"/>
        <w:spacing w:before="353" w:line="360" w:lineRule="auto"/>
        <w:ind w:left="3129"/>
        <w:jc w:val="both"/>
        <w:rPr>
          <w:rFonts w:asciiTheme="minorEastAsia" w:hAnsiTheme="minorEastAsia" w:eastAsiaTheme="minorEastAsia" w:cstheme="minorEastAsia"/>
          <w:color w:val="auto"/>
          <w:spacing w:val="-1"/>
          <w:sz w:val="36"/>
          <w:szCs w:val="36"/>
          <w:lang w:eastAsia="zh-CN"/>
        </w:rPr>
      </w:pPr>
    </w:p>
    <w:p w14:paraId="6A837330">
      <w:pPr>
        <w:pStyle w:val="5"/>
        <w:kinsoku/>
        <w:wordWrap w:val="0"/>
        <w:spacing w:before="353" w:line="360" w:lineRule="auto"/>
        <w:ind w:left="3129"/>
        <w:jc w:val="both"/>
        <w:rPr>
          <w:rFonts w:asciiTheme="minorEastAsia" w:hAnsiTheme="minorEastAsia" w:eastAsiaTheme="minorEastAsia" w:cstheme="minorEastAsia"/>
          <w:color w:val="auto"/>
          <w:spacing w:val="-1"/>
          <w:sz w:val="36"/>
          <w:szCs w:val="36"/>
          <w:lang w:eastAsia="zh-CN"/>
        </w:rPr>
      </w:pPr>
    </w:p>
    <w:p w14:paraId="39DCBDB7">
      <w:pPr>
        <w:pStyle w:val="31"/>
        <w:rPr>
          <w:rFonts w:asciiTheme="minorEastAsia" w:hAnsiTheme="minorEastAsia" w:eastAsiaTheme="minorEastAsia" w:cstheme="minorEastAsia"/>
          <w:color w:val="auto"/>
          <w:spacing w:val="-1"/>
          <w:sz w:val="36"/>
          <w:szCs w:val="36"/>
          <w:lang w:eastAsia="zh-CN"/>
        </w:rPr>
      </w:pPr>
    </w:p>
    <w:p w14:paraId="3E2697F5">
      <w:pPr>
        <w:rPr>
          <w:color w:val="auto"/>
          <w:lang w:eastAsia="zh-CN"/>
        </w:rPr>
      </w:pPr>
    </w:p>
    <w:p w14:paraId="31D9CFA8">
      <w:pPr>
        <w:pStyle w:val="5"/>
        <w:kinsoku/>
        <w:wordWrap w:val="0"/>
        <w:spacing w:before="353" w:line="360" w:lineRule="auto"/>
        <w:ind w:left="3129"/>
        <w:jc w:val="both"/>
        <w:rPr>
          <w:rFonts w:asciiTheme="minorEastAsia" w:hAnsiTheme="minorEastAsia" w:eastAsiaTheme="minorEastAsia" w:cstheme="minorEastAsia"/>
          <w:color w:val="auto"/>
          <w:spacing w:val="-1"/>
          <w:sz w:val="36"/>
          <w:szCs w:val="36"/>
          <w:lang w:eastAsia="zh-CN"/>
        </w:rPr>
      </w:pPr>
    </w:p>
    <w:p w14:paraId="474CBA96">
      <w:pPr>
        <w:pStyle w:val="5"/>
        <w:kinsoku/>
        <w:wordWrap w:val="0"/>
        <w:spacing w:before="353" w:line="360" w:lineRule="auto"/>
        <w:jc w:val="both"/>
        <w:rPr>
          <w:rFonts w:asciiTheme="minorEastAsia" w:hAnsiTheme="minorEastAsia" w:eastAsiaTheme="minorEastAsia" w:cstheme="minorEastAsia"/>
          <w:color w:val="auto"/>
          <w:spacing w:val="-1"/>
          <w:sz w:val="36"/>
          <w:szCs w:val="36"/>
          <w:lang w:eastAsia="zh-CN"/>
        </w:rPr>
      </w:pPr>
    </w:p>
    <w:p w14:paraId="08013A49">
      <w:pPr>
        <w:pStyle w:val="5"/>
        <w:keepNext w:val="0"/>
        <w:keepLines w:val="0"/>
        <w:pageBreakBefore w:val="0"/>
        <w:kinsoku/>
        <w:wordWrap w:val="0"/>
        <w:overflowPunct/>
        <w:topLinePunct w:val="0"/>
        <w:bidi w:val="0"/>
        <w:spacing w:before="353" w:line="600" w:lineRule="exact"/>
        <w:jc w:val="center"/>
        <w:rPr>
          <w:rFonts w:hint="eastAsia" w:asciiTheme="minorEastAsia" w:hAnsiTheme="minorEastAsia" w:eastAsiaTheme="minorEastAsia" w:cstheme="minorEastAsia"/>
          <w:color w:val="auto"/>
          <w:spacing w:val="-1"/>
          <w:sz w:val="36"/>
          <w:szCs w:val="36"/>
          <w:lang w:val="en-US" w:eastAsia="zh-CN"/>
        </w:rPr>
      </w:pPr>
      <w:r>
        <w:rPr>
          <w:rFonts w:hint="eastAsia" w:asciiTheme="minorEastAsia" w:hAnsiTheme="minorEastAsia" w:eastAsiaTheme="minorEastAsia" w:cstheme="minorEastAsia"/>
          <w:color w:val="auto"/>
          <w:spacing w:val="-1"/>
          <w:sz w:val="36"/>
          <w:szCs w:val="36"/>
          <w:lang w:eastAsia="zh-CN"/>
        </w:rPr>
        <w:t>淅川县空天地水一体化生态环境智能感知服务体系建设</w:t>
      </w:r>
      <w:r>
        <w:rPr>
          <w:rFonts w:hint="eastAsia" w:asciiTheme="minorEastAsia" w:hAnsiTheme="minorEastAsia" w:eastAsiaTheme="minorEastAsia" w:cstheme="minorEastAsia"/>
          <w:color w:val="auto"/>
          <w:spacing w:val="-1"/>
          <w:sz w:val="36"/>
          <w:szCs w:val="36"/>
          <w:lang w:val="en-US" w:eastAsia="zh-CN"/>
        </w:rPr>
        <w:t>项目</w:t>
      </w:r>
    </w:p>
    <w:p w14:paraId="353B951D">
      <w:pPr>
        <w:pStyle w:val="5"/>
        <w:keepNext w:val="0"/>
        <w:keepLines w:val="0"/>
        <w:pageBreakBefore w:val="0"/>
        <w:kinsoku/>
        <w:wordWrap w:val="0"/>
        <w:overflowPunct/>
        <w:topLinePunct w:val="0"/>
        <w:bidi w:val="0"/>
        <w:spacing w:before="353" w:line="600" w:lineRule="exact"/>
        <w:jc w:val="center"/>
        <w:rPr>
          <w:color w:val="auto"/>
          <w:spacing w:val="-6"/>
          <w:sz w:val="36"/>
          <w:szCs w:val="36"/>
          <w:lang w:eastAsia="zh-CN"/>
        </w:rPr>
      </w:pPr>
      <w:r>
        <w:rPr>
          <w:rFonts w:hint="eastAsia" w:asciiTheme="minorEastAsia" w:hAnsiTheme="minorEastAsia" w:eastAsiaTheme="minorEastAsia" w:cstheme="minorEastAsia"/>
          <w:color w:val="auto"/>
          <w:spacing w:val="-1"/>
          <w:sz w:val="36"/>
          <w:szCs w:val="36"/>
          <w:lang w:eastAsia="zh-CN"/>
        </w:rPr>
        <w:t>公开招标公告</w:t>
      </w:r>
    </w:p>
    <w:p w14:paraId="653265FE">
      <w:pPr>
        <w:keepNext w:val="0"/>
        <w:keepLines w:val="0"/>
        <w:pageBreakBefore w:val="0"/>
        <w:widowControl/>
        <w:wordWrap/>
        <w:overflowPunct/>
        <w:topLinePunct w:val="0"/>
        <w:bidi w:val="0"/>
        <w:adjustRightInd/>
        <w:snapToGrid/>
        <w:spacing w:line="600" w:lineRule="exact"/>
        <w:rPr>
          <w:rFonts w:asciiTheme="minorEastAsia" w:hAnsiTheme="minorEastAsia" w:eastAsiaTheme="minorEastAsia" w:cstheme="minorEastAsia"/>
          <w:b/>
          <w:bCs/>
          <w:color w:val="auto"/>
          <w:shd w:val="clear" w:color="auto" w:fill="FFFFFF"/>
          <w:lang w:eastAsia="zh-CN"/>
        </w:rPr>
      </w:pPr>
      <w:r>
        <w:rPr>
          <w:rFonts w:hint="eastAsia" w:asciiTheme="minorEastAsia" w:hAnsiTheme="minorEastAsia" w:eastAsiaTheme="minorEastAsia" w:cstheme="minorEastAsia"/>
          <w:b/>
          <w:bCs/>
          <w:color w:val="auto"/>
          <w:shd w:val="clear" w:color="auto" w:fill="FFFFFF"/>
          <w:lang w:eastAsia="zh-CN"/>
        </w:rPr>
        <w:t>项目概况</w:t>
      </w:r>
    </w:p>
    <w:p w14:paraId="2A1DA389">
      <w:pPr>
        <w:keepNext w:val="0"/>
        <w:keepLines w:val="0"/>
        <w:pageBreakBefore w:val="0"/>
        <w:widowControl/>
        <w:wordWrap/>
        <w:overflowPunct/>
        <w:topLinePunct w:val="0"/>
        <w:bidi w:val="0"/>
        <w:adjustRightInd/>
        <w:snapToGrid/>
        <w:spacing w:line="600" w:lineRule="exact"/>
        <w:ind w:firstLine="210" w:firstLineChars="1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lang w:eastAsia="zh-CN"/>
        </w:rPr>
        <w:t>淅川县空天地水一体化生态环境智能感知服务体系建设</w:t>
      </w:r>
      <w:r>
        <w:rPr>
          <w:rFonts w:hint="eastAsia" w:asciiTheme="minorEastAsia" w:hAnsiTheme="minorEastAsia" w:eastAsiaTheme="minorEastAsia" w:cstheme="minorEastAsia"/>
          <w:color w:val="auto"/>
          <w:lang w:val="en-US" w:eastAsia="zh-CN"/>
        </w:rPr>
        <w:t>项目</w:t>
      </w:r>
      <w:r>
        <w:rPr>
          <w:rFonts w:hint="eastAsia" w:asciiTheme="minorEastAsia" w:hAnsiTheme="minorEastAsia" w:eastAsiaTheme="minorEastAsia" w:cstheme="minorEastAsia"/>
          <w:color w:val="auto"/>
          <w:lang w:eastAsia="zh-CN"/>
        </w:rPr>
        <w:t>的潜在投标人应在南阳市公共资源交易中心电子交易系统淅川区（http://ggzyjy.xichuan.gov.cn/</w:t>
      </w:r>
      <w:r>
        <w:rPr>
          <w:rFonts w:hint="eastAsia" w:asciiTheme="minorEastAsia" w:hAnsiTheme="minorEastAsia" w:eastAsiaTheme="minorEastAsia" w:cstheme="minorEastAsia"/>
          <w:color w:val="auto"/>
          <w:highlight w:val="none"/>
          <w:lang w:eastAsia="zh-CN"/>
        </w:rPr>
        <w:t>）获取招标文件，并</w:t>
      </w:r>
      <w:r>
        <w:rPr>
          <w:rFonts w:hint="eastAsia" w:asciiTheme="minorEastAsia" w:hAnsiTheme="minorEastAsia" w:eastAsiaTheme="minorEastAsia" w:cstheme="minorEastAsia"/>
          <w:color w:val="auto"/>
          <w:lang w:eastAsia="zh-CN"/>
        </w:rPr>
        <w:t>于</w:t>
      </w:r>
      <w:r>
        <w:rPr>
          <w:rFonts w:hint="eastAsia" w:asciiTheme="minorEastAsia" w:hAnsiTheme="minorEastAsia" w:eastAsiaTheme="minorEastAsia" w:cstheme="minorEastAsia"/>
          <w:color w:val="auto"/>
          <w:lang w:val="en-US" w:eastAsia="zh-CN"/>
        </w:rPr>
        <w:t>2025年12月23日9时00</w:t>
      </w:r>
      <w:r>
        <w:rPr>
          <w:rFonts w:hint="eastAsia" w:asciiTheme="minorEastAsia" w:hAnsiTheme="minorEastAsia" w:eastAsiaTheme="minorEastAsia" w:cstheme="minorEastAsia"/>
          <w:color w:val="auto"/>
          <w:highlight w:val="none"/>
          <w:lang w:val="en-US" w:eastAsia="zh-CN"/>
        </w:rPr>
        <w:t>分</w:t>
      </w:r>
      <w:r>
        <w:rPr>
          <w:rFonts w:hint="eastAsia" w:asciiTheme="minorEastAsia" w:hAnsiTheme="minorEastAsia" w:eastAsiaTheme="minorEastAsia" w:cstheme="minorEastAsia"/>
          <w:color w:val="auto"/>
          <w:highlight w:val="none"/>
          <w:lang w:eastAsia="zh-CN"/>
        </w:rPr>
        <w:t>（北京时间）前递交投标文件。</w:t>
      </w:r>
    </w:p>
    <w:p w14:paraId="7D0C0E3F">
      <w:pPr>
        <w:keepNext w:val="0"/>
        <w:keepLines w:val="0"/>
        <w:pageBreakBefore w:val="0"/>
        <w:widowControl/>
        <w:kinsoku/>
        <w:wordWrap/>
        <w:overflowPunct/>
        <w:topLinePunct w:val="0"/>
        <w:autoSpaceDE/>
        <w:autoSpaceDN/>
        <w:bidi w:val="0"/>
        <w:adjustRightInd/>
        <w:snapToGrid/>
        <w:spacing w:line="600" w:lineRule="exact"/>
        <w:textAlignment w:val="auto"/>
        <w:rPr>
          <w:rFonts w:asciiTheme="minorEastAsia" w:hAnsiTheme="minorEastAsia" w:eastAsiaTheme="minorEastAsia" w:cstheme="minorEastAsia"/>
          <w:b/>
          <w:bCs/>
          <w:color w:val="auto"/>
          <w:highlight w:val="none"/>
          <w:lang w:eastAsia="zh-CN"/>
        </w:rPr>
      </w:pPr>
      <w:r>
        <w:rPr>
          <w:rFonts w:hint="eastAsia" w:asciiTheme="minorEastAsia" w:hAnsiTheme="minorEastAsia" w:eastAsiaTheme="minorEastAsia" w:cstheme="minorEastAsia"/>
          <w:b/>
          <w:bCs/>
          <w:color w:val="auto"/>
          <w:highlight w:val="none"/>
          <w:lang w:eastAsia="zh-CN"/>
        </w:rPr>
        <w:t>一、项目基本情况</w:t>
      </w:r>
    </w:p>
    <w:p w14:paraId="3679903F">
      <w:pPr>
        <w:keepNext w:val="0"/>
        <w:keepLines w:val="0"/>
        <w:pageBreakBefore w:val="0"/>
        <w:widowControl/>
        <w:wordWrap/>
        <w:overflowPunct/>
        <w:topLinePunct w:val="0"/>
        <w:bidi w:val="0"/>
        <w:adjustRightInd/>
        <w:snapToGrid/>
        <w:spacing w:line="600" w:lineRule="exact"/>
        <w:ind w:firstLine="210" w:firstLineChars="100"/>
        <w:rPr>
          <w:rFonts w:hint="default"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eastAsia="zh-CN"/>
        </w:rPr>
        <w:t>1、项目编号：淅财招标采购-2025-</w:t>
      </w:r>
      <w:r>
        <w:rPr>
          <w:rFonts w:hint="eastAsia" w:asciiTheme="minorEastAsia" w:hAnsiTheme="minorEastAsia" w:eastAsiaTheme="minorEastAsia" w:cstheme="minorEastAsia"/>
          <w:color w:val="auto"/>
          <w:lang w:val="en-US" w:eastAsia="zh-CN"/>
        </w:rPr>
        <w:t>220</w:t>
      </w:r>
    </w:p>
    <w:p w14:paraId="2E0F80A1">
      <w:pPr>
        <w:keepNext w:val="0"/>
        <w:keepLines w:val="0"/>
        <w:pageBreakBefore w:val="0"/>
        <w:widowControl/>
        <w:wordWrap/>
        <w:overflowPunct/>
        <w:topLinePunct w:val="0"/>
        <w:bidi w:val="0"/>
        <w:adjustRightInd/>
        <w:snapToGrid/>
        <w:spacing w:line="600" w:lineRule="exact"/>
        <w:ind w:firstLine="210" w:firstLineChars="100"/>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2、项目名称：淅川县空天地水一体化生态环境智能感知服务体系建设项目</w:t>
      </w:r>
    </w:p>
    <w:p w14:paraId="660A68F8">
      <w:pPr>
        <w:keepNext w:val="0"/>
        <w:keepLines w:val="0"/>
        <w:pageBreakBefore w:val="0"/>
        <w:widowControl/>
        <w:wordWrap/>
        <w:overflowPunct/>
        <w:topLinePunct w:val="0"/>
        <w:bidi w:val="0"/>
        <w:adjustRightInd/>
        <w:snapToGrid/>
        <w:spacing w:line="600" w:lineRule="exact"/>
        <w:ind w:firstLine="210" w:firstLineChars="100"/>
        <w:rPr>
          <w:rFonts w:asciiTheme="minorEastAsia" w:hAnsiTheme="minorEastAsia" w:eastAsiaTheme="minorEastAsia" w:cstheme="minorEastAsia"/>
          <w:color w:val="auto"/>
          <w:shd w:val="clear" w:color="auto" w:fill="FFFFFF"/>
          <w:lang w:eastAsia="zh-CN"/>
        </w:rPr>
      </w:pPr>
      <w:r>
        <w:rPr>
          <w:rFonts w:hint="eastAsia" w:asciiTheme="minorEastAsia" w:hAnsiTheme="minorEastAsia" w:eastAsiaTheme="minorEastAsia" w:cstheme="minorEastAsia"/>
          <w:color w:val="auto"/>
          <w:lang w:eastAsia="zh-CN"/>
        </w:rPr>
        <w:t>3、采购方式：公开招标</w:t>
      </w:r>
    </w:p>
    <w:p w14:paraId="59B105E8">
      <w:pPr>
        <w:keepNext w:val="0"/>
        <w:keepLines w:val="0"/>
        <w:pageBreakBefore w:val="0"/>
        <w:widowControl/>
        <w:wordWrap/>
        <w:overflowPunct/>
        <w:topLinePunct w:val="0"/>
        <w:bidi w:val="0"/>
        <w:adjustRightInd/>
        <w:snapToGrid/>
        <w:spacing w:line="600" w:lineRule="exact"/>
        <w:ind w:firstLine="210" w:firstLineChars="100"/>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4、预算金额：</w:t>
      </w:r>
      <w:r>
        <w:rPr>
          <w:rFonts w:hint="eastAsia" w:asciiTheme="minorEastAsia" w:hAnsiTheme="minorEastAsia" w:eastAsiaTheme="minorEastAsia" w:cstheme="minorEastAsia"/>
          <w:color w:val="FF0000"/>
          <w:lang w:val="en-US" w:eastAsia="zh-CN"/>
        </w:rPr>
        <w:t xml:space="preserve"> </w:t>
      </w:r>
      <w:r>
        <w:rPr>
          <w:rFonts w:hint="eastAsia" w:asciiTheme="minorEastAsia" w:hAnsiTheme="minorEastAsia" w:eastAsiaTheme="minorEastAsia" w:cstheme="minorEastAsia"/>
          <w:color w:val="auto"/>
          <w:lang w:val="en-US" w:eastAsia="zh-CN"/>
        </w:rPr>
        <w:t xml:space="preserve">21942036.80 </w:t>
      </w:r>
      <w:r>
        <w:rPr>
          <w:rFonts w:hint="eastAsia" w:asciiTheme="minorEastAsia" w:hAnsiTheme="minorEastAsia" w:eastAsiaTheme="minorEastAsia" w:cstheme="minorEastAsia"/>
          <w:color w:val="auto"/>
          <w:lang w:eastAsia="zh-CN"/>
        </w:rPr>
        <w:t>元</w:t>
      </w:r>
    </w:p>
    <w:p w14:paraId="60BBFAC7">
      <w:pPr>
        <w:keepNext w:val="0"/>
        <w:keepLines w:val="0"/>
        <w:pageBreakBefore w:val="0"/>
        <w:widowControl/>
        <w:wordWrap/>
        <w:overflowPunct/>
        <w:topLinePunct w:val="0"/>
        <w:bidi w:val="0"/>
        <w:adjustRightInd/>
        <w:snapToGrid/>
        <w:spacing w:line="600" w:lineRule="exact"/>
        <w:ind w:firstLine="420" w:firstLineChars="200"/>
        <w:rPr>
          <w:rFonts w:asciiTheme="minorEastAsia" w:hAnsiTheme="minorEastAsia" w:eastAsiaTheme="minorEastAsia" w:cstheme="minorEastAsia"/>
          <w:color w:val="FF0000"/>
        </w:rPr>
      </w:pPr>
      <w:r>
        <w:rPr>
          <w:rFonts w:hint="eastAsia" w:asciiTheme="minorEastAsia" w:hAnsiTheme="minorEastAsia" w:eastAsiaTheme="minorEastAsia" w:cstheme="minorEastAsia"/>
          <w:color w:val="auto"/>
        </w:rPr>
        <w:t>最高限价：</w:t>
      </w:r>
      <w:r>
        <w:rPr>
          <w:rFonts w:hint="eastAsia" w:asciiTheme="minorEastAsia" w:hAnsiTheme="minorEastAsia" w:eastAsiaTheme="minorEastAsia" w:cstheme="minorEastAsia"/>
          <w:color w:val="FF0000"/>
          <w:lang w:val="en-US" w:eastAsia="zh-CN"/>
        </w:rPr>
        <w:t xml:space="preserve"> </w:t>
      </w:r>
      <w:r>
        <w:rPr>
          <w:rFonts w:hint="eastAsia" w:asciiTheme="minorEastAsia" w:hAnsiTheme="minorEastAsia" w:eastAsiaTheme="minorEastAsia" w:cstheme="minorEastAsia"/>
          <w:color w:val="auto"/>
          <w:lang w:val="en-US" w:eastAsia="zh-CN"/>
        </w:rPr>
        <w:t>21942036.80 元</w:t>
      </w:r>
    </w:p>
    <w:tbl>
      <w:tblPr>
        <w:tblStyle w:val="18"/>
        <w:tblW w:w="5026"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20"/>
        <w:gridCol w:w="1314"/>
        <w:gridCol w:w="3508"/>
        <w:gridCol w:w="1472"/>
        <w:gridCol w:w="1552"/>
      </w:tblGrid>
      <w:tr w14:paraId="6E2EC6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9" w:hRule="atLeast"/>
          <w:jc w:val="center"/>
        </w:trPr>
        <w:tc>
          <w:tcPr>
            <w:tcW w:w="310" w:type="pct"/>
            <w:vAlign w:val="center"/>
          </w:tcPr>
          <w:p w14:paraId="713D2C3B">
            <w:pPr>
              <w:keepNext w:val="0"/>
              <w:keepLines w:val="0"/>
              <w:pageBreakBefore w:val="0"/>
              <w:widowControl/>
              <w:wordWrap/>
              <w:overflowPunct/>
              <w:topLinePunct w:val="0"/>
              <w:bidi w:val="0"/>
              <w:adjustRightInd/>
              <w:snapToGrid/>
              <w:spacing w:line="600" w:lineRule="exact"/>
              <w:jc w:val="center"/>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序号</w:t>
            </w:r>
          </w:p>
        </w:tc>
        <w:tc>
          <w:tcPr>
            <w:tcW w:w="785" w:type="pct"/>
            <w:vAlign w:val="center"/>
          </w:tcPr>
          <w:p w14:paraId="5721D873">
            <w:pPr>
              <w:keepNext w:val="0"/>
              <w:keepLines w:val="0"/>
              <w:pageBreakBefore w:val="0"/>
              <w:widowControl/>
              <w:wordWrap/>
              <w:overflowPunct/>
              <w:topLinePunct w:val="0"/>
              <w:bidi w:val="0"/>
              <w:adjustRightInd/>
              <w:snapToGrid/>
              <w:spacing w:line="600" w:lineRule="exact"/>
              <w:ind w:firstLine="210" w:firstLineChars="100"/>
              <w:jc w:val="center"/>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包号</w:t>
            </w:r>
          </w:p>
        </w:tc>
        <w:tc>
          <w:tcPr>
            <w:tcW w:w="2096" w:type="pct"/>
            <w:vAlign w:val="center"/>
          </w:tcPr>
          <w:p w14:paraId="42179AFD">
            <w:pPr>
              <w:keepNext w:val="0"/>
              <w:keepLines w:val="0"/>
              <w:pageBreakBefore w:val="0"/>
              <w:widowControl/>
              <w:wordWrap/>
              <w:overflowPunct/>
              <w:topLinePunct w:val="0"/>
              <w:bidi w:val="0"/>
              <w:adjustRightInd/>
              <w:snapToGrid/>
              <w:spacing w:line="600" w:lineRule="exact"/>
              <w:ind w:firstLine="210" w:firstLineChars="100"/>
              <w:jc w:val="center"/>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包名称</w:t>
            </w:r>
          </w:p>
        </w:tc>
        <w:tc>
          <w:tcPr>
            <w:tcW w:w="879" w:type="pct"/>
            <w:vAlign w:val="center"/>
          </w:tcPr>
          <w:p w14:paraId="4FCF7878">
            <w:pPr>
              <w:keepNext w:val="0"/>
              <w:keepLines w:val="0"/>
              <w:pageBreakBefore w:val="0"/>
              <w:widowControl/>
              <w:wordWrap/>
              <w:overflowPunct/>
              <w:topLinePunct w:val="0"/>
              <w:bidi w:val="0"/>
              <w:adjustRightInd/>
              <w:snapToGrid/>
              <w:spacing w:line="600" w:lineRule="exact"/>
              <w:ind w:firstLine="210" w:firstLineChars="100"/>
              <w:jc w:val="center"/>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包预算</w:t>
            </w:r>
          </w:p>
          <w:p w14:paraId="2C625EBF">
            <w:pPr>
              <w:keepNext w:val="0"/>
              <w:keepLines w:val="0"/>
              <w:pageBreakBefore w:val="0"/>
              <w:widowControl/>
              <w:wordWrap/>
              <w:overflowPunct/>
              <w:topLinePunct w:val="0"/>
              <w:bidi w:val="0"/>
              <w:adjustRightInd/>
              <w:snapToGrid/>
              <w:spacing w:line="600" w:lineRule="exact"/>
              <w:ind w:firstLine="210" w:firstLineChars="100"/>
              <w:jc w:val="center"/>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（元）</w:t>
            </w:r>
          </w:p>
        </w:tc>
        <w:tc>
          <w:tcPr>
            <w:tcW w:w="927" w:type="pct"/>
            <w:vAlign w:val="center"/>
          </w:tcPr>
          <w:p w14:paraId="058D619E">
            <w:pPr>
              <w:keepNext w:val="0"/>
              <w:keepLines w:val="0"/>
              <w:pageBreakBefore w:val="0"/>
              <w:widowControl/>
              <w:wordWrap/>
              <w:overflowPunct/>
              <w:topLinePunct w:val="0"/>
              <w:bidi w:val="0"/>
              <w:adjustRightInd/>
              <w:snapToGrid/>
              <w:spacing w:line="600" w:lineRule="exact"/>
              <w:ind w:firstLine="210" w:firstLineChars="100"/>
              <w:jc w:val="center"/>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包最高限价</w:t>
            </w:r>
          </w:p>
          <w:p w14:paraId="7D9EC8AF">
            <w:pPr>
              <w:keepNext w:val="0"/>
              <w:keepLines w:val="0"/>
              <w:pageBreakBefore w:val="0"/>
              <w:widowControl/>
              <w:wordWrap/>
              <w:overflowPunct/>
              <w:topLinePunct w:val="0"/>
              <w:bidi w:val="0"/>
              <w:adjustRightInd/>
              <w:snapToGrid/>
              <w:spacing w:line="600" w:lineRule="exact"/>
              <w:ind w:firstLine="210" w:firstLineChars="100"/>
              <w:jc w:val="center"/>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（元）</w:t>
            </w:r>
          </w:p>
        </w:tc>
      </w:tr>
      <w:tr w14:paraId="0FCE177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33" w:hRule="atLeast"/>
          <w:jc w:val="center"/>
        </w:trPr>
        <w:tc>
          <w:tcPr>
            <w:tcW w:w="310" w:type="pct"/>
            <w:vAlign w:val="center"/>
          </w:tcPr>
          <w:p w14:paraId="485B986B">
            <w:pPr>
              <w:keepNext w:val="0"/>
              <w:keepLines w:val="0"/>
              <w:pageBreakBefore w:val="0"/>
              <w:widowControl/>
              <w:wordWrap/>
              <w:overflowPunct/>
              <w:topLinePunct w:val="0"/>
              <w:bidi w:val="0"/>
              <w:adjustRightInd/>
              <w:snapToGrid/>
              <w:spacing w:line="600" w:lineRule="exact"/>
              <w:ind w:firstLine="210" w:firstLineChars="100"/>
              <w:jc w:val="center"/>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1</w:t>
            </w:r>
          </w:p>
        </w:tc>
        <w:tc>
          <w:tcPr>
            <w:tcW w:w="785" w:type="pct"/>
            <w:vAlign w:val="center"/>
          </w:tcPr>
          <w:p w14:paraId="40F95111">
            <w:pPr>
              <w:keepNext w:val="0"/>
              <w:keepLines w:val="0"/>
              <w:pageBreakBefore w:val="0"/>
              <w:widowControl/>
              <w:wordWrap/>
              <w:overflowPunct/>
              <w:topLinePunct w:val="0"/>
              <w:bidi w:val="0"/>
              <w:adjustRightInd/>
              <w:snapToGrid/>
              <w:spacing w:line="600" w:lineRule="exact"/>
              <w:jc w:val="center"/>
              <w:rPr>
                <w:rFonts w:hint="default"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eastAsia="zh-CN"/>
              </w:rPr>
              <w:t>淅财招标采购-2025-</w:t>
            </w:r>
            <w:r>
              <w:rPr>
                <w:rFonts w:hint="eastAsia" w:asciiTheme="minorEastAsia" w:hAnsiTheme="minorEastAsia" w:eastAsiaTheme="minorEastAsia" w:cstheme="minorEastAsia"/>
                <w:color w:val="auto"/>
                <w:lang w:val="en-US" w:eastAsia="zh-CN"/>
              </w:rPr>
              <w:t xml:space="preserve">220-1 </w:t>
            </w:r>
          </w:p>
        </w:tc>
        <w:tc>
          <w:tcPr>
            <w:tcW w:w="2096" w:type="pct"/>
            <w:vAlign w:val="center"/>
          </w:tcPr>
          <w:p w14:paraId="2C1A314A">
            <w:pPr>
              <w:keepNext w:val="0"/>
              <w:keepLines w:val="0"/>
              <w:pageBreakBefore w:val="0"/>
              <w:widowControl/>
              <w:wordWrap/>
              <w:overflowPunct/>
              <w:topLinePunct w:val="0"/>
              <w:bidi w:val="0"/>
              <w:adjustRightInd/>
              <w:snapToGrid/>
              <w:spacing w:line="600" w:lineRule="exact"/>
              <w:jc w:val="center"/>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淅川县空天地水一体化生态环境智能感知服务体系建设项目第1标段</w:t>
            </w:r>
          </w:p>
        </w:tc>
        <w:tc>
          <w:tcPr>
            <w:tcW w:w="879" w:type="pct"/>
            <w:vAlign w:val="center"/>
          </w:tcPr>
          <w:p w14:paraId="2888CF35">
            <w:pPr>
              <w:keepNext w:val="0"/>
              <w:keepLines w:val="0"/>
              <w:pageBreakBefore w:val="0"/>
              <w:widowControl/>
              <w:wordWrap/>
              <w:overflowPunct/>
              <w:topLinePunct w:val="0"/>
              <w:bidi w:val="0"/>
              <w:adjustRightInd/>
              <w:snapToGrid/>
              <w:spacing w:line="600" w:lineRule="exact"/>
              <w:ind w:firstLine="210" w:firstLineChars="100"/>
              <w:jc w:val="center"/>
              <w:rPr>
                <w:rFonts w:hint="default"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 xml:space="preserve">21942036.80 </w:t>
            </w:r>
          </w:p>
        </w:tc>
        <w:tc>
          <w:tcPr>
            <w:tcW w:w="927" w:type="pct"/>
            <w:vAlign w:val="center"/>
          </w:tcPr>
          <w:p w14:paraId="2E45BAA8">
            <w:pPr>
              <w:keepNext w:val="0"/>
              <w:keepLines w:val="0"/>
              <w:pageBreakBefore w:val="0"/>
              <w:widowControl/>
              <w:wordWrap/>
              <w:overflowPunct/>
              <w:topLinePunct w:val="0"/>
              <w:bidi w:val="0"/>
              <w:adjustRightInd/>
              <w:snapToGrid/>
              <w:spacing w:line="600" w:lineRule="exact"/>
              <w:ind w:firstLine="210" w:firstLineChars="100"/>
              <w:jc w:val="center"/>
              <w:rPr>
                <w:rFonts w:hint="default"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 xml:space="preserve">21942036.80 </w:t>
            </w:r>
          </w:p>
        </w:tc>
      </w:tr>
    </w:tbl>
    <w:p w14:paraId="06E7E108">
      <w:pPr>
        <w:pStyle w:val="41"/>
        <w:keepNext w:val="0"/>
        <w:keepLines w:val="0"/>
        <w:pageBreakBefore w:val="0"/>
        <w:widowControl/>
        <w:tabs>
          <w:tab w:val="left" w:pos="1191"/>
        </w:tabs>
        <w:wordWrap/>
        <w:overflowPunct/>
        <w:topLinePunct w:val="0"/>
        <w:bidi w:val="0"/>
        <w:adjustRightInd/>
        <w:snapToGrid/>
        <w:spacing w:line="600" w:lineRule="exact"/>
        <w:ind w:firstLine="220" w:firstLineChars="100"/>
        <w:rPr>
          <w:rFonts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5、采购需求（包括但不限于标的的名称、数量、简要技术需求或服务要求等）：</w:t>
      </w:r>
    </w:p>
    <w:p w14:paraId="27E0C5E5">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5.1、招标内容：硬件设备、软件产品、软件开发、数智智能服务(监管能力提升)、系统集成、项目建设配套（</w:t>
      </w:r>
      <w:r>
        <w:rPr>
          <w:rFonts w:hint="eastAsia" w:asciiTheme="minorEastAsia" w:hAnsiTheme="minorEastAsia" w:eastAsiaTheme="minorEastAsia" w:cstheme="minorEastAsia"/>
          <w:color w:val="auto"/>
          <w:sz w:val="22"/>
          <w:szCs w:val="22"/>
          <w:lang w:val="en-US" w:eastAsia="zh-CN"/>
        </w:rPr>
        <w:t>详见清单内容</w:t>
      </w:r>
      <w:r>
        <w:rPr>
          <w:rFonts w:hint="eastAsia" w:asciiTheme="minorEastAsia" w:hAnsiTheme="minorEastAsia" w:eastAsiaTheme="minorEastAsia" w:cstheme="minorEastAsia"/>
          <w:color w:val="auto"/>
          <w:sz w:val="22"/>
          <w:szCs w:val="22"/>
          <w:lang w:eastAsia="zh-CN"/>
        </w:rPr>
        <w:t>）;</w:t>
      </w:r>
    </w:p>
    <w:p w14:paraId="372722A6">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5.2、项目地点：采购人指定地点</w:t>
      </w:r>
    </w:p>
    <w:p w14:paraId="7A20409D">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5.3、质量要求：合格，符合国家及行业相关规范和标准</w:t>
      </w:r>
    </w:p>
    <w:p w14:paraId="726A8CC7">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color w:val="FF0000"/>
          <w:sz w:val="22"/>
          <w:szCs w:val="22"/>
          <w:lang w:eastAsia="zh-CN"/>
        </w:rPr>
      </w:pPr>
      <w:r>
        <w:rPr>
          <w:rFonts w:hint="eastAsia" w:asciiTheme="minorEastAsia" w:hAnsiTheme="minorEastAsia" w:eastAsiaTheme="minorEastAsia" w:cstheme="minorEastAsia"/>
          <w:color w:val="auto"/>
          <w:sz w:val="22"/>
          <w:szCs w:val="22"/>
          <w:lang w:eastAsia="zh-CN"/>
        </w:rPr>
        <w:t>5.4、供货期：</w:t>
      </w:r>
      <w:r>
        <w:rPr>
          <w:rFonts w:hint="eastAsia" w:asciiTheme="minorEastAsia" w:hAnsiTheme="minorEastAsia" w:eastAsiaTheme="minorEastAsia" w:cstheme="minorEastAsia"/>
          <w:color w:val="auto"/>
          <w:lang w:val="en-US" w:eastAsia="zh-CN"/>
        </w:rPr>
        <w:t>合同签订后90日历天</w:t>
      </w:r>
    </w:p>
    <w:p w14:paraId="6671027C">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5.5、质保期：自验收合格之日起</w:t>
      </w:r>
      <w:r>
        <w:rPr>
          <w:rFonts w:hint="eastAsia" w:asciiTheme="minorEastAsia" w:hAnsiTheme="minorEastAsia" w:eastAsiaTheme="minorEastAsia" w:cstheme="minorEastAsia"/>
          <w:color w:val="auto"/>
          <w:sz w:val="22"/>
          <w:szCs w:val="22"/>
          <w:lang w:val="en-US" w:eastAsia="zh-CN"/>
        </w:rPr>
        <w:t>1</w:t>
      </w:r>
      <w:r>
        <w:rPr>
          <w:rFonts w:hint="eastAsia" w:asciiTheme="minorEastAsia" w:hAnsiTheme="minorEastAsia" w:eastAsiaTheme="minorEastAsia" w:cstheme="minorEastAsia"/>
          <w:color w:val="auto"/>
          <w:sz w:val="22"/>
          <w:szCs w:val="22"/>
          <w:lang w:eastAsia="zh-CN"/>
        </w:rPr>
        <w:t>年</w:t>
      </w:r>
    </w:p>
    <w:p w14:paraId="1AB3C30C">
      <w:pPr>
        <w:pStyle w:val="5"/>
        <w:keepNext w:val="0"/>
        <w:keepLines w:val="0"/>
        <w:pageBreakBefore w:val="0"/>
        <w:widowControl/>
        <w:wordWrap/>
        <w:overflowPunct/>
        <w:topLinePunct w:val="0"/>
        <w:bidi w:val="0"/>
        <w:spacing w:line="600" w:lineRule="exact"/>
        <w:ind w:firstLine="220" w:firstLineChars="100"/>
        <w:rPr>
          <w:rFonts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6、合同履行期限：</w:t>
      </w:r>
      <w:r>
        <w:rPr>
          <w:rFonts w:hint="eastAsia" w:asciiTheme="minorEastAsia" w:hAnsiTheme="minorEastAsia" w:eastAsiaTheme="minorEastAsia" w:cstheme="minorEastAsia"/>
          <w:color w:val="auto"/>
          <w:sz w:val="22"/>
          <w:szCs w:val="22"/>
          <w:lang w:val="en-US" w:eastAsia="zh-CN"/>
        </w:rPr>
        <w:tab/>
      </w:r>
      <w:r>
        <w:rPr>
          <w:rFonts w:hint="eastAsia" w:asciiTheme="minorEastAsia" w:hAnsiTheme="minorEastAsia" w:eastAsiaTheme="minorEastAsia" w:cstheme="minorEastAsia"/>
          <w:color w:val="auto"/>
          <w:sz w:val="22"/>
          <w:szCs w:val="22"/>
          <w:lang w:eastAsia="zh-CN"/>
        </w:rPr>
        <w:t>同供货期</w:t>
      </w:r>
    </w:p>
    <w:p w14:paraId="549137DC">
      <w:pPr>
        <w:pStyle w:val="5"/>
        <w:keepNext w:val="0"/>
        <w:keepLines w:val="0"/>
        <w:pageBreakBefore w:val="0"/>
        <w:widowControl/>
        <w:wordWrap/>
        <w:overflowPunct/>
        <w:topLinePunct w:val="0"/>
        <w:bidi w:val="0"/>
        <w:spacing w:line="600" w:lineRule="exact"/>
        <w:ind w:firstLine="220" w:firstLineChars="100"/>
        <w:rPr>
          <w:rFonts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7、本项目是否接受联合体投标：否</w:t>
      </w:r>
    </w:p>
    <w:p w14:paraId="3A0FE0F2">
      <w:pPr>
        <w:pStyle w:val="5"/>
        <w:keepNext w:val="0"/>
        <w:keepLines w:val="0"/>
        <w:pageBreakBefore w:val="0"/>
        <w:widowControl/>
        <w:wordWrap/>
        <w:overflowPunct/>
        <w:topLinePunct w:val="0"/>
        <w:bidi w:val="0"/>
        <w:spacing w:line="600" w:lineRule="exact"/>
        <w:ind w:firstLine="220" w:firstLineChars="100"/>
        <w:rPr>
          <w:rFonts w:asciiTheme="minorEastAsia" w:hAnsiTheme="minorEastAsia" w:eastAsiaTheme="minorEastAsia" w:cstheme="minorEastAsia"/>
          <w:color w:val="auto"/>
          <w:sz w:val="22"/>
          <w:szCs w:val="22"/>
          <w:lang w:eastAsia="zh-CN"/>
        </w:rPr>
      </w:pPr>
      <w:r>
        <w:rPr>
          <w:rFonts w:asciiTheme="minorEastAsia" w:hAnsiTheme="minorEastAsia" w:eastAsiaTheme="minorEastAsia" w:cstheme="minorEastAsia"/>
          <w:color w:val="auto"/>
          <w:sz w:val="22"/>
          <w:szCs w:val="22"/>
          <w:lang w:eastAsia="zh-CN"/>
        </w:rPr>
        <w:t>8、是否接受进口产品：否</w:t>
      </w:r>
    </w:p>
    <w:p w14:paraId="06E3B9AF">
      <w:pPr>
        <w:pStyle w:val="5"/>
        <w:keepNext w:val="0"/>
        <w:keepLines w:val="0"/>
        <w:pageBreakBefore w:val="0"/>
        <w:widowControl/>
        <w:wordWrap/>
        <w:overflowPunct/>
        <w:topLinePunct w:val="0"/>
        <w:bidi w:val="0"/>
        <w:spacing w:line="600" w:lineRule="exact"/>
        <w:ind w:firstLine="210" w:firstLineChars="100"/>
        <w:rPr>
          <w:rFonts w:hint="default" w:asciiTheme="minorEastAsia" w:hAnsiTheme="minorEastAsia" w:eastAsiaTheme="minorEastAsia" w:cstheme="minorEastAsia"/>
          <w:snapToGrid w:val="0"/>
          <w:color w:val="auto"/>
          <w:sz w:val="21"/>
          <w:szCs w:val="21"/>
          <w:lang w:val="en-US" w:eastAsia="zh-CN" w:bidi="ar-SA"/>
        </w:rPr>
      </w:pPr>
      <w:r>
        <w:rPr>
          <w:rFonts w:hint="eastAsia" w:asciiTheme="minorEastAsia" w:hAnsiTheme="minorEastAsia" w:eastAsiaTheme="minorEastAsia" w:cstheme="minorEastAsia"/>
          <w:snapToGrid w:val="0"/>
          <w:color w:val="auto"/>
          <w:sz w:val="21"/>
          <w:szCs w:val="21"/>
          <w:lang w:val="en-US" w:eastAsia="zh-CN" w:bidi="ar-SA"/>
        </w:rPr>
        <w:t>9、是否专门面向中小企业：否</w:t>
      </w:r>
    </w:p>
    <w:p w14:paraId="22D646A6">
      <w:pPr>
        <w:keepNext w:val="0"/>
        <w:keepLines w:val="0"/>
        <w:pageBreakBefore w:val="0"/>
        <w:widowControl/>
        <w:kinsoku/>
        <w:wordWrap/>
        <w:overflowPunct/>
        <w:topLinePunct w:val="0"/>
        <w:autoSpaceDE/>
        <w:autoSpaceDN/>
        <w:bidi w:val="0"/>
        <w:adjustRightInd/>
        <w:snapToGrid/>
        <w:spacing w:line="600" w:lineRule="exact"/>
        <w:textAlignment w:val="auto"/>
        <w:rPr>
          <w:rFonts w:asciiTheme="minorEastAsia" w:hAnsiTheme="minorEastAsia" w:eastAsiaTheme="minorEastAsia" w:cstheme="minorEastAsia"/>
          <w:b/>
          <w:bCs/>
          <w:color w:val="auto"/>
          <w:lang w:eastAsia="zh-CN"/>
        </w:rPr>
      </w:pPr>
      <w:r>
        <w:rPr>
          <w:rFonts w:hint="eastAsia" w:asciiTheme="minorEastAsia" w:hAnsiTheme="minorEastAsia" w:eastAsiaTheme="minorEastAsia" w:cstheme="minorEastAsia"/>
          <w:b/>
          <w:bCs/>
          <w:color w:val="auto"/>
          <w:lang w:eastAsia="zh-CN"/>
        </w:rPr>
        <w:t>二、申请人资格要求：</w:t>
      </w:r>
    </w:p>
    <w:p w14:paraId="1356A1C1">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1、符合《政府采购法》第二十二条之规定；</w:t>
      </w:r>
    </w:p>
    <w:p w14:paraId="0F307BCF">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2、落实政府采购政策满足的资格要求：</w:t>
      </w:r>
    </w:p>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307"/>
      </w:tblGrid>
      <w:tr w14:paraId="2DEA6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307" w:type="dxa"/>
            <w:shd w:val="clear" w:color="auto" w:fill="auto"/>
            <w:tcMar>
              <w:top w:w="0" w:type="dxa"/>
              <w:left w:w="0" w:type="dxa"/>
              <w:bottom w:w="0" w:type="dxa"/>
              <w:right w:w="0" w:type="dxa"/>
            </w:tcMar>
            <w:vAlign w:val="center"/>
          </w:tcPr>
          <w:p w14:paraId="7507B091">
            <w:pPr>
              <w:keepNext w:val="0"/>
              <w:keepLines w:val="0"/>
              <w:pageBreakBefore w:val="0"/>
              <w:widowControl w:val="0"/>
              <w:kinsoku/>
              <w:wordWrap/>
              <w:overflowPunct/>
              <w:topLinePunct w:val="0"/>
              <w:autoSpaceDE/>
              <w:autoSpaceDN/>
              <w:bidi w:val="0"/>
              <w:adjustRightInd/>
              <w:snapToGrid/>
              <w:spacing w:line="460" w:lineRule="exact"/>
              <w:ind w:firstLine="440" w:firstLineChars="200"/>
              <w:jc w:val="left"/>
              <w:textAlignment w:val="auto"/>
              <w:rPr>
                <w:rFonts w:hint="default"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落实政府采购政策需满足的资格要求：本项目落实节能环保、中小微企业扶持、监狱企业发展扶持政策、促进残疾人就业等相关政府采购政策。</w:t>
            </w:r>
          </w:p>
          <w:p w14:paraId="6D9E7C90">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hint="eastAsia" w:asciiTheme="minorEastAsia" w:hAnsiTheme="minorEastAsia" w:eastAsiaTheme="minorEastAsia" w:cstheme="minorEastAsia"/>
                <w:color w:val="auto"/>
                <w:sz w:val="22"/>
                <w:szCs w:val="22"/>
                <w:lang w:eastAsia="zh-CN"/>
              </w:rPr>
            </w:pPr>
            <w:r>
              <w:rPr>
                <w:rFonts w:hint="default" w:asciiTheme="minorEastAsia" w:hAnsiTheme="minorEastAsia" w:eastAsiaTheme="minorEastAsia" w:cstheme="minorEastAsia"/>
                <w:color w:val="auto"/>
                <w:sz w:val="22"/>
                <w:szCs w:val="22"/>
                <w:lang w:val="en-US" w:eastAsia="zh-CN"/>
              </w:rPr>
              <w:t>3、本项目的特定资格要求</w:t>
            </w:r>
          </w:p>
        </w:tc>
      </w:tr>
      <w:tr w14:paraId="2514C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307" w:type="dxa"/>
            <w:shd w:val="clear" w:color="auto" w:fill="auto"/>
            <w:tcMar>
              <w:top w:w="0" w:type="dxa"/>
              <w:left w:w="0" w:type="dxa"/>
              <w:bottom w:w="0" w:type="dxa"/>
              <w:right w:w="0" w:type="dxa"/>
            </w:tcMar>
            <w:vAlign w:val="center"/>
          </w:tcPr>
          <w:p w14:paraId="35C0F713">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hint="eastAsia" w:asciiTheme="minorEastAsia" w:hAnsiTheme="minorEastAsia" w:eastAsiaTheme="minorEastAsia" w:cstheme="minorEastAsia"/>
                <w:color w:val="auto"/>
                <w:sz w:val="22"/>
                <w:szCs w:val="22"/>
                <w:lang w:val="en-US" w:eastAsia="zh-CN"/>
              </w:rPr>
            </w:pPr>
            <w:r>
              <w:rPr>
                <w:rFonts w:hint="default" w:asciiTheme="minorEastAsia" w:hAnsiTheme="minorEastAsia" w:eastAsiaTheme="minorEastAsia" w:cstheme="minorEastAsia"/>
                <w:color w:val="auto"/>
                <w:sz w:val="22"/>
                <w:szCs w:val="22"/>
                <w:lang w:val="en-US" w:eastAsia="zh-CN"/>
              </w:rPr>
              <w:t>3.1供应商须是中华人民共和国境内注册的企业法人或负责人或其他组织，提供有效的营业执照</w:t>
            </w:r>
            <w:r>
              <w:rPr>
                <w:rFonts w:hint="eastAsia" w:asciiTheme="minorEastAsia" w:hAnsiTheme="minorEastAsia" w:eastAsiaTheme="minorEastAsia" w:cstheme="minorEastAsia"/>
                <w:color w:val="auto"/>
                <w:sz w:val="22"/>
                <w:szCs w:val="22"/>
                <w:lang w:val="en-US" w:eastAsia="zh-CN"/>
              </w:rPr>
              <w:t>。</w:t>
            </w:r>
          </w:p>
          <w:p w14:paraId="2F5554EB">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hint="eastAsia" w:asciiTheme="minorEastAsia" w:hAnsiTheme="minorEastAsia" w:eastAsiaTheme="minorEastAsia" w:cstheme="minorEastAsia"/>
                <w:color w:val="auto"/>
                <w:sz w:val="22"/>
                <w:szCs w:val="22"/>
                <w:lang w:val="en-US" w:eastAsia="zh-CN"/>
              </w:rPr>
            </w:pPr>
            <w:r>
              <w:rPr>
                <w:rFonts w:hint="default" w:asciiTheme="minorEastAsia" w:hAnsiTheme="minorEastAsia" w:eastAsiaTheme="minorEastAsia" w:cstheme="minorEastAsia"/>
                <w:color w:val="auto"/>
                <w:sz w:val="22"/>
                <w:szCs w:val="22"/>
                <w:lang w:val="en-US" w:eastAsia="zh-CN"/>
              </w:rPr>
              <w:t>3.2具有良好的商业信誉和健全的财务会计制度（1.提供本单位上年度经会计师事务所出具的审计报告或本公司出具的财务报表或提供银行出具的证明文件。银行出具的证明文件应能说明该供应商与银行之间业务往来正常，企业信誉良好等。2024年新成立企业可提供成立后任意一季度审计报告或财务报表，2025年新成立企业可提供自成立之日起财务报表。2.供应商提供企业有关财务会计制度)；</w:t>
            </w:r>
            <w:r>
              <w:rPr>
                <w:rFonts w:hint="default" w:asciiTheme="minorEastAsia" w:hAnsiTheme="minorEastAsia" w:eastAsiaTheme="minorEastAsia" w:cstheme="minorEastAsia"/>
                <w:color w:val="auto"/>
                <w:sz w:val="22"/>
                <w:szCs w:val="22"/>
                <w:lang w:val="en-US" w:eastAsia="zh-CN"/>
              </w:rPr>
              <w:br w:type="textWrapping"/>
            </w:r>
            <w:r>
              <w:rPr>
                <w:rFonts w:hint="eastAsia" w:asciiTheme="minorEastAsia" w:hAnsiTheme="minorEastAsia" w:eastAsiaTheme="minorEastAsia" w:cstheme="minorEastAsia"/>
                <w:color w:val="auto"/>
                <w:sz w:val="22"/>
                <w:szCs w:val="22"/>
                <w:lang w:val="en-US" w:eastAsia="zh-CN"/>
              </w:rPr>
              <w:t xml:space="preserve">   </w:t>
            </w:r>
            <w:r>
              <w:rPr>
                <w:rFonts w:hint="default" w:asciiTheme="minorEastAsia" w:hAnsiTheme="minorEastAsia" w:eastAsiaTheme="minorEastAsia" w:cstheme="minorEastAsia"/>
                <w:color w:val="auto"/>
                <w:sz w:val="22"/>
                <w:szCs w:val="22"/>
                <w:lang w:val="en-US" w:eastAsia="zh-CN"/>
              </w:rPr>
              <w:t>3.3具有履行合同所必需的设备和专业技术能力（提供承诺函，格式自拟）；</w:t>
            </w:r>
            <w:r>
              <w:rPr>
                <w:rFonts w:hint="default" w:asciiTheme="minorEastAsia" w:hAnsiTheme="minorEastAsia" w:eastAsiaTheme="minorEastAsia" w:cstheme="minorEastAsia"/>
                <w:color w:val="auto"/>
                <w:sz w:val="22"/>
                <w:szCs w:val="22"/>
                <w:lang w:val="en-US" w:eastAsia="zh-CN"/>
              </w:rPr>
              <w:br w:type="textWrapping"/>
            </w:r>
            <w:r>
              <w:rPr>
                <w:rFonts w:hint="eastAsia" w:asciiTheme="minorEastAsia" w:hAnsiTheme="minorEastAsia" w:eastAsiaTheme="minorEastAsia" w:cstheme="minorEastAsia"/>
                <w:color w:val="auto"/>
                <w:sz w:val="22"/>
                <w:szCs w:val="22"/>
                <w:lang w:val="en-US" w:eastAsia="zh-CN"/>
              </w:rPr>
              <w:t xml:space="preserve">   </w:t>
            </w:r>
            <w:r>
              <w:rPr>
                <w:rFonts w:hint="default" w:asciiTheme="minorEastAsia" w:hAnsiTheme="minorEastAsia" w:eastAsiaTheme="minorEastAsia" w:cstheme="minorEastAsia"/>
                <w:color w:val="auto"/>
                <w:sz w:val="22"/>
                <w:szCs w:val="22"/>
                <w:lang w:val="en-US" w:eastAsia="zh-CN"/>
              </w:rPr>
              <w:t>3.4有依法缴纳税收和社会保障资金的良好记录（提供2025年以来任意一个月依法缴纳税收和社会保障资金的证明材料，依法免税或不需要缴纳社会保障资金的申请人应提供相应的证明文件）；</w:t>
            </w:r>
            <w:r>
              <w:rPr>
                <w:rFonts w:hint="default" w:asciiTheme="minorEastAsia" w:hAnsiTheme="minorEastAsia" w:eastAsiaTheme="minorEastAsia" w:cstheme="minorEastAsia"/>
                <w:color w:val="auto"/>
                <w:sz w:val="22"/>
                <w:szCs w:val="22"/>
                <w:lang w:val="en-US" w:eastAsia="zh-CN"/>
              </w:rPr>
              <w:br w:type="textWrapping"/>
            </w:r>
            <w:r>
              <w:rPr>
                <w:rFonts w:hint="eastAsia" w:asciiTheme="minorEastAsia" w:hAnsiTheme="minorEastAsia" w:eastAsiaTheme="minorEastAsia" w:cstheme="minorEastAsia"/>
                <w:color w:val="auto"/>
                <w:sz w:val="22"/>
                <w:szCs w:val="22"/>
                <w:lang w:val="en-US" w:eastAsia="zh-CN"/>
              </w:rPr>
              <w:t xml:space="preserve">   </w:t>
            </w:r>
            <w:r>
              <w:rPr>
                <w:rFonts w:hint="default" w:asciiTheme="minorEastAsia" w:hAnsiTheme="minorEastAsia" w:eastAsiaTheme="minorEastAsia" w:cstheme="minorEastAsia"/>
                <w:color w:val="auto"/>
                <w:sz w:val="22"/>
                <w:szCs w:val="22"/>
                <w:lang w:val="en-US" w:eastAsia="zh-CN"/>
              </w:rPr>
              <w:t>3.5参加政府采购活动前三年内，在经营活动中没有重大违法记录</w:t>
            </w:r>
            <w:r>
              <w:rPr>
                <w:rFonts w:hint="eastAsia" w:asciiTheme="minorEastAsia" w:hAnsiTheme="minorEastAsia" w:eastAsiaTheme="minorEastAsia" w:cstheme="minorEastAsia"/>
                <w:color w:val="auto"/>
                <w:sz w:val="22"/>
                <w:szCs w:val="22"/>
                <w:lang w:val="en-US" w:eastAsia="zh-CN"/>
              </w:rPr>
              <w:t>。</w:t>
            </w:r>
          </w:p>
          <w:p w14:paraId="7F4E8516">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hint="default" w:asciiTheme="minorEastAsia" w:hAnsiTheme="minorEastAsia" w:eastAsiaTheme="minorEastAsia" w:cstheme="minorEastAsia"/>
                <w:color w:val="auto"/>
                <w:sz w:val="22"/>
                <w:szCs w:val="22"/>
                <w:lang w:eastAsia="zh-CN"/>
              </w:rPr>
            </w:pPr>
            <w:r>
              <w:rPr>
                <w:rFonts w:hint="default" w:asciiTheme="minorEastAsia" w:hAnsiTheme="minorEastAsia" w:eastAsiaTheme="minorEastAsia" w:cstheme="minorEastAsia"/>
                <w:color w:val="auto"/>
                <w:sz w:val="22"/>
                <w:szCs w:val="22"/>
                <w:lang w:val="en-US" w:eastAsia="zh-CN"/>
              </w:rPr>
              <w:t>3.6投标人需提供无行贿犯罪记录承诺函（承诺对象包括：投标人、法定代表人、委托代理人）,并对其真实性负责，若承诺不实，造成的后果由投标人自行负责（格式自拟）；</w:t>
            </w:r>
          </w:p>
        </w:tc>
      </w:tr>
    </w:tbl>
    <w:p w14:paraId="4FEABBFD">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3.</w:t>
      </w:r>
      <w:r>
        <w:rPr>
          <w:rFonts w:hint="eastAsia" w:asciiTheme="minorEastAsia" w:hAnsiTheme="minorEastAsia" w:eastAsiaTheme="minorEastAsia" w:cstheme="minorEastAsia"/>
          <w:color w:val="auto"/>
          <w:sz w:val="22"/>
          <w:szCs w:val="22"/>
          <w:lang w:val="en-US" w:eastAsia="zh-CN"/>
        </w:rPr>
        <w:t>7</w:t>
      </w:r>
      <w:r>
        <w:rPr>
          <w:rFonts w:hint="eastAsia" w:asciiTheme="minorEastAsia" w:hAnsiTheme="minorEastAsia" w:eastAsiaTheme="minorEastAsia" w:cstheme="minorEastAsia"/>
          <w:color w:val="auto"/>
          <w:sz w:val="22"/>
          <w:szCs w:val="22"/>
          <w:lang w:eastAsia="zh-CN"/>
        </w:rPr>
        <w:t>根据《关于在政府采购活动中查询及使用信用记录有关问题的通知》(财库(2016)125号)的规定，对列入失信被执行人、重大税收违法失信主体名单、政府</w:t>
      </w:r>
      <w:r>
        <w:rPr>
          <w:rFonts w:hint="eastAsia" w:asciiTheme="minorEastAsia" w:hAnsiTheme="minorEastAsia" w:eastAsiaTheme="minorEastAsia" w:cstheme="minorEastAsia"/>
          <w:color w:val="auto"/>
          <w:sz w:val="22"/>
          <w:szCs w:val="22"/>
          <w:lang w:val="en-US" w:eastAsia="zh-CN"/>
        </w:rPr>
        <w:t>采购</w:t>
      </w:r>
      <w:r>
        <w:rPr>
          <w:rFonts w:hint="eastAsia" w:asciiTheme="minorEastAsia" w:hAnsiTheme="minorEastAsia" w:eastAsiaTheme="minorEastAsia" w:cstheme="minorEastAsia"/>
          <w:color w:val="auto"/>
          <w:sz w:val="22"/>
          <w:szCs w:val="22"/>
          <w:lang w:eastAsia="zh-CN"/>
        </w:rPr>
        <w:t>严重违法失信行为记录名单的供应商，拒绝参与本项目政府采购活动【查询渠道:“信用中国”网站(www.creditchina.gov.cn)、中国政府采购网(www.ccgp.gov.cn)】，查询时间为发布公告之日起到投标截止时间;</w:t>
      </w:r>
    </w:p>
    <w:p w14:paraId="72D9ACF8">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3.</w:t>
      </w:r>
      <w:r>
        <w:rPr>
          <w:rFonts w:hint="eastAsia" w:asciiTheme="minorEastAsia" w:hAnsiTheme="minorEastAsia" w:eastAsiaTheme="minorEastAsia" w:cstheme="minorEastAsia"/>
          <w:color w:val="auto"/>
          <w:sz w:val="22"/>
          <w:szCs w:val="22"/>
          <w:lang w:val="en-US" w:eastAsia="zh-CN"/>
        </w:rPr>
        <w:t>8</w:t>
      </w:r>
      <w:r>
        <w:rPr>
          <w:rFonts w:hint="eastAsia" w:asciiTheme="minorEastAsia" w:hAnsiTheme="minorEastAsia" w:eastAsiaTheme="minorEastAsia" w:cstheme="minorEastAsia"/>
          <w:color w:val="auto"/>
          <w:sz w:val="22"/>
          <w:szCs w:val="22"/>
          <w:lang w:eastAsia="zh-CN"/>
        </w:rPr>
        <w:t>本项目不接受联合体投标，不得分包转包。</w:t>
      </w:r>
    </w:p>
    <w:p w14:paraId="57124CD8">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3.</w:t>
      </w:r>
      <w:r>
        <w:rPr>
          <w:rFonts w:hint="eastAsia" w:asciiTheme="minorEastAsia" w:hAnsiTheme="minorEastAsia" w:eastAsiaTheme="minorEastAsia" w:cstheme="minorEastAsia"/>
          <w:color w:val="auto"/>
          <w:sz w:val="22"/>
          <w:szCs w:val="22"/>
          <w:lang w:val="en-US" w:eastAsia="zh-CN"/>
        </w:rPr>
        <w:t>9</w:t>
      </w:r>
      <w:r>
        <w:rPr>
          <w:rFonts w:hint="eastAsia" w:asciiTheme="minorEastAsia" w:hAnsiTheme="minorEastAsia" w:eastAsiaTheme="minorEastAsia" w:cstheme="minorEastAsia"/>
          <w:color w:val="auto"/>
          <w:sz w:val="22"/>
          <w:szCs w:val="22"/>
          <w:lang w:eastAsia="zh-CN"/>
        </w:rPr>
        <w:t>本项目实行资格后审，审查内容以投标截止时间前填报上传的企业诚信库信息为准，过期更改的诚信库信息不作为本项目评审依据。诚信库上传信息必全，真实有效，原件扫描件清晰可辨。否则，由此造成应得分而未得分或资格审查不合格等情况的，由供应商自行承担责任;</w:t>
      </w:r>
    </w:p>
    <w:p w14:paraId="1BE98E78">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3.</w:t>
      </w:r>
      <w:r>
        <w:rPr>
          <w:rFonts w:hint="eastAsia" w:asciiTheme="minorEastAsia" w:hAnsiTheme="minorEastAsia" w:eastAsiaTheme="minorEastAsia" w:cstheme="minorEastAsia"/>
          <w:color w:val="auto"/>
          <w:sz w:val="22"/>
          <w:szCs w:val="22"/>
          <w:lang w:val="en-US" w:eastAsia="zh-CN"/>
        </w:rPr>
        <w:t>10</w:t>
      </w:r>
      <w:r>
        <w:rPr>
          <w:rFonts w:hint="eastAsia" w:asciiTheme="minorEastAsia" w:hAnsiTheme="minorEastAsia" w:eastAsiaTheme="minorEastAsia" w:cstheme="minorEastAsia"/>
          <w:color w:val="auto"/>
          <w:sz w:val="22"/>
          <w:szCs w:val="22"/>
          <w:lang w:eastAsia="zh-CN"/>
        </w:rPr>
        <w:t>本项目中标/成交结果公示时，同时公示中标/成交人诚信库信息，接受社会监督。</w:t>
      </w:r>
    </w:p>
    <w:p w14:paraId="4B8CC579">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三、获取采购文件</w:t>
      </w:r>
    </w:p>
    <w:p w14:paraId="19FCDD1C">
      <w:pPr>
        <w:keepNext w:val="0"/>
        <w:keepLines w:val="0"/>
        <w:pageBreakBefore w:val="0"/>
        <w:widowControl/>
        <w:kinsoku/>
        <w:wordWrap/>
        <w:overflowPunct/>
        <w:topLinePunct w:val="0"/>
        <w:autoSpaceDE/>
        <w:autoSpaceDN/>
        <w:bidi w:val="0"/>
        <w:adjustRightInd/>
        <w:snapToGrid/>
        <w:spacing w:before="94" w:line="600" w:lineRule="exact"/>
        <w:ind w:right="255" w:firstLine="360"/>
        <w:jc w:val="left"/>
        <w:textAlignment w:val="auto"/>
        <w:rPr>
          <w:rFonts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1.时间</w:t>
      </w: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lang w:val="en-US" w:eastAsia="zh-CN"/>
        </w:rPr>
        <w:t>2025年11月29日</w:t>
      </w:r>
      <w:r>
        <w:rPr>
          <w:rFonts w:hint="eastAsia" w:asciiTheme="minorEastAsia" w:hAnsiTheme="minorEastAsia" w:eastAsiaTheme="minorEastAsia" w:cstheme="minorEastAsia"/>
          <w:color w:val="auto"/>
          <w:sz w:val="22"/>
          <w:szCs w:val="22"/>
          <w:lang w:eastAsia="zh-CN"/>
        </w:rPr>
        <w:t>至</w:t>
      </w:r>
      <w:r>
        <w:rPr>
          <w:rFonts w:hint="eastAsia" w:asciiTheme="minorEastAsia" w:hAnsiTheme="minorEastAsia" w:eastAsiaTheme="minorEastAsia" w:cstheme="minorEastAsia"/>
          <w:color w:val="auto"/>
          <w:sz w:val="22"/>
          <w:szCs w:val="22"/>
          <w:lang w:val="en-US" w:eastAsia="zh-CN"/>
        </w:rPr>
        <w:t>2025</w:t>
      </w:r>
      <w:r>
        <w:rPr>
          <w:rFonts w:hint="eastAsia" w:asciiTheme="minorEastAsia" w:hAnsiTheme="minorEastAsia" w:eastAsiaTheme="minorEastAsia" w:cstheme="minorEastAsia"/>
          <w:color w:val="auto"/>
          <w:sz w:val="22"/>
          <w:szCs w:val="22"/>
          <w:lang w:eastAsia="zh-CN"/>
        </w:rPr>
        <w:t>年</w:t>
      </w:r>
      <w:r>
        <w:rPr>
          <w:rFonts w:hint="eastAsia" w:asciiTheme="minorEastAsia" w:hAnsiTheme="minorEastAsia" w:eastAsiaTheme="minorEastAsia" w:cstheme="minorEastAsia"/>
          <w:color w:val="auto"/>
          <w:sz w:val="22"/>
          <w:szCs w:val="22"/>
          <w:lang w:val="en-US" w:eastAsia="zh-CN"/>
        </w:rPr>
        <w:t>12</w:t>
      </w:r>
      <w:r>
        <w:rPr>
          <w:rFonts w:hint="eastAsia" w:asciiTheme="minorEastAsia" w:hAnsiTheme="minorEastAsia" w:eastAsiaTheme="minorEastAsia" w:cstheme="minorEastAsia"/>
          <w:color w:val="auto"/>
          <w:sz w:val="22"/>
          <w:szCs w:val="22"/>
          <w:lang w:eastAsia="zh-CN"/>
        </w:rPr>
        <w:t>月</w:t>
      </w:r>
      <w:r>
        <w:rPr>
          <w:rFonts w:hint="eastAsia" w:asciiTheme="minorEastAsia" w:hAnsiTheme="minorEastAsia" w:eastAsiaTheme="minorEastAsia" w:cstheme="minorEastAsia"/>
          <w:color w:val="auto"/>
          <w:sz w:val="22"/>
          <w:szCs w:val="22"/>
          <w:lang w:val="en-US" w:eastAsia="zh-CN"/>
        </w:rPr>
        <w:t>22</w:t>
      </w:r>
      <w:r>
        <w:rPr>
          <w:rFonts w:hint="eastAsia" w:asciiTheme="minorEastAsia" w:hAnsiTheme="minorEastAsia" w:eastAsiaTheme="minorEastAsia" w:cstheme="minorEastAsia"/>
          <w:color w:val="auto"/>
          <w:sz w:val="22"/>
          <w:szCs w:val="22"/>
          <w:highlight w:val="none"/>
          <w:lang w:eastAsia="zh-CN"/>
        </w:rPr>
        <w:t>日，每天上</w:t>
      </w:r>
      <w:r>
        <w:rPr>
          <w:rFonts w:hint="eastAsia" w:asciiTheme="minorEastAsia" w:hAnsiTheme="minorEastAsia" w:eastAsiaTheme="minorEastAsia" w:cstheme="minorEastAsia"/>
          <w:color w:val="auto"/>
          <w:sz w:val="22"/>
          <w:szCs w:val="22"/>
          <w:lang w:eastAsia="zh-CN"/>
        </w:rPr>
        <w:t>午09:00至12:00，下午12:00至1</w:t>
      </w:r>
      <w:r>
        <w:rPr>
          <w:rFonts w:hint="eastAsia" w:asciiTheme="minorEastAsia" w:hAnsiTheme="minorEastAsia" w:eastAsiaTheme="minorEastAsia" w:cstheme="minorEastAsia"/>
          <w:color w:val="auto"/>
          <w:sz w:val="22"/>
          <w:szCs w:val="22"/>
          <w:lang w:val="en-US" w:eastAsia="zh-CN"/>
        </w:rPr>
        <w:t>7</w:t>
      </w:r>
      <w:r>
        <w:rPr>
          <w:rFonts w:hint="eastAsia" w:asciiTheme="minorEastAsia" w:hAnsiTheme="minorEastAsia" w:eastAsiaTheme="minorEastAsia" w:cstheme="minorEastAsia"/>
          <w:color w:val="auto"/>
          <w:sz w:val="22"/>
          <w:szCs w:val="22"/>
          <w:lang w:eastAsia="zh-CN"/>
        </w:rPr>
        <w:t>:</w:t>
      </w:r>
      <w:r>
        <w:rPr>
          <w:rFonts w:hint="eastAsia" w:asciiTheme="minorEastAsia" w:hAnsiTheme="minorEastAsia" w:eastAsiaTheme="minorEastAsia" w:cstheme="minorEastAsia"/>
          <w:color w:val="auto"/>
          <w:sz w:val="22"/>
          <w:szCs w:val="22"/>
          <w:lang w:val="en-US" w:eastAsia="zh-CN"/>
        </w:rPr>
        <w:t>3</w:t>
      </w:r>
      <w:r>
        <w:rPr>
          <w:rFonts w:hint="eastAsia" w:asciiTheme="minorEastAsia" w:hAnsiTheme="minorEastAsia" w:eastAsiaTheme="minorEastAsia" w:cstheme="minorEastAsia"/>
          <w:color w:val="auto"/>
          <w:sz w:val="22"/>
          <w:szCs w:val="22"/>
          <w:lang w:eastAsia="zh-CN"/>
        </w:rPr>
        <w:t>0。</w:t>
      </w:r>
    </w:p>
    <w:p w14:paraId="67F651C3">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2.地点：南阳市公共资源交易平台电子交易系统淅川（http://ggzyjy.xichuan.gov.cn/）。</w:t>
      </w:r>
    </w:p>
    <w:p w14:paraId="0EB305C8">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rPr>
        <w:t>3.方式：潜在投标人登录南阳市公共资源交易中心电子交易系统淅川区（http://ggzyjy.xichuan.gov.cn/）参与招标项目，可直接下载采购文件</w:t>
      </w:r>
      <w:r>
        <w:rPr>
          <w:rFonts w:hint="eastAsia" w:asciiTheme="minorEastAsia" w:hAnsiTheme="minorEastAsia" w:eastAsiaTheme="minorEastAsia" w:cstheme="minorEastAsia"/>
          <w:color w:val="auto"/>
          <w:sz w:val="22"/>
          <w:szCs w:val="22"/>
          <w:lang w:eastAsia="zh-CN"/>
        </w:rPr>
        <w:t>。</w:t>
      </w:r>
    </w:p>
    <w:p w14:paraId="285941EC">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4.售价：0元。</w:t>
      </w:r>
    </w:p>
    <w:p w14:paraId="791E5C45">
      <w:pPr>
        <w:keepNext w:val="0"/>
        <w:keepLines w:val="0"/>
        <w:pageBreakBefore w:val="0"/>
        <w:widowControl/>
        <w:kinsoku/>
        <w:wordWrap/>
        <w:overflowPunct/>
        <w:topLinePunct w:val="0"/>
        <w:autoSpaceDE/>
        <w:autoSpaceDN/>
        <w:bidi w:val="0"/>
        <w:adjustRightInd/>
        <w:snapToGrid/>
        <w:spacing w:line="600" w:lineRule="exact"/>
        <w:textAlignment w:val="auto"/>
        <w:rPr>
          <w:rFonts w:asciiTheme="minorEastAsia" w:hAnsiTheme="minorEastAsia" w:eastAsiaTheme="minorEastAsia" w:cstheme="minorEastAsia"/>
          <w:b/>
          <w:bCs/>
          <w:color w:val="auto"/>
          <w:lang w:eastAsia="zh-CN"/>
        </w:rPr>
      </w:pPr>
      <w:r>
        <w:rPr>
          <w:rFonts w:hint="eastAsia" w:asciiTheme="minorEastAsia" w:hAnsiTheme="minorEastAsia" w:eastAsiaTheme="minorEastAsia" w:cstheme="minorEastAsia"/>
          <w:b/>
          <w:bCs/>
          <w:color w:val="auto"/>
          <w:lang w:eastAsia="zh-CN"/>
        </w:rPr>
        <w:t>四、投标截止时间及地点</w:t>
      </w:r>
    </w:p>
    <w:p w14:paraId="3467979F">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1.时间：2025年</w:t>
      </w:r>
      <w:r>
        <w:rPr>
          <w:rFonts w:hint="eastAsia" w:asciiTheme="minorEastAsia" w:hAnsiTheme="minorEastAsia" w:eastAsiaTheme="minorEastAsia" w:cstheme="minorEastAsia"/>
          <w:color w:val="auto"/>
          <w:sz w:val="22"/>
          <w:szCs w:val="22"/>
          <w:lang w:val="en-US" w:eastAsia="zh-CN"/>
        </w:rPr>
        <w:t>12</w:t>
      </w:r>
      <w:r>
        <w:rPr>
          <w:rFonts w:hint="eastAsia" w:asciiTheme="minorEastAsia" w:hAnsiTheme="minorEastAsia" w:eastAsiaTheme="minorEastAsia" w:cstheme="minorEastAsia"/>
          <w:color w:val="auto"/>
          <w:sz w:val="22"/>
          <w:szCs w:val="22"/>
          <w:lang w:eastAsia="zh-CN"/>
        </w:rPr>
        <w:t>月</w:t>
      </w:r>
      <w:r>
        <w:rPr>
          <w:rFonts w:hint="eastAsia" w:asciiTheme="minorEastAsia" w:hAnsiTheme="minorEastAsia" w:eastAsiaTheme="minorEastAsia" w:cstheme="minorEastAsia"/>
          <w:color w:val="auto"/>
          <w:sz w:val="22"/>
          <w:szCs w:val="22"/>
          <w:lang w:val="en-US" w:eastAsia="zh-CN"/>
        </w:rPr>
        <w:t>23</w:t>
      </w:r>
      <w:r>
        <w:rPr>
          <w:rFonts w:hint="eastAsia" w:asciiTheme="minorEastAsia" w:hAnsiTheme="minorEastAsia" w:eastAsiaTheme="minorEastAsia" w:cstheme="minorEastAsia"/>
          <w:color w:val="auto"/>
          <w:sz w:val="22"/>
          <w:szCs w:val="22"/>
          <w:lang w:eastAsia="zh-CN"/>
        </w:rPr>
        <w:t>日</w:t>
      </w:r>
      <w:r>
        <w:rPr>
          <w:rFonts w:hint="eastAsia" w:asciiTheme="minorEastAsia" w:hAnsiTheme="minorEastAsia" w:eastAsiaTheme="minorEastAsia" w:cstheme="minorEastAsia"/>
          <w:color w:val="auto"/>
          <w:sz w:val="22"/>
          <w:szCs w:val="22"/>
          <w:lang w:val="en-US" w:eastAsia="zh-CN"/>
        </w:rPr>
        <w:t xml:space="preserve">9 </w:t>
      </w:r>
      <w:r>
        <w:rPr>
          <w:rFonts w:hint="eastAsia" w:asciiTheme="minorEastAsia" w:hAnsiTheme="minorEastAsia" w:eastAsiaTheme="minorEastAsia" w:cstheme="minorEastAsia"/>
          <w:color w:val="auto"/>
          <w:sz w:val="22"/>
          <w:szCs w:val="22"/>
          <w:lang w:eastAsia="zh-CN"/>
        </w:rPr>
        <w:t>时</w:t>
      </w:r>
      <w:r>
        <w:rPr>
          <w:rFonts w:hint="eastAsia" w:asciiTheme="minorEastAsia" w:hAnsiTheme="minorEastAsia" w:eastAsiaTheme="minorEastAsia" w:cstheme="minorEastAsia"/>
          <w:color w:val="auto"/>
          <w:sz w:val="22"/>
          <w:szCs w:val="22"/>
          <w:lang w:val="en-US" w:eastAsia="zh-CN"/>
        </w:rPr>
        <w:t>00</w:t>
      </w:r>
      <w:r>
        <w:rPr>
          <w:rFonts w:hint="eastAsia" w:asciiTheme="minorEastAsia" w:hAnsiTheme="minorEastAsia" w:eastAsiaTheme="minorEastAsia" w:cstheme="minorEastAsia"/>
          <w:color w:val="auto"/>
          <w:sz w:val="22"/>
          <w:szCs w:val="22"/>
          <w:lang w:eastAsia="zh-CN"/>
        </w:rPr>
        <w:t>分（北京时间）</w:t>
      </w:r>
    </w:p>
    <w:p w14:paraId="2A31A0D9">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2.地点：该项目在电子交易系统内自行上传投标文件，无需寄送和递交非加密投标文件U盘等。</w:t>
      </w:r>
    </w:p>
    <w:p w14:paraId="7EBEBBFD">
      <w:pPr>
        <w:keepNext w:val="0"/>
        <w:keepLines w:val="0"/>
        <w:pageBreakBefore w:val="0"/>
        <w:widowControl/>
        <w:kinsoku/>
        <w:wordWrap/>
        <w:overflowPunct/>
        <w:topLinePunct w:val="0"/>
        <w:autoSpaceDE/>
        <w:autoSpaceDN/>
        <w:bidi w:val="0"/>
        <w:adjustRightInd/>
        <w:snapToGrid/>
        <w:spacing w:line="600" w:lineRule="exact"/>
        <w:textAlignment w:val="auto"/>
        <w:rPr>
          <w:rFonts w:asciiTheme="minorEastAsia" w:hAnsiTheme="minorEastAsia" w:eastAsiaTheme="minorEastAsia" w:cstheme="minorEastAsia"/>
          <w:b/>
          <w:bCs/>
          <w:color w:val="auto"/>
          <w:lang w:eastAsia="zh-CN"/>
        </w:rPr>
      </w:pPr>
      <w:r>
        <w:rPr>
          <w:rFonts w:hint="eastAsia" w:asciiTheme="minorEastAsia" w:hAnsiTheme="minorEastAsia" w:eastAsiaTheme="minorEastAsia" w:cstheme="minorEastAsia"/>
          <w:b/>
          <w:bCs/>
          <w:color w:val="auto"/>
          <w:lang w:eastAsia="zh-CN"/>
        </w:rPr>
        <w:t>五、投标文件开启</w:t>
      </w:r>
    </w:p>
    <w:p w14:paraId="5CB2A554">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eastAsia="zh-CN"/>
        </w:rPr>
        <w:t>1.时间：2025年</w:t>
      </w:r>
      <w:r>
        <w:rPr>
          <w:rFonts w:hint="eastAsia" w:asciiTheme="minorEastAsia" w:hAnsiTheme="minorEastAsia" w:eastAsiaTheme="minorEastAsia" w:cstheme="minorEastAsia"/>
          <w:color w:val="auto"/>
          <w:sz w:val="22"/>
          <w:szCs w:val="22"/>
          <w:highlight w:val="none"/>
          <w:lang w:val="en-US" w:eastAsia="zh-CN"/>
        </w:rPr>
        <w:t>12</w:t>
      </w:r>
      <w:r>
        <w:rPr>
          <w:rFonts w:hint="eastAsia" w:asciiTheme="minorEastAsia" w:hAnsiTheme="minorEastAsia" w:eastAsiaTheme="minorEastAsia" w:cstheme="minorEastAsia"/>
          <w:color w:val="auto"/>
          <w:sz w:val="22"/>
          <w:szCs w:val="22"/>
          <w:highlight w:val="none"/>
          <w:lang w:eastAsia="zh-CN"/>
        </w:rPr>
        <w:t>月</w:t>
      </w:r>
      <w:r>
        <w:rPr>
          <w:rFonts w:hint="eastAsia" w:asciiTheme="minorEastAsia" w:hAnsiTheme="minorEastAsia" w:eastAsiaTheme="minorEastAsia" w:cstheme="minorEastAsia"/>
          <w:color w:val="auto"/>
          <w:sz w:val="22"/>
          <w:szCs w:val="22"/>
          <w:highlight w:val="none"/>
          <w:lang w:val="en-US" w:eastAsia="zh-CN"/>
        </w:rPr>
        <w:t>23</w:t>
      </w:r>
      <w:r>
        <w:rPr>
          <w:rFonts w:hint="eastAsia" w:asciiTheme="minorEastAsia" w:hAnsiTheme="minorEastAsia" w:eastAsiaTheme="minorEastAsia" w:cstheme="minorEastAsia"/>
          <w:color w:val="auto"/>
          <w:sz w:val="22"/>
          <w:szCs w:val="22"/>
          <w:highlight w:val="none"/>
          <w:lang w:eastAsia="zh-CN"/>
        </w:rPr>
        <w:t>日</w:t>
      </w:r>
      <w:r>
        <w:rPr>
          <w:rFonts w:hint="eastAsia" w:asciiTheme="minorEastAsia" w:hAnsiTheme="minorEastAsia" w:eastAsiaTheme="minorEastAsia" w:cstheme="minorEastAsia"/>
          <w:color w:val="auto"/>
          <w:sz w:val="22"/>
          <w:szCs w:val="22"/>
          <w:highlight w:val="none"/>
          <w:lang w:val="en-US" w:eastAsia="zh-CN"/>
        </w:rPr>
        <w:t xml:space="preserve">9 </w:t>
      </w:r>
      <w:r>
        <w:rPr>
          <w:rFonts w:hint="eastAsia" w:asciiTheme="minorEastAsia" w:hAnsiTheme="minorEastAsia" w:eastAsiaTheme="minorEastAsia" w:cstheme="minorEastAsia"/>
          <w:color w:val="auto"/>
          <w:sz w:val="22"/>
          <w:szCs w:val="22"/>
          <w:highlight w:val="none"/>
          <w:lang w:eastAsia="zh-CN"/>
        </w:rPr>
        <w:t>时</w:t>
      </w:r>
      <w:r>
        <w:rPr>
          <w:rFonts w:hint="eastAsia" w:asciiTheme="minorEastAsia" w:hAnsiTheme="minorEastAsia" w:eastAsiaTheme="minorEastAsia" w:cstheme="minorEastAsia"/>
          <w:color w:val="auto"/>
          <w:sz w:val="22"/>
          <w:szCs w:val="22"/>
          <w:highlight w:val="none"/>
          <w:lang w:val="en-US" w:eastAsia="zh-CN"/>
        </w:rPr>
        <w:t>00</w:t>
      </w:r>
      <w:r>
        <w:rPr>
          <w:rFonts w:hint="eastAsia" w:asciiTheme="minorEastAsia" w:hAnsiTheme="minorEastAsia" w:eastAsiaTheme="minorEastAsia" w:cstheme="minorEastAsia"/>
          <w:color w:val="auto"/>
          <w:sz w:val="22"/>
          <w:szCs w:val="22"/>
          <w:highlight w:val="none"/>
          <w:lang w:eastAsia="zh-CN"/>
        </w:rPr>
        <w:t>分（北京时间）</w:t>
      </w:r>
    </w:p>
    <w:p w14:paraId="3044A0B7">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2.地点：该项目使用远程不见面开标，供应商无需到现场参与开标。各供应商根据手册要求，提前做好相关准备工作，开标时登录不见面开标大厅参与开标。</w:t>
      </w:r>
      <w:r>
        <w:rPr>
          <w:rFonts w:hint="eastAsia" w:asciiTheme="minorEastAsia" w:hAnsiTheme="minorEastAsia" w:eastAsiaTheme="minorEastAsia" w:cstheme="minorEastAsia"/>
          <w:color w:val="auto"/>
          <w:sz w:val="22"/>
          <w:szCs w:val="22"/>
        </w:rPr>
        <w:t>附件：操作手册地址(下载专区中自行下载)、不见面开标大厅</w:t>
      </w:r>
      <w:r>
        <w:rPr>
          <w:rFonts w:hint="eastAsia" w:asciiTheme="minorEastAsia" w:hAnsiTheme="minorEastAsia" w:eastAsiaTheme="minorEastAsia" w:cstheme="minorEastAsia"/>
          <w:color w:val="auto"/>
          <w:sz w:val="22"/>
          <w:szCs w:val="22"/>
          <w:lang w:eastAsia="zh-CN"/>
        </w:rPr>
        <w:t>地址https://ggzyjy.nanyang.gov.cn/BidOpening/bidhall/nanyang/login.html</w:t>
      </w:r>
    </w:p>
    <w:p w14:paraId="6E9FFCD7">
      <w:pPr>
        <w:keepNext w:val="0"/>
        <w:keepLines w:val="0"/>
        <w:pageBreakBefore w:val="0"/>
        <w:widowControl/>
        <w:kinsoku/>
        <w:wordWrap/>
        <w:overflowPunct/>
        <w:topLinePunct w:val="0"/>
        <w:autoSpaceDE/>
        <w:autoSpaceDN/>
        <w:bidi w:val="0"/>
        <w:adjustRightInd/>
        <w:snapToGrid/>
        <w:spacing w:line="600" w:lineRule="exact"/>
        <w:textAlignment w:val="auto"/>
        <w:rPr>
          <w:rFonts w:asciiTheme="minorEastAsia" w:hAnsiTheme="minorEastAsia" w:eastAsiaTheme="minorEastAsia" w:cstheme="minorEastAsia"/>
          <w:b/>
          <w:bCs/>
          <w:color w:val="auto"/>
          <w:lang w:eastAsia="zh-CN"/>
        </w:rPr>
      </w:pPr>
      <w:r>
        <w:rPr>
          <w:rFonts w:hint="eastAsia" w:asciiTheme="minorEastAsia" w:hAnsiTheme="minorEastAsia" w:eastAsiaTheme="minorEastAsia" w:cstheme="minorEastAsia"/>
          <w:b/>
          <w:bCs/>
          <w:color w:val="auto"/>
          <w:lang w:eastAsia="zh-CN"/>
        </w:rPr>
        <w:t>六、发布公告的媒介及招标公告期限</w:t>
      </w:r>
    </w:p>
    <w:p w14:paraId="77AC7B39">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本次招标公告同时在《中国招标投标公共服务平台》、《河南省电子招标投标公共服务平台》、《河南省政府采购网》、《淅川县公共资源交易平台》网站上发布。本项目公告期限为5个工作日。</w:t>
      </w:r>
    </w:p>
    <w:p w14:paraId="26E015F8">
      <w:pPr>
        <w:keepNext w:val="0"/>
        <w:keepLines w:val="0"/>
        <w:pageBreakBefore w:val="0"/>
        <w:widowControl/>
        <w:kinsoku/>
        <w:wordWrap/>
        <w:overflowPunct/>
        <w:topLinePunct w:val="0"/>
        <w:autoSpaceDE/>
        <w:autoSpaceDN/>
        <w:bidi w:val="0"/>
        <w:adjustRightInd/>
        <w:snapToGrid/>
        <w:spacing w:line="600" w:lineRule="exact"/>
        <w:textAlignment w:val="auto"/>
        <w:rPr>
          <w:rFonts w:asciiTheme="minorEastAsia" w:hAnsiTheme="minorEastAsia" w:eastAsiaTheme="minorEastAsia" w:cstheme="minorEastAsia"/>
          <w:b/>
          <w:bCs/>
          <w:color w:val="auto"/>
          <w:lang w:eastAsia="zh-CN"/>
        </w:rPr>
      </w:pPr>
      <w:r>
        <w:rPr>
          <w:rFonts w:hint="eastAsia" w:asciiTheme="minorEastAsia" w:hAnsiTheme="minorEastAsia" w:eastAsiaTheme="minorEastAsia" w:cstheme="minorEastAsia"/>
          <w:b/>
          <w:bCs/>
          <w:color w:val="auto"/>
          <w:lang w:eastAsia="zh-CN"/>
        </w:rPr>
        <w:t>七、其他补充事宜</w:t>
      </w:r>
    </w:p>
    <w:p w14:paraId="081306D8">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1、企业诚信库注册</w:t>
      </w:r>
    </w:p>
    <w:p w14:paraId="2EE165A7">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lang w:eastAsia="zh-CN"/>
        </w:rPr>
        <w:t>本项目只接受南阳市公共资源电子交易平台中已加入企业诚信库的企业投标,未入库的供应商请及时办理入库手续。入库办理请参见南阳市公共资源交易中心网站</w:t>
      </w:r>
      <w:r>
        <w:rPr>
          <w:rFonts w:hint="eastAsia" w:asciiTheme="minorEastAsia" w:hAnsiTheme="minorEastAsia" w:eastAsiaTheme="minorEastAsia" w:cstheme="minorEastAsia"/>
          <w:color w:val="auto"/>
          <w:sz w:val="22"/>
          <w:szCs w:val="22"/>
          <w:highlight w:val="none"/>
          <w:lang w:eastAsia="zh-CN"/>
        </w:rPr>
        <w:t>https://ggzyjy.nanyang.gov.cn下载专区《诚信库申报操作手册》，企业办理诚信库不收取任何费用，不需携带原件到南阳市公共资源交易中心进行审核。因未及时办理入库手续导致无法投标的,责任自负。</w:t>
      </w:r>
    </w:p>
    <w:p w14:paraId="02F6EDC2">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eastAsia="zh-CN"/>
        </w:rPr>
        <w:t>2、办理CA数字证书</w:t>
      </w:r>
    </w:p>
    <w:p w14:paraId="167B88EF">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eastAsia="zh-CN"/>
        </w:rPr>
        <w:t>供应商完成企业诚信库注册后，必须办理CA数字证书方可在网上办理招投标相关业务。CA数字证书办理请参见南阳市公共资源交易中心网站下载专区《CA办理所需资料》。</w:t>
      </w:r>
    </w:p>
    <w:p w14:paraId="1BACABCC">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eastAsia="zh-CN"/>
        </w:rPr>
        <w:t>3、因投标人无需现场参与开标，所有准备工作需要自行到位。开标过程中如遇到紧急事项，可在不见面开标大厅中进行提出异议或文字交流，严重问题可拨打技术支持电话0512-58188538。</w:t>
      </w:r>
    </w:p>
    <w:p w14:paraId="592D02BD">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eastAsia="zh-CN"/>
        </w:rPr>
        <w:t>4、不见面开标过程中，各投标人应在解密指令发出后30分钟内完成投标文件的解密。如遇特殊情况，解密时间可延迟30分钟。</w:t>
      </w:r>
    </w:p>
    <w:p w14:paraId="4049E410">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eastAsia="zh-CN"/>
        </w:rPr>
        <w:t>5、本项目为电子评标项目，投标人须提供电子投标文件，电子投标文件需要使用投标文件制作工具制作，制作工具及操作手册可在南阳市公共资源交易中心网站“下载专区”中下载。</w:t>
      </w:r>
    </w:p>
    <w:p w14:paraId="32ACB250">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eastAsia="zh-CN"/>
        </w:rPr>
        <w:t>6、请各潜在供应商在获取文件后及时关注网站更新信息，若因其他原因未能及时看到网上更新信息而造成的损失，采购人及采购代理机构将不负任何责任。</w:t>
      </w:r>
    </w:p>
    <w:p w14:paraId="5DD77AA0">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eastAsia="zh-CN"/>
        </w:rPr>
        <w:t>电子交易系统技术支持电话：0512-58188538</w:t>
      </w:r>
    </w:p>
    <w:p w14:paraId="0FF1856B">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CA数字证书技术支持电话：详见淅川县公共资源交易中心网站首页CA办理和咨询</w:t>
      </w:r>
    </w:p>
    <w:p w14:paraId="6D5ED758">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lang w:eastAsia="zh-CN"/>
        </w:rPr>
        <w:t>7、监督部</w:t>
      </w:r>
      <w:r>
        <w:rPr>
          <w:rFonts w:hint="eastAsia" w:asciiTheme="minorEastAsia" w:hAnsiTheme="minorEastAsia" w:eastAsiaTheme="minorEastAsia" w:cstheme="minorEastAsia"/>
          <w:color w:val="auto"/>
          <w:sz w:val="22"/>
          <w:szCs w:val="22"/>
          <w:highlight w:val="none"/>
          <w:lang w:eastAsia="zh-CN"/>
        </w:rPr>
        <w:t>门：淅川县财政局</w:t>
      </w:r>
    </w:p>
    <w:p w14:paraId="09456F9F">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eastAsia="zh-CN"/>
        </w:rPr>
        <w:t>监督部门代码：11411326006042033B</w:t>
      </w:r>
    </w:p>
    <w:p w14:paraId="2143E3C4">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eastAsia="zh-CN"/>
        </w:rPr>
        <w:t>地址：淅川县金河镇</w:t>
      </w:r>
    </w:p>
    <w:p w14:paraId="74628738">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eastAsia="zh-CN"/>
        </w:rPr>
        <w:t>联系人：陈先生</w:t>
      </w:r>
    </w:p>
    <w:p w14:paraId="32A512D0">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eastAsia="zh-CN"/>
        </w:rPr>
        <w:t>联系电话：0377-60668835</w:t>
      </w:r>
    </w:p>
    <w:p w14:paraId="5CB5CDD4">
      <w:pPr>
        <w:keepNext w:val="0"/>
        <w:keepLines w:val="0"/>
        <w:pageBreakBefore w:val="0"/>
        <w:widowControl/>
        <w:kinsoku/>
        <w:wordWrap/>
        <w:overflowPunct/>
        <w:topLinePunct w:val="0"/>
        <w:autoSpaceDE/>
        <w:autoSpaceDN/>
        <w:bidi w:val="0"/>
        <w:adjustRightInd/>
        <w:snapToGrid/>
        <w:spacing w:line="600" w:lineRule="exact"/>
        <w:textAlignment w:val="auto"/>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b/>
          <w:bCs/>
          <w:color w:val="auto"/>
          <w:lang w:eastAsia="zh-CN"/>
        </w:rPr>
        <w:t>八、凡对本次招标提出询问，请按照以下方式联系</w:t>
      </w:r>
    </w:p>
    <w:tbl>
      <w:tblPr>
        <w:tblStyle w:val="18"/>
        <w:tblW w:w="49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141"/>
      </w:tblGrid>
      <w:tr w14:paraId="28AE0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72668704">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val="en-US" w:eastAsia="zh-CN"/>
              </w:rPr>
              <w:t>1.名称：南阳市生态环境局淅川分局</w:t>
            </w:r>
          </w:p>
        </w:tc>
      </w:tr>
      <w:tr w14:paraId="61865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5B0C00D0">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val="en-US" w:eastAsia="zh-CN"/>
              </w:rPr>
              <w:t>地址：淅川县东风路</w:t>
            </w:r>
          </w:p>
        </w:tc>
      </w:tr>
      <w:tr w14:paraId="0EC89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55B866BC">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hint="default"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联系人：汪先生</w:t>
            </w:r>
          </w:p>
        </w:tc>
      </w:tr>
      <w:tr w14:paraId="082E7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1FEC8806">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val="en-US" w:eastAsia="zh-CN"/>
              </w:rPr>
              <w:t>联系方式：15893370701</w:t>
            </w:r>
          </w:p>
        </w:tc>
      </w:tr>
    </w:tbl>
    <w:p w14:paraId="6572C800">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2.采购代理机构信息(如有)</w:t>
      </w:r>
    </w:p>
    <w:p w14:paraId="2693DBAC">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名称：淅川县盛淅工程咨询有限公司</w:t>
      </w:r>
    </w:p>
    <w:p w14:paraId="0BFA3EFE">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地址：</w:t>
      </w:r>
      <w:r>
        <w:rPr>
          <w:rFonts w:hint="eastAsia" w:asciiTheme="minorEastAsia" w:hAnsiTheme="minorEastAsia" w:eastAsiaTheme="minorEastAsia" w:cstheme="minorEastAsia"/>
          <w:color w:val="auto"/>
          <w:sz w:val="22"/>
          <w:szCs w:val="22"/>
          <w:lang w:val="en-US" w:eastAsia="zh-CN"/>
        </w:rPr>
        <w:t>淅川县政通路</w:t>
      </w:r>
      <w:r>
        <w:rPr>
          <w:rFonts w:hint="eastAsia" w:ascii="宋体" w:hAnsi="宋体" w:eastAsia="宋体" w:cs="宋体"/>
          <w:snapToGrid/>
          <w:color w:val="auto"/>
          <w:sz w:val="22"/>
          <w:szCs w:val="22"/>
          <w:lang w:val="en-US" w:eastAsia="zh-CN"/>
        </w:rPr>
        <w:t>盛世泽园淅兴公司2楼</w:t>
      </w:r>
    </w:p>
    <w:p w14:paraId="22A61FED">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hint="default"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eastAsia="zh-CN"/>
        </w:rPr>
        <w:t>联系人：</w:t>
      </w:r>
      <w:r>
        <w:rPr>
          <w:rFonts w:hint="eastAsia" w:asciiTheme="minorEastAsia" w:hAnsiTheme="minorEastAsia" w:eastAsiaTheme="minorEastAsia" w:cstheme="minorEastAsia"/>
          <w:color w:val="auto"/>
          <w:sz w:val="22"/>
          <w:szCs w:val="22"/>
          <w:lang w:val="en-US" w:eastAsia="zh-CN"/>
        </w:rPr>
        <w:t>周先生</w:t>
      </w:r>
    </w:p>
    <w:p w14:paraId="6515C6BA">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eastAsia="zh-CN"/>
        </w:rPr>
        <w:t>联系方式：</w:t>
      </w:r>
      <w:r>
        <w:rPr>
          <w:rFonts w:hint="eastAsia" w:asciiTheme="minorEastAsia" w:hAnsiTheme="minorEastAsia" w:eastAsiaTheme="minorEastAsia" w:cstheme="minorEastAsia"/>
          <w:color w:val="auto"/>
          <w:sz w:val="22"/>
          <w:szCs w:val="22"/>
          <w:lang w:val="en-US" w:eastAsia="zh-CN"/>
        </w:rPr>
        <w:t>18272777790</w:t>
      </w:r>
    </w:p>
    <w:p w14:paraId="5D316408">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3.项目联系方式</w:t>
      </w:r>
    </w:p>
    <w:p w14:paraId="4FA0CC4C">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联系人：</w:t>
      </w:r>
      <w:r>
        <w:rPr>
          <w:rFonts w:hint="eastAsia" w:asciiTheme="minorEastAsia" w:hAnsiTheme="minorEastAsia" w:eastAsiaTheme="minorEastAsia" w:cstheme="minorEastAsia"/>
          <w:color w:val="auto"/>
          <w:sz w:val="22"/>
          <w:szCs w:val="22"/>
          <w:lang w:val="en-US" w:eastAsia="zh-CN"/>
        </w:rPr>
        <w:t>周先生</w:t>
      </w:r>
    </w:p>
    <w:p w14:paraId="39CE42EF">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eastAsia="zh-CN"/>
        </w:rPr>
        <w:t>联系方式：</w:t>
      </w:r>
      <w:r>
        <w:rPr>
          <w:rFonts w:hint="eastAsia" w:asciiTheme="minorEastAsia" w:hAnsiTheme="minorEastAsia" w:eastAsiaTheme="minorEastAsia" w:cstheme="minorEastAsia"/>
          <w:color w:val="auto"/>
          <w:sz w:val="22"/>
          <w:szCs w:val="22"/>
          <w:lang w:val="en-US" w:eastAsia="zh-CN"/>
        </w:rPr>
        <w:t>18272777790</w:t>
      </w:r>
    </w:p>
    <w:p w14:paraId="116B44BB">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hint="eastAsia" w:asciiTheme="minorEastAsia" w:hAnsiTheme="minorEastAsia" w:eastAsiaTheme="minorEastAsia" w:cstheme="minorEastAsia"/>
          <w:color w:val="auto"/>
          <w:sz w:val="22"/>
          <w:szCs w:val="22"/>
          <w:lang w:eastAsia="zh-CN"/>
        </w:rPr>
      </w:pPr>
    </w:p>
    <w:p w14:paraId="21DDAA82">
      <w:pPr>
        <w:keepNext w:val="0"/>
        <w:keepLines w:val="0"/>
        <w:pageBreakBefore w:val="0"/>
        <w:widowControl/>
        <w:wordWrap/>
        <w:overflowPunct/>
        <w:topLinePunct w:val="0"/>
        <w:bidi w:val="0"/>
        <w:spacing w:line="600" w:lineRule="exact"/>
        <w:rPr>
          <w:rFonts w:asciiTheme="minorEastAsia" w:hAnsiTheme="minorEastAsia" w:eastAsiaTheme="minorEastAsia" w:cstheme="minorEastAsia"/>
          <w:color w:val="auto"/>
          <w:spacing w:val="-1"/>
          <w:sz w:val="36"/>
          <w:szCs w:val="36"/>
          <w:lang w:eastAsia="zh-CN"/>
        </w:rPr>
      </w:pPr>
    </w:p>
    <w:p w14:paraId="5F1BA683">
      <w:pPr>
        <w:pStyle w:val="16"/>
        <w:rPr>
          <w:rFonts w:asciiTheme="minorEastAsia" w:hAnsiTheme="minorEastAsia" w:eastAsiaTheme="minorEastAsia" w:cstheme="minorEastAsia"/>
          <w:color w:val="auto"/>
          <w:spacing w:val="-1"/>
          <w:sz w:val="36"/>
          <w:szCs w:val="36"/>
          <w:lang w:eastAsia="zh-CN"/>
        </w:rPr>
      </w:pPr>
    </w:p>
    <w:p w14:paraId="18BC265B">
      <w:pPr>
        <w:pStyle w:val="16"/>
        <w:rPr>
          <w:rFonts w:asciiTheme="minorEastAsia" w:hAnsiTheme="minorEastAsia" w:eastAsiaTheme="minorEastAsia" w:cstheme="minorEastAsia"/>
          <w:color w:val="auto"/>
          <w:spacing w:val="-1"/>
          <w:sz w:val="36"/>
          <w:szCs w:val="36"/>
          <w:lang w:eastAsia="zh-CN"/>
        </w:rPr>
      </w:pPr>
    </w:p>
    <w:p w14:paraId="436F5662">
      <w:pPr>
        <w:pStyle w:val="16"/>
        <w:rPr>
          <w:rFonts w:asciiTheme="minorEastAsia" w:hAnsiTheme="minorEastAsia" w:eastAsiaTheme="minorEastAsia" w:cstheme="minorEastAsia"/>
          <w:color w:val="auto"/>
          <w:spacing w:val="-1"/>
          <w:sz w:val="36"/>
          <w:szCs w:val="36"/>
          <w:lang w:eastAsia="zh-CN"/>
        </w:rPr>
      </w:pPr>
    </w:p>
    <w:p w14:paraId="316A012F">
      <w:pPr>
        <w:pStyle w:val="5"/>
        <w:keepNext w:val="0"/>
        <w:keepLines w:val="0"/>
        <w:pageBreakBefore w:val="0"/>
        <w:kinsoku/>
        <w:wordWrap w:val="0"/>
        <w:overflowPunct/>
        <w:topLinePunct w:val="0"/>
        <w:bidi w:val="0"/>
        <w:spacing w:line="600" w:lineRule="exact"/>
        <w:jc w:val="center"/>
        <w:rPr>
          <w:rFonts w:asciiTheme="minorEastAsia" w:hAnsiTheme="minorEastAsia" w:eastAsiaTheme="minorEastAsia" w:cstheme="minorEastAsia"/>
          <w:color w:val="auto"/>
          <w:spacing w:val="-15"/>
          <w:sz w:val="24"/>
          <w:szCs w:val="24"/>
          <w:lang w:eastAsia="zh-CN"/>
        </w:rPr>
      </w:pPr>
      <w:r>
        <w:rPr>
          <w:rFonts w:hint="eastAsia" w:asciiTheme="minorEastAsia" w:hAnsiTheme="minorEastAsia" w:eastAsiaTheme="minorEastAsia" w:cstheme="minorEastAsia"/>
          <w:color w:val="auto"/>
          <w:spacing w:val="-1"/>
          <w:sz w:val="36"/>
          <w:szCs w:val="36"/>
          <w:lang w:eastAsia="zh-CN"/>
        </w:rPr>
        <w:t>第二章采购需求</w:t>
      </w:r>
    </w:p>
    <w:p w14:paraId="15494271">
      <w:pPr>
        <w:pStyle w:val="5"/>
        <w:keepNext w:val="0"/>
        <w:keepLines w:val="0"/>
        <w:pageBreakBefore w:val="0"/>
        <w:kinsoku/>
        <w:wordWrap w:val="0"/>
        <w:overflowPunct/>
        <w:topLinePunct w:val="0"/>
        <w:bidi w:val="0"/>
        <w:spacing w:line="600" w:lineRule="exact"/>
        <w:jc w:val="both"/>
        <w:outlineLvl w:val="2"/>
        <w:rPr>
          <w:rFonts w:hint="eastAsia" w:asciiTheme="minorEastAsia" w:hAnsiTheme="minorEastAsia" w:eastAsiaTheme="minorEastAsia" w:cstheme="minorEastAsia"/>
          <w:b/>
          <w:bCs/>
          <w:color w:val="auto"/>
          <w:spacing w:val="1"/>
          <w:sz w:val="24"/>
          <w:szCs w:val="24"/>
          <w:lang w:eastAsia="zh-CN"/>
        </w:rPr>
      </w:pPr>
      <w:r>
        <w:rPr>
          <w:rFonts w:hint="eastAsia" w:asciiTheme="minorEastAsia" w:hAnsiTheme="minorEastAsia" w:eastAsiaTheme="minorEastAsia" w:cstheme="minorEastAsia"/>
          <w:b/>
          <w:bCs/>
          <w:color w:val="auto"/>
          <w:spacing w:val="1"/>
          <w:sz w:val="24"/>
          <w:szCs w:val="24"/>
          <w:lang w:eastAsia="zh-CN"/>
        </w:rPr>
        <w:t>说明：</w:t>
      </w:r>
    </w:p>
    <w:p w14:paraId="15343086">
      <w:pPr>
        <w:pStyle w:val="5"/>
        <w:keepNext w:val="0"/>
        <w:keepLines w:val="0"/>
        <w:pageBreakBefore w:val="0"/>
        <w:kinsoku/>
        <w:wordWrap w:val="0"/>
        <w:overflowPunct/>
        <w:topLinePunct w:val="0"/>
        <w:bidi w:val="0"/>
        <w:spacing w:line="600" w:lineRule="exact"/>
        <w:jc w:val="both"/>
        <w:outlineLvl w:val="2"/>
        <w:rPr>
          <w:rFonts w:hint="eastAsia"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lang w:eastAsia="zh-CN"/>
        </w:rPr>
        <w:t>1.采购项目的采购需求应按照《南阳市财政局关于规范政府采购需求管理的通知》（宛财购〔2021〕10号）的要求确定，符合《政府采购需求管理办法》的规定。</w:t>
      </w:r>
    </w:p>
    <w:p w14:paraId="6D7DED32">
      <w:pPr>
        <w:pStyle w:val="5"/>
        <w:keepNext w:val="0"/>
        <w:keepLines w:val="0"/>
        <w:pageBreakBefore w:val="0"/>
        <w:kinsoku/>
        <w:wordWrap w:val="0"/>
        <w:overflowPunct/>
        <w:topLinePunct w:val="0"/>
        <w:bidi w:val="0"/>
        <w:spacing w:line="600" w:lineRule="exact"/>
        <w:jc w:val="both"/>
        <w:outlineLvl w:val="2"/>
        <w:rPr>
          <w:rFonts w:hint="eastAsia"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lang w:eastAsia="zh-CN"/>
        </w:rPr>
        <w:t>2.当采购项目涉及数据中心相关设备、运维服务时，采购需求应当符合《绿色数据中心政府采购需求标准（试行）》（财库〔2023〕7号）的有关要求。</w:t>
      </w:r>
    </w:p>
    <w:p w14:paraId="51417BAA">
      <w:pPr>
        <w:pStyle w:val="5"/>
        <w:keepNext w:val="0"/>
        <w:keepLines w:val="0"/>
        <w:pageBreakBefore w:val="0"/>
        <w:kinsoku/>
        <w:wordWrap w:val="0"/>
        <w:overflowPunct/>
        <w:topLinePunct w:val="0"/>
        <w:bidi w:val="0"/>
        <w:spacing w:line="600" w:lineRule="exact"/>
        <w:jc w:val="both"/>
        <w:outlineLvl w:val="2"/>
        <w:rPr>
          <w:rFonts w:hint="eastAsia"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lang w:eastAsia="zh-CN"/>
        </w:rPr>
        <w:t>3.当采购项目涉及政务信息系统时，采购需求应当符合《政务信息系统政府采购管理暂行办法》（财库〔2017〕210号）的相关要求。</w:t>
      </w:r>
    </w:p>
    <w:p w14:paraId="5BB8A4AD">
      <w:pPr>
        <w:pStyle w:val="5"/>
        <w:keepNext w:val="0"/>
        <w:keepLines w:val="0"/>
        <w:pageBreakBefore w:val="0"/>
        <w:kinsoku/>
        <w:wordWrap w:val="0"/>
        <w:overflowPunct/>
        <w:topLinePunct w:val="0"/>
        <w:bidi w:val="0"/>
        <w:spacing w:line="600" w:lineRule="exact"/>
        <w:jc w:val="both"/>
        <w:outlineLvl w:val="2"/>
        <w:rPr>
          <w:rFonts w:hint="eastAsia"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lang w:eastAsia="zh-CN"/>
        </w:rPr>
        <w:t>一、</w:t>
      </w:r>
      <w:r>
        <w:rPr>
          <w:rFonts w:hint="eastAsia" w:asciiTheme="minorEastAsia" w:hAnsiTheme="minorEastAsia" w:eastAsiaTheme="minorEastAsia" w:cstheme="minorEastAsia"/>
          <w:color w:val="auto"/>
          <w:spacing w:val="1"/>
          <w:sz w:val="24"/>
          <w:szCs w:val="24"/>
          <w:lang w:val="en-US" w:eastAsia="zh-CN"/>
        </w:rPr>
        <w:t>本标段</w:t>
      </w:r>
      <w:r>
        <w:rPr>
          <w:rFonts w:hint="eastAsia" w:asciiTheme="minorEastAsia" w:hAnsiTheme="minorEastAsia" w:eastAsiaTheme="minorEastAsia" w:cstheme="minorEastAsia"/>
          <w:color w:val="auto"/>
          <w:spacing w:val="1"/>
          <w:sz w:val="24"/>
          <w:szCs w:val="24"/>
          <w:lang w:eastAsia="zh-CN"/>
        </w:rPr>
        <w:t>采购内容及要求</w:t>
      </w:r>
    </w:p>
    <w:p w14:paraId="6AE9E0D8">
      <w:pPr>
        <w:pStyle w:val="31"/>
        <w:keepNext w:val="0"/>
        <w:keepLines w:val="0"/>
        <w:pageBreakBefore w:val="0"/>
        <w:overflowPunct/>
        <w:topLinePunct w:val="0"/>
        <w:bidi w:val="0"/>
        <w:spacing w:line="600" w:lineRule="exact"/>
        <w:rPr>
          <w:color w:val="auto"/>
          <w:lang w:eastAsia="zh-CN"/>
        </w:rPr>
      </w:pPr>
    </w:p>
    <w:tbl>
      <w:tblPr>
        <w:tblStyle w:val="18"/>
        <w:tblW w:w="9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3"/>
        <w:gridCol w:w="772"/>
        <w:gridCol w:w="3095"/>
        <w:gridCol w:w="973"/>
        <w:gridCol w:w="627"/>
        <w:gridCol w:w="1807"/>
        <w:gridCol w:w="1132"/>
      </w:tblGrid>
      <w:tr w14:paraId="305CD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39" w:type="dxa"/>
            <w:gridSpan w:val="7"/>
            <w:tcBorders>
              <w:top w:val="nil"/>
              <w:left w:val="nil"/>
              <w:bottom w:val="single" w:color="000000" w:sz="8" w:space="0"/>
              <w:right w:val="nil"/>
            </w:tcBorders>
            <w:shd w:val="clear" w:color="auto" w:fill="auto"/>
            <w:noWrap/>
            <w:vAlign w:val="center"/>
          </w:tcPr>
          <w:p w14:paraId="52F8977B">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snapToGrid w:val="0"/>
                <w:color w:val="000000"/>
                <w:kern w:val="0"/>
                <w:sz w:val="36"/>
                <w:szCs w:val="36"/>
                <w:u w:val="none"/>
                <w:lang w:val="en-US" w:eastAsia="zh-CN" w:bidi="ar"/>
              </w:rPr>
              <w:t>硬件设备</w:t>
            </w:r>
          </w:p>
        </w:tc>
      </w:tr>
      <w:tr w14:paraId="4B035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0E6AFB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序号</w:t>
            </w:r>
          </w:p>
        </w:tc>
        <w:tc>
          <w:tcPr>
            <w:tcW w:w="77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353BF6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设备类别及名称</w:t>
            </w:r>
          </w:p>
        </w:tc>
        <w:tc>
          <w:tcPr>
            <w:tcW w:w="309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86CA83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技术规格</w:t>
            </w:r>
          </w:p>
        </w:tc>
        <w:tc>
          <w:tcPr>
            <w:tcW w:w="97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D49D54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单位</w:t>
            </w:r>
          </w:p>
        </w:tc>
        <w:tc>
          <w:tcPr>
            <w:tcW w:w="627" w:type="dxa"/>
            <w:vMerge w:val="restart"/>
            <w:tcBorders>
              <w:top w:val="single" w:color="000000" w:sz="8" w:space="0"/>
              <w:left w:val="single" w:color="000000" w:sz="8" w:space="0"/>
              <w:bottom w:val="single" w:color="000000" w:sz="8" w:space="0"/>
              <w:right w:val="nil"/>
            </w:tcBorders>
            <w:shd w:val="clear" w:color="auto" w:fill="auto"/>
            <w:vAlign w:val="center"/>
          </w:tcPr>
          <w:p w14:paraId="604885F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数量</w:t>
            </w:r>
          </w:p>
        </w:tc>
        <w:tc>
          <w:tcPr>
            <w:tcW w:w="1807" w:type="dxa"/>
            <w:tcBorders>
              <w:top w:val="single" w:color="000000" w:sz="8" w:space="0"/>
              <w:left w:val="single" w:color="000000" w:sz="8" w:space="0"/>
              <w:bottom w:val="nil"/>
              <w:right w:val="single" w:color="000000" w:sz="8" w:space="0"/>
            </w:tcBorders>
            <w:shd w:val="clear" w:color="auto" w:fill="auto"/>
            <w:vAlign w:val="center"/>
          </w:tcPr>
          <w:p w14:paraId="182D82D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单价</w:t>
            </w:r>
          </w:p>
        </w:tc>
        <w:tc>
          <w:tcPr>
            <w:tcW w:w="1132" w:type="dxa"/>
            <w:tcBorders>
              <w:top w:val="single" w:color="000000" w:sz="8" w:space="0"/>
              <w:left w:val="nil"/>
              <w:bottom w:val="nil"/>
              <w:right w:val="single" w:color="000000" w:sz="8" w:space="0"/>
            </w:tcBorders>
            <w:shd w:val="clear" w:color="auto" w:fill="auto"/>
            <w:vAlign w:val="center"/>
          </w:tcPr>
          <w:p w14:paraId="2C5BD1C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合计</w:t>
            </w:r>
          </w:p>
        </w:tc>
      </w:tr>
      <w:tr w14:paraId="1BDD6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56B0559">
            <w:pPr>
              <w:jc w:val="center"/>
              <w:rPr>
                <w:rFonts w:hint="eastAsia" w:ascii="宋体" w:hAnsi="宋体" w:eastAsia="宋体" w:cs="宋体"/>
                <w:b/>
                <w:bCs/>
                <w:i w:val="0"/>
                <w:iCs w:val="0"/>
                <w:color w:val="000000"/>
                <w:sz w:val="21"/>
                <w:szCs w:val="21"/>
                <w:u w:val="none"/>
              </w:rPr>
            </w:pPr>
          </w:p>
        </w:tc>
        <w:tc>
          <w:tcPr>
            <w:tcW w:w="77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3BC5406">
            <w:pPr>
              <w:jc w:val="center"/>
              <w:rPr>
                <w:rFonts w:hint="eastAsia" w:ascii="宋体" w:hAnsi="宋体" w:eastAsia="宋体" w:cs="宋体"/>
                <w:b/>
                <w:bCs/>
                <w:i w:val="0"/>
                <w:iCs w:val="0"/>
                <w:color w:val="000000"/>
                <w:sz w:val="21"/>
                <w:szCs w:val="21"/>
                <w:u w:val="none"/>
              </w:rPr>
            </w:pPr>
          </w:p>
        </w:tc>
        <w:tc>
          <w:tcPr>
            <w:tcW w:w="30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F8062D2">
            <w:pPr>
              <w:jc w:val="center"/>
              <w:rPr>
                <w:rFonts w:hint="eastAsia" w:ascii="宋体" w:hAnsi="宋体" w:eastAsia="宋体" w:cs="宋体"/>
                <w:b/>
                <w:bCs/>
                <w:i w:val="0"/>
                <w:iCs w:val="0"/>
                <w:color w:val="000000"/>
                <w:sz w:val="21"/>
                <w:szCs w:val="21"/>
                <w:u w:val="none"/>
              </w:rPr>
            </w:pPr>
          </w:p>
        </w:tc>
        <w:tc>
          <w:tcPr>
            <w:tcW w:w="97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AE6A306">
            <w:pPr>
              <w:jc w:val="center"/>
              <w:rPr>
                <w:rFonts w:hint="eastAsia" w:ascii="宋体" w:hAnsi="宋体" w:eastAsia="宋体" w:cs="宋体"/>
                <w:b/>
                <w:bCs/>
                <w:i w:val="0"/>
                <w:iCs w:val="0"/>
                <w:color w:val="000000"/>
                <w:sz w:val="21"/>
                <w:szCs w:val="21"/>
                <w:u w:val="none"/>
              </w:rPr>
            </w:pPr>
          </w:p>
        </w:tc>
        <w:tc>
          <w:tcPr>
            <w:tcW w:w="627" w:type="dxa"/>
            <w:vMerge w:val="continue"/>
            <w:tcBorders>
              <w:top w:val="single" w:color="000000" w:sz="8" w:space="0"/>
              <w:left w:val="single" w:color="000000" w:sz="8" w:space="0"/>
              <w:bottom w:val="single" w:color="000000" w:sz="8" w:space="0"/>
              <w:right w:val="nil"/>
            </w:tcBorders>
            <w:shd w:val="clear" w:color="auto" w:fill="auto"/>
            <w:vAlign w:val="center"/>
          </w:tcPr>
          <w:p w14:paraId="5F32BE19">
            <w:pPr>
              <w:jc w:val="center"/>
              <w:rPr>
                <w:rFonts w:hint="eastAsia" w:ascii="宋体" w:hAnsi="宋体" w:eastAsia="宋体" w:cs="宋体"/>
                <w:b/>
                <w:bCs/>
                <w:i w:val="0"/>
                <w:iCs w:val="0"/>
                <w:color w:val="000000"/>
                <w:sz w:val="21"/>
                <w:szCs w:val="21"/>
                <w:u w:val="none"/>
              </w:rPr>
            </w:pPr>
          </w:p>
        </w:tc>
        <w:tc>
          <w:tcPr>
            <w:tcW w:w="1807" w:type="dxa"/>
            <w:tcBorders>
              <w:top w:val="nil"/>
              <w:left w:val="single" w:color="000000" w:sz="8" w:space="0"/>
              <w:bottom w:val="single" w:color="000000" w:sz="8" w:space="0"/>
              <w:right w:val="single" w:color="000000" w:sz="8" w:space="0"/>
            </w:tcBorders>
            <w:shd w:val="clear" w:color="auto" w:fill="auto"/>
            <w:vAlign w:val="center"/>
          </w:tcPr>
          <w:p w14:paraId="0D3D1B0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（元）</w:t>
            </w:r>
          </w:p>
        </w:tc>
        <w:tc>
          <w:tcPr>
            <w:tcW w:w="1132" w:type="dxa"/>
            <w:tcBorders>
              <w:top w:val="nil"/>
              <w:left w:val="nil"/>
              <w:bottom w:val="single" w:color="000000" w:sz="8" w:space="0"/>
              <w:right w:val="single" w:color="000000" w:sz="8" w:space="0"/>
            </w:tcBorders>
            <w:shd w:val="clear" w:color="auto" w:fill="auto"/>
            <w:vAlign w:val="center"/>
          </w:tcPr>
          <w:p w14:paraId="43D3162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（元）</w:t>
            </w:r>
          </w:p>
        </w:tc>
      </w:tr>
      <w:tr w14:paraId="5BFB2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tcBorders>
              <w:top w:val="nil"/>
              <w:left w:val="single" w:color="000000" w:sz="8" w:space="0"/>
              <w:bottom w:val="single" w:color="000000" w:sz="8" w:space="0"/>
              <w:right w:val="nil"/>
            </w:tcBorders>
            <w:shd w:val="clear" w:color="auto" w:fill="FFC000"/>
            <w:vAlign w:val="center"/>
          </w:tcPr>
          <w:p w14:paraId="70F8673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一</w:t>
            </w:r>
          </w:p>
        </w:tc>
        <w:tc>
          <w:tcPr>
            <w:tcW w:w="772" w:type="dxa"/>
            <w:tcBorders>
              <w:top w:val="nil"/>
              <w:left w:val="nil"/>
              <w:bottom w:val="nil"/>
              <w:right w:val="nil"/>
            </w:tcBorders>
            <w:shd w:val="clear" w:color="auto" w:fill="FFC000"/>
            <w:vAlign w:val="center"/>
          </w:tcPr>
          <w:p w14:paraId="187EEC9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无人机场系统</w:t>
            </w:r>
          </w:p>
        </w:tc>
        <w:tc>
          <w:tcPr>
            <w:tcW w:w="3095" w:type="dxa"/>
            <w:tcBorders>
              <w:top w:val="nil"/>
              <w:left w:val="nil"/>
              <w:bottom w:val="nil"/>
              <w:right w:val="nil"/>
            </w:tcBorders>
            <w:shd w:val="clear" w:color="auto" w:fill="FFC000"/>
            <w:vAlign w:val="center"/>
          </w:tcPr>
          <w:p w14:paraId="646EC136">
            <w:pPr>
              <w:jc w:val="left"/>
              <w:rPr>
                <w:rFonts w:hint="eastAsia" w:ascii="宋体" w:hAnsi="宋体" w:eastAsia="宋体" w:cs="宋体"/>
                <w:b/>
                <w:bCs/>
                <w:i w:val="0"/>
                <w:iCs w:val="0"/>
                <w:color w:val="000000"/>
                <w:sz w:val="21"/>
                <w:szCs w:val="21"/>
                <w:u w:val="none"/>
              </w:rPr>
            </w:pPr>
          </w:p>
        </w:tc>
        <w:tc>
          <w:tcPr>
            <w:tcW w:w="973" w:type="dxa"/>
            <w:tcBorders>
              <w:top w:val="nil"/>
              <w:left w:val="nil"/>
              <w:bottom w:val="nil"/>
              <w:right w:val="nil"/>
            </w:tcBorders>
            <w:shd w:val="clear" w:color="auto" w:fill="FFC000"/>
            <w:vAlign w:val="center"/>
          </w:tcPr>
          <w:p w14:paraId="28724454">
            <w:pPr>
              <w:jc w:val="center"/>
              <w:rPr>
                <w:rFonts w:hint="eastAsia" w:ascii="宋体" w:hAnsi="宋体" w:eastAsia="宋体" w:cs="宋体"/>
                <w:b/>
                <w:bCs/>
                <w:i w:val="0"/>
                <w:iCs w:val="0"/>
                <w:color w:val="000000"/>
                <w:sz w:val="21"/>
                <w:szCs w:val="21"/>
                <w:u w:val="none"/>
              </w:rPr>
            </w:pPr>
          </w:p>
        </w:tc>
        <w:tc>
          <w:tcPr>
            <w:tcW w:w="627" w:type="dxa"/>
            <w:tcBorders>
              <w:top w:val="nil"/>
              <w:left w:val="nil"/>
              <w:bottom w:val="nil"/>
              <w:right w:val="nil"/>
            </w:tcBorders>
            <w:shd w:val="clear" w:color="auto" w:fill="FFC000"/>
            <w:vAlign w:val="center"/>
          </w:tcPr>
          <w:p w14:paraId="27B15104">
            <w:pPr>
              <w:jc w:val="center"/>
              <w:rPr>
                <w:rFonts w:hint="eastAsia" w:ascii="宋体" w:hAnsi="宋体" w:eastAsia="宋体" w:cs="宋体"/>
                <w:b/>
                <w:bCs/>
                <w:i w:val="0"/>
                <w:iCs w:val="0"/>
                <w:color w:val="000000"/>
                <w:sz w:val="21"/>
                <w:szCs w:val="21"/>
                <w:u w:val="none"/>
              </w:rPr>
            </w:pPr>
          </w:p>
        </w:tc>
        <w:tc>
          <w:tcPr>
            <w:tcW w:w="1807" w:type="dxa"/>
            <w:tcBorders>
              <w:top w:val="nil"/>
              <w:left w:val="nil"/>
              <w:bottom w:val="nil"/>
              <w:right w:val="nil"/>
            </w:tcBorders>
            <w:shd w:val="clear" w:color="auto" w:fill="FFC000"/>
            <w:vAlign w:val="center"/>
          </w:tcPr>
          <w:p w14:paraId="2F68D90B">
            <w:pPr>
              <w:jc w:val="center"/>
              <w:rPr>
                <w:rFonts w:hint="eastAsia" w:ascii="宋体" w:hAnsi="宋体" w:eastAsia="宋体" w:cs="宋体"/>
                <w:b/>
                <w:bCs/>
                <w:i w:val="0"/>
                <w:iCs w:val="0"/>
                <w:color w:val="000000"/>
                <w:sz w:val="21"/>
                <w:szCs w:val="21"/>
                <w:u w:val="none"/>
              </w:rPr>
            </w:pPr>
          </w:p>
        </w:tc>
        <w:tc>
          <w:tcPr>
            <w:tcW w:w="1132" w:type="dxa"/>
            <w:tcBorders>
              <w:top w:val="nil"/>
              <w:left w:val="nil"/>
              <w:bottom w:val="single" w:color="000000" w:sz="8" w:space="0"/>
              <w:right w:val="single" w:color="000000" w:sz="8" w:space="0"/>
            </w:tcBorders>
            <w:shd w:val="clear" w:color="auto" w:fill="FFC000"/>
            <w:vAlign w:val="center"/>
          </w:tcPr>
          <w:p w14:paraId="2529346D">
            <w:pPr>
              <w:jc w:val="center"/>
              <w:rPr>
                <w:rFonts w:hint="eastAsia" w:ascii="宋体" w:hAnsi="宋体" w:eastAsia="宋体" w:cs="宋体"/>
                <w:b/>
                <w:bCs/>
                <w:i w:val="0"/>
                <w:iCs w:val="0"/>
                <w:color w:val="000000"/>
                <w:sz w:val="21"/>
                <w:szCs w:val="21"/>
                <w:u w:val="none"/>
              </w:rPr>
            </w:pPr>
          </w:p>
        </w:tc>
      </w:tr>
      <w:tr w14:paraId="70B7D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tcBorders>
              <w:top w:val="nil"/>
              <w:left w:val="single" w:color="000000" w:sz="8" w:space="0"/>
              <w:bottom w:val="single" w:color="000000" w:sz="8" w:space="0"/>
              <w:right w:val="nil"/>
            </w:tcBorders>
            <w:shd w:val="clear" w:color="auto" w:fill="auto"/>
            <w:vAlign w:val="center"/>
          </w:tcPr>
          <w:p w14:paraId="59B1E2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w:t>
            </w:r>
          </w:p>
        </w:tc>
        <w:tc>
          <w:tcPr>
            <w:tcW w:w="727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45A1434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固定翼智能无人机场系统</w:t>
            </w:r>
          </w:p>
        </w:tc>
        <w:tc>
          <w:tcPr>
            <w:tcW w:w="1132" w:type="dxa"/>
            <w:tcBorders>
              <w:top w:val="nil"/>
              <w:left w:val="nil"/>
              <w:bottom w:val="single" w:color="000000" w:sz="8" w:space="0"/>
              <w:right w:val="single" w:color="000000" w:sz="8" w:space="0"/>
            </w:tcBorders>
            <w:shd w:val="clear" w:color="auto" w:fill="auto"/>
            <w:vAlign w:val="center"/>
          </w:tcPr>
          <w:p w14:paraId="496B1686">
            <w:pPr>
              <w:jc w:val="center"/>
              <w:rPr>
                <w:rFonts w:hint="eastAsia" w:ascii="宋体" w:hAnsi="宋体" w:eastAsia="宋体" w:cs="宋体"/>
                <w:i w:val="0"/>
                <w:iCs w:val="0"/>
                <w:color w:val="000000"/>
                <w:sz w:val="21"/>
                <w:szCs w:val="21"/>
                <w:u w:val="none"/>
              </w:rPr>
            </w:pPr>
          </w:p>
        </w:tc>
      </w:tr>
      <w:tr w14:paraId="06093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8AA69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1.1.1</w:t>
            </w:r>
          </w:p>
        </w:tc>
        <w:tc>
          <w:tcPr>
            <w:tcW w:w="772" w:type="dxa"/>
            <w:vMerge w:val="restart"/>
            <w:tcBorders>
              <w:top w:val="nil"/>
              <w:left w:val="single" w:color="000000" w:sz="8" w:space="0"/>
              <w:bottom w:val="single" w:color="000000" w:sz="8" w:space="0"/>
              <w:right w:val="single" w:color="000000" w:sz="8" w:space="0"/>
            </w:tcBorders>
            <w:shd w:val="clear" w:color="auto" w:fill="auto"/>
            <w:vAlign w:val="center"/>
          </w:tcPr>
          <w:p w14:paraId="188FFD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智能停机舱</w:t>
            </w:r>
          </w:p>
        </w:tc>
        <w:tc>
          <w:tcPr>
            <w:tcW w:w="3095" w:type="dxa"/>
            <w:tcBorders>
              <w:top w:val="nil"/>
              <w:left w:val="nil"/>
              <w:bottom w:val="nil"/>
              <w:right w:val="single" w:color="000000" w:sz="8" w:space="0"/>
            </w:tcBorders>
            <w:shd w:val="clear" w:color="auto" w:fill="auto"/>
            <w:vAlign w:val="center"/>
          </w:tcPr>
          <w:p w14:paraId="1BEBFEE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1、输入电压：220V AC</w:t>
            </w:r>
          </w:p>
        </w:tc>
        <w:tc>
          <w:tcPr>
            <w:tcW w:w="973" w:type="dxa"/>
            <w:vMerge w:val="restart"/>
            <w:tcBorders>
              <w:top w:val="nil"/>
              <w:left w:val="single" w:color="000000" w:sz="8" w:space="0"/>
              <w:bottom w:val="single" w:color="000000" w:sz="8" w:space="0"/>
              <w:right w:val="single" w:color="000000" w:sz="8" w:space="0"/>
            </w:tcBorders>
            <w:shd w:val="clear" w:color="auto" w:fill="auto"/>
            <w:vAlign w:val="center"/>
          </w:tcPr>
          <w:p w14:paraId="2F0F48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627" w:type="dxa"/>
            <w:vMerge w:val="restart"/>
            <w:tcBorders>
              <w:top w:val="nil"/>
              <w:left w:val="single" w:color="000000" w:sz="8" w:space="0"/>
              <w:bottom w:val="single" w:color="000000" w:sz="8" w:space="0"/>
              <w:right w:val="single" w:color="000000" w:sz="8" w:space="0"/>
            </w:tcBorders>
            <w:shd w:val="clear" w:color="auto" w:fill="auto"/>
            <w:vAlign w:val="center"/>
          </w:tcPr>
          <w:p w14:paraId="617AE2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807" w:type="dxa"/>
            <w:vMerge w:val="restart"/>
            <w:tcBorders>
              <w:top w:val="nil"/>
              <w:left w:val="single" w:color="000000" w:sz="8" w:space="0"/>
              <w:bottom w:val="single" w:color="000000" w:sz="8" w:space="0"/>
              <w:right w:val="single" w:color="000000" w:sz="8" w:space="0"/>
            </w:tcBorders>
            <w:shd w:val="clear" w:color="auto" w:fill="auto"/>
            <w:vAlign w:val="center"/>
          </w:tcPr>
          <w:p w14:paraId="6FFA9234">
            <w:pPr>
              <w:jc w:val="center"/>
              <w:rPr>
                <w:rFonts w:hint="eastAsia" w:ascii="宋体" w:hAnsi="宋体" w:eastAsia="宋体" w:cs="宋体"/>
                <w:i w:val="0"/>
                <w:iCs w:val="0"/>
                <w:color w:val="000000"/>
                <w:sz w:val="21"/>
                <w:szCs w:val="21"/>
                <w:u w:val="none"/>
              </w:rPr>
            </w:pPr>
          </w:p>
        </w:tc>
        <w:tc>
          <w:tcPr>
            <w:tcW w:w="113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D0ABEBF">
            <w:pPr>
              <w:jc w:val="center"/>
              <w:rPr>
                <w:rFonts w:hint="eastAsia" w:ascii="宋体" w:hAnsi="宋体" w:eastAsia="宋体" w:cs="宋体"/>
                <w:i w:val="0"/>
                <w:iCs w:val="0"/>
                <w:color w:val="000000"/>
                <w:sz w:val="21"/>
                <w:szCs w:val="21"/>
                <w:u w:val="none"/>
              </w:rPr>
            </w:pPr>
          </w:p>
        </w:tc>
      </w:tr>
      <w:tr w14:paraId="5D295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61A6F22">
            <w:pPr>
              <w:jc w:val="center"/>
              <w:rPr>
                <w:rFonts w:hint="eastAsia" w:ascii="宋体" w:hAnsi="宋体" w:eastAsia="宋体" w:cs="宋体"/>
                <w:i w:val="0"/>
                <w:iCs w:val="0"/>
                <w:color w:val="000000"/>
                <w:sz w:val="21"/>
                <w:szCs w:val="21"/>
                <w:u w:val="none"/>
              </w:rPr>
            </w:pPr>
          </w:p>
        </w:tc>
        <w:tc>
          <w:tcPr>
            <w:tcW w:w="772" w:type="dxa"/>
            <w:vMerge w:val="continue"/>
            <w:tcBorders>
              <w:top w:val="nil"/>
              <w:left w:val="single" w:color="000000" w:sz="8" w:space="0"/>
              <w:bottom w:val="single" w:color="000000" w:sz="8" w:space="0"/>
              <w:right w:val="single" w:color="000000" w:sz="8" w:space="0"/>
            </w:tcBorders>
            <w:shd w:val="clear" w:color="auto" w:fill="auto"/>
            <w:vAlign w:val="center"/>
          </w:tcPr>
          <w:p w14:paraId="33B86684">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660C81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2、功率：≤8000W（含温控）</w:t>
            </w:r>
          </w:p>
        </w:tc>
        <w:tc>
          <w:tcPr>
            <w:tcW w:w="973" w:type="dxa"/>
            <w:vMerge w:val="continue"/>
            <w:tcBorders>
              <w:top w:val="nil"/>
              <w:left w:val="single" w:color="000000" w:sz="8" w:space="0"/>
              <w:bottom w:val="single" w:color="000000" w:sz="8" w:space="0"/>
              <w:right w:val="single" w:color="000000" w:sz="8" w:space="0"/>
            </w:tcBorders>
            <w:shd w:val="clear" w:color="auto" w:fill="auto"/>
            <w:vAlign w:val="center"/>
          </w:tcPr>
          <w:p w14:paraId="3A112E3F">
            <w:pPr>
              <w:jc w:val="center"/>
              <w:rPr>
                <w:rFonts w:hint="eastAsia" w:ascii="宋体" w:hAnsi="宋体" w:eastAsia="宋体" w:cs="宋体"/>
                <w:i w:val="0"/>
                <w:iCs w:val="0"/>
                <w:color w:val="000000"/>
                <w:sz w:val="21"/>
                <w:szCs w:val="21"/>
                <w:u w:val="none"/>
              </w:rPr>
            </w:pPr>
          </w:p>
        </w:tc>
        <w:tc>
          <w:tcPr>
            <w:tcW w:w="627" w:type="dxa"/>
            <w:vMerge w:val="continue"/>
            <w:tcBorders>
              <w:top w:val="nil"/>
              <w:left w:val="single" w:color="000000" w:sz="8" w:space="0"/>
              <w:bottom w:val="single" w:color="000000" w:sz="8" w:space="0"/>
              <w:right w:val="single" w:color="000000" w:sz="8" w:space="0"/>
            </w:tcBorders>
            <w:shd w:val="clear" w:color="auto" w:fill="auto"/>
            <w:vAlign w:val="center"/>
          </w:tcPr>
          <w:p w14:paraId="6EA36E7A">
            <w:pPr>
              <w:jc w:val="center"/>
              <w:rPr>
                <w:rFonts w:hint="eastAsia" w:ascii="宋体" w:hAnsi="宋体" w:eastAsia="宋体" w:cs="宋体"/>
                <w:i w:val="0"/>
                <w:iCs w:val="0"/>
                <w:color w:val="000000"/>
                <w:sz w:val="21"/>
                <w:szCs w:val="21"/>
                <w:u w:val="none"/>
              </w:rPr>
            </w:pPr>
          </w:p>
        </w:tc>
        <w:tc>
          <w:tcPr>
            <w:tcW w:w="1807" w:type="dxa"/>
            <w:vMerge w:val="continue"/>
            <w:tcBorders>
              <w:top w:val="nil"/>
              <w:left w:val="single" w:color="000000" w:sz="8" w:space="0"/>
              <w:bottom w:val="single" w:color="000000" w:sz="8" w:space="0"/>
              <w:right w:val="single" w:color="000000" w:sz="8" w:space="0"/>
            </w:tcBorders>
            <w:shd w:val="clear" w:color="auto" w:fill="auto"/>
            <w:vAlign w:val="center"/>
          </w:tcPr>
          <w:p w14:paraId="06CDAB01">
            <w:pPr>
              <w:jc w:val="center"/>
              <w:rPr>
                <w:rFonts w:hint="eastAsia" w:ascii="宋体" w:hAnsi="宋体" w:eastAsia="宋体" w:cs="宋体"/>
                <w:i w:val="0"/>
                <w:iCs w:val="0"/>
                <w:color w:val="000000"/>
                <w:sz w:val="21"/>
                <w:szCs w:val="21"/>
                <w:u w:val="none"/>
              </w:rPr>
            </w:pPr>
          </w:p>
        </w:tc>
        <w:tc>
          <w:tcPr>
            <w:tcW w:w="113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2DBD682">
            <w:pPr>
              <w:jc w:val="center"/>
              <w:rPr>
                <w:rFonts w:hint="eastAsia" w:ascii="宋体" w:hAnsi="宋体" w:eastAsia="宋体" w:cs="宋体"/>
                <w:i w:val="0"/>
                <w:iCs w:val="0"/>
                <w:color w:val="000000"/>
                <w:sz w:val="21"/>
                <w:szCs w:val="21"/>
                <w:u w:val="none"/>
              </w:rPr>
            </w:pPr>
          </w:p>
        </w:tc>
      </w:tr>
      <w:tr w14:paraId="1B1EA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9A96E0F">
            <w:pPr>
              <w:jc w:val="center"/>
              <w:rPr>
                <w:rFonts w:hint="eastAsia" w:ascii="宋体" w:hAnsi="宋体" w:eastAsia="宋体" w:cs="宋体"/>
                <w:i w:val="0"/>
                <w:iCs w:val="0"/>
                <w:color w:val="000000"/>
                <w:sz w:val="21"/>
                <w:szCs w:val="21"/>
                <w:u w:val="none"/>
              </w:rPr>
            </w:pPr>
          </w:p>
        </w:tc>
        <w:tc>
          <w:tcPr>
            <w:tcW w:w="772" w:type="dxa"/>
            <w:vMerge w:val="continue"/>
            <w:tcBorders>
              <w:top w:val="nil"/>
              <w:left w:val="single" w:color="000000" w:sz="8" w:space="0"/>
              <w:bottom w:val="single" w:color="000000" w:sz="8" w:space="0"/>
              <w:right w:val="single" w:color="000000" w:sz="8" w:space="0"/>
            </w:tcBorders>
            <w:shd w:val="clear" w:color="auto" w:fill="auto"/>
            <w:vAlign w:val="center"/>
          </w:tcPr>
          <w:p w14:paraId="1569CC56">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1D95BF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3、充电电流：20A</w:t>
            </w:r>
          </w:p>
        </w:tc>
        <w:tc>
          <w:tcPr>
            <w:tcW w:w="973" w:type="dxa"/>
            <w:vMerge w:val="continue"/>
            <w:tcBorders>
              <w:top w:val="nil"/>
              <w:left w:val="single" w:color="000000" w:sz="8" w:space="0"/>
              <w:bottom w:val="single" w:color="000000" w:sz="8" w:space="0"/>
              <w:right w:val="single" w:color="000000" w:sz="8" w:space="0"/>
            </w:tcBorders>
            <w:shd w:val="clear" w:color="auto" w:fill="auto"/>
            <w:vAlign w:val="center"/>
          </w:tcPr>
          <w:p w14:paraId="237BAFC1">
            <w:pPr>
              <w:jc w:val="center"/>
              <w:rPr>
                <w:rFonts w:hint="eastAsia" w:ascii="宋体" w:hAnsi="宋体" w:eastAsia="宋体" w:cs="宋体"/>
                <w:i w:val="0"/>
                <w:iCs w:val="0"/>
                <w:color w:val="000000"/>
                <w:sz w:val="21"/>
                <w:szCs w:val="21"/>
                <w:u w:val="none"/>
              </w:rPr>
            </w:pPr>
          </w:p>
        </w:tc>
        <w:tc>
          <w:tcPr>
            <w:tcW w:w="627" w:type="dxa"/>
            <w:vMerge w:val="continue"/>
            <w:tcBorders>
              <w:top w:val="nil"/>
              <w:left w:val="single" w:color="000000" w:sz="8" w:space="0"/>
              <w:bottom w:val="single" w:color="000000" w:sz="8" w:space="0"/>
              <w:right w:val="single" w:color="000000" w:sz="8" w:space="0"/>
            </w:tcBorders>
            <w:shd w:val="clear" w:color="auto" w:fill="auto"/>
            <w:vAlign w:val="center"/>
          </w:tcPr>
          <w:p w14:paraId="515227DD">
            <w:pPr>
              <w:jc w:val="center"/>
              <w:rPr>
                <w:rFonts w:hint="eastAsia" w:ascii="宋体" w:hAnsi="宋体" w:eastAsia="宋体" w:cs="宋体"/>
                <w:i w:val="0"/>
                <w:iCs w:val="0"/>
                <w:color w:val="000000"/>
                <w:sz w:val="21"/>
                <w:szCs w:val="21"/>
                <w:u w:val="none"/>
              </w:rPr>
            </w:pPr>
          </w:p>
        </w:tc>
        <w:tc>
          <w:tcPr>
            <w:tcW w:w="1807" w:type="dxa"/>
            <w:vMerge w:val="continue"/>
            <w:tcBorders>
              <w:top w:val="nil"/>
              <w:left w:val="single" w:color="000000" w:sz="8" w:space="0"/>
              <w:bottom w:val="single" w:color="000000" w:sz="8" w:space="0"/>
              <w:right w:val="single" w:color="000000" w:sz="8" w:space="0"/>
            </w:tcBorders>
            <w:shd w:val="clear" w:color="auto" w:fill="auto"/>
            <w:vAlign w:val="center"/>
          </w:tcPr>
          <w:p w14:paraId="4FEEF044">
            <w:pPr>
              <w:jc w:val="center"/>
              <w:rPr>
                <w:rFonts w:hint="eastAsia" w:ascii="宋体" w:hAnsi="宋体" w:eastAsia="宋体" w:cs="宋体"/>
                <w:i w:val="0"/>
                <w:iCs w:val="0"/>
                <w:color w:val="000000"/>
                <w:sz w:val="21"/>
                <w:szCs w:val="21"/>
                <w:u w:val="none"/>
              </w:rPr>
            </w:pPr>
          </w:p>
        </w:tc>
        <w:tc>
          <w:tcPr>
            <w:tcW w:w="113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E6817C9">
            <w:pPr>
              <w:jc w:val="center"/>
              <w:rPr>
                <w:rFonts w:hint="eastAsia" w:ascii="宋体" w:hAnsi="宋体" w:eastAsia="宋体" w:cs="宋体"/>
                <w:i w:val="0"/>
                <w:iCs w:val="0"/>
                <w:color w:val="000000"/>
                <w:sz w:val="21"/>
                <w:szCs w:val="21"/>
                <w:u w:val="none"/>
              </w:rPr>
            </w:pPr>
          </w:p>
        </w:tc>
      </w:tr>
      <w:tr w14:paraId="2269A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78C5357">
            <w:pPr>
              <w:jc w:val="center"/>
              <w:rPr>
                <w:rFonts w:hint="eastAsia" w:ascii="宋体" w:hAnsi="宋体" w:eastAsia="宋体" w:cs="宋体"/>
                <w:i w:val="0"/>
                <w:iCs w:val="0"/>
                <w:color w:val="000000"/>
                <w:sz w:val="21"/>
                <w:szCs w:val="21"/>
                <w:u w:val="none"/>
              </w:rPr>
            </w:pPr>
          </w:p>
        </w:tc>
        <w:tc>
          <w:tcPr>
            <w:tcW w:w="772" w:type="dxa"/>
            <w:vMerge w:val="continue"/>
            <w:tcBorders>
              <w:top w:val="nil"/>
              <w:left w:val="single" w:color="000000" w:sz="8" w:space="0"/>
              <w:bottom w:val="single" w:color="000000" w:sz="8" w:space="0"/>
              <w:right w:val="single" w:color="000000" w:sz="8" w:space="0"/>
            </w:tcBorders>
            <w:shd w:val="clear" w:color="auto" w:fill="auto"/>
            <w:vAlign w:val="center"/>
          </w:tcPr>
          <w:p w14:paraId="205CAE5F">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6ED0587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4、展开时间：≤75s</w:t>
            </w:r>
          </w:p>
        </w:tc>
        <w:tc>
          <w:tcPr>
            <w:tcW w:w="973" w:type="dxa"/>
            <w:vMerge w:val="continue"/>
            <w:tcBorders>
              <w:top w:val="nil"/>
              <w:left w:val="single" w:color="000000" w:sz="8" w:space="0"/>
              <w:bottom w:val="single" w:color="000000" w:sz="8" w:space="0"/>
              <w:right w:val="single" w:color="000000" w:sz="8" w:space="0"/>
            </w:tcBorders>
            <w:shd w:val="clear" w:color="auto" w:fill="auto"/>
            <w:vAlign w:val="center"/>
          </w:tcPr>
          <w:p w14:paraId="03946ACE">
            <w:pPr>
              <w:jc w:val="center"/>
              <w:rPr>
                <w:rFonts w:hint="eastAsia" w:ascii="宋体" w:hAnsi="宋体" w:eastAsia="宋体" w:cs="宋体"/>
                <w:i w:val="0"/>
                <w:iCs w:val="0"/>
                <w:color w:val="000000"/>
                <w:sz w:val="21"/>
                <w:szCs w:val="21"/>
                <w:u w:val="none"/>
              </w:rPr>
            </w:pPr>
          </w:p>
        </w:tc>
        <w:tc>
          <w:tcPr>
            <w:tcW w:w="627" w:type="dxa"/>
            <w:vMerge w:val="continue"/>
            <w:tcBorders>
              <w:top w:val="nil"/>
              <w:left w:val="single" w:color="000000" w:sz="8" w:space="0"/>
              <w:bottom w:val="single" w:color="000000" w:sz="8" w:space="0"/>
              <w:right w:val="single" w:color="000000" w:sz="8" w:space="0"/>
            </w:tcBorders>
            <w:shd w:val="clear" w:color="auto" w:fill="auto"/>
            <w:vAlign w:val="center"/>
          </w:tcPr>
          <w:p w14:paraId="3207301C">
            <w:pPr>
              <w:jc w:val="center"/>
              <w:rPr>
                <w:rFonts w:hint="eastAsia" w:ascii="宋体" w:hAnsi="宋体" w:eastAsia="宋体" w:cs="宋体"/>
                <w:i w:val="0"/>
                <w:iCs w:val="0"/>
                <w:color w:val="000000"/>
                <w:sz w:val="21"/>
                <w:szCs w:val="21"/>
                <w:u w:val="none"/>
              </w:rPr>
            </w:pPr>
          </w:p>
        </w:tc>
        <w:tc>
          <w:tcPr>
            <w:tcW w:w="1807" w:type="dxa"/>
            <w:vMerge w:val="continue"/>
            <w:tcBorders>
              <w:top w:val="nil"/>
              <w:left w:val="single" w:color="000000" w:sz="8" w:space="0"/>
              <w:bottom w:val="single" w:color="000000" w:sz="8" w:space="0"/>
              <w:right w:val="single" w:color="000000" w:sz="8" w:space="0"/>
            </w:tcBorders>
            <w:shd w:val="clear" w:color="auto" w:fill="auto"/>
            <w:vAlign w:val="center"/>
          </w:tcPr>
          <w:p w14:paraId="25C8ABA3">
            <w:pPr>
              <w:jc w:val="center"/>
              <w:rPr>
                <w:rFonts w:hint="eastAsia" w:ascii="宋体" w:hAnsi="宋体" w:eastAsia="宋体" w:cs="宋体"/>
                <w:i w:val="0"/>
                <w:iCs w:val="0"/>
                <w:color w:val="000000"/>
                <w:sz w:val="21"/>
                <w:szCs w:val="21"/>
                <w:u w:val="none"/>
              </w:rPr>
            </w:pPr>
          </w:p>
        </w:tc>
        <w:tc>
          <w:tcPr>
            <w:tcW w:w="113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A375924">
            <w:pPr>
              <w:jc w:val="center"/>
              <w:rPr>
                <w:rFonts w:hint="eastAsia" w:ascii="宋体" w:hAnsi="宋体" w:eastAsia="宋体" w:cs="宋体"/>
                <w:i w:val="0"/>
                <w:iCs w:val="0"/>
                <w:color w:val="000000"/>
                <w:sz w:val="21"/>
                <w:szCs w:val="21"/>
                <w:u w:val="none"/>
              </w:rPr>
            </w:pPr>
          </w:p>
        </w:tc>
      </w:tr>
      <w:tr w14:paraId="07AC0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36CE9A0">
            <w:pPr>
              <w:jc w:val="center"/>
              <w:rPr>
                <w:rFonts w:hint="eastAsia" w:ascii="宋体" w:hAnsi="宋体" w:eastAsia="宋体" w:cs="宋体"/>
                <w:i w:val="0"/>
                <w:iCs w:val="0"/>
                <w:color w:val="000000"/>
                <w:sz w:val="21"/>
                <w:szCs w:val="21"/>
                <w:u w:val="none"/>
              </w:rPr>
            </w:pPr>
          </w:p>
        </w:tc>
        <w:tc>
          <w:tcPr>
            <w:tcW w:w="772" w:type="dxa"/>
            <w:vMerge w:val="continue"/>
            <w:tcBorders>
              <w:top w:val="nil"/>
              <w:left w:val="single" w:color="000000" w:sz="8" w:space="0"/>
              <w:bottom w:val="single" w:color="000000" w:sz="8" w:space="0"/>
              <w:right w:val="single" w:color="000000" w:sz="8" w:space="0"/>
            </w:tcBorders>
            <w:shd w:val="clear" w:color="auto" w:fill="auto"/>
            <w:vAlign w:val="center"/>
          </w:tcPr>
          <w:p w14:paraId="15B270EF">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2D152AB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5、收舱时间：≤160s</w:t>
            </w:r>
          </w:p>
        </w:tc>
        <w:tc>
          <w:tcPr>
            <w:tcW w:w="973" w:type="dxa"/>
            <w:vMerge w:val="continue"/>
            <w:tcBorders>
              <w:top w:val="nil"/>
              <w:left w:val="single" w:color="000000" w:sz="8" w:space="0"/>
              <w:bottom w:val="single" w:color="000000" w:sz="8" w:space="0"/>
              <w:right w:val="single" w:color="000000" w:sz="8" w:space="0"/>
            </w:tcBorders>
            <w:shd w:val="clear" w:color="auto" w:fill="auto"/>
            <w:vAlign w:val="center"/>
          </w:tcPr>
          <w:p w14:paraId="3CF03E91">
            <w:pPr>
              <w:jc w:val="center"/>
              <w:rPr>
                <w:rFonts w:hint="eastAsia" w:ascii="宋体" w:hAnsi="宋体" w:eastAsia="宋体" w:cs="宋体"/>
                <w:i w:val="0"/>
                <w:iCs w:val="0"/>
                <w:color w:val="000000"/>
                <w:sz w:val="21"/>
                <w:szCs w:val="21"/>
                <w:u w:val="none"/>
              </w:rPr>
            </w:pPr>
          </w:p>
        </w:tc>
        <w:tc>
          <w:tcPr>
            <w:tcW w:w="627" w:type="dxa"/>
            <w:vMerge w:val="continue"/>
            <w:tcBorders>
              <w:top w:val="nil"/>
              <w:left w:val="single" w:color="000000" w:sz="8" w:space="0"/>
              <w:bottom w:val="single" w:color="000000" w:sz="8" w:space="0"/>
              <w:right w:val="single" w:color="000000" w:sz="8" w:space="0"/>
            </w:tcBorders>
            <w:shd w:val="clear" w:color="auto" w:fill="auto"/>
            <w:vAlign w:val="center"/>
          </w:tcPr>
          <w:p w14:paraId="73C10DC8">
            <w:pPr>
              <w:jc w:val="center"/>
              <w:rPr>
                <w:rFonts w:hint="eastAsia" w:ascii="宋体" w:hAnsi="宋体" w:eastAsia="宋体" w:cs="宋体"/>
                <w:i w:val="0"/>
                <w:iCs w:val="0"/>
                <w:color w:val="000000"/>
                <w:sz w:val="21"/>
                <w:szCs w:val="21"/>
                <w:u w:val="none"/>
              </w:rPr>
            </w:pPr>
          </w:p>
        </w:tc>
        <w:tc>
          <w:tcPr>
            <w:tcW w:w="1807" w:type="dxa"/>
            <w:vMerge w:val="continue"/>
            <w:tcBorders>
              <w:top w:val="nil"/>
              <w:left w:val="single" w:color="000000" w:sz="8" w:space="0"/>
              <w:bottom w:val="single" w:color="000000" w:sz="8" w:space="0"/>
              <w:right w:val="single" w:color="000000" w:sz="8" w:space="0"/>
            </w:tcBorders>
            <w:shd w:val="clear" w:color="auto" w:fill="auto"/>
            <w:vAlign w:val="center"/>
          </w:tcPr>
          <w:p w14:paraId="612337CA">
            <w:pPr>
              <w:jc w:val="center"/>
              <w:rPr>
                <w:rFonts w:hint="eastAsia" w:ascii="宋体" w:hAnsi="宋体" w:eastAsia="宋体" w:cs="宋体"/>
                <w:i w:val="0"/>
                <w:iCs w:val="0"/>
                <w:color w:val="000000"/>
                <w:sz w:val="21"/>
                <w:szCs w:val="21"/>
                <w:u w:val="none"/>
              </w:rPr>
            </w:pPr>
          </w:p>
        </w:tc>
        <w:tc>
          <w:tcPr>
            <w:tcW w:w="113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42F189E">
            <w:pPr>
              <w:jc w:val="center"/>
              <w:rPr>
                <w:rFonts w:hint="eastAsia" w:ascii="宋体" w:hAnsi="宋体" w:eastAsia="宋体" w:cs="宋体"/>
                <w:i w:val="0"/>
                <w:iCs w:val="0"/>
                <w:color w:val="000000"/>
                <w:sz w:val="21"/>
                <w:szCs w:val="21"/>
                <w:u w:val="none"/>
              </w:rPr>
            </w:pPr>
          </w:p>
        </w:tc>
      </w:tr>
      <w:tr w14:paraId="72BD0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215A0A0">
            <w:pPr>
              <w:jc w:val="center"/>
              <w:rPr>
                <w:rFonts w:hint="eastAsia" w:ascii="宋体" w:hAnsi="宋体" w:eastAsia="宋体" w:cs="宋体"/>
                <w:i w:val="0"/>
                <w:iCs w:val="0"/>
                <w:color w:val="000000"/>
                <w:sz w:val="21"/>
                <w:szCs w:val="21"/>
                <w:u w:val="none"/>
              </w:rPr>
            </w:pPr>
          </w:p>
        </w:tc>
        <w:tc>
          <w:tcPr>
            <w:tcW w:w="772" w:type="dxa"/>
            <w:vMerge w:val="continue"/>
            <w:tcBorders>
              <w:top w:val="nil"/>
              <w:left w:val="single" w:color="000000" w:sz="8" w:space="0"/>
              <w:bottom w:val="single" w:color="000000" w:sz="8" w:space="0"/>
              <w:right w:val="single" w:color="000000" w:sz="8" w:space="0"/>
            </w:tcBorders>
            <w:shd w:val="clear" w:color="auto" w:fill="auto"/>
            <w:vAlign w:val="center"/>
          </w:tcPr>
          <w:p w14:paraId="5E61909C">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3E94062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6、环境感知：风向、风速、雨量</w:t>
            </w:r>
          </w:p>
        </w:tc>
        <w:tc>
          <w:tcPr>
            <w:tcW w:w="973" w:type="dxa"/>
            <w:vMerge w:val="continue"/>
            <w:tcBorders>
              <w:top w:val="nil"/>
              <w:left w:val="single" w:color="000000" w:sz="8" w:space="0"/>
              <w:bottom w:val="single" w:color="000000" w:sz="8" w:space="0"/>
              <w:right w:val="single" w:color="000000" w:sz="8" w:space="0"/>
            </w:tcBorders>
            <w:shd w:val="clear" w:color="auto" w:fill="auto"/>
            <w:vAlign w:val="center"/>
          </w:tcPr>
          <w:p w14:paraId="4AE49976">
            <w:pPr>
              <w:jc w:val="center"/>
              <w:rPr>
                <w:rFonts w:hint="eastAsia" w:ascii="宋体" w:hAnsi="宋体" w:eastAsia="宋体" w:cs="宋体"/>
                <w:i w:val="0"/>
                <w:iCs w:val="0"/>
                <w:color w:val="000000"/>
                <w:sz w:val="21"/>
                <w:szCs w:val="21"/>
                <w:u w:val="none"/>
              </w:rPr>
            </w:pPr>
          </w:p>
        </w:tc>
        <w:tc>
          <w:tcPr>
            <w:tcW w:w="627" w:type="dxa"/>
            <w:vMerge w:val="continue"/>
            <w:tcBorders>
              <w:top w:val="nil"/>
              <w:left w:val="single" w:color="000000" w:sz="8" w:space="0"/>
              <w:bottom w:val="single" w:color="000000" w:sz="8" w:space="0"/>
              <w:right w:val="single" w:color="000000" w:sz="8" w:space="0"/>
            </w:tcBorders>
            <w:shd w:val="clear" w:color="auto" w:fill="auto"/>
            <w:vAlign w:val="center"/>
          </w:tcPr>
          <w:p w14:paraId="3D120CC6">
            <w:pPr>
              <w:jc w:val="center"/>
              <w:rPr>
                <w:rFonts w:hint="eastAsia" w:ascii="宋体" w:hAnsi="宋体" w:eastAsia="宋体" w:cs="宋体"/>
                <w:i w:val="0"/>
                <w:iCs w:val="0"/>
                <w:color w:val="000000"/>
                <w:sz w:val="21"/>
                <w:szCs w:val="21"/>
                <w:u w:val="none"/>
              </w:rPr>
            </w:pPr>
          </w:p>
        </w:tc>
        <w:tc>
          <w:tcPr>
            <w:tcW w:w="1807" w:type="dxa"/>
            <w:vMerge w:val="continue"/>
            <w:tcBorders>
              <w:top w:val="nil"/>
              <w:left w:val="single" w:color="000000" w:sz="8" w:space="0"/>
              <w:bottom w:val="single" w:color="000000" w:sz="8" w:space="0"/>
              <w:right w:val="single" w:color="000000" w:sz="8" w:space="0"/>
            </w:tcBorders>
            <w:shd w:val="clear" w:color="auto" w:fill="auto"/>
            <w:vAlign w:val="center"/>
          </w:tcPr>
          <w:p w14:paraId="50EE0FF5">
            <w:pPr>
              <w:jc w:val="center"/>
              <w:rPr>
                <w:rFonts w:hint="eastAsia" w:ascii="宋体" w:hAnsi="宋体" w:eastAsia="宋体" w:cs="宋体"/>
                <w:i w:val="0"/>
                <w:iCs w:val="0"/>
                <w:color w:val="000000"/>
                <w:sz w:val="21"/>
                <w:szCs w:val="21"/>
                <w:u w:val="none"/>
              </w:rPr>
            </w:pPr>
          </w:p>
        </w:tc>
        <w:tc>
          <w:tcPr>
            <w:tcW w:w="113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F029C22">
            <w:pPr>
              <w:jc w:val="center"/>
              <w:rPr>
                <w:rFonts w:hint="eastAsia" w:ascii="宋体" w:hAnsi="宋体" w:eastAsia="宋体" w:cs="宋体"/>
                <w:i w:val="0"/>
                <w:iCs w:val="0"/>
                <w:color w:val="000000"/>
                <w:sz w:val="21"/>
                <w:szCs w:val="21"/>
                <w:u w:val="none"/>
              </w:rPr>
            </w:pPr>
          </w:p>
        </w:tc>
      </w:tr>
      <w:tr w14:paraId="2CCA0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61DA342">
            <w:pPr>
              <w:jc w:val="center"/>
              <w:rPr>
                <w:rFonts w:hint="eastAsia" w:ascii="宋体" w:hAnsi="宋体" w:eastAsia="宋体" w:cs="宋体"/>
                <w:i w:val="0"/>
                <w:iCs w:val="0"/>
                <w:color w:val="000000"/>
                <w:sz w:val="21"/>
                <w:szCs w:val="21"/>
                <w:u w:val="none"/>
              </w:rPr>
            </w:pPr>
          </w:p>
        </w:tc>
        <w:tc>
          <w:tcPr>
            <w:tcW w:w="772" w:type="dxa"/>
            <w:vMerge w:val="continue"/>
            <w:tcBorders>
              <w:top w:val="nil"/>
              <w:left w:val="single" w:color="000000" w:sz="8" w:space="0"/>
              <w:bottom w:val="single" w:color="000000" w:sz="8" w:space="0"/>
              <w:right w:val="single" w:color="000000" w:sz="8" w:space="0"/>
            </w:tcBorders>
            <w:shd w:val="clear" w:color="auto" w:fill="auto"/>
            <w:vAlign w:val="center"/>
          </w:tcPr>
          <w:p w14:paraId="535E460A">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4FB6372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7、材料：钢/铝/复合材料</w:t>
            </w:r>
          </w:p>
        </w:tc>
        <w:tc>
          <w:tcPr>
            <w:tcW w:w="973" w:type="dxa"/>
            <w:vMerge w:val="continue"/>
            <w:tcBorders>
              <w:top w:val="nil"/>
              <w:left w:val="single" w:color="000000" w:sz="8" w:space="0"/>
              <w:bottom w:val="single" w:color="000000" w:sz="8" w:space="0"/>
              <w:right w:val="single" w:color="000000" w:sz="8" w:space="0"/>
            </w:tcBorders>
            <w:shd w:val="clear" w:color="auto" w:fill="auto"/>
            <w:vAlign w:val="center"/>
          </w:tcPr>
          <w:p w14:paraId="5923A605">
            <w:pPr>
              <w:jc w:val="center"/>
              <w:rPr>
                <w:rFonts w:hint="eastAsia" w:ascii="宋体" w:hAnsi="宋体" w:eastAsia="宋体" w:cs="宋体"/>
                <w:i w:val="0"/>
                <w:iCs w:val="0"/>
                <w:color w:val="000000"/>
                <w:sz w:val="21"/>
                <w:szCs w:val="21"/>
                <w:u w:val="none"/>
              </w:rPr>
            </w:pPr>
          </w:p>
        </w:tc>
        <w:tc>
          <w:tcPr>
            <w:tcW w:w="627" w:type="dxa"/>
            <w:vMerge w:val="continue"/>
            <w:tcBorders>
              <w:top w:val="nil"/>
              <w:left w:val="single" w:color="000000" w:sz="8" w:space="0"/>
              <w:bottom w:val="single" w:color="000000" w:sz="8" w:space="0"/>
              <w:right w:val="single" w:color="000000" w:sz="8" w:space="0"/>
            </w:tcBorders>
            <w:shd w:val="clear" w:color="auto" w:fill="auto"/>
            <w:vAlign w:val="center"/>
          </w:tcPr>
          <w:p w14:paraId="488F28B5">
            <w:pPr>
              <w:jc w:val="center"/>
              <w:rPr>
                <w:rFonts w:hint="eastAsia" w:ascii="宋体" w:hAnsi="宋体" w:eastAsia="宋体" w:cs="宋体"/>
                <w:i w:val="0"/>
                <w:iCs w:val="0"/>
                <w:color w:val="000000"/>
                <w:sz w:val="21"/>
                <w:szCs w:val="21"/>
                <w:u w:val="none"/>
              </w:rPr>
            </w:pPr>
          </w:p>
        </w:tc>
        <w:tc>
          <w:tcPr>
            <w:tcW w:w="1807" w:type="dxa"/>
            <w:vMerge w:val="continue"/>
            <w:tcBorders>
              <w:top w:val="nil"/>
              <w:left w:val="single" w:color="000000" w:sz="8" w:space="0"/>
              <w:bottom w:val="single" w:color="000000" w:sz="8" w:space="0"/>
              <w:right w:val="single" w:color="000000" w:sz="8" w:space="0"/>
            </w:tcBorders>
            <w:shd w:val="clear" w:color="auto" w:fill="auto"/>
            <w:vAlign w:val="center"/>
          </w:tcPr>
          <w:p w14:paraId="794C95F7">
            <w:pPr>
              <w:jc w:val="center"/>
              <w:rPr>
                <w:rFonts w:hint="eastAsia" w:ascii="宋体" w:hAnsi="宋体" w:eastAsia="宋体" w:cs="宋体"/>
                <w:i w:val="0"/>
                <w:iCs w:val="0"/>
                <w:color w:val="000000"/>
                <w:sz w:val="21"/>
                <w:szCs w:val="21"/>
                <w:u w:val="none"/>
              </w:rPr>
            </w:pPr>
          </w:p>
        </w:tc>
        <w:tc>
          <w:tcPr>
            <w:tcW w:w="113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B80A355">
            <w:pPr>
              <w:jc w:val="center"/>
              <w:rPr>
                <w:rFonts w:hint="eastAsia" w:ascii="宋体" w:hAnsi="宋体" w:eastAsia="宋体" w:cs="宋体"/>
                <w:i w:val="0"/>
                <w:iCs w:val="0"/>
                <w:color w:val="000000"/>
                <w:sz w:val="21"/>
                <w:szCs w:val="21"/>
                <w:u w:val="none"/>
              </w:rPr>
            </w:pPr>
          </w:p>
        </w:tc>
      </w:tr>
      <w:tr w14:paraId="22910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A8CEB3E">
            <w:pPr>
              <w:jc w:val="center"/>
              <w:rPr>
                <w:rFonts w:hint="eastAsia" w:ascii="宋体" w:hAnsi="宋体" w:eastAsia="宋体" w:cs="宋体"/>
                <w:i w:val="0"/>
                <w:iCs w:val="0"/>
                <w:color w:val="000000"/>
                <w:sz w:val="21"/>
                <w:szCs w:val="21"/>
                <w:u w:val="none"/>
              </w:rPr>
            </w:pPr>
          </w:p>
        </w:tc>
        <w:tc>
          <w:tcPr>
            <w:tcW w:w="772" w:type="dxa"/>
            <w:vMerge w:val="continue"/>
            <w:tcBorders>
              <w:top w:val="nil"/>
              <w:left w:val="single" w:color="000000" w:sz="8" w:space="0"/>
              <w:bottom w:val="single" w:color="000000" w:sz="8" w:space="0"/>
              <w:right w:val="single" w:color="000000" w:sz="8" w:space="0"/>
            </w:tcBorders>
            <w:shd w:val="clear" w:color="auto" w:fill="auto"/>
            <w:vAlign w:val="center"/>
          </w:tcPr>
          <w:p w14:paraId="272DF23E">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57CA287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8、尺寸：≥2.45*1.9*1.6m</w:t>
            </w:r>
          </w:p>
        </w:tc>
        <w:tc>
          <w:tcPr>
            <w:tcW w:w="973" w:type="dxa"/>
            <w:vMerge w:val="continue"/>
            <w:tcBorders>
              <w:top w:val="nil"/>
              <w:left w:val="single" w:color="000000" w:sz="8" w:space="0"/>
              <w:bottom w:val="single" w:color="000000" w:sz="8" w:space="0"/>
              <w:right w:val="single" w:color="000000" w:sz="8" w:space="0"/>
            </w:tcBorders>
            <w:shd w:val="clear" w:color="auto" w:fill="auto"/>
            <w:vAlign w:val="center"/>
          </w:tcPr>
          <w:p w14:paraId="0A69AE9A">
            <w:pPr>
              <w:jc w:val="center"/>
              <w:rPr>
                <w:rFonts w:hint="eastAsia" w:ascii="宋体" w:hAnsi="宋体" w:eastAsia="宋体" w:cs="宋体"/>
                <w:i w:val="0"/>
                <w:iCs w:val="0"/>
                <w:color w:val="000000"/>
                <w:sz w:val="21"/>
                <w:szCs w:val="21"/>
                <w:u w:val="none"/>
              </w:rPr>
            </w:pPr>
          </w:p>
        </w:tc>
        <w:tc>
          <w:tcPr>
            <w:tcW w:w="627" w:type="dxa"/>
            <w:vMerge w:val="continue"/>
            <w:tcBorders>
              <w:top w:val="nil"/>
              <w:left w:val="single" w:color="000000" w:sz="8" w:space="0"/>
              <w:bottom w:val="single" w:color="000000" w:sz="8" w:space="0"/>
              <w:right w:val="single" w:color="000000" w:sz="8" w:space="0"/>
            </w:tcBorders>
            <w:shd w:val="clear" w:color="auto" w:fill="auto"/>
            <w:vAlign w:val="center"/>
          </w:tcPr>
          <w:p w14:paraId="698D0A47">
            <w:pPr>
              <w:jc w:val="center"/>
              <w:rPr>
                <w:rFonts w:hint="eastAsia" w:ascii="宋体" w:hAnsi="宋体" w:eastAsia="宋体" w:cs="宋体"/>
                <w:i w:val="0"/>
                <w:iCs w:val="0"/>
                <w:color w:val="000000"/>
                <w:sz w:val="21"/>
                <w:szCs w:val="21"/>
                <w:u w:val="none"/>
              </w:rPr>
            </w:pPr>
          </w:p>
        </w:tc>
        <w:tc>
          <w:tcPr>
            <w:tcW w:w="1807" w:type="dxa"/>
            <w:vMerge w:val="continue"/>
            <w:tcBorders>
              <w:top w:val="nil"/>
              <w:left w:val="single" w:color="000000" w:sz="8" w:space="0"/>
              <w:bottom w:val="single" w:color="000000" w:sz="8" w:space="0"/>
              <w:right w:val="single" w:color="000000" w:sz="8" w:space="0"/>
            </w:tcBorders>
            <w:shd w:val="clear" w:color="auto" w:fill="auto"/>
            <w:vAlign w:val="center"/>
          </w:tcPr>
          <w:p w14:paraId="3A90AAEA">
            <w:pPr>
              <w:jc w:val="center"/>
              <w:rPr>
                <w:rFonts w:hint="eastAsia" w:ascii="宋体" w:hAnsi="宋体" w:eastAsia="宋体" w:cs="宋体"/>
                <w:i w:val="0"/>
                <w:iCs w:val="0"/>
                <w:color w:val="000000"/>
                <w:sz w:val="21"/>
                <w:szCs w:val="21"/>
                <w:u w:val="none"/>
              </w:rPr>
            </w:pPr>
          </w:p>
        </w:tc>
        <w:tc>
          <w:tcPr>
            <w:tcW w:w="113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20ECE71">
            <w:pPr>
              <w:jc w:val="center"/>
              <w:rPr>
                <w:rFonts w:hint="eastAsia" w:ascii="宋体" w:hAnsi="宋体" w:eastAsia="宋体" w:cs="宋体"/>
                <w:i w:val="0"/>
                <w:iCs w:val="0"/>
                <w:color w:val="000000"/>
                <w:sz w:val="21"/>
                <w:szCs w:val="21"/>
                <w:u w:val="none"/>
              </w:rPr>
            </w:pPr>
          </w:p>
        </w:tc>
      </w:tr>
      <w:tr w14:paraId="4AD7F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3" w:type="dxa"/>
            <w:vMerge w:val="restart"/>
            <w:tcBorders>
              <w:top w:val="nil"/>
              <w:left w:val="single" w:color="000000" w:sz="8" w:space="0"/>
              <w:bottom w:val="single" w:color="000000" w:sz="8" w:space="0"/>
              <w:right w:val="single" w:color="000000" w:sz="8" w:space="0"/>
            </w:tcBorders>
            <w:shd w:val="clear" w:color="auto" w:fill="auto"/>
            <w:vAlign w:val="center"/>
          </w:tcPr>
          <w:p w14:paraId="08729C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1.1.2</w:t>
            </w:r>
          </w:p>
        </w:tc>
        <w:tc>
          <w:tcPr>
            <w:tcW w:w="772" w:type="dxa"/>
            <w:vMerge w:val="restart"/>
            <w:tcBorders>
              <w:top w:val="nil"/>
              <w:left w:val="nil"/>
              <w:bottom w:val="single" w:color="000000" w:sz="8" w:space="0"/>
              <w:right w:val="single" w:color="000000" w:sz="8" w:space="0"/>
            </w:tcBorders>
            <w:shd w:val="clear" w:color="auto" w:fill="auto"/>
            <w:vAlign w:val="center"/>
          </w:tcPr>
          <w:p w14:paraId="19C042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垂起固定翼无人机</w:t>
            </w:r>
          </w:p>
        </w:tc>
        <w:tc>
          <w:tcPr>
            <w:tcW w:w="3095" w:type="dxa"/>
            <w:tcBorders>
              <w:top w:val="single" w:color="000000" w:sz="8" w:space="0"/>
              <w:left w:val="single" w:color="000000" w:sz="8" w:space="0"/>
              <w:bottom w:val="nil"/>
              <w:right w:val="single" w:color="000000" w:sz="8" w:space="0"/>
            </w:tcBorders>
            <w:shd w:val="clear" w:color="auto" w:fill="auto"/>
            <w:vAlign w:val="center"/>
          </w:tcPr>
          <w:p w14:paraId="010D0A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1、重量：≤30kg</w:t>
            </w:r>
          </w:p>
        </w:tc>
        <w:tc>
          <w:tcPr>
            <w:tcW w:w="973" w:type="dxa"/>
            <w:vMerge w:val="restart"/>
            <w:tcBorders>
              <w:top w:val="nil"/>
              <w:left w:val="nil"/>
              <w:bottom w:val="single" w:color="000000" w:sz="8" w:space="0"/>
              <w:right w:val="single" w:color="000000" w:sz="8" w:space="0"/>
            </w:tcBorders>
            <w:shd w:val="clear" w:color="auto" w:fill="auto"/>
            <w:noWrap/>
            <w:vAlign w:val="center"/>
          </w:tcPr>
          <w:p w14:paraId="25F205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627" w:type="dxa"/>
            <w:vMerge w:val="restart"/>
            <w:tcBorders>
              <w:top w:val="nil"/>
              <w:left w:val="nil"/>
              <w:bottom w:val="single" w:color="000000" w:sz="8" w:space="0"/>
              <w:right w:val="single" w:color="000000" w:sz="8" w:space="0"/>
            </w:tcBorders>
            <w:shd w:val="clear" w:color="auto" w:fill="auto"/>
            <w:noWrap/>
            <w:vAlign w:val="center"/>
          </w:tcPr>
          <w:p w14:paraId="5F4C89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807" w:type="dxa"/>
            <w:vMerge w:val="restart"/>
            <w:tcBorders>
              <w:top w:val="nil"/>
              <w:left w:val="nil"/>
              <w:bottom w:val="single" w:color="000000" w:sz="8" w:space="0"/>
              <w:right w:val="single" w:color="000000" w:sz="8" w:space="0"/>
            </w:tcBorders>
            <w:shd w:val="clear" w:color="auto" w:fill="auto"/>
            <w:noWrap/>
            <w:vAlign w:val="center"/>
          </w:tcPr>
          <w:p w14:paraId="1B6563ED">
            <w:pPr>
              <w:jc w:val="center"/>
              <w:rPr>
                <w:rFonts w:hint="eastAsia" w:ascii="宋体" w:hAnsi="宋体" w:eastAsia="宋体" w:cs="宋体"/>
                <w:i w:val="0"/>
                <w:iCs w:val="0"/>
                <w:color w:val="000000"/>
                <w:sz w:val="21"/>
                <w:szCs w:val="21"/>
                <w:u w:val="none"/>
              </w:rPr>
            </w:pPr>
          </w:p>
        </w:tc>
        <w:tc>
          <w:tcPr>
            <w:tcW w:w="1132" w:type="dxa"/>
            <w:vMerge w:val="restart"/>
            <w:tcBorders>
              <w:top w:val="nil"/>
              <w:left w:val="nil"/>
              <w:bottom w:val="single" w:color="000000" w:sz="8" w:space="0"/>
              <w:right w:val="single" w:color="000000" w:sz="8" w:space="0"/>
            </w:tcBorders>
            <w:shd w:val="clear" w:color="auto" w:fill="auto"/>
            <w:vAlign w:val="center"/>
          </w:tcPr>
          <w:p w14:paraId="55D86BCA">
            <w:pPr>
              <w:jc w:val="center"/>
              <w:rPr>
                <w:rFonts w:hint="eastAsia" w:ascii="宋体" w:hAnsi="宋体" w:eastAsia="宋体" w:cs="宋体"/>
                <w:i w:val="0"/>
                <w:iCs w:val="0"/>
                <w:color w:val="000000"/>
                <w:sz w:val="21"/>
                <w:szCs w:val="21"/>
                <w:u w:val="none"/>
              </w:rPr>
            </w:pPr>
          </w:p>
        </w:tc>
      </w:tr>
      <w:tr w14:paraId="29DA5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03AED518">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142B2617">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69E912C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2、飞行作业半径：≥50km</w:t>
            </w:r>
          </w:p>
        </w:tc>
        <w:tc>
          <w:tcPr>
            <w:tcW w:w="973" w:type="dxa"/>
            <w:vMerge w:val="continue"/>
            <w:tcBorders>
              <w:top w:val="nil"/>
              <w:left w:val="nil"/>
              <w:bottom w:val="single" w:color="000000" w:sz="8" w:space="0"/>
              <w:right w:val="single" w:color="000000" w:sz="8" w:space="0"/>
            </w:tcBorders>
            <w:shd w:val="clear" w:color="auto" w:fill="auto"/>
            <w:noWrap/>
            <w:vAlign w:val="center"/>
          </w:tcPr>
          <w:p w14:paraId="45D1F1A8">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2DA614D4">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noWrap/>
            <w:vAlign w:val="center"/>
          </w:tcPr>
          <w:p w14:paraId="475A9781">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51F8ABB9">
            <w:pPr>
              <w:jc w:val="center"/>
              <w:rPr>
                <w:rFonts w:hint="eastAsia" w:ascii="宋体" w:hAnsi="宋体" w:eastAsia="宋体" w:cs="宋体"/>
                <w:i w:val="0"/>
                <w:iCs w:val="0"/>
                <w:color w:val="000000"/>
                <w:sz w:val="21"/>
                <w:szCs w:val="21"/>
                <w:u w:val="none"/>
              </w:rPr>
            </w:pPr>
          </w:p>
        </w:tc>
      </w:tr>
      <w:tr w14:paraId="65FAB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13E3412F">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4EBC0838">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0A3DCB1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3、续航时间：≥90min</w:t>
            </w:r>
          </w:p>
        </w:tc>
        <w:tc>
          <w:tcPr>
            <w:tcW w:w="973" w:type="dxa"/>
            <w:vMerge w:val="continue"/>
            <w:tcBorders>
              <w:top w:val="nil"/>
              <w:left w:val="nil"/>
              <w:bottom w:val="single" w:color="000000" w:sz="8" w:space="0"/>
              <w:right w:val="single" w:color="000000" w:sz="8" w:space="0"/>
            </w:tcBorders>
            <w:shd w:val="clear" w:color="auto" w:fill="auto"/>
            <w:noWrap/>
            <w:vAlign w:val="center"/>
          </w:tcPr>
          <w:p w14:paraId="70DCB36D">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3C1CC908">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noWrap/>
            <w:vAlign w:val="center"/>
          </w:tcPr>
          <w:p w14:paraId="27E7BCDD">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19F4BADD">
            <w:pPr>
              <w:jc w:val="center"/>
              <w:rPr>
                <w:rFonts w:hint="eastAsia" w:ascii="宋体" w:hAnsi="宋体" w:eastAsia="宋体" w:cs="宋体"/>
                <w:i w:val="0"/>
                <w:iCs w:val="0"/>
                <w:color w:val="000000"/>
                <w:sz w:val="21"/>
                <w:szCs w:val="21"/>
                <w:u w:val="none"/>
              </w:rPr>
            </w:pPr>
          </w:p>
        </w:tc>
      </w:tr>
      <w:tr w14:paraId="46FAB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0545D807">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1C3CA656">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4E7EEA3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4、巡航速度：≥70km/h</w:t>
            </w:r>
          </w:p>
        </w:tc>
        <w:tc>
          <w:tcPr>
            <w:tcW w:w="973" w:type="dxa"/>
            <w:vMerge w:val="continue"/>
            <w:tcBorders>
              <w:top w:val="nil"/>
              <w:left w:val="nil"/>
              <w:bottom w:val="single" w:color="000000" w:sz="8" w:space="0"/>
              <w:right w:val="single" w:color="000000" w:sz="8" w:space="0"/>
            </w:tcBorders>
            <w:shd w:val="clear" w:color="auto" w:fill="auto"/>
            <w:noWrap/>
            <w:vAlign w:val="center"/>
          </w:tcPr>
          <w:p w14:paraId="4E66B7FC">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525F78A9">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noWrap/>
            <w:vAlign w:val="center"/>
          </w:tcPr>
          <w:p w14:paraId="40D416A3">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28E569B4">
            <w:pPr>
              <w:jc w:val="center"/>
              <w:rPr>
                <w:rFonts w:hint="eastAsia" w:ascii="宋体" w:hAnsi="宋体" w:eastAsia="宋体" w:cs="宋体"/>
                <w:i w:val="0"/>
                <w:iCs w:val="0"/>
                <w:color w:val="000000"/>
                <w:sz w:val="21"/>
                <w:szCs w:val="21"/>
                <w:u w:val="none"/>
              </w:rPr>
            </w:pPr>
          </w:p>
        </w:tc>
      </w:tr>
      <w:tr w14:paraId="39467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50CA1AD4">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44250198">
            <w:pPr>
              <w:jc w:val="center"/>
              <w:rPr>
                <w:rFonts w:hint="eastAsia" w:ascii="宋体" w:hAnsi="宋体" w:eastAsia="宋体" w:cs="宋体"/>
                <w:i w:val="0"/>
                <w:iCs w:val="0"/>
                <w:color w:val="000000"/>
                <w:sz w:val="21"/>
                <w:szCs w:val="21"/>
                <w:u w:val="none"/>
              </w:rPr>
            </w:pPr>
          </w:p>
        </w:tc>
        <w:tc>
          <w:tcPr>
            <w:tcW w:w="3095" w:type="dxa"/>
            <w:tcBorders>
              <w:top w:val="nil"/>
              <w:left w:val="nil"/>
              <w:bottom w:val="single" w:color="000000" w:sz="8" w:space="0"/>
              <w:right w:val="single" w:color="000000" w:sz="8" w:space="0"/>
            </w:tcBorders>
            <w:shd w:val="clear" w:color="auto" w:fill="auto"/>
            <w:vAlign w:val="center"/>
          </w:tcPr>
          <w:p w14:paraId="30248F0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5、巡航抗风：≥5级</w:t>
            </w:r>
          </w:p>
        </w:tc>
        <w:tc>
          <w:tcPr>
            <w:tcW w:w="973" w:type="dxa"/>
            <w:vMerge w:val="continue"/>
            <w:tcBorders>
              <w:top w:val="nil"/>
              <w:left w:val="nil"/>
              <w:bottom w:val="single" w:color="000000" w:sz="8" w:space="0"/>
              <w:right w:val="single" w:color="000000" w:sz="8" w:space="0"/>
            </w:tcBorders>
            <w:shd w:val="clear" w:color="auto" w:fill="auto"/>
            <w:noWrap/>
            <w:vAlign w:val="center"/>
          </w:tcPr>
          <w:p w14:paraId="50EC51B9">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21286793">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noWrap/>
            <w:vAlign w:val="center"/>
          </w:tcPr>
          <w:p w14:paraId="31762EF8">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6CBB46E6">
            <w:pPr>
              <w:jc w:val="center"/>
              <w:rPr>
                <w:rFonts w:hint="eastAsia" w:ascii="宋体" w:hAnsi="宋体" w:eastAsia="宋体" w:cs="宋体"/>
                <w:i w:val="0"/>
                <w:iCs w:val="0"/>
                <w:color w:val="000000"/>
                <w:sz w:val="21"/>
                <w:szCs w:val="21"/>
                <w:u w:val="none"/>
              </w:rPr>
            </w:pPr>
          </w:p>
        </w:tc>
      </w:tr>
      <w:tr w14:paraId="29B11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33" w:type="dxa"/>
            <w:vMerge w:val="restart"/>
            <w:tcBorders>
              <w:top w:val="nil"/>
              <w:left w:val="single" w:color="000000" w:sz="8" w:space="0"/>
              <w:bottom w:val="single" w:color="000000" w:sz="8" w:space="0"/>
              <w:right w:val="single" w:color="000000" w:sz="8" w:space="0"/>
            </w:tcBorders>
            <w:shd w:val="clear" w:color="auto" w:fill="auto"/>
            <w:vAlign w:val="center"/>
          </w:tcPr>
          <w:p w14:paraId="2206E2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1.1.3</w:t>
            </w:r>
          </w:p>
        </w:tc>
        <w:tc>
          <w:tcPr>
            <w:tcW w:w="772" w:type="dxa"/>
            <w:vMerge w:val="restart"/>
            <w:tcBorders>
              <w:top w:val="nil"/>
              <w:left w:val="nil"/>
              <w:bottom w:val="single" w:color="000000" w:sz="8" w:space="0"/>
              <w:right w:val="single" w:color="000000" w:sz="8" w:space="0"/>
            </w:tcBorders>
            <w:shd w:val="clear" w:color="auto" w:fill="auto"/>
            <w:vAlign w:val="center"/>
          </w:tcPr>
          <w:p w14:paraId="0409AC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无人值守智能监控系统</w:t>
            </w:r>
          </w:p>
        </w:tc>
        <w:tc>
          <w:tcPr>
            <w:tcW w:w="3095" w:type="dxa"/>
            <w:tcBorders>
              <w:top w:val="nil"/>
              <w:left w:val="nil"/>
              <w:bottom w:val="nil"/>
              <w:right w:val="single" w:color="000000" w:sz="8" w:space="0"/>
            </w:tcBorders>
            <w:shd w:val="clear" w:color="auto" w:fill="auto"/>
            <w:vAlign w:val="center"/>
          </w:tcPr>
          <w:p w14:paraId="45F34F2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监控无人机的飞行姿态数据、位置数据以及无人机上各传感器的运行情况，并且用于对无人机进行航线规划及远程控制</w:t>
            </w:r>
          </w:p>
        </w:tc>
        <w:tc>
          <w:tcPr>
            <w:tcW w:w="973" w:type="dxa"/>
            <w:vMerge w:val="restart"/>
            <w:tcBorders>
              <w:top w:val="nil"/>
              <w:left w:val="nil"/>
              <w:bottom w:val="single" w:color="000000" w:sz="8" w:space="0"/>
              <w:right w:val="single" w:color="000000" w:sz="8" w:space="0"/>
            </w:tcBorders>
            <w:shd w:val="clear" w:color="auto" w:fill="auto"/>
            <w:noWrap/>
            <w:vAlign w:val="center"/>
          </w:tcPr>
          <w:p w14:paraId="76FAA1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627" w:type="dxa"/>
            <w:vMerge w:val="restart"/>
            <w:tcBorders>
              <w:top w:val="nil"/>
              <w:left w:val="nil"/>
              <w:bottom w:val="single" w:color="000000" w:sz="8" w:space="0"/>
              <w:right w:val="single" w:color="000000" w:sz="8" w:space="0"/>
            </w:tcBorders>
            <w:shd w:val="clear" w:color="auto" w:fill="auto"/>
            <w:noWrap/>
            <w:vAlign w:val="center"/>
          </w:tcPr>
          <w:p w14:paraId="2774AA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807" w:type="dxa"/>
            <w:vMerge w:val="restart"/>
            <w:tcBorders>
              <w:top w:val="nil"/>
              <w:left w:val="nil"/>
              <w:bottom w:val="single" w:color="000000" w:sz="8" w:space="0"/>
              <w:right w:val="single" w:color="000000" w:sz="8" w:space="0"/>
            </w:tcBorders>
            <w:shd w:val="clear" w:color="auto" w:fill="auto"/>
            <w:noWrap/>
            <w:vAlign w:val="center"/>
          </w:tcPr>
          <w:p w14:paraId="06320E9C">
            <w:pPr>
              <w:jc w:val="center"/>
              <w:rPr>
                <w:rFonts w:hint="eastAsia" w:ascii="宋体" w:hAnsi="宋体" w:eastAsia="宋体" w:cs="宋体"/>
                <w:i w:val="0"/>
                <w:iCs w:val="0"/>
                <w:color w:val="000000"/>
                <w:sz w:val="21"/>
                <w:szCs w:val="21"/>
                <w:u w:val="none"/>
              </w:rPr>
            </w:pPr>
          </w:p>
        </w:tc>
        <w:tc>
          <w:tcPr>
            <w:tcW w:w="1132" w:type="dxa"/>
            <w:vMerge w:val="restart"/>
            <w:tcBorders>
              <w:top w:val="nil"/>
              <w:left w:val="nil"/>
              <w:bottom w:val="single" w:color="000000" w:sz="8" w:space="0"/>
              <w:right w:val="single" w:color="000000" w:sz="8" w:space="0"/>
            </w:tcBorders>
            <w:shd w:val="clear" w:color="auto" w:fill="auto"/>
            <w:vAlign w:val="center"/>
          </w:tcPr>
          <w:p w14:paraId="6E16A3A5">
            <w:pPr>
              <w:jc w:val="center"/>
              <w:rPr>
                <w:rFonts w:hint="eastAsia" w:ascii="宋体" w:hAnsi="宋体" w:eastAsia="宋体" w:cs="宋体"/>
                <w:i w:val="0"/>
                <w:iCs w:val="0"/>
                <w:color w:val="000000"/>
                <w:sz w:val="21"/>
                <w:szCs w:val="21"/>
                <w:u w:val="none"/>
              </w:rPr>
            </w:pPr>
          </w:p>
        </w:tc>
      </w:tr>
      <w:tr w14:paraId="0D36E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1A093E22">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30829555">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30E35C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1、具备完善的系统状态信息显示界面；</w:t>
            </w:r>
          </w:p>
        </w:tc>
        <w:tc>
          <w:tcPr>
            <w:tcW w:w="973" w:type="dxa"/>
            <w:vMerge w:val="continue"/>
            <w:tcBorders>
              <w:top w:val="nil"/>
              <w:left w:val="nil"/>
              <w:bottom w:val="single" w:color="000000" w:sz="8" w:space="0"/>
              <w:right w:val="single" w:color="000000" w:sz="8" w:space="0"/>
            </w:tcBorders>
            <w:shd w:val="clear" w:color="auto" w:fill="auto"/>
            <w:noWrap/>
            <w:vAlign w:val="center"/>
          </w:tcPr>
          <w:p w14:paraId="4BB94DD7">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0AA0B795">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noWrap/>
            <w:vAlign w:val="center"/>
          </w:tcPr>
          <w:p w14:paraId="48FCB856">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5B813D82">
            <w:pPr>
              <w:jc w:val="center"/>
              <w:rPr>
                <w:rFonts w:hint="eastAsia" w:ascii="宋体" w:hAnsi="宋体" w:eastAsia="宋体" w:cs="宋体"/>
                <w:i w:val="0"/>
                <w:iCs w:val="0"/>
                <w:color w:val="000000"/>
                <w:sz w:val="21"/>
                <w:szCs w:val="21"/>
                <w:u w:val="none"/>
              </w:rPr>
            </w:pPr>
          </w:p>
        </w:tc>
      </w:tr>
      <w:tr w14:paraId="44F2A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21A8415A">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4917BCA4">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099E33A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2、具备完善的地图显示界面，能够在地图上实时显示飞行器航迹；</w:t>
            </w:r>
          </w:p>
        </w:tc>
        <w:tc>
          <w:tcPr>
            <w:tcW w:w="973" w:type="dxa"/>
            <w:vMerge w:val="continue"/>
            <w:tcBorders>
              <w:top w:val="nil"/>
              <w:left w:val="nil"/>
              <w:bottom w:val="single" w:color="000000" w:sz="8" w:space="0"/>
              <w:right w:val="single" w:color="000000" w:sz="8" w:space="0"/>
            </w:tcBorders>
            <w:shd w:val="clear" w:color="auto" w:fill="auto"/>
            <w:noWrap/>
            <w:vAlign w:val="center"/>
          </w:tcPr>
          <w:p w14:paraId="17E26FD0">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76289251">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noWrap/>
            <w:vAlign w:val="center"/>
          </w:tcPr>
          <w:p w14:paraId="5C504899">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41479B8E">
            <w:pPr>
              <w:jc w:val="center"/>
              <w:rPr>
                <w:rFonts w:hint="eastAsia" w:ascii="宋体" w:hAnsi="宋体" w:eastAsia="宋体" w:cs="宋体"/>
                <w:i w:val="0"/>
                <w:iCs w:val="0"/>
                <w:color w:val="000000"/>
                <w:sz w:val="21"/>
                <w:szCs w:val="21"/>
                <w:u w:val="none"/>
              </w:rPr>
            </w:pPr>
          </w:p>
        </w:tc>
      </w:tr>
      <w:tr w14:paraId="5A119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4DF8A803">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6ADCEEC9">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4C65D2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3、能够实时显示飞行器回传的视频数据及机库监控视频；</w:t>
            </w:r>
          </w:p>
        </w:tc>
        <w:tc>
          <w:tcPr>
            <w:tcW w:w="973" w:type="dxa"/>
            <w:vMerge w:val="continue"/>
            <w:tcBorders>
              <w:top w:val="nil"/>
              <w:left w:val="nil"/>
              <w:bottom w:val="single" w:color="000000" w:sz="8" w:space="0"/>
              <w:right w:val="single" w:color="000000" w:sz="8" w:space="0"/>
            </w:tcBorders>
            <w:shd w:val="clear" w:color="auto" w:fill="auto"/>
            <w:noWrap/>
            <w:vAlign w:val="center"/>
          </w:tcPr>
          <w:p w14:paraId="7BB3DA5D">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47A3FC5F">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noWrap/>
            <w:vAlign w:val="center"/>
          </w:tcPr>
          <w:p w14:paraId="6365BFB1">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4B154CB7">
            <w:pPr>
              <w:jc w:val="center"/>
              <w:rPr>
                <w:rFonts w:hint="eastAsia" w:ascii="宋体" w:hAnsi="宋体" w:eastAsia="宋体" w:cs="宋体"/>
                <w:i w:val="0"/>
                <w:iCs w:val="0"/>
                <w:color w:val="000000"/>
                <w:sz w:val="21"/>
                <w:szCs w:val="21"/>
                <w:u w:val="none"/>
              </w:rPr>
            </w:pPr>
          </w:p>
        </w:tc>
      </w:tr>
      <w:tr w14:paraId="34791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7A5DAB98">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637261CA">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2A1BF9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4、具备一键执行任务、一键系统收藏；一键备降、一键返航、指点飞行、一键继续、一键回巢、变高、变速、应急点迫降等；</w:t>
            </w:r>
          </w:p>
        </w:tc>
        <w:tc>
          <w:tcPr>
            <w:tcW w:w="973" w:type="dxa"/>
            <w:vMerge w:val="continue"/>
            <w:tcBorders>
              <w:top w:val="nil"/>
              <w:left w:val="nil"/>
              <w:bottom w:val="single" w:color="000000" w:sz="8" w:space="0"/>
              <w:right w:val="single" w:color="000000" w:sz="8" w:space="0"/>
            </w:tcBorders>
            <w:shd w:val="clear" w:color="auto" w:fill="auto"/>
            <w:noWrap/>
            <w:vAlign w:val="center"/>
          </w:tcPr>
          <w:p w14:paraId="5FB70D58">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4455B7D5">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noWrap/>
            <w:vAlign w:val="center"/>
          </w:tcPr>
          <w:p w14:paraId="2362466E">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44B2AC71">
            <w:pPr>
              <w:jc w:val="center"/>
              <w:rPr>
                <w:rFonts w:hint="eastAsia" w:ascii="宋体" w:hAnsi="宋体" w:eastAsia="宋体" w:cs="宋体"/>
                <w:i w:val="0"/>
                <w:iCs w:val="0"/>
                <w:color w:val="000000"/>
                <w:sz w:val="21"/>
                <w:szCs w:val="21"/>
                <w:u w:val="none"/>
              </w:rPr>
            </w:pPr>
          </w:p>
        </w:tc>
      </w:tr>
      <w:tr w14:paraId="5018F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53E2F0E1">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4E078FE1">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39CD42D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5、可控制云台转动，可显示云台的姿态信息；</w:t>
            </w:r>
          </w:p>
        </w:tc>
        <w:tc>
          <w:tcPr>
            <w:tcW w:w="973" w:type="dxa"/>
            <w:vMerge w:val="continue"/>
            <w:tcBorders>
              <w:top w:val="nil"/>
              <w:left w:val="nil"/>
              <w:bottom w:val="single" w:color="000000" w:sz="8" w:space="0"/>
              <w:right w:val="single" w:color="000000" w:sz="8" w:space="0"/>
            </w:tcBorders>
            <w:shd w:val="clear" w:color="auto" w:fill="auto"/>
            <w:noWrap/>
            <w:vAlign w:val="center"/>
          </w:tcPr>
          <w:p w14:paraId="4849D3F7">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7915D60A">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noWrap/>
            <w:vAlign w:val="center"/>
          </w:tcPr>
          <w:p w14:paraId="7DF8AEF8">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43AC249C">
            <w:pPr>
              <w:jc w:val="center"/>
              <w:rPr>
                <w:rFonts w:hint="eastAsia" w:ascii="宋体" w:hAnsi="宋体" w:eastAsia="宋体" w:cs="宋体"/>
                <w:i w:val="0"/>
                <w:iCs w:val="0"/>
                <w:color w:val="000000"/>
                <w:sz w:val="21"/>
                <w:szCs w:val="21"/>
                <w:u w:val="none"/>
              </w:rPr>
            </w:pPr>
          </w:p>
        </w:tc>
      </w:tr>
      <w:tr w14:paraId="31FF9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276C6E32">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7A5C2C63">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5A97B40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6、可控制视频画面切换、录像、拍照等；</w:t>
            </w:r>
          </w:p>
        </w:tc>
        <w:tc>
          <w:tcPr>
            <w:tcW w:w="973" w:type="dxa"/>
            <w:vMerge w:val="continue"/>
            <w:tcBorders>
              <w:top w:val="nil"/>
              <w:left w:val="nil"/>
              <w:bottom w:val="single" w:color="000000" w:sz="8" w:space="0"/>
              <w:right w:val="single" w:color="000000" w:sz="8" w:space="0"/>
            </w:tcBorders>
            <w:shd w:val="clear" w:color="auto" w:fill="auto"/>
            <w:noWrap/>
            <w:vAlign w:val="center"/>
          </w:tcPr>
          <w:p w14:paraId="4D8FC2F4">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3C5889DB">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noWrap/>
            <w:vAlign w:val="center"/>
          </w:tcPr>
          <w:p w14:paraId="189868FC">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76F0A0D2">
            <w:pPr>
              <w:jc w:val="center"/>
              <w:rPr>
                <w:rFonts w:hint="eastAsia" w:ascii="宋体" w:hAnsi="宋体" w:eastAsia="宋体" w:cs="宋体"/>
                <w:i w:val="0"/>
                <w:iCs w:val="0"/>
                <w:color w:val="000000"/>
                <w:sz w:val="21"/>
                <w:szCs w:val="21"/>
                <w:u w:val="none"/>
              </w:rPr>
            </w:pPr>
          </w:p>
        </w:tc>
      </w:tr>
      <w:tr w14:paraId="20CB3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43864E55">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7A86C3B7">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2755EB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7、可控制光学传感器模式，如变焦、伪彩等；</w:t>
            </w:r>
          </w:p>
        </w:tc>
        <w:tc>
          <w:tcPr>
            <w:tcW w:w="973" w:type="dxa"/>
            <w:vMerge w:val="continue"/>
            <w:tcBorders>
              <w:top w:val="nil"/>
              <w:left w:val="nil"/>
              <w:bottom w:val="single" w:color="000000" w:sz="8" w:space="0"/>
              <w:right w:val="single" w:color="000000" w:sz="8" w:space="0"/>
            </w:tcBorders>
            <w:shd w:val="clear" w:color="auto" w:fill="auto"/>
            <w:noWrap/>
            <w:vAlign w:val="center"/>
          </w:tcPr>
          <w:p w14:paraId="236B134B">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293723A1">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noWrap/>
            <w:vAlign w:val="center"/>
          </w:tcPr>
          <w:p w14:paraId="59568B9C">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21B8D4D5">
            <w:pPr>
              <w:jc w:val="center"/>
              <w:rPr>
                <w:rFonts w:hint="eastAsia" w:ascii="宋体" w:hAnsi="宋体" w:eastAsia="宋体" w:cs="宋体"/>
                <w:i w:val="0"/>
                <w:iCs w:val="0"/>
                <w:color w:val="000000"/>
                <w:sz w:val="21"/>
                <w:szCs w:val="21"/>
                <w:u w:val="none"/>
              </w:rPr>
            </w:pPr>
          </w:p>
        </w:tc>
      </w:tr>
      <w:tr w14:paraId="69BEB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6B75EE5A">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3E23645E">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2E9F31F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8、软件具备无人机在执行任务前会自动对内部各关键模块进行自检，必须全部通过后方可执行任务，如果存在模块故障，控制界面会提示警告且无法起飞；</w:t>
            </w:r>
          </w:p>
        </w:tc>
        <w:tc>
          <w:tcPr>
            <w:tcW w:w="973" w:type="dxa"/>
            <w:vMerge w:val="continue"/>
            <w:tcBorders>
              <w:top w:val="nil"/>
              <w:left w:val="nil"/>
              <w:bottom w:val="single" w:color="000000" w:sz="8" w:space="0"/>
              <w:right w:val="single" w:color="000000" w:sz="8" w:space="0"/>
            </w:tcBorders>
            <w:shd w:val="clear" w:color="auto" w:fill="auto"/>
            <w:noWrap/>
            <w:vAlign w:val="center"/>
          </w:tcPr>
          <w:p w14:paraId="5C0AF9DC">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2B34CA60">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noWrap/>
            <w:vAlign w:val="center"/>
          </w:tcPr>
          <w:p w14:paraId="668BE661">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25B4B49A">
            <w:pPr>
              <w:jc w:val="center"/>
              <w:rPr>
                <w:rFonts w:hint="eastAsia" w:ascii="宋体" w:hAnsi="宋体" w:eastAsia="宋体" w:cs="宋体"/>
                <w:i w:val="0"/>
                <w:iCs w:val="0"/>
                <w:color w:val="000000"/>
                <w:sz w:val="21"/>
                <w:szCs w:val="21"/>
                <w:u w:val="none"/>
              </w:rPr>
            </w:pPr>
          </w:p>
        </w:tc>
      </w:tr>
      <w:tr w14:paraId="3E815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6D1F051F">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6C91BA5C">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7943B42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9、具备无人机在飞行过程中实时检测当前机载电压，若机载电压低于电池安全余量，无人机自动开启返航，确保无人机安全；</w:t>
            </w:r>
          </w:p>
        </w:tc>
        <w:tc>
          <w:tcPr>
            <w:tcW w:w="973" w:type="dxa"/>
            <w:vMerge w:val="continue"/>
            <w:tcBorders>
              <w:top w:val="nil"/>
              <w:left w:val="nil"/>
              <w:bottom w:val="single" w:color="000000" w:sz="8" w:space="0"/>
              <w:right w:val="single" w:color="000000" w:sz="8" w:space="0"/>
            </w:tcBorders>
            <w:shd w:val="clear" w:color="auto" w:fill="auto"/>
            <w:noWrap/>
            <w:vAlign w:val="center"/>
          </w:tcPr>
          <w:p w14:paraId="04A3D0B7">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66E1677E">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noWrap/>
            <w:vAlign w:val="center"/>
          </w:tcPr>
          <w:p w14:paraId="79B38BFF">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79CCF1F2">
            <w:pPr>
              <w:jc w:val="center"/>
              <w:rPr>
                <w:rFonts w:hint="eastAsia" w:ascii="宋体" w:hAnsi="宋体" w:eastAsia="宋体" w:cs="宋体"/>
                <w:i w:val="0"/>
                <w:iCs w:val="0"/>
                <w:color w:val="000000"/>
                <w:sz w:val="21"/>
                <w:szCs w:val="21"/>
                <w:u w:val="none"/>
              </w:rPr>
            </w:pPr>
          </w:p>
        </w:tc>
      </w:tr>
      <w:tr w14:paraId="3A23B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54D5762C">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592646E0">
            <w:pPr>
              <w:jc w:val="center"/>
              <w:rPr>
                <w:rFonts w:hint="eastAsia" w:ascii="宋体" w:hAnsi="宋体" w:eastAsia="宋体" w:cs="宋体"/>
                <w:i w:val="0"/>
                <w:iCs w:val="0"/>
                <w:color w:val="000000"/>
                <w:sz w:val="21"/>
                <w:szCs w:val="21"/>
                <w:u w:val="none"/>
              </w:rPr>
            </w:pPr>
          </w:p>
        </w:tc>
        <w:tc>
          <w:tcPr>
            <w:tcW w:w="3095" w:type="dxa"/>
            <w:tcBorders>
              <w:top w:val="nil"/>
              <w:left w:val="nil"/>
              <w:bottom w:val="single" w:color="000000" w:sz="8" w:space="0"/>
              <w:right w:val="single" w:color="000000" w:sz="8" w:space="0"/>
            </w:tcBorders>
            <w:shd w:val="clear" w:color="auto" w:fill="auto"/>
            <w:vAlign w:val="center"/>
          </w:tcPr>
          <w:p w14:paraId="49C4282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10、具备无人机作业过程中实时检测当前微波链路的通信状况，若链路发生预设时间中断，无人机自动开启返航，确保无人机的控制安全。</w:t>
            </w:r>
          </w:p>
        </w:tc>
        <w:tc>
          <w:tcPr>
            <w:tcW w:w="973" w:type="dxa"/>
            <w:vMerge w:val="continue"/>
            <w:tcBorders>
              <w:top w:val="nil"/>
              <w:left w:val="nil"/>
              <w:bottom w:val="single" w:color="000000" w:sz="8" w:space="0"/>
              <w:right w:val="single" w:color="000000" w:sz="8" w:space="0"/>
            </w:tcBorders>
            <w:shd w:val="clear" w:color="auto" w:fill="auto"/>
            <w:noWrap/>
            <w:vAlign w:val="center"/>
          </w:tcPr>
          <w:p w14:paraId="5689EC15">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743FA645">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noWrap/>
            <w:vAlign w:val="center"/>
          </w:tcPr>
          <w:p w14:paraId="293FB336">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6E0C3345">
            <w:pPr>
              <w:jc w:val="center"/>
              <w:rPr>
                <w:rFonts w:hint="eastAsia" w:ascii="宋体" w:hAnsi="宋体" w:eastAsia="宋体" w:cs="宋体"/>
                <w:i w:val="0"/>
                <w:iCs w:val="0"/>
                <w:color w:val="000000"/>
                <w:sz w:val="21"/>
                <w:szCs w:val="21"/>
                <w:u w:val="none"/>
              </w:rPr>
            </w:pPr>
          </w:p>
        </w:tc>
      </w:tr>
      <w:tr w14:paraId="68BF9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1BC0A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1.1.4</w:t>
            </w:r>
          </w:p>
        </w:tc>
        <w:tc>
          <w:tcPr>
            <w:tcW w:w="77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6FA43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全国产高光谱相机</w:t>
            </w:r>
          </w:p>
        </w:tc>
        <w:tc>
          <w:tcPr>
            <w:tcW w:w="3095" w:type="dxa"/>
            <w:tcBorders>
              <w:top w:val="nil"/>
              <w:left w:val="nil"/>
              <w:bottom w:val="nil"/>
              <w:right w:val="single" w:color="000000" w:sz="8" w:space="0"/>
            </w:tcBorders>
            <w:shd w:val="clear" w:color="auto" w:fill="auto"/>
            <w:vAlign w:val="center"/>
          </w:tcPr>
          <w:p w14:paraId="6FF3DD9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1、光谱范围:400-1000nm</w:t>
            </w:r>
          </w:p>
        </w:tc>
        <w:tc>
          <w:tcPr>
            <w:tcW w:w="97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C5B63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62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D4AF5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80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CC2A0FF">
            <w:pPr>
              <w:jc w:val="center"/>
              <w:rPr>
                <w:rFonts w:hint="eastAsia" w:ascii="宋体" w:hAnsi="宋体" w:eastAsia="宋体" w:cs="宋体"/>
                <w:i w:val="0"/>
                <w:iCs w:val="0"/>
                <w:color w:val="000000"/>
                <w:sz w:val="21"/>
                <w:szCs w:val="21"/>
                <w:u w:val="none"/>
              </w:rPr>
            </w:pPr>
          </w:p>
        </w:tc>
        <w:tc>
          <w:tcPr>
            <w:tcW w:w="113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5712CC6">
            <w:pPr>
              <w:jc w:val="center"/>
              <w:rPr>
                <w:rFonts w:hint="eastAsia" w:ascii="宋体" w:hAnsi="宋体" w:eastAsia="宋体" w:cs="宋体"/>
                <w:i w:val="0"/>
                <w:iCs w:val="0"/>
                <w:color w:val="000000"/>
                <w:sz w:val="21"/>
                <w:szCs w:val="21"/>
                <w:u w:val="none"/>
              </w:rPr>
            </w:pPr>
          </w:p>
        </w:tc>
      </w:tr>
      <w:tr w14:paraId="6801D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6CA3D9B">
            <w:pPr>
              <w:jc w:val="center"/>
              <w:rPr>
                <w:rFonts w:hint="eastAsia" w:ascii="宋体" w:hAnsi="宋体" w:eastAsia="宋体" w:cs="宋体"/>
                <w:i w:val="0"/>
                <w:iCs w:val="0"/>
                <w:color w:val="000000"/>
                <w:sz w:val="21"/>
                <w:szCs w:val="21"/>
                <w:u w:val="none"/>
              </w:rPr>
            </w:pPr>
          </w:p>
        </w:tc>
        <w:tc>
          <w:tcPr>
            <w:tcW w:w="77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020382C">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211BDE2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2、光谱波段:1200</w:t>
            </w:r>
          </w:p>
        </w:tc>
        <w:tc>
          <w:tcPr>
            <w:tcW w:w="97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7C5041C">
            <w:pPr>
              <w:jc w:val="center"/>
              <w:rPr>
                <w:rFonts w:hint="eastAsia" w:ascii="宋体" w:hAnsi="宋体" w:eastAsia="宋体" w:cs="宋体"/>
                <w:i w:val="0"/>
                <w:iCs w:val="0"/>
                <w:color w:val="000000"/>
                <w:sz w:val="21"/>
                <w:szCs w:val="21"/>
                <w:u w:val="none"/>
              </w:rPr>
            </w:pPr>
          </w:p>
        </w:tc>
        <w:tc>
          <w:tcPr>
            <w:tcW w:w="62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3FEC421">
            <w:pPr>
              <w:jc w:val="center"/>
              <w:rPr>
                <w:rFonts w:hint="eastAsia" w:ascii="宋体" w:hAnsi="宋体" w:eastAsia="宋体" w:cs="宋体"/>
                <w:i w:val="0"/>
                <w:iCs w:val="0"/>
                <w:color w:val="000000"/>
                <w:sz w:val="21"/>
                <w:szCs w:val="21"/>
                <w:u w:val="none"/>
              </w:rPr>
            </w:pPr>
          </w:p>
        </w:tc>
        <w:tc>
          <w:tcPr>
            <w:tcW w:w="180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7682836">
            <w:pPr>
              <w:jc w:val="center"/>
              <w:rPr>
                <w:rFonts w:hint="eastAsia" w:ascii="宋体" w:hAnsi="宋体" w:eastAsia="宋体" w:cs="宋体"/>
                <w:i w:val="0"/>
                <w:iCs w:val="0"/>
                <w:color w:val="000000"/>
                <w:sz w:val="21"/>
                <w:szCs w:val="21"/>
                <w:u w:val="none"/>
              </w:rPr>
            </w:pPr>
          </w:p>
        </w:tc>
        <w:tc>
          <w:tcPr>
            <w:tcW w:w="113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F9212E4">
            <w:pPr>
              <w:jc w:val="center"/>
              <w:rPr>
                <w:rFonts w:hint="eastAsia" w:ascii="宋体" w:hAnsi="宋体" w:eastAsia="宋体" w:cs="宋体"/>
                <w:i w:val="0"/>
                <w:iCs w:val="0"/>
                <w:color w:val="000000"/>
                <w:sz w:val="21"/>
                <w:szCs w:val="21"/>
                <w:u w:val="none"/>
              </w:rPr>
            </w:pPr>
          </w:p>
        </w:tc>
      </w:tr>
      <w:tr w14:paraId="75DD3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5B0FA6A">
            <w:pPr>
              <w:jc w:val="center"/>
              <w:rPr>
                <w:rFonts w:hint="eastAsia" w:ascii="宋体" w:hAnsi="宋体" w:eastAsia="宋体" w:cs="宋体"/>
                <w:i w:val="0"/>
                <w:iCs w:val="0"/>
                <w:color w:val="000000"/>
                <w:sz w:val="21"/>
                <w:szCs w:val="21"/>
                <w:u w:val="none"/>
              </w:rPr>
            </w:pPr>
          </w:p>
        </w:tc>
        <w:tc>
          <w:tcPr>
            <w:tcW w:w="77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5E37BF9">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7337BD3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3、空间像素数:1920</w:t>
            </w:r>
          </w:p>
        </w:tc>
        <w:tc>
          <w:tcPr>
            <w:tcW w:w="97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CC4A045">
            <w:pPr>
              <w:jc w:val="center"/>
              <w:rPr>
                <w:rFonts w:hint="eastAsia" w:ascii="宋体" w:hAnsi="宋体" w:eastAsia="宋体" w:cs="宋体"/>
                <w:i w:val="0"/>
                <w:iCs w:val="0"/>
                <w:color w:val="000000"/>
                <w:sz w:val="21"/>
                <w:szCs w:val="21"/>
                <w:u w:val="none"/>
              </w:rPr>
            </w:pPr>
          </w:p>
        </w:tc>
        <w:tc>
          <w:tcPr>
            <w:tcW w:w="62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3DB1319">
            <w:pPr>
              <w:jc w:val="center"/>
              <w:rPr>
                <w:rFonts w:hint="eastAsia" w:ascii="宋体" w:hAnsi="宋体" w:eastAsia="宋体" w:cs="宋体"/>
                <w:i w:val="0"/>
                <w:iCs w:val="0"/>
                <w:color w:val="000000"/>
                <w:sz w:val="21"/>
                <w:szCs w:val="21"/>
                <w:u w:val="none"/>
              </w:rPr>
            </w:pPr>
          </w:p>
        </w:tc>
        <w:tc>
          <w:tcPr>
            <w:tcW w:w="180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B15A29F">
            <w:pPr>
              <w:jc w:val="center"/>
              <w:rPr>
                <w:rFonts w:hint="eastAsia" w:ascii="宋体" w:hAnsi="宋体" w:eastAsia="宋体" w:cs="宋体"/>
                <w:i w:val="0"/>
                <w:iCs w:val="0"/>
                <w:color w:val="000000"/>
                <w:sz w:val="21"/>
                <w:szCs w:val="21"/>
                <w:u w:val="none"/>
              </w:rPr>
            </w:pPr>
          </w:p>
        </w:tc>
        <w:tc>
          <w:tcPr>
            <w:tcW w:w="113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F6E18A0">
            <w:pPr>
              <w:jc w:val="center"/>
              <w:rPr>
                <w:rFonts w:hint="eastAsia" w:ascii="宋体" w:hAnsi="宋体" w:eastAsia="宋体" w:cs="宋体"/>
                <w:i w:val="0"/>
                <w:iCs w:val="0"/>
                <w:color w:val="000000"/>
                <w:sz w:val="21"/>
                <w:szCs w:val="21"/>
                <w:u w:val="none"/>
              </w:rPr>
            </w:pPr>
          </w:p>
        </w:tc>
      </w:tr>
      <w:tr w14:paraId="59536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EA1DC54">
            <w:pPr>
              <w:jc w:val="center"/>
              <w:rPr>
                <w:rFonts w:hint="eastAsia" w:ascii="宋体" w:hAnsi="宋体" w:eastAsia="宋体" w:cs="宋体"/>
                <w:i w:val="0"/>
                <w:iCs w:val="0"/>
                <w:color w:val="000000"/>
                <w:sz w:val="21"/>
                <w:szCs w:val="21"/>
                <w:u w:val="none"/>
              </w:rPr>
            </w:pPr>
          </w:p>
        </w:tc>
        <w:tc>
          <w:tcPr>
            <w:tcW w:w="77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49C5DF4">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53DA1C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4、探测器:CMOS</w:t>
            </w:r>
          </w:p>
        </w:tc>
        <w:tc>
          <w:tcPr>
            <w:tcW w:w="97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CDC9C19">
            <w:pPr>
              <w:jc w:val="center"/>
              <w:rPr>
                <w:rFonts w:hint="eastAsia" w:ascii="宋体" w:hAnsi="宋体" w:eastAsia="宋体" w:cs="宋体"/>
                <w:i w:val="0"/>
                <w:iCs w:val="0"/>
                <w:color w:val="000000"/>
                <w:sz w:val="21"/>
                <w:szCs w:val="21"/>
                <w:u w:val="none"/>
              </w:rPr>
            </w:pPr>
          </w:p>
        </w:tc>
        <w:tc>
          <w:tcPr>
            <w:tcW w:w="62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215EFBA">
            <w:pPr>
              <w:jc w:val="center"/>
              <w:rPr>
                <w:rFonts w:hint="eastAsia" w:ascii="宋体" w:hAnsi="宋体" w:eastAsia="宋体" w:cs="宋体"/>
                <w:i w:val="0"/>
                <w:iCs w:val="0"/>
                <w:color w:val="000000"/>
                <w:sz w:val="21"/>
                <w:szCs w:val="21"/>
                <w:u w:val="none"/>
              </w:rPr>
            </w:pPr>
          </w:p>
        </w:tc>
        <w:tc>
          <w:tcPr>
            <w:tcW w:w="180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8D14C4A">
            <w:pPr>
              <w:jc w:val="center"/>
              <w:rPr>
                <w:rFonts w:hint="eastAsia" w:ascii="宋体" w:hAnsi="宋体" w:eastAsia="宋体" w:cs="宋体"/>
                <w:i w:val="0"/>
                <w:iCs w:val="0"/>
                <w:color w:val="000000"/>
                <w:sz w:val="21"/>
                <w:szCs w:val="21"/>
                <w:u w:val="none"/>
              </w:rPr>
            </w:pPr>
          </w:p>
        </w:tc>
        <w:tc>
          <w:tcPr>
            <w:tcW w:w="113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7C670E3">
            <w:pPr>
              <w:jc w:val="center"/>
              <w:rPr>
                <w:rFonts w:hint="eastAsia" w:ascii="宋体" w:hAnsi="宋体" w:eastAsia="宋体" w:cs="宋体"/>
                <w:i w:val="0"/>
                <w:iCs w:val="0"/>
                <w:color w:val="000000"/>
                <w:sz w:val="21"/>
                <w:szCs w:val="21"/>
                <w:u w:val="none"/>
              </w:rPr>
            </w:pPr>
          </w:p>
        </w:tc>
      </w:tr>
      <w:tr w14:paraId="5153F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175D2F0">
            <w:pPr>
              <w:jc w:val="center"/>
              <w:rPr>
                <w:rFonts w:hint="eastAsia" w:ascii="宋体" w:hAnsi="宋体" w:eastAsia="宋体" w:cs="宋体"/>
                <w:i w:val="0"/>
                <w:iCs w:val="0"/>
                <w:color w:val="000000"/>
                <w:sz w:val="21"/>
                <w:szCs w:val="21"/>
                <w:u w:val="none"/>
              </w:rPr>
            </w:pPr>
          </w:p>
        </w:tc>
        <w:tc>
          <w:tcPr>
            <w:tcW w:w="77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FBFE643">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23058BE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5、镜头焦距:25mm</w:t>
            </w:r>
          </w:p>
        </w:tc>
        <w:tc>
          <w:tcPr>
            <w:tcW w:w="97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B74238D">
            <w:pPr>
              <w:jc w:val="center"/>
              <w:rPr>
                <w:rFonts w:hint="eastAsia" w:ascii="宋体" w:hAnsi="宋体" w:eastAsia="宋体" w:cs="宋体"/>
                <w:i w:val="0"/>
                <w:iCs w:val="0"/>
                <w:color w:val="000000"/>
                <w:sz w:val="21"/>
                <w:szCs w:val="21"/>
                <w:u w:val="none"/>
              </w:rPr>
            </w:pPr>
          </w:p>
        </w:tc>
        <w:tc>
          <w:tcPr>
            <w:tcW w:w="62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CC83725">
            <w:pPr>
              <w:jc w:val="center"/>
              <w:rPr>
                <w:rFonts w:hint="eastAsia" w:ascii="宋体" w:hAnsi="宋体" w:eastAsia="宋体" w:cs="宋体"/>
                <w:i w:val="0"/>
                <w:iCs w:val="0"/>
                <w:color w:val="000000"/>
                <w:sz w:val="21"/>
                <w:szCs w:val="21"/>
                <w:u w:val="none"/>
              </w:rPr>
            </w:pPr>
          </w:p>
        </w:tc>
        <w:tc>
          <w:tcPr>
            <w:tcW w:w="180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C074BEE">
            <w:pPr>
              <w:jc w:val="center"/>
              <w:rPr>
                <w:rFonts w:hint="eastAsia" w:ascii="宋体" w:hAnsi="宋体" w:eastAsia="宋体" w:cs="宋体"/>
                <w:i w:val="0"/>
                <w:iCs w:val="0"/>
                <w:color w:val="000000"/>
                <w:sz w:val="21"/>
                <w:szCs w:val="21"/>
                <w:u w:val="none"/>
              </w:rPr>
            </w:pPr>
          </w:p>
        </w:tc>
        <w:tc>
          <w:tcPr>
            <w:tcW w:w="113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FBD0C2C">
            <w:pPr>
              <w:jc w:val="center"/>
              <w:rPr>
                <w:rFonts w:hint="eastAsia" w:ascii="宋体" w:hAnsi="宋体" w:eastAsia="宋体" w:cs="宋体"/>
                <w:i w:val="0"/>
                <w:iCs w:val="0"/>
                <w:color w:val="000000"/>
                <w:sz w:val="21"/>
                <w:szCs w:val="21"/>
                <w:u w:val="none"/>
              </w:rPr>
            </w:pPr>
          </w:p>
        </w:tc>
      </w:tr>
      <w:tr w14:paraId="503D7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F750D00">
            <w:pPr>
              <w:jc w:val="center"/>
              <w:rPr>
                <w:rFonts w:hint="eastAsia" w:ascii="宋体" w:hAnsi="宋体" w:eastAsia="宋体" w:cs="宋体"/>
                <w:i w:val="0"/>
                <w:iCs w:val="0"/>
                <w:color w:val="000000"/>
                <w:sz w:val="21"/>
                <w:szCs w:val="21"/>
                <w:u w:val="none"/>
              </w:rPr>
            </w:pPr>
          </w:p>
        </w:tc>
        <w:tc>
          <w:tcPr>
            <w:tcW w:w="77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4E02332">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30AF989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6、镜头视场:＞25°</w:t>
            </w:r>
          </w:p>
        </w:tc>
        <w:tc>
          <w:tcPr>
            <w:tcW w:w="97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C54239F">
            <w:pPr>
              <w:jc w:val="center"/>
              <w:rPr>
                <w:rFonts w:hint="eastAsia" w:ascii="宋体" w:hAnsi="宋体" w:eastAsia="宋体" w:cs="宋体"/>
                <w:i w:val="0"/>
                <w:iCs w:val="0"/>
                <w:color w:val="000000"/>
                <w:sz w:val="21"/>
                <w:szCs w:val="21"/>
                <w:u w:val="none"/>
              </w:rPr>
            </w:pPr>
          </w:p>
        </w:tc>
        <w:tc>
          <w:tcPr>
            <w:tcW w:w="62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DC0D49E">
            <w:pPr>
              <w:jc w:val="center"/>
              <w:rPr>
                <w:rFonts w:hint="eastAsia" w:ascii="宋体" w:hAnsi="宋体" w:eastAsia="宋体" w:cs="宋体"/>
                <w:i w:val="0"/>
                <w:iCs w:val="0"/>
                <w:color w:val="000000"/>
                <w:sz w:val="21"/>
                <w:szCs w:val="21"/>
                <w:u w:val="none"/>
              </w:rPr>
            </w:pPr>
          </w:p>
        </w:tc>
        <w:tc>
          <w:tcPr>
            <w:tcW w:w="180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DAACFBE">
            <w:pPr>
              <w:jc w:val="center"/>
              <w:rPr>
                <w:rFonts w:hint="eastAsia" w:ascii="宋体" w:hAnsi="宋体" w:eastAsia="宋体" w:cs="宋体"/>
                <w:i w:val="0"/>
                <w:iCs w:val="0"/>
                <w:color w:val="000000"/>
                <w:sz w:val="21"/>
                <w:szCs w:val="21"/>
                <w:u w:val="none"/>
              </w:rPr>
            </w:pPr>
          </w:p>
        </w:tc>
        <w:tc>
          <w:tcPr>
            <w:tcW w:w="113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279E514">
            <w:pPr>
              <w:jc w:val="center"/>
              <w:rPr>
                <w:rFonts w:hint="eastAsia" w:ascii="宋体" w:hAnsi="宋体" w:eastAsia="宋体" w:cs="宋体"/>
                <w:i w:val="0"/>
                <w:iCs w:val="0"/>
                <w:color w:val="000000"/>
                <w:sz w:val="21"/>
                <w:szCs w:val="21"/>
                <w:u w:val="none"/>
              </w:rPr>
            </w:pPr>
          </w:p>
        </w:tc>
      </w:tr>
      <w:tr w14:paraId="2BE4A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B749452">
            <w:pPr>
              <w:jc w:val="center"/>
              <w:rPr>
                <w:rFonts w:hint="eastAsia" w:ascii="宋体" w:hAnsi="宋体" w:eastAsia="宋体" w:cs="宋体"/>
                <w:i w:val="0"/>
                <w:iCs w:val="0"/>
                <w:color w:val="000000"/>
                <w:sz w:val="21"/>
                <w:szCs w:val="21"/>
                <w:u w:val="none"/>
              </w:rPr>
            </w:pPr>
          </w:p>
        </w:tc>
        <w:tc>
          <w:tcPr>
            <w:tcW w:w="77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3511693">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226648B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7、数据采集存储: ≥1T</w:t>
            </w:r>
          </w:p>
        </w:tc>
        <w:tc>
          <w:tcPr>
            <w:tcW w:w="97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A6DD8DE">
            <w:pPr>
              <w:jc w:val="center"/>
              <w:rPr>
                <w:rFonts w:hint="eastAsia" w:ascii="宋体" w:hAnsi="宋体" w:eastAsia="宋体" w:cs="宋体"/>
                <w:i w:val="0"/>
                <w:iCs w:val="0"/>
                <w:color w:val="000000"/>
                <w:sz w:val="21"/>
                <w:szCs w:val="21"/>
                <w:u w:val="none"/>
              </w:rPr>
            </w:pPr>
          </w:p>
        </w:tc>
        <w:tc>
          <w:tcPr>
            <w:tcW w:w="62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355D83C">
            <w:pPr>
              <w:jc w:val="center"/>
              <w:rPr>
                <w:rFonts w:hint="eastAsia" w:ascii="宋体" w:hAnsi="宋体" w:eastAsia="宋体" w:cs="宋体"/>
                <w:i w:val="0"/>
                <w:iCs w:val="0"/>
                <w:color w:val="000000"/>
                <w:sz w:val="21"/>
                <w:szCs w:val="21"/>
                <w:u w:val="none"/>
              </w:rPr>
            </w:pPr>
          </w:p>
        </w:tc>
        <w:tc>
          <w:tcPr>
            <w:tcW w:w="180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2312C58">
            <w:pPr>
              <w:jc w:val="center"/>
              <w:rPr>
                <w:rFonts w:hint="eastAsia" w:ascii="宋体" w:hAnsi="宋体" w:eastAsia="宋体" w:cs="宋体"/>
                <w:i w:val="0"/>
                <w:iCs w:val="0"/>
                <w:color w:val="000000"/>
                <w:sz w:val="21"/>
                <w:szCs w:val="21"/>
                <w:u w:val="none"/>
              </w:rPr>
            </w:pPr>
          </w:p>
        </w:tc>
        <w:tc>
          <w:tcPr>
            <w:tcW w:w="113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3AA926C">
            <w:pPr>
              <w:jc w:val="center"/>
              <w:rPr>
                <w:rFonts w:hint="eastAsia" w:ascii="宋体" w:hAnsi="宋体" w:eastAsia="宋体" w:cs="宋体"/>
                <w:i w:val="0"/>
                <w:iCs w:val="0"/>
                <w:color w:val="000000"/>
                <w:sz w:val="21"/>
                <w:szCs w:val="21"/>
                <w:u w:val="none"/>
              </w:rPr>
            </w:pPr>
          </w:p>
        </w:tc>
      </w:tr>
      <w:tr w14:paraId="1B47B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3" w:type="dxa"/>
            <w:vMerge w:val="restart"/>
            <w:tcBorders>
              <w:top w:val="nil"/>
              <w:left w:val="single" w:color="000000" w:sz="8" w:space="0"/>
              <w:bottom w:val="single" w:color="000000" w:sz="8" w:space="0"/>
              <w:right w:val="single" w:color="000000" w:sz="8" w:space="0"/>
            </w:tcBorders>
            <w:shd w:val="clear" w:color="auto" w:fill="auto"/>
            <w:vAlign w:val="center"/>
          </w:tcPr>
          <w:p w14:paraId="1A7E42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1.1.5</w:t>
            </w:r>
          </w:p>
        </w:tc>
        <w:tc>
          <w:tcPr>
            <w:tcW w:w="772" w:type="dxa"/>
            <w:vMerge w:val="restart"/>
            <w:tcBorders>
              <w:top w:val="nil"/>
              <w:left w:val="nil"/>
              <w:bottom w:val="single" w:color="000000" w:sz="8" w:space="0"/>
              <w:right w:val="single" w:color="000000" w:sz="8" w:space="0"/>
            </w:tcBorders>
            <w:shd w:val="clear" w:color="auto" w:fill="auto"/>
            <w:vAlign w:val="center"/>
          </w:tcPr>
          <w:p w14:paraId="79BCA2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可见光相机</w:t>
            </w:r>
          </w:p>
        </w:tc>
        <w:tc>
          <w:tcPr>
            <w:tcW w:w="3095" w:type="dxa"/>
            <w:tcBorders>
              <w:top w:val="single" w:color="000000" w:sz="8" w:space="0"/>
              <w:left w:val="single" w:color="000000" w:sz="8" w:space="0"/>
              <w:bottom w:val="nil"/>
              <w:right w:val="single" w:color="000000" w:sz="8" w:space="0"/>
            </w:tcBorders>
            <w:shd w:val="clear" w:color="auto" w:fill="auto"/>
            <w:vAlign w:val="center"/>
          </w:tcPr>
          <w:p w14:paraId="7F52E3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1、分辨率：4240万</w:t>
            </w:r>
          </w:p>
        </w:tc>
        <w:tc>
          <w:tcPr>
            <w:tcW w:w="973" w:type="dxa"/>
            <w:vMerge w:val="restart"/>
            <w:tcBorders>
              <w:top w:val="nil"/>
              <w:left w:val="nil"/>
              <w:bottom w:val="single" w:color="000000" w:sz="8" w:space="0"/>
              <w:right w:val="single" w:color="000000" w:sz="8" w:space="0"/>
            </w:tcBorders>
            <w:shd w:val="clear" w:color="auto" w:fill="auto"/>
            <w:noWrap/>
            <w:vAlign w:val="center"/>
          </w:tcPr>
          <w:p w14:paraId="780235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627" w:type="dxa"/>
            <w:vMerge w:val="restart"/>
            <w:tcBorders>
              <w:top w:val="nil"/>
              <w:left w:val="nil"/>
              <w:bottom w:val="single" w:color="000000" w:sz="8" w:space="0"/>
              <w:right w:val="single" w:color="000000" w:sz="8" w:space="0"/>
            </w:tcBorders>
            <w:shd w:val="clear" w:color="auto" w:fill="auto"/>
            <w:noWrap/>
            <w:vAlign w:val="center"/>
          </w:tcPr>
          <w:p w14:paraId="26A3C4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807" w:type="dxa"/>
            <w:vMerge w:val="restart"/>
            <w:tcBorders>
              <w:top w:val="nil"/>
              <w:left w:val="nil"/>
              <w:bottom w:val="single" w:color="000000" w:sz="8" w:space="0"/>
              <w:right w:val="single" w:color="000000" w:sz="8" w:space="0"/>
            </w:tcBorders>
            <w:shd w:val="clear" w:color="auto" w:fill="auto"/>
            <w:noWrap/>
            <w:vAlign w:val="center"/>
          </w:tcPr>
          <w:p w14:paraId="50B39000">
            <w:pPr>
              <w:jc w:val="center"/>
              <w:rPr>
                <w:rFonts w:hint="eastAsia" w:ascii="宋体" w:hAnsi="宋体" w:eastAsia="宋体" w:cs="宋体"/>
                <w:i w:val="0"/>
                <w:iCs w:val="0"/>
                <w:color w:val="000000"/>
                <w:sz w:val="21"/>
                <w:szCs w:val="21"/>
                <w:u w:val="none"/>
              </w:rPr>
            </w:pPr>
          </w:p>
        </w:tc>
        <w:tc>
          <w:tcPr>
            <w:tcW w:w="1132" w:type="dxa"/>
            <w:vMerge w:val="restart"/>
            <w:tcBorders>
              <w:top w:val="nil"/>
              <w:left w:val="nil"/>
              <w:bottom w:val="single" w:color="000000" w:sz="8" w:space="0"/>
              <w:right w:val="single" w:color="000000" w:sz="8" w:space="0"/>
            </w:tcBorders>
            <w:shd w:val="clear" w:color="auto" w:fill="auto"/>
            <w:vAlign w:val="center"/>
          </w:tcPr>
          <w:p w14:paraId="472173C6">
            <w:pPr>
              <w:jc w:val="center"/>
              <w:rPr>
                <w:rFonts w:hint="eastAsia" w:ascii="宋体" w:hAnsi="宋体" w:eastAsia="宋体" w:cs="宋体"/>
                <w:i w:val="0"/>
                <w:iCs w:val="0"/>
                <w:color w:val="000000"/>
                <w:sz w:val="21"/>
                <w:szCs w:val="21"/>
                <w:u w:val="none"/>
              </w:rPr>
            </w:pPr>
          </w:p>
        </w:tc>
      </w:tr>
      <w:tr w14:paraId="16B71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2C5B8DF9">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2390ABD3">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786EDD8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2、视场角：54.3°*37.8°</w:t>
            </w:r>
          </w:p>
        </w:tc>
        <w:tc>
          <w:tcPr>
            <w:tcW w:w="973" w:type="dxa"/>
            <w:vMerge w:val="continue"/>
            <w:tcBorders>
              <w:top w:val="nil"/>
              <w:left w:val="nil"/>
              <w:bottom w:val="single" w:color="000000" w:sz="8" w:space="0"/>
              <w:right w:val="single" w:color="000000" w:sz="8" w:space="0"/>
            </w:tcBorders>
            <w:shd w:val="clear" w:color="auto" w:fill="auto"/>
            <w:noWrap/>
            <w:vAlign w:val="center"/>
          </w:tcPr>
          <w:p w14:paraId="2BC016BD">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1A60B795">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noWrap/>
            <w:vAlign w:val="center"/>
          </w:tcPr>
          <w:p w14:paraId="4CD91A43">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2F054E12">
            <w:pPr>
              <w:jc w:val="center"/>
              <w:rPr>
                <w:rFonts w:hint="eastAsia" w:ascii="宋体" w:hAnsi="宋体" w:eastAsia="宋体" w:cs="宋体"/>
                <w:i w:val="0"/>
                <w:iCs w:val="0"/>
                <w:color w:val="000000"/>
                <w:sz w:val="21"/>
                <w:szCs w:val="21"/>
                <w:u w:val="none"/>
              </w:rPr>
            </w:pPr>
          </w:p>
        </w:tc>
      </w:tr>
      <w:tr w14:paraId="1929F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155789F7">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4026F92A">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14C5A7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3、重量：200g/300g</w:t>
            </w:r>
          </w:p>
        </w:tc>
        <w:tc>
          <w:tcPr>
            <w:tcW w:w="973" w:type="dxa"/>
            <w:vMerge w:val="continue"/>
            <w:tcBorders>
              <w:top w:val="nil"/>
              <w:left w:val="nil"/>
              <w:bottom w:val="single" w:color="000000" w:sz="8" w:space="0"/>
              <w:right w:val="single" w:color="000000" w:sz="8" w:space="0"/>
            </w:tcBorders>
            <w:shd w:val="clear" w:color="auto" w:fill="auto"/>
            <w:noWrap/>
            <w:vAlign w:val="center"/>
          </w:tcPr>
          <w:p w14:paraId="16A6CE51">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56D47E53">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noWrap/>
            <w:vAlign w:val="center"/>
          </w:tcPr>
          <w:p w14:paraId="49DC31A6">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27A37C59">
            <w:pPr>
              <w:jc w:val="center"/>
              <w:rPr>
                <w:rFonts w:hint="eastAsia" w:ascii="宋体" w:hAnsi="宋体" w:eastAsia="宋体" w:cs="宋体"/>
                <w:i w:val="0"/>
                <w:iCs w:val="0"/>
                <w:color w:val="000000"/>
                <w:sz w:val="21"/>
                <w:szCs w:val="21"/>
                <w:u w:val="none"/>
              </w:rPr>
            </w:pPr>
          </w:p>
        </w:tc>
      </w:tr>
      <w:tr w14:paraId="505FD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69D6B7E0">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7F537474">
            <w:pPr>
              <w:jc w:val="center"/>
              <w:rPr>
                <w:rFonts w:hint="eastAsia" w:ascii="宋体" w:hAnsi="宋体" w:eastAsia="宋体" w:cs="宋体"/>
                <w:i w:val="0"/>
                <w:iCs w:val="0"/>
                <w:color w:val="000000"/>
                <w:sz w:val="21"/>
                <w:szCs w:val="21"/>
                <w:u w:val="none"/>
              </w:rPr>
            </w:pPr>
          </w:p>
        </w:tc>
        <w:tc>
          <w:tcPr>
            <w:tcW w:w="3095" w:type="dxa"/>
            <w:tcBorders>
              <w:top w:val="nil"/>
              <w:left w:val="nil"/>
              <w:bottom w:val="single" w:color="000000" w:sz="8" w:space="0"/>
              <w:right w:val="single" w:color="000000" w:sz="8" w:space="0"/>
            </w:tcBorders>
            <w:shd w:val="clear" w:color="auto" w:fill="auto"/>
            <w:vAlign w:val="center"/>
          </w:tcPr>
          <w:p w14:paraId="200ABA5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4、工作波段：可见光</w:t>
            </w:r>
          </w:p>
        </w:tc>
        <w:tc>
          <w:tcPr>
            <w:tcW w:w="973" w:type="dxa"/>
            <w:vMerge w:val="continue"/>
            <w:tcBorders>
              <w:top w:val="nil"/>
              <w:left w:val="nil"/>
              <w:bottom w:val="single" w:color="000000" w:sz="8" w:space="0"/>
              <w:right w:val="single" w:color="000000" w:sz="8" w:space="0"/>
            </w:tcBorders>
            <w:shd w:val="clear" w:color="auto" w:fill="auto"/>
            <w:noWrap/>
            <w:vAlign w:val="center"/>
          </w:tcPr>
          <w:p w14:paraId="32A8A296">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288F93D6">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noWrap/>
            <w:vAlign w:val="center"/>
          </w:tcPr>
          <w:p w14:paraId="18BA683C">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422C5B55">
            <w:pPr>
              <w:jc w:val="center"/>
              <w:rPr>
                <w:rFonts w:hint="eastAsia" w:ascii="宋体" w:hAnsi="宋体" w:eastAsia="宋体" w:cs="宋体"/>
                <w:i w:val="0"/>
                <w:iCs w:val="0"/>
                <w:color w:val="000000"/>
                <w:sz w:val="21"/>
                <w:szCs w:val="21"/>
                <w:u w:val="none"/>
              </w:rPr>
            </w:pPr>
          </w:p>
        </w:tc>
      </w:tr>
      <w:tr w14:paraId="54B1F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3" w:type="dxa"/>
            <w:vMerge w:val="restart"/>
            <w:tcBorders>
              <w:top w:val="nil"/>
              <w:left w:val="single" w:color="000000" w:sz="8" w:space="0"/>
              <w:bottom w:val="single" w:color="000000" w:sz="8" w:space="0"/>
              <w:right w:val="single" w:color="000000" w:sz="8" w:space="0"/>
            </w:tcBorders>
            <w:shd w:val="clear" w:color="auto" w:fill="auto"/>
            <w:vAlign w:val="center"/>
          </w:tcPr>
          <w:p w14:paraId="093EDE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1.1.6</w:t>
            </w:r>
          </w:p>
        </w:tc>
        <w:tc>
          <w:tcPr>
            <w:tcW w:w="772" w:type="dxa"/>
            <w:vMerge w:val="restart"/>
            <w:tcBorders>
              <w:top w:val="nil"/>
              <w:left w:val="nil"/>
              <w:bottom w:val="single" w:color="000000" w:sz="8" w:space="0"/>
              <w:right w:val="single" w:color="000000" w:sz="8" w:space="0"/>
            </w:tcBorders>
            <w:shd w:val="clear" w:color="auto" w:fill="auto"/>
            <w:vAlign w:val="center"/>
          </w:tcPr>
          <w:p w14:paraId="122A95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热红外相机</w:t>
            </w:r>
          </w:p>
        </w:tc>
        <w:tc>
          <w:tcPr>
            <w:tcW w:w="3095" w:type="dxa"/>
            <w:tcBorders>
              <w:top w:val="nil"/>
              <w:left w:val="nil"/>
              <w:bottom w:val="nil"/>
              <w:right w:val="single" w:color="000000" w:sz="8" w:space="0"/>
            </w:tcBorders>
            <w:shd w:val="clear" w:color="auto" w:fill="auto"/>
            <w:vAlign w:val="center"/>
          </w:tcPr>
          <w:p w14:paraId="2EE15D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1、分辨率：640*512</w:t>
            </w:r>
          </w:p>
        </w:tc>
        <w:tc>
          <w:tcPr>
            <w:tcW w:w="973" w:type="dxa"/>
            <w:vMerge w:val="restart"/>
            <w:tcBorders>
              <w:top w:val="nil"/>
              <w:left w:val="nil"/>
              <w:bottom w:val="single" w:color="000000" w:sz="8" w:space="0"/>
              <w:right w:val="single" w:color="000000" w:sz="8" w:space="0"/>
            </w:tcBorders>
            <w:shd w:val="clear" w:color="auto" w:fill="auto"/>
            <w:noWrap/>
            <w:vAlign w:val="center"/>
          </w:tcPr>
          <w:p w14:paraId="760BC0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627" w:type="dxa"/>
            <w:vMerge w:val="restart"/>
            <w:tcBorders>
              <w:top w:val="nil"/>
              <w:left w:val="nil"/>
              <w:bottom w:val="single" w:color="000000" w:sz="8" w:space="0"/>
              <w:right w:val="single" w:color="000000" w:sz="8" w:space="0"/>
            </w:tcBorders>
            <w:shd w:val="clear" w:color="auto" w:fill="auto"/>
            <w:noWrap/>
            <w:vAlign w:val="center"/>
          </w:tcPr>
          <w:p w14:paraId="3AC4B9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807" w:type="dxa"/>
            <w:vMerge w:val="restart"/>
            <w:tcBorders>
              <w:top w:val="nil"/>
              <w:left w:val="nil"/>
              <w:bottom w:val="single" w:color="000000" w:sz="8" w:space="0"/>
              <w:right w:val="single" w:color="000000" w:sz="8" w:space="0"/>
            </w:tcBorders>
            <w:shd w:val="clear" w:color="auto" w:fill="auto"/>
            <w:noWrap/>
            <w:vAlign w:val="center"/>
          </w:tcPr>
          <w:p w14:paraId="6C017F99">
            <w:pPr>
              <w:jc w:val="center"/>
              <w:rPr>
                <w:rFonts w:hint="eastAsia" w:ascii="宋体" w:hAnsi="宋体" w:eastAsia="宋体" w:cs="宋体"/>
                <w:i w:val="0"/>
                <w:iCs w:val="0"/>
                <w:color w:val="000000"/>
                <w:sz w:val="21"/>
                <w:szCs w:val="21"/>
                <w:u w:val="none"/>
              </w:rPr>
            </w:pPr>
          </w:p>
        </w:tc>
        <w:tc>
          <w:tcPr>
            <w:tcW w:w="1132" w:type="dxa"/>
            <w:vMerge w:val="restart"/>
            <w:tcBorders>
              <w:top w:val="nil"/>
              <w:left w:val="nil"/>
              <w:bottom w:val="single" w:color="000000" w:sz="8" w:space="0"/>
              <w:right w:val="single" w:color="000000" w:sz="8" w:space="0"/>
            </w:tcBorders>
            <w:shd w:val="clear" w:color="auto" w:fill="auto"/>
            <w:vAlign w:val="center"/>
          </w:tcPr>
          <w:p w14:paraId="727728BD">
            <w:pPr>
              <w:jc w:val="center"/>
              <w:rPr>
                <w:rFonts w:hint="eastAsia" w:ascii="宋体" w:hAnsi="宋体" w:eastAsia="宋体" w:cs="宋体"/>
                <w:i w:val="0"/>
                <w:iCs w:val="0"/>
                <w:color w:val="000000"/>
                <w:sz w:val="21"/>
                <w:szCs w:val="21"/>
                <w:u w:val="none"/>
              </w:rPr>
            </w:pPr>
          </w:p>
        </w:tc>
      </w:tr>
      <w:tr w14:paraId="03ADC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40400605">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4FEB8293">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4DC352C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2、视场角：48°*38°</w:t>
            </w:r>
          </w:p>
        </w:tc>
        <w:tc>
          <w:tcPr>
            <w:tcW w:w="973" w:type="dxa"/>
            <w:vMerge w:val="continue"/>
            <w:tcBorders>
              <w:top w:val="nil"/>
              <w:left w:val="nil"/>
              <w:bottom w:val="single" w:color="000000" w:sz="8" w:space="0"/>
              <w:right w:val="single" w:color="000000" w:sz="8" w:space="0"/>
            </w:tcBorders>
            <w:shd w:val="clear" w:color="auto" w:fill="auto"/>
            <w:noWrap/>
            <w:vAlign w:val="center"/>
          </w:tcPr>
          <w:p w14:paraId="211C3E2A">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713B2804">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noWrap/>
            <w:vAlign w:val="center"/>
          </w:tcPr>
          <w:p w14:paraId="4C8B3EAF">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3E6C6C03">
            <w:pPr>
              <w:jc w:val="center"/>
              <w:rPr>
                <w:rFonts w:hint="eastAsia" w:ascii="宋体" w:hAnsi="宋体" w:eastAsia="宋体" w:cs="宋体"/>
                <w:i w:val="0"/>
                <w:iCs w:val="0"/>
                <w:color w:val="000000"/>
                <w:sz w:val="21"/>
                <w:szCs w:val="21"/>
                <w:u w:val="none"/>
              </w:rPr>
            </w:pPr>
          </w:p>
        </w:tc>
      </w:tr>
      <w:tr w14:paraId="3D4DA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49D26120">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67517613">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720F854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3、重量：200g/300g</w:t>
            </w:r>
          </w:p>
        </w:tc>
        <w:tc>
          <w:tcPr>
            <w:tcW w:w="973" w:type="dxa"/>
            <w:vMerge w:val="continue"/>
            <w:tcBorders>
              <w:top w:val="nil"/>
              <w:left w:val="nil"/>
              <w:bottom w:val="single" w:color="000000" w:sz="8" w:space="0"/>
              <w:right w:val="single" w:color="000000" w:sz="8" w:space="0"/>
            </w:tcBorders>
            <w:shd w:val="clear" w:color="auto" w:fill="auto"/>
            <w:noWrap/>
            <w:vAlign w:val="center"/>
          </w:tcPr>
          <w:p w14:paraId="59702D13">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5F48FED2">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noWrap/>
            <w:vAlign w:val="center"/>
          </w:tcPr>
          <w:p w14:paraId="591759AA">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20B5AE00">
            <w:pPr>
              <w:jc w:val="center"/>
              <w:rPr>
                <w:rFonts w:hint="eastAsia" w:ascii="宋体" w:hAnsi="宋体" w:eastAsia="宋体" w:cs="宋体"/>
                <w:i w:val="0"/>
                <w:iCs w:val="0"/>
                <w:color w:val="000000"/>
                <w:sz w:val="21"/>
                <w:szCs w:val="21"/>
                <w:u w:val="none"/>
              </w:rPr>
            </w:pPr>
          </w:p>
        </w:tc>
      </w:tr>
      <w:tr w14:paraId="55C42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393930C2">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18F4F898">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0B85F4C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4、工作波段：7—14微米</w:t>
            </w:r>
          </w:p>
        </w:tc>
        <w:tc>
          <w:tcPr>
            <w:tcW w:w="973" w:type="dxa"/>
            <w:vMerge w:val="continue"/>
            <w:tcBorders>
              <w:top w:val="nil"/>
              <w:left w:val="nil"/>
              <w:bottom w:val="single" w:color="000000" w:sz="8" w:space="0"/>
              <w:right w:val="single" w:color="000000" w:sz="8" w:space="0"/>
            </w:tcBorders>
            <w:shd w:val="clear" w:color="auto" w:fill="auto"/>
            <w:noWrap/>
            <w:vAlign w:val="center"/>
          </w:tcPr>
          <w:p w14:paraId="4C8C8AF9">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774E228F">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noWrap/>
            <w:vAlign w:val="center"/>
          </w:tcPr>
          <w:p w14:paraId="451B33D3">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1C7B43BE">
            <w:pPr>
              <w:jc w:val="center"/>
              <w:rPr>
                <w:rFonts w:hint="eastAsia" w:ascii="宋体" w:hAnsi="宋体" w:eastAsia="宋体" w:cs="宋体"/>
                <w:i w:val="0"/>
                <w:iCs w:val="0"/>
                <w:color w:val="000000"/>
                <w:sz w:val="21"/>
                <w:szCs w:val="21"/>
                <w:u w:val="none"/>
              </w:rPr>
            </w:pPr>
          </w:p>
        </w:tc>
      </w:tr>
      <w:tr w14:paraId="6C1BE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634A6CA4">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43AE21EA">
            <w:pPr>
              <w:jc w:val="center"/>
              <w:rPr>
                <w:rFonts w:hint="eastAsia" w:ascii="宋体" w:hAnsi="宋体" w:eastAsia="宋体" w:cs="宋体"/>
                <w:i w:val="0"/>
                <w:iCs w:val="0"/>
                <w:color w:val="000000"/>
                <w:sz w:val="21"/>
                <w:szCs w:val="21"/>
                <w:u w:val="none"/>
              </w:rPr>
            </w:pPr>
          </w:p>
        </w:tc>
        <w:tc>
          <w:tcPr>
            <w:tcW w:w="3095" w:type="dxa"/>
            <w:tcBorders>
              <w:top w:val="nil"/>
              <w:left w:val="nil"/>
              <w:bottom w:val="single" w:color="000000" w:sz="8" w:space="0"/>
              <w:right w:val="single" w:color="000000" w:sz="8" w:space="0"/>
            </w:tcBorders>
            <w:shd w:val="clear" w:color="auto" w:fill="auto"/>
            <w:vAlign w:val="center"/>
          </w:tcPr>
          <w:p w14:paraId="236CADB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5、热灵敏度NETD：30mK@30℃</w:t>
            </w:r>
          </w:p>
        </w:tc>
        <w:tc>
          <w:tcPr>
            <w:tcW w:w="973" w:type="dxa"/>
            <w:vMerge w:val="continue"/>
            <w:tcBorders>
              <w:top w:val="nil"/>
              <w:left w:val="nil"/>
              <w:bottom w:val="single" w:color="000000" w:sz="8" w:space="0"/>
              <w:right w:val="single" w:color="000000" w:sz="8" w:space="0"/>
            </w:tcBorders>
            <w:shd w:val="clear" w:color="auto" w:fill="auto"/>
            <w:noWrap/>
            <w:vAlign w:val="center"/>
          </w:tcPr>
          <w:p w14:paraId="05BC1584">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69C0BDE2">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noWrap/>
            <w:vAlign w:val="center"/>
          </w:tcPr>
          <w:p w14:paraId="061BFFC0">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48139309">
            <w:pPr>
              <w:jc w:val="center"/>
              <w:rPr>
                <w:rFonts w:hint="eastAsia" w:ascii="宋体" w:hAnsi="宋体" w:eastAsia="宋体" w:cs="宋体"/>
                <w:i w:val="0"/>
                <w:iCs w:val="0"/>
                <w:color w:val="000000"/>
                <w:sz w:val="21"/>
                <w:szCs w:val="21"/>
                <w:u w:val="none"/>
              </w:rPr>
            </w:pPr>
          </w:p>
        </w:tc>
      </w:tr>
      <w:tr w14:paraId="7CE3E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3" w:type="dxa"/>
            <w:vMerge w:val="restart"/>
            <w:tcBorders>
              <w:top w:val="nil"/>
              <w:left w:val="single" w:color="000000" w:sz="8" w:space="0"/>
              <w:bottom w:val="single" w:color="000000" w:sz="8" w:space="0"/>
              <w:right w:val="single" w:color="000000" w:sz="8" w:space="0"/>
            </w:tcBorders>
            <w:shd w:val="clear" w:color="auto" w:fill="auto"/>
            <w:vAlign w:val="center"/>
          </w:tcPr>
          <w:p w14:paraId="175619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1.1.7</w:t>
            </w:r>
          </w:p>
        </w:tc>
        <w:tc>
          <w:tcPr>
            <w:tcW w:w="772" w:type="dxa"/>
            <w:vMerge w:val="restart"/>
            <w:tcBorders>
              <w:top w:val="nil"/>
              <w:left w:val="nil"/>
              <w:bottom w:val="single" w:color="000000" w:sz="8" w:space="0"/>
              <w:right w:val="single" w:color="000000" w:sz="8" w:space="0"/>
            </w:tcBorders>
            <w:shd w:val="clear" w:color="auto" w:fill="auto"/>
            <w:vAlign w:val="center"/>
          </w:tcPr>
          <w:p w14:paraId="5C1CB1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双光吊舱</w:t>
            </w:r>
          </w:p>
        </w:tc>
        <w:tc>
          <w:tcPr>
            <w:tcW w:w="3095" w:type="dxa"/>
            <w:tcBorders>
              <w:top w:val="nil"/>
              <w:left w:val="nil"/>
              <w:bottom w:val="nil"/>
              <w:right w:val="single" w:color="000000" w:sz="8" w:space="0"/>
            </w:tcBorders>
            <w:shd w:val="clear" w:color="auto" w:fill="auto"/>
            <w:vAlign w:val="center"/>
          </w:tcPr>
          <w:p w14:paraId="6B797FB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1、工作电压：16V</w:t>
            </w:r>
          </w:p>
        </w:tc>
        <w:tc>
          <w:tcPr>
            <w:tcW w:w="973" w:type="dxa"/>
            <w:vMerge w:val="restart"/>
            <w:tcBorders>
              <w:top w:val="nil"/>
              <w:left w:val="nil"/>
              <w:bottom w:val="single" w:color="000000" w:sz="8" w:space="0"/>
              <w:right w:val="single" w:color="000000" w:sz="8" w:space="0"/>
            </w:tcBorders>
            <w:shd w:val="clear" w:color="auto" w:fill="auto"/>
            <w:noWrap/>
            <w:vAlign w:val="center"/>
          </w:tcPr>
          <w:p w14:paraId="4FE0B9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627" w:type="dxa"/>
            <w:vMerge w:val="restart"/>
            <w:tcBorders>
              <w:top w:val="nil"/>
              <w:left w:val="nil"/>
              <w:bottom w:val="single" w:color="000000" w:sz="8" w:space="0"/>
              <w:right w:val="single" w:color="000000" w:sz="8" w:space="0"/>
            </w:tcBorders>
            <w:shd w:val="clear" w:color="auto" w:fill="auto"/>
            <w:noWrap/>
            <w:vAlign w:val="center"/>
          </w:tcPr>
          <w:p w14:paraId="72FDC6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807" w:type="dxa"/>
            <w:vMerge w:val="restart"/>
            <w:tcBorders>
              <w:top w:val="nil"/>
              <w:left w:val="nil"/>
              <w:bottom w:val="single" w:color="000000" w:sz="8" w:space="0"/>
              <w:right w:val="single" w:color="000000" w:sz="8" w:space="0"/>
            </w:tcBorders>
            <w:shd w:val="clear" w:color="auto" w:fill="auto"/>
            <w:noWrap/>
            <w:vAlign w:val="center"/>
          </w:tcPr>
          <w:p w14:paraId="5225D87B">
            <w:pPr>
              <w:jc w:val="center"/>
              <w:rPr>
                <w:rFonts w:hint="eastAsia" w:ascii="宋体" w:hAnsi="宋体" w:eastAsia="宋体" w:cs="宋体"/>
                <w:i w:val="0"/>
                <w:iCs w:val="0"/>
                <w:color w:val="000000"/>
                <w:sz w:val="21"/>
                <w:szCs w:val="21"/>
                <w:u w:val="none"/>
              </w:rPr>
            </w:pPr>
          </w:p>
        </w:tc>
        <w:tc>
          <w:tcPr>
            <w:tcW w:w="1132" w:type="dxa"/>
            <w:vMerge w:val="restart"/>
            <w:tcBorders>
              <w:top w:val="nil"/>
              <w:left w:val="nil"/>
              <w:bottom w:val="single" w:color="000000" w:sz="8" w:space="0"/>
              <w:right w:val="single" w:color="000000" w:sz="8" w:space="0"/>
            </w:tcBorders>
            <w:shd w:val="clear" w:color="auto" w:fill="auto"/>
            <w:vAlign w:val="center"/>
          </w:tcPr>
          <w:p w14:paraId="40A7D7A6">
            <w:pPr>
              <w:jc w:val="center"/>
              <w:rPr>
                <w:rFonts w:hint="eastAsia" w:ascii="宋体" w:hAnsi="宋体" w:eastAsia="宋体" w:cs="宋体"/>
                <w:i w:val="0"/>
                <w:iCs w:val="0"/>
                <w:color w:val="000000"/>
                <w:sz w:val="21"/>
                <w:szCs w:val="21"/>
                <w:u w:val="none"/>
              </w:rPr>
            </w:pPr>
          </w:p>
        </w:tc>
      </w:tr>
      <w:tr w14:paraId="1F1FC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3570EB24">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0A06C2CE">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61FFE60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2、输出电压：5V</w:t>
            </w:r>
          </w:p>
        </w:tc>
        <w:tc>
          <w:tcPr>
            <w:tcW w:w="973" w:type="dxa"/>
            <w:vMerge w:val="continue"/>
            <w:tcBorders>
              <w:top w:val="nil"/>
              <w:left w:val="nil"/>
              <w:bottom w:val="single" w:color="000000" w:sz="8" w:space="0"/>
              <w:right w:val="single" w:color="000000" w:sz="8" w:space="0"/>
            </w:tcBorders>
            <w:shd w:val="clear" w:color="auto" w:fill="auto"/>
            <w:noWrap/>
            <w:vAlign w:val="center"/>
          </w:tcPr>
          <w:p w14:paraId="788B126E">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0440FB60">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noWrap/>
            <w:vAlign w:val="center"/>
          </w:tcPr>
          <w:p w14:paraId="41E8240C">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77241604">
            <w:pPr>
              <w:jc w:val="center"/>
              <w:rPr>
                <w:rFonts w:hint="eastAsia" w:ascii="宋体" w:hAnsi="宋体" w:eastAsia="宋体" w:cs="宋体"/>
                <w:i w:val="0"/>
                <w:iCs w:val="0"/>
                <w:color w:val="000000"/>
                <w:sz w:val="21"/>
                <w:szCs w:val="21"/>
                <w:u w:val="none"/>
              </w:rPr>
            </w:pPr>
          </w:p>
        </w:tc>
      </w:tr>
      <w:tr w14:paraId="0710A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2BD1F2C2">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6FDFF9CD">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71AB06E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3、动态电流：1200~2500mA@16V</w:t>
            </w:r>
          </w:p>
        </w:tc>
        <w:tc>
          <w:tcPr>
            <w:tcW w:w="973" w:type="dxa"/>
            <w:vMerge w:val="continue"/>
            <w:tcBorders>
              <w:top w:val="nil"/>
              <w:left w:val="nil"/>
              <w:bottom w:val="single" w:color="000000" w:sz="8" w:space="0"/>
              <w:right w:val="single" w:color="000000" w:sz="8" w:space="0"/>
            </w:tcBorders>
            <w:shd w:val="clear" w:color="auto" w:fill="auto"/>
            <w:noWrap/>
            <w:vAlign w:val="center"/>
          </w:tcPr>
          <w:p w14:paraId="73271319">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216075DB">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noWrap/>
            <w:vAlign w:val="center"/>
          </w:tcPr>
          <w:p w14:paraId="30862D43">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471C03E9">
            <w:pPr>
              <w:jc w:val="center"/>
              <w:rPr>
                <w:rFonts w:hint="eastAsia" w:ascii="宋体" w:hAnsi="宋体" w:eastAsia="宋体" w:cs="宋体"/>
                <w:i w:val="0"/>
                <w:iCs w:val="0"/>
                <w:color w:val="000000"/>
                <w:sz w:val="21"/>
                <w:szCs w:val="21"/>
                <w:u w:val="none"/>
              </w:rPr>
            </w:pPr>
          </w:p>
        </w:tc>
      </w:tr>
      <w:tr w14:paraId="70A43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586D0FF4">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2B944B2B">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4DB5813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4、工作环境温度：-20°C~+60°C</w:t>
            </w:r>
          </w:p>
        </w:tc>
        <w:tc>
          <w:tcPr>
            <w:tcW w:w="973" w:type="dxa"/>
            <w:vMerge w:val="continue"/>
            <w:tcBorders>
              <w:top w:val="nil"/>
              <w:left w:val="nil"/>
              <w:bottom w:val="single" w:color="000000" w:sz="8" w:space="0"/>
              <w:right w:val="single" w:color="000000" w:sz="8" w:space="0"/>
            </w:tcBorders>
            <w:shd w:val="clear" w:color="auto" w:fill="auto"/>
            <w:noWrap/>
            <w:vAlign w:val="center"/>
          </w:tcPr>
          <w:p w14:paraId="34E7CE00">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5C89651B">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noWrap/>
            <w:vAlign w:val="center"/>
          </w:tcPr>
          <w:p w14:paraId="5042E964">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012AA9F0">
            <w:pPr>
              <w:jc w:val="center"/>
              <w:rPr>
                <w:rFonts w:hint="eastAsia" w:ascii="宋体" w:hAnsi="宋体" w:eastAsia="宋体" w:cs="宋体"/>
                <w:i w:val="0"/>
                <w:iCs w:val="0"/>
                <w:color w:val="000000"/>
                <w:sz w:val="21"/>
                <w:szCs w:val="21"/>
                <w:u w:val="none"/>
              </w:rPr>
            </w:pPr>
          </w:p>
        </w:tc>
      </w:tr>
      <w:tr w14:paraId="0E022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2F6F7713">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09E75D53">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79A6B1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5、视频输出：microHDMI(1080P30fps/60fps)/网络Rtsp(720p/1080p30fps)</w:t>
            </w:r>
          </w:p>
        </w:tc>
        <w:tc>
          <w:tcPr>
            <w:tcW w:w="973" w:type="dxa"/>
            <w:vMerge w:val="continue"/>
            <w:tcBorders>
              <w:top w:val="nil"/>
              <w:left w:val="nil"/>
              <w:bottom w:val="single" w:color="000000" w:sz="8" w:space="0"/>
              <w:right w:val="single" w:color="000000" w:sz="8" w:space="0"/>
            </w:tcBorders>
            <w:shd w:val="clear" w:color="auto" w:fill="auto"/>
            <w:noWrap/>
            <w:vAlign w:val="center"/>
          </w:tcPr>
          <w:p w14:paraId="0904BC47">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4F9CA8F1">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noWrap/>
            <w:vAlign w:val="center"/>
          </w:tcPr>
          <w:p w14:paraId="2517C7C7">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7395EA14">
            <w:pPr>
              <w:jc w:val="center"/>
              <w:rPr>
                <w:rFonts w:hint="eastAsia" w:ascii="宋体" w:hAnsi="宋体" w:eastAsia="宋体" w:cs="宋体"/>
                <w:i w:val="0"/>
                <w:iCs w:val="0"/>
                <w:color w:val="000000"/>
                <w:sz w:val="21"/>
                <w:szCs w:val="21"/>
                <w:u w:val="none"/>
              </w:rPr>
            </w:pPr>
          </w:p>
        </w:tc>
      </w:tr>
      <w:tr w14:paraId="40E0B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45935040">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482C26D1">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23091EF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6、存储：TF卡(存储容量128G以内,读写速度class10以上，将TF卡格式化为FAT32或exFAT格式)</w:t>
            </w:r>
          </w:p>
        </w:tc>
        <w:tc>
          <w:tcPr>
            <w:tcW w:w="973" w:type="dxa"/>
            <w:vMerge w:val="continue"/>
            <w:tcBorders>
              <w:top w:val="nil"/>
              <w:left w:val="nil"/>
              <w:bottom w:val="single" w:color="000000" w:sz="8" w:space="0"/>
              <w:right w:val="single" w:color="000000" w:sz="8" w:space="0"/>
            </w:tcBorders>
            <w:shd w:val="clear" w:color="auto" w:fill="auto"/>
            <w:noWrap/>
            <w:vAlign w:val="center"/>
          </w:tcPr>
          <w:p w14:paraId="1BBF204D">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1E5094FE">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noWrap/>
            <w:vAlign w:val="center"/>
          </w:tcPr>
          <w:p w14:paraId="5C95C0F7">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48C0396A">
            <w:pPr>
              <w:jc w:val="center"/>
              <w:rPr>
                <w:rFonts w:hint="eastAsia" w:ascii="宋体" w:hAnsi="宋体" w:eastAsia="宋体" w:cs="宋体"/>
                <w:i w:val="0"/>
                <w:iCs w:val="0"/>
                <w:color w:val="000000"/>
                <w:sz w:val="21"/>
                <w:szCs w:val="21"/>
                <w:u w:val="none"/>
              </w:rPr>
            </w:pPr>
          </w:p>
        </w:tc>
      </w:tr>
      <w:tr w14:paraId="682B9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04ECF6A2">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6BAFAD08">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1E8CF91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7、TF卡中的图片存储格式：JPG(1920*1080)</w:t>
            </w:r>
          </w:p>
        </w:tc>
        <w:tc>
          <w:tcPr>
            <w:tcW w:w="973" w:type="dxa"/>
            <w:vMerge w:val="continue"/>
            <w:tcBorders>
              <w:top w:val="nil"/>
              <w:left w:val="nil"/>
              <w:bottom w:val="single" w:color="000000" w:sz="8" w:space="0"/>
              <w:right w:val="single" w:color="000000" w:sz="8" w:space="0"/>
            </w:tcBorders>
            <w:shd w:val="clear" w:color="auto" w:fill="auto"/>
            <w:noWrap/>
            <w:vAlign w:val="center"/>
          </w:tcPr>
          <w:p w14:paraId="3543E9D2">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7373F041">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noWrap/>
            <w:vAlign w:val="center"/>
          </w:tcPr>
          <w:p w14:paraId="57D6FF8E">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3B27796A">
            <w:pPr>
              <w:jc w:val="center"/>
              <w:rPr>
                <w:rFonts w:hint="eastAsia" w:ascii="宋体" w:hAnsi="宋体" w:eastAsia="宋体" w:cs="宋体"/>
                <w:i w:val="0"/>
                <w:iCs w:val="0"/>
                <w:color w:val="000000"/>
                <w:sz w:val="21"/>
                <w:szCs w:val="21"/>
                <w:u w:val="none"/>
              </w:rPr>
            </w:pPr>
          </w:p>
        </w:tc>
      </w:tr>
      <w:tr w14:paraId="5EA08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008D1369">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17A47C2D">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2925931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8、TF卡中的视频存储格式：MP4(1080P30fps)</w:t>
            </w:r>
          </w:p>
        </w:tc>
        <w:tc>
          <w:tcPr>
            <w:tcW w:w="973" w:type="dxa"/>
            <w:vMerge w:val="continue"/>
            <w:tcBorders>
              <w:top w:val="nil"/>
              <w:left w:val="nil"/>
              <w:bottom w:val="single" w:color="000000" w:sz="8" w:space="0"/>
              <w:right w:val="single" w:color="000000" w:sz="8" w:space="0"/>
            </w:tcBorders>
            <w:shd w:val="clear" w:color="auto" w:fill="auto"/>
            <w:noWrap/>
            <w:vAlign w:val="center"/>
          </w:tcPr>
          <w:p w14:paraId="3B4F55BD">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377E16F0">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noWrap/>
            <w:vAlign w:val="center"/>
          </w:tcPr>
          <w:p w14:paraId="22103417">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2F836CDE">
            <w:pPr>
              <w:jc w:val="center"/>
              <w:rPr>
                <w:rFonts w:hint="eastAsia" w:ascii="宋体" w:hAnsi="宋体" w:eastAsia="宋体" w:cs="宋体"/>
                <w:i w:val="0"/>
                <w:iCs w:val="0"/>
                <w:color w:val="000000"/>
                <w:sz w:val="21"/>
                <w:szCs w:val="21"/>
                <w:u w:val="none"/>
              </w:rPr>
            </w:pPr>
          </w:p>
        </w:tc>
      </w:tr>
      <w:tr w14:paraId="04A1A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0E36F404">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14901F9C">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701506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9、网络读卡：HTTP读取照片</w:t>
            </w:r>
          </w:p>
        </w:tc>
        <w:tc>
          <w:tcPr>
            <w:tcW w:w="973" w:type="dxa"/>
            <w:vMerge w:val="continue"/>
            <w:tcBorders>
              <w:top w:val="nil"/>
              <w:left w:val="nil"/>
              <w:bottom w:val="single" w:color="000000" w:sz="8" w:space="0"/>
              <w:right w:val="single" w:color="000000" w:sz="8" w:space="0"/>
            </w:tcBorders>
            <w:shd w:val="clear" w:color="auto" w:fill="auto"/>
            <w:noWrap/>
            <w:vAlign w:val="center"/>
          </w:tcPr>
          <w:p w14:paraId="74AB436C">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1ABD9652">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noWrap/>
            <w:vAlign w:val="center"/>
          </w:tcPr>
          <w:p w14:paraId="15E885BE">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1F30A6F3">
            <w:pPr>
              <w:jc w:val="center"/>
              <w:rPr>
                <w:rFonts w:hint="eastAsia" w:ascii="宋体" w:hAnsi="宋体" w:eastAsia="宋体" w:cs="宋体"/>
                <w:i w:val="0"/>
                <w:iCs w:val="0"/>
                <w:color w:val="000000"/>
                <w:sz w:val="21"/>
                <w:szCs w:val="21"/>
                <w:u w:val="none"/>
              </w:rPr>
            </w:pPr>
          </w:p>
        </w:tc>
      </w:tr>
      <w:tr w14:paraId="56E2D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4CD3A194">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619ACFDD">
            <w:pPr>
              <w:jc w:val="center"/>
              <w:rPr>
                <w:rFonts w:hint="eastAsia" w:ascii="宋体" w:hAnsi="宋体" w:eastAsia="宋体" w:cs="宋体"/>
                <w:i w:val="0"/>
                <w:iCs w:val="0"/>
                <w:color w:val="000000"/>
                <w:sz w:val="21"/>
                <w:szCs w:val="21"/>
                <w:u w:val="none"/>
              </w:rPr>
            </w:pPr>
          </w:p>
        </w:tc>
        <w:tc>
          <w:tcPr>
            <w:tcW w:w="3095" w:type="dxa"/>
            <w:tcBorders>
              <w:top w:val="nil"/>
              <w:left w:val="nil"/>
              <w:bottom w:val="single" w:color="000000" w:sz="8" w:space="0"/>
              <w:right w:val="single" w:color="000000" w:sz="8" w:space="0"/>
            </w:tcBorders>
            <w:shd w:val="clear" w:color="auto" w:fill="auto"/>
            <w:vAlign w:val="center"/>
          </w:tcPr>
          <w:p w14:paraId="781E719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10、控制方式：PWM/S.BUS/串口TTL/网络TCP(带网络输出)/UDP(带网络输出)</w:t>
            </w:r>
          </w:p>
        </w:tc>
        <w:tc>
          <w:tcPr>
            <w:tcW w:w="973" w:type="dxa"/>
            <w:vMerge w:val="continue"/>
            <w:tcBorders>
              <w:top w:val="nil"/>
              <w:left w:val="nil"/>
              <w:bottom w:val="single" w:color="000000" w:sz="8" w:space="0"/>
              <w:right w:val="single" w:color="000000" w:sz="8" w:space="0"/>
            </w:tcBorders>
            <w:shd w:val="clear" w:color="auto" w:fill="auto"/>
            <w:noWrap/>
            <w:vAlign w:val="center"/>
          </w:tcPr>
          <w:p w14:paraId="1D9628A5">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2C0EF0A7">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noWrap/>
            <w:vAlign w:val="center"/>
          </w:tcPr>
          <w:p w14:paraId="2454DFF0">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16B10BFB">
            <w:pPr>
              <w:jc w:val="center"/>
              <w:rPr>
                <w:rFonts w:hint="eastAsia" w:ascii="宋体" w:hAnsi="宋体" w:eastAsia="宋体" w:cs="宋体"/>
                <w:i w:val="0"/>
                <w:iCs w:val="0"/>
                <w:color w:val="000000"/>
                <w:sz w:val="21"/>
                <w:szCs w:val="21"/>
                <w:u w:val="none"/>
              </w:rPr>
            </w:pPr>
          </w:p>
        </w:tc>
      </w:tr>
      <w:tr w14:paraId="217F4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733" w:type="dxa"/>
            <w:tcBorders>
              <w:top w:val="nil"/>
              <w:left w:val="single" w:color="000000" w:sz="8" w:space="0"/>
              <w:bottom w:val="single" w:color="000000" w:sz="8" w:space="0"/>
              <w:right w:val="single" w:color="000000" w:sz="8" w:space="0"/>
            </w:tcBorders>
            <w:shd w:val="clear" w:color="auto" w:fill="auto"/>
            <w:vAlign w:val="center"/>
          </w:tcPr>
          <w:p w14:paraId="751B86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1.1.8</w:t>
            </w:r>
          </w:p>
        </w:tc>
        <w:tc>
          <w:tcPr>
            <w:tcW w:w="772" w:type="dxa"/>
            <w:tcBorders>
              <w:top w:val="nil"/>
              <w:left w:val="nil"/>
              <w:bottom w:val="single" w:color="000000" w:sz="8" w:space="0"/>
              <w:right w:val="single" w:color="000000" w:sz="8" w:space="0"/>
            </w:tcBorders>
            <w:shd w:val="clear" w:color="auto" w:fill="auto"/>
            <w:vAlign w:val="center"/>
          </w:tcPr>
          <w:p w14:paraId="6A193F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安装部署（服务）</w:t>
            </w:r>
          </w:p>
        </w:tc>
        <w:tc>
          <w:tcPr>
            <w:tcW w:w="3095" w:type="dxa"/>
            <w:tcBorders>
              <w:top w:val="nil"/>
              <w:left w:val="nil"/>
              <w:bottom w:val="single" w:color="000000" w:sz="8" w:space="0"/>
              <w:right w:val="single" w:color="000000" w:sz="8" w:space="0"/>
            </w:tcBorders>
            <w:shd w:val="clear" w:color="auto" w:fill="auto"/>
            <w:vAlign w:val="center"/>
          </w:tcPr>
          <w:p w14:paraId="51C0B7D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在选址基础施工、部署无人机机库、220V市里电线路铺设（包含配电箱、电力线缆、管材等）、网络线路铺设（包含六类网线、水晶头、管材等）、防雷接地、安装防风网等</w:t>
            </w:r>
          </w:p>
        </w:tc>
        <w:tc>
          <w:tcPr>
            <w:tcW w:w="973" w:type="dxa"/>
            <w:tcBorders>
              <w:top w:val="nil"/>
              <w:left w:val="nil"/>
              <w:bottom w:val="single" w:color="000000" w:sz="8" w:space="0"/>
              <w:right w:val="single" w:color="000000" w:sz="8" w:space="0"/>
            </w:tcBorders>
            <w:shd w:val="clear" w:color="auto" w:fill="auto"/>
            <w:noWrap/>
            <w:vAlign w:val="center"/>
          </w:tcPr>
          <w:p w14:paraId="53A5C5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627" w:type="dxa"/>
            <w:tcBorders>
              <w:top w:val="nil"/>
              <w:left w:val="nil"/>
              <w:bottom w:val="single" w:color="000000" w:sz="8" w:space="0"/>
              <w:right w:val="single" w:color="000000" w:sz="8" w:space="0"/>
            </w:tcBorders>
            <w:shd w:val="clear" w:color="auto" w:fill="auto"/>
            <w:noWrap/>
            <w:vAlign w:val="center"/>
          </w:tcPr>
          <w:p w14:paraId="299F53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807" w:type="dxa"/>
            <w:tcBorders>
              <w:top w:val="nil"/>
              <w:left w:val="nil"/>
              <w:bottom w:val="single" w:color="000000" w:sz="8" w:space="0"/>
              <w:right w:val="single" w:color="000000" w:sz="8" w:space="0"/>
            </w:tcBorders>
            <w:shd w:val="clear" w:color="auto" w:fill="auto"/>
            <w:noWrap/>
            <w:vAlign w:val="center"/>
          </w:tcPr>
          <w:p w14:paraId="6417596F">
            <w:pPr>
              <w:jc w:val="center"/>
              <w:rPr>
                <w:rFonts w:hint="eastAsia" w:ascii="宋体" w:hAnsi="宋体" w:eastAsia="宋体" w:cs="宋体"/>
                <w:i w:val="0"/>
                <w:iCs w:val="0"/>
                <w:color w:val="000000"/>
                <w:sz w:val="21"/>
                <w:szCs w:val="21"/>
                <w:u w:val="none"/>
              </w:rPr>
            </w:pPr>
          </w:p>
        </w:tc>
        <w:tc>
          <w:tcPr>
            <w:tcW w:w="1132" w:type="dxa"/>
            <w:tcBorders>
              <w:top w:val="nil"/>
              <w:left w:val="nil"/>
              <w:bottom w:val="single" w:color="000000" w:sz="8" w:space="0"/>
              <w:right w:val="single" w:color="000000" w:sz="8" w:space="0"/>
            </w:tcBorders>
            <w:shd w:val="clear" w:color="auto" w:fill="auto"/>
            <w:vAlign w:val="center"/>
          </w:tcPr>
          <w:p w14:paraId="54F30875">
            <w:pPr>
              <w:jc w:val="center"/>
              <w:rPr>
                <w:rFonts w:hint="eastAsia" w:ascii="宋体" w:hAnsi="宋体" w:eastAsia="宋体" w:cs="宋体"/>
                <w:i w:val="0"/>
                <w:iCs w:val="0"/>
                <w:color w:val="000000"/>
                <w:sz w:val="21"/>
                <w:szCs w:val="21"/>
                <w:u w:val="none"/>
              </w:rPr>
            </w:pPr>
          </w:p>
        </w:tc>
      </w:tr>
      <w:tr w14:paraId="7E92A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3" w:type="dxa"/>
            <w:tcBorders>
              <w:top w:val="nil"/>
              <w:left w:val="single" w:color="000000" w:sz="8" w:space="0"/>
              <w:bottom w:val="single" w:color="000000" w:sz="8" w:space="0"/>
              <w:right w:val="single" w:color="000000" w:sz="8" w:space="0"/>
            </w:tcBorders>
            <w:shd w:val="clear" w:color="auto" w:fill="auto"/>
            <w:vAlign w:val="center"/>
          </w:tcPr>
          <w:p w14:paraId="44EC7B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1.1.9</w:t>
            </w:r>
          </w:p>
        </w:tc>
        <w:tc>
          <w:tcPr>
            <w:tcW w:w="772" w:type="dxa"/>
            <w:tcBorders>
              <w:top w:val="nil"/>
              <w:left w:val="nil"/>
              <w:bottom w:val="single" w:color="000000" w:sz="8" w:space="0"/>
              <w:right w:val="single" w:color="000000" w:sz="8" w:space="0"/>
            </w:tcBorders>
            <w:shd w:val="clear" w:color="auto" w:fill="auto"/>
            <w:vAlign w:val="center"/>
          </w:tcPr>
          <w:p w14:paraId="615C25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运费(服务)</w:t>
            </w:r>
          </w:p>
        </w:tc>
        <w:tc>
          <w:tcPr>
            <w:tcW w:w="3095" w:type="dxa"/>
            <w:tcBorders>
              <w:top w:val="nil"/>
              <w:left w:val="nil"/>
              <w:bottom w:val="single" w:color="000000" w:sz="8" w:space="0"/>
              <w:right w:val="single" w:color="000000" w:sz="8" w:space="0"/>
            </w:tcBorders>
            <w:shd w:val="clear" w:color="auto" w:fill="auto"/>
            <w:vAlign w:val="center"/>
          </w:tcPr>
          <w:p w14:paraId="41A400C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大件物品运输</w:t>
            </w:r>
          </w:p>
        </w:tc>
        <w:tc>
          <w:tcPr>
            <w:tcW w:w="973" w:type="dxa"/>
            <w:tcBorders>
              <w:top w:val="nil"/>
              <w:left w:val="nil"/>
              <w:bottom w:val="single" w:color="000000" w:sz="8" w:space="0"/>
              <w:right w:val="single" w:color="000000" w:sz="8" w:space="0"/>
            </w:tcBorders>
            <w:shd w:val="clear" w:color="auto" w:fill="auto"/>
            <w:noWrap/>
            <w:vAlign w:val="center"/>
          </w:tcPr>
          <w:p w14:paraId="1BEED6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次</w:t>
            </w:r>
          </w:p>
        </w:tc>
        <w:tc>
          <w:tcPr>
            <w:tcW w:w="627" w:type="dxa"/>
            <w:tcBorders>
              <w:top w:val="nil"/>
              <w:left w:val="nil"/>
              <w:bottom w:val="single" w:color="000000" w:sz="8" w:space="0"/>
              <w:right w:val="single" w:color="000000" w:sz="8" w:space="0"/>
            </w:tcBorders>
            <w:shd w:val="clear" w:color="auto" w:fill="auto"/>
            <w:noWrap/>
            <w:vAlign w:val="center"/>
          </w:tcPr>
          <w:p w14:paraId="5650A1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807" w:type="dxa"/>
            <w:tcBorders>
              <w:top w:val="nil"/>
              <w:left w:val="nil"/>
              <w:bottom w:val="single" w:color="000000" w:sz="8" w:space="0"/>
              <w:right w:val="single" w:color="000000" w:sz="8" w:space="0"/>
            </w:tcBorders>
            <w:shd w:val="clear" w:color="auto" w:fill="auto"/>
            <w:noWrap/>
            <w:vAlign w:val="center"/>
          </w:tcPr>
          <w:p w14:paraId="431ECC56">
            <w:pPr>
              <w:jc w:val="center"/>
              <w:rPr>
                <w:rFonts w:hint="eastAsia" w:ascii="宋体" w:hAnsi="宋体" w:eastAsia="宋体" w:cs="宋体"/>
                <w:i w:val="0"/>
                <w:iCs w:val="0"/>
                <w:color w:val="000000"/>
                <w:sz w:val="21"/>
                <w:szCs w:val="21"/>
                <w:u w:val="none"/>
              </w:rPr>
            </w:pPr>
          </w:p>
        </w:tc>
        <w:tc>
          <w:tcPr>
            <w:tcW w:w="1132" w:type="dxa"/>
            <w:tcBorders>
              <w:top w:val="nil"/>
              <w:left w:val="nil"/>
              <w:bottom w:val="single" w:color="000000" w:sz="8" w:space="0"/>
              <w:right w:val="single" w:color="000000" w:sz="8" w:space="0"/>
            </w:tcBorders>
            <w:shd w:val="clear" w:color="auto" w:fill="auto"/>
            <w:vAlign w:val="center"/>
          </w:tcPr>
          <w:p w14:paraId="2C18E22C">
            <w:pPr>
              <w:jc w:val="center"/>
              <w:rPr>
                <w:rFonts w:hint="eastAsia" w:ascii="宋体" w:hAnsi="宋体" w:eastAsia="宋体" w:cs="宋体"/>
                <w:i w:val="0"/>
                <w:iCs w:val="0"/>
                <w:color w:val="000000"/>
                <w:sz w:val="21"/>
                <w:szCs w:val="21"/>
                <w:u w:val="none"/>
              </w:rPr>
            </w:pPr>
          </w:p>
        </w:tc>
      </w:tr>
      <w:tr w14:paraId="724B1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tcBorders>
              <w:top w:val="nil"/>
              <w:left w:val="single" w:color="000000" w:sz="8" w:space="0"/>
              <w:bottom w:val="single" w:color="000000" w:sz="8" w:space="0"/>
              <w:right w:val="single" w:color="000000" w:sz="8" w:space="0"/>
            </w:tcBorders>
            <w:shd w:val="clear" w:color="auto" w:fill="auto"/>
            <w:vAlign w:val="center"/>
          </w:tcPr>
          <w:p w14:paraId="072108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1.1.10</w:t>
            </w:r>
          </w:p>
        </w:tc>
        <w:tc>
          <w:tcPr>
            <w:tcW w:w="772" w:type="dxa"/>
            <w:tcBorders>
              <w:top w:val="nil"/>
              <w:left w:val="nil"/>
              <w:bottom w:val="nil"/>
              <w:right w:val="single" w:color="000000" w:sz="8" w:space="0"/>
            </w:tcBorders>
            <w:shd w:val="clear" w:color="auto" w:fill="auto"/>
            <w:vAlign w:val="center"/>
          </w:tcPr>
          <w:p w14:paraId="440C12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保险（服务）</w:t>
            </w:r>
          </w:p>
        </w:tc>
        <w:tc>
          <w:tcPr>
            <w:tcW w:w="3095" w:type="dxa"/>
            <w:tcBorders>
              <w:top w:val="nil"/>
              <w:left w:val="nil"/>
              <w:bottom w:val="nil"/>
              <w:right w:val="single" w:color="000000" w:sz="8" w:space="0"/>
            </w:tcBorders>
            <w:shd w:val="clear" w:color="auto" w:fill="auto"/>
            <w:vAlign w:val="center"/>
          </w:tcPr>
          <w:p w14:paraId="2BA90CF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无人机三责险100万</w:t>
            </w:r>
          </w:p>
        </w:tc>
        <w:tc>
          <w:tcPr>
            <w:tcW w:w="973" w:type="dxa"/>
            <w:tcBorders>
              <w:top w:val="nil"/>
              <w:left w:val="nil"/>
              <w:bottom w:val="nil"/>
              <w:right w:val="single" w:color="000000" w:sz="8" w:space="0"/>
            </w:tcBorders>
            <w:shd w:val="clear" w:color="auto" w:fill="auto"/>
            <w:noWrap/>
            <w:vAlign w:val="center"/>
          </w:tcPr>
          <w:p w14:paraId="5A69CC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年</w:t>
            </w:r>
          </w:p>
        </w:tc>
        <w:tc>
          <w:tcPr>
            <w:tcW w:w="627" w:type="dxa"/>
            <w:tcBorders>
              <w:top w:val="nil"/>
              <w:left w:val="nil"/>
              <w:bottom w:val="nil"/>
              <w:right w:val="single" w:color="000000" w:sz="8" w:space="0"/>
            </w:tcBorders>
            <w:shd w:val="clear" w:color="auto" w:fill="auto"/>
            <w:noWrap/>
            <w:vAlign w:val="center"/>
          </w:tcPr>
          <w:p w14:paraId="73AC28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807" w:type="dxa"/>
            <w:tcBorders>
              <w:top w:val="nil"/>
              <w:left w:val="nil"/>
              <w:bottom w:val="nil"/>
              <w:right w:val="single" w:color="000000" w:sz="8" w:space="0"/>
            </w:tcBorders>
            <w:shd w:val="clear" w:color="auto" w:fill="auto"/>
            <w:noWrap/>
            <w:vAlign w:val="center"/>
          </w:tcPr>
          <w:p w14:paraId="1F2EFB46">
            <w:pPr>
              <w:jc w:val="center"/>
              <w:rPr>
                <w:rFonts w:hint="eastAsia" w:ascii="宋体" w:hAnsi="宋体" w:eastAsia="宋体" w:cs="宋体"/>
                <w:i w:val="0"/>
                <w:iCs w:val="0"/>
                <w:color w:val="000000"/>
                <w:sz w:val="21"/>
                <w:szCs w:val="21"/>
                <w:u w:val="none"/>
              </w:rPr>
            </w:pPr>
          </w:p>
        </w:tc>
        <w:tc>
          <w:tcPr>
            <w:tcW w:w="1132" w:type="dxa"/>
            <w:tcBorders>
              <w:top w:val="nil"/>
              <w:left w:val="nil"/>
              <w:bottom w:val="single" w:color="000000" w:sz="8" w:space="0"/>
              <w:right w:val="single" w:color="000000" w:sz="8" w:space="0"/>
            </w:tcBorders>
            <w:shd w:val="clear" w:color="auto" w:fill="auto"/>
            <w:vAlign w:val="center"/>
          </w:tcPr>
          <w:p w14:paraId="44796807">
            <w:pPr>
              <w:jc w:val="center"/>
              <w:rPr>
                <w:rFonts w:hint="eastAsia" w:ascii="宋体" w:hAnsi="宋体" w:eastAsia="宋体" w:cs="宋体"/>
                <w:i w:val="0"/>
                <w:iCs w:val="0"/>
                <w:color w:val="000000"/>
                <w:sz w:val="21"/>
                <w:szCs w:val="21"/>
                <w:u w:val="none"/>
              </w:rPr>
            </w:pPr>
          </w:p>
        </w:tc>
      </w:tr>
      <w:tr w14:paraId="1F0BB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tcBorders>
              <w:top w:val="nil"/>
              <w:left w:val="single" w:color="000000" w:sz="8" w:space="0"/>
              <w:bottom w:val="single" w:color="000000" w:sz="8" w:space="0"/>
              <w:right w:val="nil"/>
            </w:tcBorders>
            <w:shd w:val="clear" w:color="auto" w:fill="auto"/>
            <w:vAlign w:val="center"/>
          </w:tcPr>
          <w:p w14:paraId="66D0C5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w:t>
            </w:r>
          </w:p>
        </w:tc>
        <w:tc>
          <w:tcPr>
            <w:tcW w:w="727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52CE21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多旋翼无人机场</w:t>
            </w:r>
          </w:p>
        </w:tc>
        <w:tc>
          <w:tcPr>
            <w:tcW w:w="1132" w:type="dxa"/>
            <w:tcBorders>
              <w:top w:val="nil"/>
              <w:left w:val="nil"/>
              <w:bottom w:val="single" w:color="000000" w:sz="8" w:space="0"/>
              <w:right w:val="single" w:color="000000" w:sz="8" w:space="0"/>
            </w:tcBorders>
            <w:shd w:val="clear" w:color="auto" w:fill="auto"/>
            <w:vAlign w:val="center"/>
          </w:tcPr>
          <w:p w14:paraId="36579B6E">
            <w:pPr>
              <w:jc w:val="center"/>
              <w:rPr>
                <w:rFonts w:hint="eastAsia" w:ascii="宋体" w:hAnsi="宋体" w:eastAsia="宋体" w:cs="宋体"/>
                <w:i w:val="0"/>
                <w:iCs w:val="0"/>
                <w:color w:val="000000"/>
                <w:sz w:val="21"/>
                <w:szCs w:val="21"/>
                <w:u w:val="none"/>
              </w:rPr>
            </w:pPr>
          </w:p>
        </w:tc>
      </w:tr>
      <w:tr w14:paraId="44F98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3" w:type="dxa"/>
            <w:vMerge w:val="restart"/>
            <w:tcBorders>
              <w:top w:val="nil"/>
              <w:left w:val="single" w:color="000000" w:sz="8" w:space="0"/>
              <w:bottom w:val="single" w:color="000000" w:sz="8" w:space="0"/>
              <w:right w:val="single" w:color="000000" w:sz="8" w:space="0"/>
            </w:tcBorders>
            <w:shd w:val="clear" w:color="auto" w:fill="auto"/>
            <w:vAlign w:val="center"/>
          </w:tcPr>
          <w:p w14:paraId="50536B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1.2.1</w:t>
            </w:r>
          </w:p>
        </w:tc>
        <w:tc>
          <w:tcPr>
            <w:tcW w:w="772" w:type="dxa"/>
            <w:vMerge w:val="restart"/>
            <w:tcBorders>
              <w:top w:val="nil"/>
              <w:left w:val="nil"/>
              <w:bottom w:val="single" w:color="000000" w:sz="8" w:space="0"/>
              <w:right w:val="single" w:color="000000" w:sz="8" w:space="0"/>
            </w:tcBorders>
            <w:shd w:val="clear" w:color="auto" w:fill="auto"/>
            <w:vAlign w:val="center"/>
          </w:tcPr>
          <w:p w14:paraId="184338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多旋翼机场</w:t>
            </w:r>
          </w:p>
        </w:tc>
        <w:tc>
          <w:tcPr>
            <w:tcW w:w="3095" w:type="dxa"/>
            <w:tcBorders>
              <w:top w:val="nil"/>
              <w:left w:val="nil"/>
              <w:bottom w:val="nil"/>
              <w:right w:val="single" w:color="000000" w:sz="8" w:space="0"/>
            </w:tcBorders>
            <w:shd w:val="clear" w:color="auto" w:fill="auto"/>
            <w:vAlign w:val="center"/>
          </w:tcPr>
          <w:p w14:paraId="0D6495A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1、整机重量:≤55kg</w:t>
            </w:r>
          </w:p>
        </w:tc>
        <w:tc>
          <w:tcPr>
            <w:tcW w:w="973" w:type="dxa"/>
            <w:vMerge w:val="restart"/>
            <w:tcBorders>
              <w:top w:val="nil"/>
              <w:left w:val="nil"/>
              <w:bottom w:val="single" w:color="000000" w:sz="8" w:space="0"/>
              <w:right w:val="single" w:color="000000" w:sz="8" w:space="0"/>
            </w:tcBorders>
            <w:shd w:val="clear" w:color="auto" w:fill="auto"/>
            <w:noWrap/>
            <w:vAlign w:val="center"/>
          </w:tcPr>
          <w:p w14:paraId="5B2A1A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627" w:type="dxa"/>
            <w:vMerge w:val="restart"/>
            <w:tcBorders>
              <w:top w:val="nil"/>
              <w:left w:val="nil"/>
              <w:bottom w:val="single" w:color="000000" w:sz="8" w:space="0"/>
              <w:right w:val="single" w:color="000000" w:sz="8" w:space="0"/>
            </w:tcBorders>
            <w:shd w:val="clear" w:color="auto" w:fill="auto"/>
            <w:noWrap/>
            <w:vAlign w:val="center"/>
          </w:tcPr>
          <w:p w14:paraId="0B0F7F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w:t>
            </w:r>
          </w:p>
        </w:tc>
        <w:tc>
          <w:tcPr>
            <w:tcW w:w="1807" w:type="dxa"/>
            <w:vMerge w:val="restart"/>
            <w:tcBorders>
              <w:top w:val="nil"/>
              <w:left w:val="nil"/>
              <w:bottom w:val="single" w:color="000000" w:sz="8" w:space="0"/>
              <w:right w:val="single" w:color="000000" w:sz="8" w:space="0"/>
            </w:tcBorders>
            <w:shd w:val="clear" w:color="auto" w:fill="auto"/>
            <w:noWrap/>
            <w:vAlign w:val="center"/>
          </w:tcPr>
          <w:p w14:paraId="2960E574">
            <w:pPr>
              <w:jc w:val="center"/>
              <w:rPr>
                <w:rFonts w:hint="eastAsia" w:ascii="宋体" w:hAnsi="宋体" w:eastAsia="宋体" w:cs="宋体"/>
                <w:i w:val="0"/>
                <w:iCs w:val="0"/>
                <w:color w:val="000000"/>
                <w:sz w:val="21"/>
                <w:szCs w:val="21"/>
                <w:u w:val="none"/>
              </w:rPr>
            </w:pPr>
          </w:p>
        </w:tc>
        <w:tc>
          <w:tcPr>
            <w:tcW w:w="1132" w:type="dxa"/>
            <w:vMerge w:val="restart"/>
            <w:tcBorders>
              <w:top w:val="nil"/>
              <w:left w:val="nil"/>
              <w:bottom w:val="single" w:color="000000" w:sz="8" w:space="0"/>
              <w:right w:val="single" w:color="000000" w:sz="8" w:space="0"/>
            </w:tcBorders>
            <w:shd w:val="clear" w:color="auto" w:fill="auto"/>
            <w:vAlign w:val="center"/>
          </w:tcPr>
          <w:p w14:paraId="27F96EED">
            <w:pPr>
              <w:jc w:val="center"/>
              <w:rPr>
                <w:rFonts w:hint="eastAsia" w:ascii="宋体" w:hAnsi="宋体" w:eastAsia="宋体" w:cs="宋体"/>
                <w:i w:val="0"/>
                <w:iCs w:val="0"/>
                <w:color w:val="000000"/>
                <w:sz w:val="21"/>
                <w:szCs w:val="21"/>
                <w:u w:val="none"/>
              </w:rPr>
            </w:pPr>
          </w:p>
        </w:tc>
      </w:tr>
      <w:tr w14:paraId="1233C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46BC4381">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44B6B54E">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1467CDC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2、工作环境温度:机场及无人机的设备工作温度范围都至少为-30°C至50°C</w:t>
            </w:r>
          </w:p>
        </w:tc>
        <w:tc>
          <w:tcPr>
            <w:tcW w:w="973" w:type="dxa"/>
            <w:vMerge w:val="continue"/>
            <w:tcBorders>
              <w:top w:val="nil"/>
              <w:left w:val="nil"/>
              <w:bottom w:val="single" w:color="000000" w:sz="8" w:space="0"/>
              <w:right w:val="single" w:color="000000" w:sz="8" w:space="0"/>
            </w:tcBorders>
            <w:shd w:val="clear" w:color="auto" w:fill="auto"/>
            <w:noWrap/>
            <w:vAlign w:val="center"/>
          </w:tcPr>
          <w:p w14:paraId="4558BC4F">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69A521EA">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noWrap/>
            <w:vAlign w:val="center"/>
          </w:tcPr>
          <w:p w14:paraId="2BBE2F43">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4FF15BC9">
            <w:pPr>
              <w:jc w:val="center"/>
              <w:rPr>
                <w:rFonts w:hint="eastAsia" w:ascii="宋体" w:hAnsi="宋体" w:eastAsia="宋体" w:cs="宋体"/>
                <w:i w:val="0"/>
                <w:iCs w:val="0"/>
                <w:color w:val="000000"/>
                <w:sz w:val="21"/>
                <w:szCs w:val="21"/>
                <w:u w:val="none"/>
              </w:rPr>
            </w:pPr>
          </w:p>
        </w:tc>
      </w:tr>
      <w:tr w14:paraId="13BEB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105DB33C">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79AE7B7A">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5ED7BAD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3、防护等级:不低于IP56</w:t>
            </w:r>
          </w:p>
        </w:tc>
        <w:tc>
          <w:tcPr>
            <w:tcW w:w="973" w:type="dxa"/>
            <w:vMerge w:val="continue"/>
            <w:tcBorders>
              <w:top w:val="nil"/>
              <w:left w:val="nil"/>
              <w:bottom w:val="single" w:color="000000" w:sz="8" w:space="0"/>
              <w:right w:val="single" w:color="000000" w:sz="8" w:space="0"/>
            </w:tcBorders>
            <w:shd w:val="clear" w:color="auto" w:fill="auto"/>
            <w:noWrap/>
            <w:vAlign w:val="center"/>
          </w:tcPr>
          <w:p w14:paraId="4B10D5C6">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2979D154">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noWrap/>
            <w:vAlign w:val="center"/>
          </w:tcPr>
          <w:p w14:paraId="507ADC30">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1FDB74A1">
            <w:pPr>
              <w:jc w:val="center"/>
              <w:rPr>
                <w:rFonts w:hint="eastAsia" w:ascii="宋体" w:hAnsi="宋体" w:eastAsia="宋体" w:cs="宋体"/>
                <w:i w:val="0"/>
                <w:iCs w:val="0"/>
                <w:color w:val="000000"/>
                <w:sz w:val="21"/>
                <w:szCs w:val="21"/>
                <w:u w:val="none"/>
              </w:rPr>
            </w:pPr>
          </w:p>
        </w:tc>
      </w:tr>
      <w:tr w14:paraId="3D026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0FA1DD3F">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0D25AC8B">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2AB9C0B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4、最大允许降落风速:设备最大允许降落风速不小于6级</w:t>
            </w:r>
          </w:p>
        </w:tc>
        <w:tc>
          <w:tcPr>
            <w:tcW w:w="973" w:type="dxa"/>
            <w:vMerge w:val="continue"/>
            <w:tcBorders>
              <w:top w:val="nil"/>
              <w:left w:val="nil"/>
              <w:bottom w:val="single" w:color="000000" w:sz="8" w:space="0"/>
              <w:right w:val="single" w:color="000000" w:sz="8" w:space="0"/>
            </w:tcBorders>
            <w:shd w:val="clear" w:color="auto" w:fill="auto"/>
            <w:noWrap/>
            <w:vAlign w:val="center"/>
          </w:tcPr>
          <w:p w14:paraId="1846D117">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7941929D">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noWrap/>
            <w:vAlign w:val="center"/>
          </w:tcPr>
          <w:p w14:paraId="64D95942">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3DBA066A">
            <w:pPr>
              <w:jc w:val="center"/>
              <w:rPr>
                <w:rFonts w:hint="eastAsia" w:ascii="宋体" w:hAnsi="宋体" w:eastAsia="宋体" w:cs="宋体"/>
                <w:i w:val="0"/>
                <w:iCs w:val="0"/>
                <w:color w:val="000000"/>
                <w:sz w:val="21"/>
                <w:szCs w:val="21"/>
                <w:u w:val="none"/>
              </w:rPr>
            </w:pPr>
          </w:p>
        </w:tc>
      </w:tr>
      <w:tr w14:paraId="1BA1C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1BAEED48">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6F45385A">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25BE48F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5、最大运行海拔高度:设备最大运行海拔高度不小于4500米</w:t>
            </w:r>
          </w:p>
        </w:tc>
        <w:tc>
          <w:tcPr>
            <w:tcW w:w="973" w:type="dxa"/>
            <w:vMerge w:val="continue"/>
            <w:tcBorders>
              <w:top w:val="nil"/>
              <w:left w:val="nil"/>
              <w:bottom w:val="single" w:color="000000" w:sz="8" w:space="0"/>
              <w:right w:val="single" w:color="000000" w:sz="8" w:space="0"/>
            </w:tcBorders>
            <w:shd w:val="clear" w:color="auto" w:fill="auto"/>
            <w:noWrap/>
            <w:vAlign w:val="center"/>
          </w:tcPr>
          <w:p w14:paraId="7DC4368F">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0384D403">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noWrap/>
            <w:vAlign w:val="center"/>
          </w:tcPr>
          <w:p w14:paraId="2653573E">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1C375F04">
            <w:pPr>
              <w:jc w:val="center"/>
              <w:rPr>
                <w:rFonts w:hint="eastAsia" w:ascii="宋体" w:hAnsi="宋体" w:eastAsia="宋体" w:cs="宋体"/>
                <w:i w:val="0"/>
                <w:iCs w:val="0"/>
                <w:color w:val="000000"/>
                <w:sz w:val="21"/>
                <w:szCs w:val="21"/>
                <w:u w:val="none"/>
              </w:rPr>
            </w:pPr>
          </w:p>
        </w:tc>
      </w:tr>
      <w:tr w14:paraId="68507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72A528E7">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0747AAD6">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030C71A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6、RTK基站卫星接收频率:设备所含RTK基站可同时接收GPS、GLONASS、BEIDOU、GALILEO四种卫星信号。</w:t>
            </w:r>
          </w:p>
        </w:tc>
        <w:tc>
          <w:tcPr>
            <w:tcW w:w="973" w:type="dxa"/>
            <w:vMerge w:val="continue"/>
            <w:tcBorders>
              <w:top w:val="nil"/>
              <w:left w:val="nil"/>
              <w:bottom w:val="single" w:color="000000" w:sz="8" w:space="0"/>
              <w:right w:val="single" w:color="000000" w:sz="8" w:space="0"/>
            </w:tcBorders>
            <w:shd w:val="clear" w:color="auto" w:fill="auto"/>
            <w:noWrap/>
            <w:vAlign w:val="center"/>
          </w:tcPr>
          <w:p w14:paraId="1E608CD6">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62360DA2">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noWrap/>
            <w:vAlign w:val="center"/>
          </w:tcPr>
          <w:p w14:paraId="18B264A8">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4D8DB610">
            <w:pPr>
              <w:jc w:val="center"/>
              <w:rPr>
                <w:rFonts w:hint="eastAsia" w:ascii="宋体" w:hAnsi="宋体" w:eastAsia="宋体" w:cs="宋体"/>
                <w:i w:val="0"/>
                <w:iCs w:val="0"/>
                <w:color w:val="000000"/>
                <w:sz w:val="21"/>
                <w:szCs w:val="21"/>
                <w:u w:val="none"/>
              </w:rPr>
            </w:pPr>
          </w:p>
        </w:tc>
      </w:tr>
      <w:tr w14:paraId="728B1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56484D72">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12AF29A6">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67A2DB6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7、单北斗定位(仅北斗版本硬件）:支持单北斗定位模式</w:t>
            </w:r>
          </w:p>
        </w:tc>
        <w:tc>
          <w:tcPr>
            <w:tcW w:w="973" w:type="dxa"/>
            <w:vMerge w:val="continue"/>
            <w:tcBorders>
              <w:top w:val="nil"/>
              <w:left w:val="nil"/>
              <w:bottom w:val="single" w:color="000000" w:sz="8" w:space="0"/>
              <w:right w:val="single" w:color="000000" w:sz="8" w:space="0"/>
            </w:tcBorders>
            <w:shd w:val="clear" w:color="auto" w:fill="auto"/>
            <w:noWrap/>
            <w:vAlign w:val="center"/>
          </w:tcPr>
          <w:p w14:paraId="3CEE28DB">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07767104">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noWrap/>
            <w:vAlign w:val="center"/>
          </w:tcPr>
          <w:p w14:paraId="3A403CBA">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5B9E807A">
            <w:pPr>
              <w:jc w:val="center"/>
              <w:rPr>
                <w:rFonts w:hint="eastAsia" w:ascii="宋体" w:hAnsi="宋体" w:eastAsia="宋体" w:cs="宋体"/>
                <w:i w:val="0"/>
                <w:iCs w:val="0"/>
                <w:color w:val="000000"/>
                <w:sz w:val="21"/>
                <w:szCs w:val="21"/>
                <w:u w:val="none"/>
              </w:rPr>
            </w:pPr>
          </w:p>
        </w:tc>
      </w:tr>
      <w:tr w14:paraId="7ABE8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7E894DD6">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2A63063C">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2C9DEC9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8、充电时间:从15%充至95%小于30分钟</w:t>
            </w:r>
          </w:p>
        </w:tc>
        <w:tc>
          <w:tcPr>
            <w:tcW w:w="973" w:type="dxa"/>
            <w:vMerge w:val="continue"/>
            <w:tcBorders>
              <w:top w:val="nil"/>
              <w:left w:val="nil"/>
              <w:bottom w:val="single" w:color="000000" w:sz="8" w:space="0"/>
              <w:right w:val="single" w:color="000000" w:sz="8" w:space="0"/>
            </w:tcBorders>
            <w:shd w:val="clear" w:color="auto" w:fill="auto"/>
            <w:noWrap/>
            <w:vAlign w:val="center"/>
          </w:tcPr>
          <w:p w14:paraId="4BDD9593">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28599273">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noWrap/>
            <w:vAlign w:val="center"/>
          </w:tcPr>
          <w:p w14:paraId="336CDBAA">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3D207AE5">
            <w:pPr>
              <w:jc w:val="center"/>
              <w:rPr>
                <w:rFonts w:hint="eastAsia" w:ascii="宋体" w:hAnsi="宋体" w:eastAsia="宋体" w:cs="宋体"/>
                <w:i w:val="0"/>
                <w:iCs w:val="0"/>
                <w:color w:val="000000"/>
                <w:sz w:val="21"/>
                <w:szCs w:val="21"/>
                <w:u w:val="none"/>
              </w:rPr>
            </w:pPr>
          </w:p>
        </w:tc>
      </w:tr>
      <w:tr w14:paraId="012A4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0478B334">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73BE3616">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2FDFD7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9、媒体下载速率（机场）:无人机及机场间的最大下载速率不低于20MB/s</w:t>
            </w:r>
          </w:p>
        </w:tc>
        <w:tc>
          <w:tcPr>
            <w:tcW w:w="973" w:type="dxa"/>
            <w:vMerge w:val="continue"/>
            <w:tcBorders>
              <w:top w:val="nil"/>
              <w:left w:val="nil"/>
              <w:bottom w:val="single" w:color="000000" w:sz="8" w:space="0"/>
              <w:right w:val="single" w:color="000000" w:sz="8" w:space="0"/>
            </w:tcBorders>
            <w:shd w:val="clear" w:color="auto" w:fill="auto"/>
            <w:noWrap/>
            <w:vAlign w:val="center"/>
          </w:tcPr>
          <w:p w14:paraId="53B2A6BB">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1B238811">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noWrap/>
            <w:vAlign w:val="center"/>
          </w:tcPr>
          <w:p w14:paraId="6AB950A6">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33B86AEC">
            <w:pPr>
              <w:jc w:val="center"/>
              <w:rPr>
                <w:rFonts w:hint="eastAsia" w:ascii="宋体" w:hAnsi="宋体" w:eastAsia="宋体" w:cs="宋体"/>
                <w:i w:val="0"/>
                <w:iCs w:val="0"/>
                <w:color w:val="000000"/>
                <w:sz w:val="21"/>
                <w:szCs w:val="21"/>
                <w:u w:val="none"/>
              </w:rPr>
            </w:pPr>
          </w:p>
        </w:tc>
      </w:tr>
      <w:tr w14:paraId="3B406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292730D9">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582CB1A9">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6281A1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10、空调类型:需要内置压缩机空调</w:t>
            </w:r>
          </w:p>
        </w:tc>
        <w:tc>
          <w:tcPr>
            <w:tcW w:w="973" w:type="dxa"/>
            <w:vMerge w:val="continue"/>
            <w:tcBorders>
              <w:top w:val="nil"/>
              <w:left w:val="nil"/>
              <w:bottom w:val="single" w:color="000000" w:sz="8" w:space="0"/>
              <w:right w:val="single" w:color="000000" w:sz="8" w:space="0"/>
            </w:tcBorders>
            <w:shd w:val="clear" w:color="auto" w:fill="auto"/>
            <w:noWrap/>
            <w:vAlign w:val="center"/>
          </w:tcPr>
          <w:p w14:paraId="60187BD3">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72D12AD9">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noWrap/>
            <w:vAlign w:val="center"/>
          </w:tcPr>
          <w:p w14:paraId="0F66176D">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30BD9601">
            <w:pPr>
              <w:jc w:val="center"/>
              <w:rPr>
                <w:rFonts w:hint="eastAsia" w:ascii="宋体" w:hAnsi="宋体" w:eastAsia="宋体" w:cs="宋体"/>
                <w:i w:val="0"/>
                <w:iCs w:val="0"/>
                <w:color w:val="000000"/>
                <w:sz w:val="21"/>
                <w:szCs w:val="21"/>
                <w:u w:val="none"/>
              </w:rPr>
            </w:pPr>
          </w:p>
        </w:tc>
      </w:tr>
      <w:tr w14:paraId="0DC11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5B518DFF">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28B1B1F7">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4AFB8C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11、续航时间:备用电池续航不少于4小时</w:t>
            </w:r>
          </w:p>
        </w:tc>
        <w:tc>
          <w:tcPr>
            <w:tcW w:w="973" w:type="dxa"/>
            <w:vMerge w:val="continue"/>
            <w:tcBorders>
              <w:top w:val="nil"/>
              <w:left w:val="nil"/>
              <w:bottom w:val="single" w:color="000000" w:sz="8" w:space="0"/>
              <w:right w:val="single" w:color="000000" w:sz="8" w:space="0"/>
            </w:tcBorders>
            <w:shd w:val="clear" w:color="auto" w:fill="auto"/>
            <w:noWrap/>
            <w:vAlign w:val="center"/>
          </w:tcPr>
          <w:p w14:paraId="7156E74A">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506AD4AC">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noWrap/>
            <w:vAlign w:val="center"/>
          </w:tcPr>
          <w:p w14:paraId="0D978E8F">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2D2B9C79">
            <w:pPr>
              <w:jc w:val="center"/>
              <w:rPr>
                <w:rFonts w:hint="eastAsia" w:ascii="宋体" w:hAnsi="宋体" w:eastAsia="宋体" w:cs="宋体"/>
                <w:i w:val="0"/>
                <w:iCs w:val="0"/>
                <w:color w:val="000000"/>
                <w:sz w:val="21"/>
                <w:szCs w:val="21"/>
                <w:u w:val="none"/>
              </w:rPr>
            </w:pPr>
          </w:p>
        </w:tc>
      </w:tr>
      <w:tr w14:paraId="4A16E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50B39D34">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0F6EACE8">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2B7A31A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12、支持车载部署:支持车载部署，无人机及机场在长时间车载移动过程中不会损坏</w:t>
            </w:r>
          </w:p>
        </w:tc>
        <w:tc>
          <w:tcPr>
            <w:tcW w:w="973" w:type="dxa"/>
            <w:vMerge w:val="continue"/>
            <w:tcBorders>
              <w:top w:val="nil"/>
              <w:left w:val="nil"/>
              <w:bottom w:val="single" w:color="000000" w:sz="8" w:space="0"/>
              <w:right w:val="single" w:color="000000" w:sz="8" w:space="0"/>
            </w:tcBorders>
            <w:shd w:val="clear" w:color="auto" w:fill="auto"/>
            <w:noWrap/>
            <w:vAlign w:val="center"/>
          </w:tcPr>
          <w:p w14:paraId="092E1336">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18628059">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noWrap/>
            <w:vAlign w:val="center"/>
          </w:tcPr>
          <w:p w14:paraId="0D89C8AA">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120FA054">
            <w:pPr>
              <w:jc w:val="center"/>
              <w:rPr>
                <w:rFonts w:hint="eastAsia" w:ascii="宋体" w:hAnsi="宋体" w:eastAsia="宋体" w:cs="宋体"/>
                <w:i w:val="0"/>
                <w:iCs w:val="0"/>
                <w:color w:val="000000"/>
                <w:sz w:val="21"/>
                <w:szCs w:val="21"/>
                <w:u w:val="none"/>
              </w:rPr>
            </w:pPr>
          </w:p>
        </w:tc>
      </w:tr>
      <w:tr w14:paraId="6ADCC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42738C55">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590FCAD2">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7681A07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13、机场标识灯:机场集成标识灯，可以用于夜间返航</w:t>
            </w:r>
          </w:p>
        </w:tc>
        <w:tc>
          <w:tcPr>
            <w:tcW w:w="973" w:type="dxa"/>
            <w:vMerge w:val="continue"/>
            <w:tcBorders>
              <w:top w:val="nil"/>
              <w:left w:val="nil"/>
              <w:bottom w:val="single" w:color="000000" w:sz="8" w:space="0"/>
              <w:right w:val="single" w:color="000000" w:sz="8" w:space="0"/>
            </w:tcBorders>
            <w:shd w:val="clear" w:color="auto" w:fill="auto"/>
            <w:noWrap/>
            <w:vAlign w:val="center"/>
          </w:tcPr>
          <w:p w14:paraId="7E5A8D96">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2B8D605E">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noWrap/>
            <w:vAlign w:val="center"/>
          </w:tcPr>
          <w:p w14:paraId="4E1AB4CC">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4A197287">
            <w:pPr>
              <w:jc w:val="center"/>
              <w:rPr>
                <w:rFonts w:hint="eastAsia" w:ascii="宋体" w:hAnsi="宋体" w:eastAsia="宋体" w:cs="宋体"/>
                <w:i w:val="0"/>
                <w:iCs w:val="0"/>
                <w:color w:val="000000"/>
                <w:sz w:val="21"/>
                <w:szCs w:val="21"/>
                <w:u w:val="none"/>
              </w:rPr>
            </w:pPr>
          </w:p>
        </w:tc>
      </w:tr>
      <w:tr w14:paraId="248B6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610EC8D9">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42B3ED16">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32109D7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14、4G接入:设备可使用蜂窝模块和SIM卡通过4G实现网络接入</w:t>
            </w:r>
          </w:p>
        </w:tc>
        <w:tc>
          <w:tcPr>
            <w:tcW w:w="973" w:type="dxa"/>
            <w:vMerge w:val="continue"/>
            <w:tcBorders>
              <w:top w:val="nil"/>
              <w:left w:val="nil"/>
              <w:bottom w:val="single" w:color="000000" w:sz="8" w:space="0"/>
              <w:right w:val="single" w:color="000000" w:sz="8" w:space="0"/>
            </w:tcBorders>
            <w:shd w:val="clear" w:color="auto" w:fill="auto"/>
            <w:noWrap/>
            <w:vAlign w:val="center"/>
          </w:tcPr>
          <w:p w14:paraId="3107A799">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1D9B711A">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noWrap/>
            <w:vAlign w:val="center"/>
          </w:tcPr>
          <w:p w14:paraId="374AFDE2">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5058CEA8">
            <w:pPr>
              <w:jc w:val="center"/>
              <w:rPr>
                <w:rFonts w:hint="eastAsia" w:ascii="宋体" w:hAnsi="宋体" w:eastAsia="宋体" w:cs="宋体"/>
                <w:i w:val="0"/>
                <w:iCs w:val="0"/>
                <w:color w:val="000000"/>
                <w:sz w:val="21"/>
                <w:szCs w:val="21"/>
                <w:u w:val="none"/>
              </w:rPr>
            </w:pPr>
          </w:p>
        </w:tc>
      </w:tr>
      <w:tr w14:paraId="6E402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5C29E025">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53502DD0">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4B6CC9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15、风速传感器:需要内置风速传感器</w:t>
            </w:r>
          </w:p>
        </w:tc>
        <w:tc>
          <w:tcPr>
            <w:tcW w:w="973" w:type="dxa"/>
            <w:vMerge w:val="continue"/>
            <w:tcBorders>
              <w:top w:val="nil"/>
              <w:left w:val="nil"/>
              <w:bottom w:val="single" w:color="000000" w:sz="8" w:space="0"/>
              <w:right w:val="single" w:color="000000" w:sz="8" w:space="0"/>
            </w:tcBorders>
            <w:shd w:val="clear" w:color="auto" w:fill="auto"/>
            <w:noWrap/>
            <w:vAlign w:val="center"/>
          </w:tcPr>
          <w:p w14:paraId="332C9CC8">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0FB10F26">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noWrap/>
            <w:vAlign w:val="center"/>
          </w:tcPr>
          <w:p w14:paraId="2EA46FAD">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126756A3">
            <w:pPr>
              <w:jc w:val="center"/>
              <w:rPr>
                <w:rFonts w:hint="eastAsia" w:ascii="宋体" w:hAnsi="宋体" w:eastAsia="宋体" w:cs="宋体"/>
                <w:i w:val="0"/>
                <w:iCs w:val="0"/>
                <w:color w:val="000000"/>
                <w:sz w:val="21"/>
                <w:szCs w:val="21"/>
                <w:u w:val="none"/>
              </w:rPr>
            </w:pPr>
          </w:p>
        </w:tc>
      </w:tr>
      <w:tr w14:paraId="75007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26DCAB7C">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3F1C7137">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2DDAF2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16、雨量传感器:需要内置雨量传感器</w:t>
            </w:r>
          </w:p>
        </w:tc>
        <w:tc>
          <w:tcPr>
            <w:tcW w:w="973" w:type="dxa"/>
            <w:vMerge w:val="continue"/>
            <w:tcBorders>
              <w:top w:val="nil"/>
              <w:left w:val="nil"/>
              <w:bottom w:val="single" w:color="000000" w:sz="8" w:space="0"/>
              <w:right w:val="single" w:color="000000" w:sz="8" w:space="0"/>
            </w:tcBorders>
            <w:shd w:val="clear" w:color="auto" w:fill="auto"/>
            <w:noWrap/>
            <w:vAlign w:val="center"/>
          </w:tcPr>
          <w:p w14:paraId="7607F5C2">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32267461">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noWrap/>
            <w:vAlign w:val="center"/>
          </w:tcPr>
          <w:p w14:paraId="60501C11">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684C10C5">
            <w:pPr>
              <w:jc w:val="center"/>
              <w:rPr>
                <w:rFonts w:hint="eastAsia" w:ascii="宋体" w:hAnsi="宋体" w:eastAsia="宋体" w:cs="宋体"/>
                <w:i w:val="0"/>
                <w:iCs w:val="0"/>
                <w:color w:val="000000"/>
                <w:sz w:val="21"/>
                <w:szCs w:val="21"/>
                <w:u w:val="none"/>
              </w:rPr>
            </w:pPr>
          </w:p>
        </w:tc>
      </w:tr>
      <w:tr w14:paraId="5D69D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25A965ED">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58DB53C8">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419B0A8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17、环境温度传感器:需要内置环境温度传感器</w:t>
            </w:r>
          </w:p>
        </w:tc>
        <w:tc>
          <w:tcPr>
            <w:tcW w:w="973" w:type="dxa"/>
            <w:vMerge w:val="continue"/>
            <w:tcBorders>
              <w:top w:val="nil"/>
              <w:left w:val="nil"/>
              <w:bottom w:val="single" w:color="000000" w:sz="8" w:space="0"/>
              <w:right w:val="single" w:color="000000" w:sz="8" w:space="0"/>
            </w:tcBorders>
            <w:shd w:val="clear" w:color="auto" w:fill="auto"/>
            <w:noWrap/>
            <w:vAlign w:val="center"/>
          </w:tcPr>
          <w:p w14:paraId="3BF848E3">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16996EB8">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noWrap/>
            <w:vAlign w:val="center"/>
          </w:tcPr>
          <w:p w14:paraId="7468B431">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64A7409A">
            <w:pPr>
              <w:jc w:val="center"/>
              <w:rPr>
                <w:rFonts w:hint="eastAsia" w:ascii="宋体" w:hAnsi="宋体" w:eastAsia="宋体" w:cs="宋体"/>
                <w:i w:val="0"/>
                <w:iCs w:val="0"/>
                <w:color w:val="000000"/>
                <w:sz w:val="21"/>
                <w:szCs w:val="21"/>
                <w:u w:val="none"/>
              </w:rPr>
            </w:pPr>
          </w:p>
        </w:tc>
      </w:tr>
      <w:tr w14:paraId="6E43B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1594C054">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2BABF687">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7B71DB7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18、水浸传感器:需要内置水浸传感器</w:t>
            </w:r>
          </w:p>
        </w:tc>
        <w:tc>
          <w:tcPr>
            <w:tcW w:w="973" w:type="dxa"/>
            <w:vMerge w:val="continue"/>
            <w:tcBorders>
              <w:top w:val="nil"/>
              <w:left w:val="nil"/>
              <w:bottom w:val="single" w:color="000000" w:sz="8" w:space="0"/>
              <w:right w:val="single" w:color="000000" w:sz="8" w:space="0"/>
            </w:tcBorders>
            <w:shd w:val="clear" w:color="auto" w:fill="auto"/>
            <w:noWrap/>
            <w:vAlign w:val="center"/>
          </w:tcPr>
          <w:p w14:paraId="4088A40C">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33048508">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noWrap/>
            <w:vAlign w:val="center"/>
          </w:tcPr>
          <w:p w14:paraId="10CEAA87">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6499F7AC">
            <w:pPr>
              <w:jc w:val="center"/>
              <w:rPr>
                <w:rFonts w:hint="eastAsia" w:ascii="宋体" w:hAnsi="宋体" w:eastAsia="宋体" w:cs="宋体"/>
                <w:i w:val="0"/>
                <w:iCs w:val="0"/>
                <w:color w:val="000000"/>
                <w:sz w:val="21"/>
                <w:szCs w:val="21"/>
                <w:u w:val="none"/>
              </w:rPr>
            </w:pPr>
          </w:p>
        </w:tc>
      </w:tr>
      <w:tr w14:paraId="5D7D5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12DE5BD4">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157F6862">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12A7E05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19、舱内温度传感器:需要内置舱内温度传感器</w:t>
            </w:r>
          </w:p>
        </w:tc>
        <w:tc>
          <w:tcPr>
            <w:tcW w:w="973" w:type="dxa"/>
            <w:vMerge w:val="continue"/>
            <w:tcBorders>
              <w:top w:val="nil"/>
              <w:left w:val="nil"/>
              <w:bottom w:val="single" w:color="000000" w:sz="8" w:space="0"/>
              <w:right w:val="single" w:color="000000" w:sz="8" w:space="0"/>
            </w:tcBorders>
            <w:shd w:val="clear" w:color="auto" w:fill="auto"/>
            <w:noWrap/>
            <w:vAlign w:val="center"/>
          </w:tcPr>
          <w:p w14:paraId="655F1815">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2DD833E2">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noWrap/>
            <w:vAlign w:val="center"/>
          </w:tcPr>
          <w:p w14:paraId="141BF8CD">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2D4DDA47">
            <w:pPr>
              <w:jc w:val="center"/>
              <w:rPr>
                <w:rFonts w:hint="eastAsia" w:ascii="宋体" w:hAnsi="宋体" w:eastAsia="宋体" w:cs="宋体"/>
                <w:i w:val="0"/>
                <w:iCs w:val="0"/>
                <w:color w:val="000000"/>
                <w:sz w:val="21"/>
                <w:szCs w:val="21"/>
                <w:u w:val="none"/>
              </w:rPr>
            </w:pPr>
          </w:p>
        </w:tc>
      </w:tr>
      <w:tr w14:paraId="4D84B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69927D9A">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51AEEAAA">
            <w:pPr>
              <w:jc w:val="center"/>
              <w:rPr>
                <w:rFonts w:hint="eastAsia" w:ascii="宋体" w:hAnsi="宋体" w:eastAsia="宋体" w:cs="宋体"/>
                <w:i w:val="0"/>
                <w:iCs w:val="0"/>
                <w:color w:val="000000"/>
                <w:sz w:val="21"/>
                <w:szCs w:val="21"/>
                <w:u w:val="none"/>
              </w:rPr>
            </w:pPr>
          </w:p>
        </w:tc>
        <w:tc>
          <w:tcPr>
            <w:tcW w:w="3095" w:type="dxa"/>
            <w:tcBorders>
              <w:top w:val="nil"/>
              <w:left w:val="nil"/>
              <w:bottom w:val="single" w:color="000000" w:sz="8" w:space="0"/>
              <w:right w:val="single" w:color="000000" w:sz="8" w:space="0"/>
            </w:tcBorders>
            <w:shd w:val="clear" w:color="auto" w:fill="auto"/>
            <w:vAlign w:val="center"/>
          </w:tcPr>
          <w:p w14:paraId="7A0D33D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20、舱内湿度传感器:需要内置舱内湿度传感器</w:t>
            </w:r>
          </w:p>
        </w:tc>
        <w:tc>
          <w:tcPr>
            <w:tcW w:w="973" w:type="dxa"/>
            <w:vMerge w:val="continue"/>
            <w:tcBorders>
              <w:top w:val="nil"/>
              <w:left w:val="nil"/>
              <w:bottom w:val="single" w:color="000000" w:sz="8" w:space="0"/>
              <w:right w:val="single" w:color="000000" w:sz="8" w:space="0"/>
            </w:tcBorders>
            <w:shd w:val="clear" w:color="auto" w:fill="auto"/>
            <w:noWrap/>
            <w:vAlign w:val="center"/>
          </w:tcPr>
          <w:p w14:paraId="13F0C4F5">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457F28B8">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noWrap/>
            <w:vAlign w:val="center"/>
          </w:tcPr>
          <w:p w14:paraId="64F99D33">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6A28359F">
            <w:pPr>
              <w:jc w:val="center"/>
              <w:rPr>
                <w:rFonts w:hint="eastAsia" w:ascii="宋体" w:hAnsi="宋体" w:eastAsia="宋体" w:cs="宋体"/>
                <w:i w:val="0"/>
                <w:iCs w:val="0"/>
                <w:color w:val="000000"/>
                <w:sz w:val="21"/>
                <w:szCs w:val="21"/>
                <w:u w:val="none"/>
              </w:rPr>
            </w:pPr>
          </w:p>
        </w:tc>
      </w:tr>
      <w:tr w14:paraId="5C1E1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restart"/>
            <w:tcBorders>
              <w:top w:val="nil"/>
              <w:left w:val="single" w:color="000000" w:sz="8" w:space="0"/>
              <w:bottom w:val="single" w:color="000000" w:sz="8" w:space="0"/>
              <w:right w:val="single" w:color="000000" w:sz="8" w:space="0"/>
            </w:tcBorders>
            <w:shd w:val="clear" w:color="auto" w:fill="auto"/>
            <w:vAlign w:val="center"/>
          </w:tcPr>
          <w:p w14:paraId="2CEFEB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1.2.2</w:t>
            </w:r>
          </w:p>
        </w:tc>
        <w:tc>
          <w:tcPr>
            <w:tcW w:w="772" w:type="dxa"/>
            <w:vMerge w:val="restart"/>
            <w:tcBorders>
              <w:top w:val="nil"/>
              <w:left w:val="nil"/>
              <w:bottom w:val="single" w:color="000000" w:sz="8" w:space="0"/>
              <w:right w:val="single" w:color="000000" w:sz="8" w:space="0"/>
            </w:tcBorders>
            <w:shd w:val="clear" w:color="auto" w:fill="auto"/>
            <w:vAlign w:val="center"/>
          </w:tcPr>
          <w:p w14:paraId="0BB941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多旋翼无人机</w:t>
            </w:r>
          </w:p>
        </w:tc>
        <w:tc>
          <w:tcPr>
            <w:tcW w:w="3095" w:type="dxa"/>
            <w:tcBorders>
              <w:top w:val="nil"/>
              <w:left w:val="nil"/>
              <w:bottom w:val="nil"/>
              <w:right w:val="single" w:color="000000" w:sz="8" w:space="0"/>
            </w:tcBorders>
            <w:shd w:val="clear" w:color="auto" w:fill="auto"/>
            <w:vAlign w:val="center"/>
          </w:tcPr>
          <w:p w14:paraId="467B01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1、最大起飞重量:≥2000g</w:t>
            </w:r>
          </w:p>
        </w:tc>
        <w:tc>
          <w:tcPr>
            <w:tcW w:w="973" w:type="dxa"/>
            <w:vMerge w:val="restart"/>
            <w:tcBorders>
              <w:top w:val="nil"/>
              <w:left w:val="nil"/>
              <w:bottom w:val="single" w:color="000000" w:sz="8" w:space="0"/>
              <w:right w:val="single" w:color="000000" w:sz="8" w:space="0"/>
            </w:tcBorders>
            <w:shd w:val="clear" w:color="auto" w:fill="auto"/>
            <w:noWrap/>
            <w:vAlign w:val="center"/>
          </w:tcPr>
          <w:p w14:paraId="3FBDF9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627" w:type="dxa"/>
            <w:vMerge w:val="restart"/>
            <w:tcBorders>
              <w:top w:val="nil"/>
              <w:left w:val="nil"/>
              <w:bottom w:val="single" w:color="000000" w:sz="8" w:space="0"/>
              <w:right w:val="single" w:color="000000" w:sz="8" w:space="0"/>
            </w:tcBorders>
            <w:shd w:val="clear" w:color="auto" w:fill="auto"/>
            <w:noWrap/>
            <w:vAlign w:val="center"/>
          </w:tcPr>
          <w:p w14:paraId="00C523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w:t>
            </w:r>
          </w:p>
        </w:tc>
        <w:tc>
          <w:tcPr>
            <w:tcW w:w="1807" w:type="dxa"/>
            <w:vMerge w:val="restart"/>
            <w:tcBorders>
              <w:top w:val="nil"/>
              <w:left w:val="nil"/>
              <w:bottom w:val="single" w:color="000000" w:sz="8" w:space="0"/>
              <w:right w:val="single" w:color="000000" w:sz="8" w:space="0"/>
            </w:tcBorders>
            <w:shd w:val="clear" w:color="auto" w:fill="auto"/>
            <w:noWrap/>
            <w:vAlign w:val="center"/>
          </w:tcPr>
          <w:p w14:paraId="3FCE8EFC">
            <w:pPr>
              <w:jc w:val="center"/>
              <w:rPr>
                <w:rFonts w:hint="eastAsia" w:ascii="宋体" w:hAnsi="宋体" w:eastAsia="宋体" w:cs="宋体"/>
                <w:i w:val="0"/>
                <w:iCs w:val="0"/>
                <w:color w:val="000000"/>
                <w:sz w:val="21"/>
                <w:szCs w:val="21"/>
                <w:u w:val="none"/>
              </w:rPr>
            </w:pPr>
          </w:p>
        </w:tc>
        <w:tc>
          <w:tcPr>
            <w:tcW w:w="1132" w:type="dxa"/>
            <w:vMerge w:val="restart"/>
            <w:tcBorders>
              <w:top w:val="nil"/>
              <w:left w:val="nil"/>
              <w:bottom w:val="single" w:color="000000" w:sz="8" w:space="0"/>
              <w:right w:val="single" w:color="000000" w:sz="8" w:space="0"/>
            </w:tcBorders>
            <w:shd w:val="clear" w:color="auto" w:fill="auto"/>
            <w:vAlign w:val="center"/>
          </w:tcPr>
          <w:p w14:paraId="13723CD7">
            <w:pPr>
              <w:jc w:val="center"/>
              <w:rPr>
                <w:rFonts w:hint="eastAsia" w:ascii="宋体" w:hAnsi="宋体" w:eastAsia="宋体" w:cs="宋体"/>
                <w:i w:val="0"/>
                <w:iCs w:val="0"/>
                <w:color w:val="000000"/>
                <w:sz w:val="21"/>
                <w:szCs w:val="21"/>
                <w:u w:val="none"/>
              </w:rPr>
            </w:pPr>
          </w:p>
        </w:tc>
      </w:tr>
      <w:tr w14:paraId="3541A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22F867C1">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337C9975">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2476865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2、最大信号有效距离（无干扰、无遮挡）:≥25km</w:t>
            </w:r>
          </w:p>
        </w:tc>
        <w:tc>
          <w:tcPr>
            <w:tcW w:w="973" w:type="dxa"/>
            <w:vMerge w:val="continue"/>
            <w:tcBorders>
              <w:top w:val="nil"/>
              <w:left w:val="nil"/>
              <w:bottom w:val="single" w:color="000000" w:sz="8" w:space="0"/>
              <w:right w:val="single" w:color="000000" w:sz="8" w:space="0"/>
            </w:tcBorders>
            <w:shd w:val="clear" w:color="auto" w:fill="auto"/>
            <w:noWrap/>
            <w:vAlign w:val="center"/>
          </w:tcPr>
          <w:p w14:paraId="1B1E1923">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29A6A365">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noWrap/>
            <w:vAlign w:val="center"/>
          </w:tcPr>
          <w:p w14:paraId="5B583DBF">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1BD3AB04">
            <w:pPr>
              <w:jc w:val="center"/>
              <w:rPr>
                <w:rFonts w:hint="eastAsia" w:ascii="宋体" w:hAnsi="宋体" w:eastAsia="宋体" w:cs="宋体"/>
                <w:i w:val="0"/>
                <w:iCs w:val="0"/>
                <w:color w:val="000000"/>
                <w:sz w:val="21"/>
                <w:szCs w:val="21"/>
                <w:u w:val="none"/>
              </w:rPr>
            </w:pPr>
          </w:p>
        </w:tc>
      </w:tr>
      <w:tr w14:paraId="743D0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10939AE2">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5B7DC5B0">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39F5DB2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3、最长飞行时间:≥54分钟</w:t>
            </w:r>
          </w:p>
        </w:tc>
        <w:tc>
          <w:tcPr>
            <w:tcW w:w="973" w:type="dxa"/>
            <w:vMerge w:val="continue"/>
            <w:tcBorders>
              <w:top w:val="nil"/>
              <w:left w:val="nil"/>
              <w:bottom w:val="single" w:color="000000" w:sz="8" w:space="0"/>
              <w:right w:val="single" w:color="000000" w:sz="8" w:space="0"/>
            </w:tcBorders>
            <w:shd w:val="clear" w:color="auto" w:fill="auto"/>
            <w:noWrap/>
            <w:vAlign w:val="center"/>
          </w:tcPr>
          <w:p w14:paraId="04EE2CDC">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2581EB53">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noWrap/>
            <w:vAlign w:val="center"/>
          </w:tcPr>
          <w:p w14:paraId="75EE33B4">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4240F6D3">
            <w:pPr>
              <w:jc w:val="center"/>
              <w:rPr>
                <w:rFonts w:hint="eastAsia" w:ascii="宋体" w:hAnsi="宋体" w:eastAsia="宋体" w:cs="宋体"/>
                <w:i w:val="0"/>
                <w:iCs w:val="0"/>
                <w:color w:val="000000"/>
                <w:sz w:val="21"/>
                <w:szCs w:val="21"/>
                <w:u w:val="none"/>
              </w:rPr>
            </w:pPr>
          </w:p>
        </w:tc>
      </w:tr>
      <w:tr w14:paraId="2E0C2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05E94390">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2F94E04E">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26E0800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4、最大可抗风速:≥12m/s</w:t>
            </w:r>
          </w:p>
        </w:tc>
        <w:tc>
          <w:tcPr>
            <w:tcW w:w="973" w:type="dxa"/>
            <w:vMerge w:val="continue"/>
            <w:tcBorders>
              <w:top w:val="nil"/>
              <w:left w:val="nil"/>
              <w:bottom w:val="single" w:color="000000" w:sz="8" w:space="0"/>
              <w:right w:val="single" w:color="000000" w:sz="8" w:space="0"/>
            </w:tcBorders>
            <w:shd w:val="clear" w:color="auto" w:fill="auto"/>
            <w:noWrap/>
            <w:vAlign w:val="center"/>
          </w:tcPr>
          <w:p w14:paraId="36C3F8D8">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4B08E5DC">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noWrap/>
            <w:vAlign w:val="center"/>
          </w:tcPr>
          <w:p w14:paraId="01E340A4">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0E167EC0">
            <w:pPr>
              <w:jc w:val="center"/>
              <w:rPr>
                <w:rFonts w:hint="eastAsia" w:ascii="宋体" w:hAnsi="宋体" w:eastAsia="宋体" w:cs="宋体"/>
                <w:i w:val="0"/>
                <w:iCs w:val="0"/>
                <w:color w:val="000000"/>
                <w:sz w:val="21"/>
                <w:szCs w:val="21"/>
                <w:u w:val="none"/>
              </w:rPr>
            </w:pPr>
          </w:p>
        </w:tc>
      </w:tr>
      <w:tr w14:paraId="51932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4332701B">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1F32B12E">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3BD1D60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5、全向感知系统:支持全向双目视觉避障系统，下方具备三维红外传感器，能够在探测到障碍物时在App上进行提醒，并自动减速刹车或绕行</w:t>
            </w:r>
          </w:p>
        </w:tc>
        <w:tc>
          <w:tcPr>
            <w:tcW w:w="973" w:type="dxa"/>
            <w:vMerge w:val="continue"/>
            <w:tcBorders>
              <w:top w:val="nil"/>
              <w:left w:val="nil"/>
              <w:bottom w:val="single" w:color="000000" w:sz="8" w:space="0"/>
              <w:right w:val="single" w:color="000000" w:sz="8" w:space="0"/>
            </w:tcBorders>
            <w:shd w:val="clear" w:color="auto" w:fill="auto"/>
            <w:noWrap/>
            <w:vAlign w:val="center"/>
          </w:tcPr>
          <w:p w14:paraId="70B61FEF">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4E366631">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noWrap/>
            <w:vAlign w:val="center"/>
          </w:tcPr>
          <w:p w14:paraId="56CC7B4C">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788ECE11">
            <w:pPr>
              <w:jc w:val="center"/>
              <w:rPr>
                <w:rFonts w:hint="eastAsia" w:ascii="宋体" w:hAnsi="宋体" w:eastAsia="宋体" w:cs="宋体"/>
                <w:i w:val="0"/>
                <w:iCs w:val="0"/>
                <w:color w:val="000000"/>
                <w:sz w:val="21"/>
                <w:szCs w:val="21"/>
                <w:u w:val="none"/>
              </w:rPr>
            </w:pPr>
          </w:p>
        </w:tc>
      </w:tr>
      <w:tr w14:paraId="47085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6EA70F19">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3CC4075C">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619EC1B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6、GNSS:支持GPS+BeiDou+Galileo+GLONASS</w:t>
            </w:r>
          </w:p>
        </w:tc>
        <w:tc>
          <w:tcPr>
            <w:tcW w:w="973" w:type="dxa"/>
            <w:vMerge w:val="continue"/>
            <w:tcBorders>
              <w:top w:val="nil"/>
              <w:left w:val="nil"/>
              <w:bottom w:val="single" w:color="000000" w:sz="8" w:space="0"/>
              <w:right w:val="single" w:color="000000" w:sz="8" w:space="0"/>
            </w:tcBorders>
            <w:shd w:val="clear" w:color="auto" w:fill="auto"/>
            <w:noWrap/>
            <w:vAlign w:val="center"/>
          </w:tcPr>
          <w:p w14:paraId="0A305601">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4DE59D2A">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noWrap/>
            <w:vAlign w:val="center"/>
          </w:tcPr>
          <w:p w14:paraId="0B29FE8C">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03381891">
            <w:pPr>
              <w:jc w:val="center"/>
              <w:rPr>
                <w:rFonts w:hint="eastAsia" w:ascii="宋体" w:hAnsi="宋体" w:eastAsia="宋体" w:cs="宋体"/>
                <w:i w:val="0"/>
                <w:iCs w:val="0"/>
                <w:color w:val="000000"/>
                <w:sz w:val="21"/>
                <w:szCs w:val="21"/>
                <w:u w:val="none"/>
              </w:rPr>
            </w:pPr>
          </w:p>
        </w:tc>
      </w:tr>
      <w:tr w14:paraId="2D9E3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0BBC3E44">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7000385A">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3FDEB7A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7、单北斗定位(仅北斗版本硬件）:支持单北斗定位模式</w:t>
            </w:r>
          </w:p>
        </w:tc>
        <w:tc>
          <w:tcPr>
            <w:tcW w:w="973" w:type="dxa"/>
            <w:vMerge w:val="continue"/>
            <w:tcBorders>
              <w:top w:val="nil"/>
              <w:left w:val="nil"/>
              <w:bottom w:val="single" w:color="000000" w:sz="8" w:space="0"/>
              <w:right w:val="single" w:color="000000" w:sz="8" w:space="0"/>
            </w:tcBorders>
            <w:shd w:val="clear" w:color="auto" w:fill="auto"/>
            <w:noWrap/>
            <w:vAlign w:val="center"/>
          </w:tcPr>
          <w:p w14:paraId="4C14A10D">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7ADCC375">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noWrap/>
            <w:vAlign w:val="center"/>
          </w:tcPr>
          <w:p w14:paraId="56BA4DE0">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12EA4577">
            <w:pPr>
              <w:jc w:val="center"/>
              <w:rPr>
                <w:rFonts w:hint="eastAsia" w:ascii="宋体" w:hAnsi="宋体" w:eastAsia="宋体" w:cs="宋体"/>
                <w:i w:val="0"/>
                <w:iCs w:val="0"/>
                <w:color w:val="000000"/>
                <w:sz w:val="21"/>
                <w:szCs w:val="21"/>
                <w:u w:val="none"/>
              </w:rPr>
            </w:pPr>
          </w:p>
        </w:tc>
      </w:tr>
      <w:tr w14:paraId="58B63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28B2CEC0">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30315D6B">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25019A7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8、单北斗定位(仅北斗版本硬件）:单北斗定位模式，支持执行航点航线、面状航线等各类航线任务</w:t>
            </w:r>
          </w:p>
        </w:tc>
        <w:tc>
          <w:tcPr>
            <w:tcW w:w="973" w:type="dxa"/>
            <w:vMerge w:val="continue"/>
            <w:tcBorders>
              <w:top w:val="nil"/>
              <w:left w:val="nil"/>
              <w:bottom w:val="single" w:color="000000" w:sz="8" w:space="0"/>
              <w:right w:val="single" w:color="000000" w:sz="8" w:space="0"/>
            </w:tcBorders>
            <w:shd w:val="clear" w:color="auto" w:fill="auto"/>
            <w:noWrap/>
            <w:vAlign w:val="center"/>
          </w:tcPr>
          <w:p w14:paraId="1B6D0F81">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65A9FE57">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noWrap/>
            <w:vAlign w:val="center"/>
          </w:tcPr>
          <w:p w14:paraId="78C10F06">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4B5F81B5">
            <w:pPr>
              <w:jc w:val="center"/>
              <w:rPr>
                <w:rFonts w:hint="eastAsia" w:ascii="宋体" w:hAnsi="宋体" w:eastAsia="宋体" w:cs="宋体"/>
                <w:i w:val="0"/>
                <w:iCs w:val="0"/>
                <w:color w:val="000000"/>
                <w:sz w:val="21"/>
                <w:szCs w:val="21"/>
                <w:u w:val="none"/>
              </w:rPr>
            </w:pPr>
          </w:p>
        </w:tc>
      </w:tr>
      <w:tr w14:paraId="59E8B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42337935">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6AA748DA">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1940A8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9、工作环境温度:工作温度范围覆盖-20°C至50°C</w:t>
            </w:r>
          </w:p>
        </w:tc>
        <w:tc>
          <w:tcPr>
            <w:tcW w:w="973" w:type="dxa"/>
            <w:vMerge w:val="continue"/>
            <w:tcBorders>
              <w:top w:val="nil"/>
              <w:left w:val="nil"/>
              <w:bottom w:val="single" w:color="000000" w:sz="8" w:space="0"/>
              <w:right w:val="single" w:color="000000" w:sz="8" w:space="0"/>
            </w:tcBorders>
            <w:shd w:val="clear" w:color="auto" w:fill="auto"/>
            <w:noWrap/>
            <w:vAlign w:val="center"/>
          </w:tcPr>
          <w:p w14:paraId="5F58969D">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6F7C07E8">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noWrap/>
            <w:vAlign w:val="center"/>
          </w:tcPr>
          <w:p w14:paraId="56262325">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1C9665F8">
            <w:pPr>
              <w:jc w:val="center"/>
              <w:rPr>
                <w:rFonts w:hint="eastAsia" w:ascii="宋体" w:hAnsi="宋体" w:eastAsia="宋体" w:cs="宋体"/>
                <w:i w:val="0"/>
                <w:iCs w:val="0"/>
                <w:color w:val="000000"/>
                <w:sz w:val="21"/>
                <w:szCs w:val="21"/>
                <w:u w:val="none"/>
              </w:rPr>
            </w:pPr>
          </w:p>
        </w:tc>
      </w:tr>
      <w:tr w14:paraId="203EF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76C8CB8D">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34EBAB37">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15687D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10、防护等级:不低于IP55</w:t>
            </w:r>
          </w:p>
        </w:tc>
        <w:tc>
          <w:tcPr>
            <w:tcW w:w="973" w:type="dxa"/>
            <w:vMerge w:val="continue"/>
            <w:tcBorders>
              <w:top w:val="nil"/>
              <w:left w:val="nil"/>
              <w:bottom w:val="single" w:color="000000" w:sz="8" w:space="0"/>
              <w:right w:val="single" w:color="000000" w:sz="8" w:space="0"/>
            </w:tcBorders>
            <w:shd w:val="clear" w:color="auto" w:fill="auto"/>
            <w:noWrap/>
            <w:vAlign w:val="center"/>
          </w:tcPr>
          <w:p w14:paraId="0A2DF076">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4A8A6890">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noWrap/>
            <w:vAlign w:val="center"/>
          </w:tcPr>
          <w:p w14:paraId="1EE8B949">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4ED15309">
            <w:pPr>
              <w:jc w:val="center"/>
              <w:rPr>
                <w:rFonts w:hint="eastAsia" w:ascii="宋体" w:hAnsi="宋体" w:eastAsia="宋体" w:cs="宋体"/>
                <w:i w:val="0"/>
                <w:iCs w:val="0"/>
                <w:color w:val="000000"/>
                <w:sz w:val="21"/>
                <w:szCs w:val="21"/>
                <w:u w:val="none"/>
              </w:rPr>
            </w:pPr>
          </w:p>
        </w:tc>
      </w:tr>
      <w:tr w14:paraId="5054B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250B2429">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12E8961A">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7B2B709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11、GNSS定位悬停精度:垂直≤0.5m，水平≤0.5m</w:t>
            </w:r>
          </w:p>
        </w:tc>
        <w:tc>
          <w:tcPr>
            <w:tcW w:w="973" w:type="dxa"/>
            <w:vMerge w:val="continue"/>
            <w:tcBorders>
              <w:top w:val="nil"/>
              <w:left w:val="nil"/>
              <w:bottom w:val="single" w:color="000000" w:sz="8" w:space="0"/>
              <w:right w:val="single" w:color="000000" w:sz="8" w:space="0"/>
            </w:tcBorders>
            <w:shd w:val="clear" w:color="auto" w:fill="auto"/>
            <w:noWrap/>
            <w:vAlign w:val="center"/>
          </w:tcPr>
          <w:p w14:paraId="49952718">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0D0798A5">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noWrap/>
            <w:vAlign w:val="center"/>
          </w:tcPr>
          <w:p w14:paraId="6AE97770">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7A123CEB">
            <w:pPr>
              <w:jc w:val="center"/>
              <w:rPr>
                <w:rFonts w:hint="eastAsia" w:ascii="宋体" w:hAnsi="宋体" w:eastAsia="宋体" w:cs="宋体"/>
                <w:i w:val="0"/>
                <w:iCs w:val="0"/>
                <w:color w:val="000000"/>
                <w:sz w:val="21"/>
                <w:szCs w:val="21"/>
                <w:u w:val="none"/>
              </w:rPr>
            </w:pPr>
          </w:p>
        </w:tc>
      </w:tr>
      <w:tr w14:paraId="23749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13DFF309">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50EF40FD">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0517FD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12、RTK定位悬停精度:垂直≤0.1m，水平≤0.1m</w:t>
            </w:r>
          </w:p>
        </w:tc>
        <w:tc>
          <w:tcPr>
            <w:tcW w:w="973" w:type="dxa"/>
            <w:vMerge w:val="continue"/>
            <w:tcBorders>
              <w:top w:val="nil"/>
              <w:left w:val="nil"/>
              <w:bottom w:val="single" w:color="000000" w:sz="8" w:space="0"/>
              <w:right w:val="single" w:color="000000" w:sz="8" w:space="0"/>
            </w:tcBorders>
            <w:shd w:val="clear" w:color="auto" w:fill="auto"/>
            <w:noWrap/>
            <w:vAlign w:val="center"/>
          </w:tcPr>
          <w:p w14:paraId="2099060F">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7A2A0B47">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noWrap/>
            <w:vAlign w:val="center"/>
          </w:tcPr>
          <w:p w14:paraId="762DD878">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730EDBDA">
            <w:pPr>
              <w:jc w:val="center"/>
              <w:rPr>
                <w:rFonts w:hint="eastAsia" w:ascii="宋体" w:hAnsi="宋体" w:eastAsia="宋体" w:cs="宋体"/>
                <w:i w:val="0"/>
                <w:iCs w:val="0"/>
                <w:color w:val="000000"/>
                <w:sz w:val="21"/>
                <w:szCs w:val="21"/>
                <w:u w:val="none"/>
              </w:rPr>
            </w:pPr>
          </w:p>
        </w:tc>
      </w:tr>
      <w:tr w14:paraId="670A1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49A5102C">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1BE12E2B">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20C0CB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13、最大上升速度（配合遥控器）:≥10m/s</w:t>
            </w:r>
          </w:p>
        </w:tc>
        <w:tc>
          <w:tcPr>
            <w:tcW w:w="973" w:type="dxa"/>
            <w:vMerge w:val="continue"/>
            <w:tcBorders>
              <w:top w:val="nil"/>
              <w:left w:val="nil"/>
              <w:bottom w:val="single" w:color="000000" w:sz="8" w:space="0"/>
              <w:right w:val="single" w:color="000000" w:sz="8" w:space="0"/>
            </w:tcBorders>
            <w:shd w:val="clear" w:color="auto" w:fill="auto"/>
            <w:noWrap/>
            <w:vAlign w:val="center"/>
          </w:tcPr>
          <w:p w14:paraId="7425054E">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67B7C5F5">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noWrap/>
            <w:vAlign w:val="center"/>
          </w:tcPr>
          <w:p w14:paraId="6F6F1774">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50751281">
            <w:pPr>
              <w:jc w:val="center"/>
              <w:rPr>
                <w:rFonts w:hint="eastAsia" w:ascii="宋体" w:hAnsi="宋体" w:eastAsia="宋体" w:cs="宋体"/>
                <w:i w:val="0"/>
                <w:iCs w:val="0"/>
                <w:color w:val="000000"/>
                <w:sz w:val="21"/>
                <w:szCs w:val="21"/>
                <w:u w:val="none"/>
              </w:rPr>
            </w:pPr>
          </w:p>
        </w:tc>
      </w:tr>
      <w:tr w14:paraId="7B0CD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04907BBD">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35F57BDF">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66E2026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14、最大下降速度（配合遥控器）:≥8m/s</w:t>
            </w:r>
          </w:p>
        </w:tc>
        <w:tc>
          <w:tcPr>
            <w:tcW w:w="973" w:type="dxa"/>
            <w:vMerge w:val="continue"/>
            <w:tcBorders>
              <w:top w:val="nil"/>
              <w:left w:val="nil"/>
              <w:bottom w:val="single" w:color="000000" w:sz="8" w:space="0"/>
              <w:right w:val="single" w:color="000000" w:sz="8" w:space="0"/>
            </w:tcBorders>
            <w:shd w:val="clear" w:color="auto" w:fill="auto"/>
            <w:noWrap/>
            <w:vAlign w:val="center"/>
          </w:tcPr>
          <w:p w14:paraId="61A648EE">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15AF1926">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noWrap/>
            <w:vAlign w:val="center"/>
          </w:tcPr>
          <w:p w14:paraId="2189B989">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25C88561">
            <w:pPr>
              <w:jc w:val="center"/>
              <w:rPr>
                <w:rFonts w:hint="eastAsia" w:ascii="宋体" w:hAnsi="宋体" w:eastAsia="宋体" w:cs="宋体"/>
                <w:i w:val="0"/>
                <w:iCs w:val="0"/>
                <w:color w:val="000000"/>
                <w:sz w:val="21"/>
                <w:szCs w:val="21"/>
                <w:u w:val="none"/>
              </w:rPr>
            </w:pPr>
          </w:p>
        </w:tc>
      </w:tr>
      <w:tr w14:paraId="317DE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48727809">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175FEC18">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0B6134D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15、最大水平飞行速度（配合遥控器）:≥20m/s</w:t>
            </w:r>
          </w:p>
        </w:tc>
        <w:tc>
          <w:tcPr>
            <w:tcW w:w="973" w:type="dxa"/>
            <w:vMerge w:val="continue"/>
            <w:tcBorders>
              <w:top w:val="nil"/>
              <w:left w:val="nil"/>
              <w:bottom w:val="single" w:color="000000" w:sz="8" w:space="0"/>
              <w:right w:val="single" w:color="000000" w:sz="8" w:space="0"/>
            </w:tcBorders>
            <w:shd w:val="clear" w:color="auto" w:fill="auto"/>
            <w:noWrap/>
            <w:vAlign w:val="center"/>
          </w:tcPr>
          <w:p w14:paraId="08DCB6DE">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654AB871">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noWrap/>
            <w:vAlign w:val="center"/>
          </w:tcPr>
          <w:p w14:paraId="06B0AAD2">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703A0FFB">
            <w:pPr>
              <w:jc w:val="center"/>
              <w:rPr>
                <w:rFonts w:hint="eastAsia" w:ascii="宋体" w:hAnsi="宋体" w:eastAsia="宋体" w:cs="宋体"/>
                <w:i w:val="0"/>
                <w:iCs w:val="0"/>
                <w:color w:val="000000"/>
                <w:sz w:val="21"/>
                <w:szCs w:val="21"/>
                <w:u w:val="none"/>
              </w:rPr>
            </w:pPr>
          </w:p>
        </w:tc>
      </w:tr>
      <w:tr w14:paraId="4AC20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7D73AB61">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24B5C409">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2E4BF12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16、最大上升速度（配合机场）:≥6m/s</w:t>
            </w:r>
          </w:p>
        </w:tc>
        <w:tc>
          <w:tcPr>
            <w:tcW w:w="973" w:type="dxa"/>
            <w:vMerge w:val="continue"/>
            <w:tcBorders>
              <w:top w:val="nil"/>
              <w:left w:val="nil"/>
              <w:bottom w:val="single" w:color="000000" w:sz="8" w:space="0"/>
              <w:right w:val="single" w:color="000000" w:sz="8" w:space="0"/>
            </w:tcBorders>
            <w:shd w:val="clear" w:color="auto" w:fill="auto"/>
            <w:noWrap/>
            <w:vAlign w:val="center"/>
          </w:tcPr>
          <w:p w14:paraId="32D27E11">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6118A080">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noWrap/>
            <w:vAlign w:val="center"/>
          </w:tcPr>
          <w:p w14:paraId="7F374BDC">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7A4E4036">
            <w:pPr>
              <w:jc w:val="center"/>
              <w:rPr>
                <w:rFonts w:hint="eastAsia" w:ascii="宋体" w:hAnsi="宋体" w:eastAsia="宋体" w:cs="宋体"/>
                <w:i w:val="0"/>
                <w:iCs w:val="0"/>
                <w:color w:val="000000"/>
                <w:sz w:val="21"/>
                <w:szCs w:val="21"/>
                <w:u w:val="none"/>
              </w:rPr>
            </w:pPr>
          </w:p>
        </w:tc>
      </w:tr>
      <w:tr w14:paraId="1BD74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3771B8AB">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78B5BBCF">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3AD3A0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17、最大下降速度（配合机场）:≥6m/s</w:t>
            </w:r>
          </w:p>
        </w:tc>
        <w:tc>
          <w:tcPr>
            <w:tcW w:w="973" w:type="dxa"/>
            <w:vMerge w:val="continue"/>
            <w:tcBorders>
              <w:top w:val="nil"/>
              <w:left w:val="nil"/>
              <w:bottom w:val="single" w:color="000000" w:sz="8" w:space="0"/>
              <w:right w:val="single" w:color="000000" w:sz="8" w:space="0"/>
            </w:tcBorders>
            <w:shd w:val="clear" w:color="auto" w:fill="auto"/>
            <w:noWrap/>
            <w:vAlign w:val="center"/>
          </w:tcPr>
          <w:p w14:paraId="1D15DBC5">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04AA9B1C">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noWrap/>
            <w:vAlign w:val="center"/>
          </w:tcPr>
          <w:p w14:paraId="6FEA66F2">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3A40AF4B">
            <w:pPr>
              <w:jc w:val="center"/>
              <w:rPr>
                <w:rFonts w:hint="eastAsia" w:ascii="宋体" w:hAnsi="宋体" w:eastAsia="宋体" w:cs="宋体"/>
                <w:i w:val="0"/>
                <w:iCs w:val="0"/>
                <w:color w:val="000000"/>
                <w:sz w:val="21"/>
                <w:szCs w:val="21"/>
                <w:u w:val="none"/>
              </w:rPr>
            </w:pPr>
          </w:p>
        </w:tc>
      </w:tr>
      <w:tr w14:paraId="430BF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102F7F13">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6094C882">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407278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18、最大水平飞行速度（配合机场）:≥20m/s</w:t>
            </w:r>
          </w:p>
        </w:tc>
        <w:tc>
          <w:tcPr>
            <w:tcW w:w="973" w:type="dxa"/>
            <w:vMerge w:val="continue"/>
            <w:tcBorders>
              <w:top w:val="nil"/>
              <w:left w:val="nil"/>
              <w:bottom w:val="single" w:color="000000" w:sz="8" w:space="0"/>
              <w:right w:val="single" w:color="000000" w:sz="8" w:space="0"/>
            </w:tcBorders>
            <w:shd w:val="clear" w:color="auto" w:fill="auto"/>
            <w:noWrap/>
            <w:vAlign w:val="center"/>
          </w:tcPr>
          <w:p w14:paraId="1A791B4F">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7B303AE2">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noWrap/>
            <w:vAlign w:val="center"/>
          </w:tcPr>
          <w:p w14:paraId="498E5EC0">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24E3E852">
            <w:pPr>
              <w:jc w:val="center"/>
              <w:rPr>
                <w:rFonts w:hint="eastAsia" w:ascii="宋体" w:hAnsi="宋体" w:eastAsia="宋体" w:cs="宋体"/>
                <w:i w:val="0"/>
                <w:iCs w:val="0"/>
                <w:color w:val="000000"/>
                <w:sz w:val="21"/>
                <w:szCs w:val="21"/>
                <w:u w:val="none"/>
              </w:rPr>
            </w:pPr>
          </w:p>
        </w:tc>
      </w:tr>
      <w:tr w14:paraId="595C9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3A75DE5D">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54D026D7">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315BA1D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19、最大起飞海拔高度:≥6500米</w:t>
            </w:r>
          </w:p>
        </w:tc>
        <w:tc>
          <w:tcPr>
            <w:tcW w:w="973" w:type="dxa"/>
            <w:vMerge w:val="continue"/>
            <w:tcBorders>
              <w:top w:val="nil"/>
              <w:left w:val="nil"/>
              <w:bottom w:val="single" w:color="000000" w:sz="8" w:space="0"/>
              <w:right w:val="single" w:color="000000" w:sz="8" w:space="0"/>
            </w:tcBorders>
            <w:shd w:val="clear" w:color="auto" w:fill="auto"/>
            <w:noWrap/>
            <w:vAlign w:val="center"/>
          </w:tcPr>
          <w:p w14:paraId="5A1B1A2A">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43B343F1">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noWrap/>
            <w:vAlign w:val="center"/>
          </w:tcPr>
          <w:p w14:paraId="556B6E1F">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5845AAB6">
            <w:pPr>
              <w:jc w:val="center"/>
              <w:rPr>
                <w:rFonts w:hint="eastAsia" w:ascii="宋体" w:hAnsi="宋体" w:eastAsia="宋体" w:cs="宋体"/>
                <w:i w:val="0"/>
                <w:iCs w:val="0"/>
                <w:color w:val="000000"/>
                <w:sz w:val="21"/>
                <w:szCs w:val="21"/>
                <w:u w:val="none"/>
              </w:rPr>
            </w:pPr>
          </w:p>
        </w:tc>
      </w:tr>
      <w:tr w14:paraId="64314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2C84AC5E">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4DEE0568">
            <w:pPr>
              <w:jc w:val="center"/>
              <w:rPr>
                <w:rFonts w:hint="eastAsia" w:ascii="宋体" w:hAnsi="宋体" w:eastAsia="宋体" w:cs="宋体"/>
                <w:i w:val="0"/>
                <w:iCs w:val="0"/>
                <w:color w:val="000000"/>
                <w:sz w:val="21"/>
                <w:szCs w:val="21"/>
                <w:u w:val="none"/>
              </w:rPr>
            </w:pPr>
          </w:p>
        </w:tc>
        <w:tc>
          <w:tcPr>
            <w:tcW w:w="3095" w:type="dxa"/>
            <w:tcBorders>
              <w:top w:val="nil"/>
              <w:left w:val="nil"/>
              <w:bottom w:val="single" w:color="000000" w:sz="8" w:space="0"/>
              <w:right w:val="single" w:color="000000" w:sz="8" w:space="0"/>
            </w:tcBorders>
            <w:shd w:val="clear" w:color="auto" w:fill="auto"/>
            <w:vAlign w:val="center"/>
          </w:tcPr>
          <w:p w14:paraId="7439BB7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20、RTK:RTK集成在无人机上</w:t>
            </w:r>
          </w:p>
        </w:tc>
        <w:tc>
          <w:tcPr>
            <w:tcW w:w="973" w:type="dxa"/>
            <w:vMerge w:val="continue"/>
            <w:tcBorders>
              <w:top w:val="nil"/>
              <w:left w:val="nil"/>
              <w:bottom w:val="single" w:color="000000" w:sz="8" w:space="0"/>
              <w:right w:val="single" w:color="000000" w:sz="8" w:space="0"/>
            </w:tcBorders>
            <w:shd w:val="clear" w:color="auto" w:fill="auto"/>
            <w:noWrap/>
            <w:vAlign w:val="center"/>
          </w:tcPr>
          <w:p w14:paraId="03D2D424">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1CA6FCDD">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noWrap/>
            <w:vAlign w:val="center"/>
          </w:tcPr>
          <w:p w14:paraId="6E77D16A">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2E318E7D">
            <w:pPr>
              <w:jc w:val="center"/>
              <w:rPr>
                <w:rFonts w:hint="eastAsia" w:ascii="宋体" w:hAnsi="宋体" w:eastAsia="宋体" w:cs="宋体"/>
                <w:i w:val="0"/>
                <w:iCs w:val="0"/>
                <w:color w:val="000000"/>
                <w:sz w:val="21"/>
                <w:szCs w:val="21"/>
                <w:u w:val="none"/>
              </w:rPr>
            </w:pPr>
          </w:p>
        </w:tc>
      </w:tr>
      <w:tr w14:paraId="4A2FE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restart"/>
            <w:tcBorders>
              <w:top w:val="nil"/>
              <w:left w:val="single" w:color="000000" w:sz="8" w:space="0"/>
              <w:bottom w:val="single" w:color="000000" w:sz="8" w:space="0"/>
              <w:right w:val="single" w:color="000000" w:sz="8" w:space="0"/>
            </w:tcBorders>
            <w:shd w:val="clear" w:color="auto" w:fill="auto"/>
            <w:vAlign w:val="center"/>
          </w:tcPr>
          <w:p w14:paraId="056CEB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1.2.3</w:t>
            </w:r>
          </w:p>
        </w:tc>
        <w:tc>
          <w:tcPr>
            <w:tcW w:w="772" w:type="dxa"/>
            <w:vMerge w:val="restart"/>
            <w:tcBorders>
              <w:top w:val="nil"/>
              <w:left w:val="nil"/>
              <w:bottom w:val="single" w:color="000000" w:sz="8" w:space="0"/>
              <w:right w:val="single" w:color="000000" w:sz="8" w:space="0"/>
            </w:tcBorders>
            <w:shd w:val="clear" w:color="auto" w:fill="auto"/>
            <w:vAlign w:val="center"/>
          </w:tcPr>
          <w:p w14:paraId="3DECBA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行业版遥控器</w:t>
            </w:r>
          </w:p>
        </w:tc>
        <w:tc>
          <w:tcPr>
            <w:tcW w:w="3095" w:type="dxa"/>
            <w:tcBorders>
              <w:top w:val="nil"/>
              <w:left w:val="nil"/>
              <w:bottom w:val="nil"/>
              <w:right w:val="single" w:color="000000" w:sz="8" w:space="0"/>
            </w:tcBorders>
            <w:shd w:val="clear" w:color="auto" w:fill="auto"/>
            <w:vAlign w:val="center"/>
          </w:tcPr>
          <w:p w14:paraId="61E1DCC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1、天线:8天线，采用2发4收天线方案</w:t>
            </w:r>
          </w:p>
        </w:tc>
        <w:tc>
          <w:tcPr>
            <w:tcW w:w="973" w:type="dxa"/>
            <w:vMerge w:val="restart"/>
            <w:tcBorders>
              <w:top w:val="nil"/>
              <w:left w:val="nil"/>
              <w:bottom w:val="single" w:color="000000" w:sz="8" w:space="0"/>
              <w:right w:val="single" w:color="000000" w:sz="8" w:space="0"/>
            </w:tcBorders>
            <w:shd w:val="clear" w:color="auto" w:fill="auto"/>
            <w:noWrap/>
            <w:vAlign w:val="center"/>
          </w:tcPr>
          <w:p w14:paraId="5BA489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627" w:type="dxa"/>
            <w:vMerge w:val="restart"/>
            <w:tcBorders>
              <w:top w:val="nil"/>
              <w:left w:val="nil"/>
              <w:bottom w:val="single" w:color="000000" w:sz="8" w:space="0"/>
              <w:right w:val="single" w:color="000000" w:sz="8" w:space="0"/>
            </w:tcBorders>
            <w:shd w:val="clear" w:color="auto" w:fill="auto"/>
            <w:noWrap/>
            <w:vAlign w:val="center"/>
          </w:tcPr>
          <w:p w14:paraId="10B384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w:t>
            </w:r>
          </w:p>
        </w:tc>
        <w:tc>
          <w:tcPr>
            <w:tcW w:w="1807" w:type="dxa"/>
            <w:vMerge w:val="restart"/>
            <w:tcBorders>
              <w:top w:val="nil"/>
              <w:left w:val="nil"/>
              <w:bottom w:val="single" w:color="000000" w:sz="8" w:space="0"/>
              <w:right w:val="single" w:color="000000" w:sz="8" w:space="0"/>
            </w:tcBorders>
            <w:shd w:val="clear" w:color="auto" w:fill="auto"/>
            <w:noWrap/>
            <w:vAlign w:val="center"/>
          </w:tcPr>
          <w:p w14:paraId="31C41382">
            <w:pPr>
              <w:jc w:val="center"/>
              <w:rPr>
                <w:rFonts w:hint="eastAsia" w:ascii="宋体" w:hAnsi="宋体" w:eastAsia="宋体" w:cs="宋体"/>
                <w:i w:val="0"/>
                <w:iCs w:val="0"/>
                <w:color w:val="000000"/>
                <w:sz w:val="21"/>
                <w:szCs w:val="21"/>
                <w:u w:val="none"/>
              </w:rPr>
            </w:pPr>
          </w:p>
        </w:tc>
        <w:tc>
          <w:tcPr>
            <w:tcW w:w="1132" w:type="dxa"/>
            <w:vMerge w:val="restart"/>
            <w:tcBorders>
              <w:top w:val="nil"/>
              <w:left w:val="nil"/>
              <w:bottom w:val="single" w:color="000000" w:sz="8" w:space="0"/>
              <w:right w:val="single" w:color="000000" w:sz="8" w:space="0"/>
            </w:tcBorders>
            <w:shd w:val="clear" w:color="auto" w:fill="auto"/>
            <w:vAlign w:val="center"/>
          </w:tcPr>
          <w:p w14:paraId="65AB74EF">
            <w:pPr>
              <w:jc w:val="center"/>
              <w:rPr>
                <w:rFonts w:hint="eastAsia" w:ascii="宋体" w:hAnsi="宋体" w:eastAsia="宋体" w:cs="宋体"/>
                <w:i w:val="0"/>
                <w:iCs w:val="0"/>
                <w:color w:val="000000"/>
                <w:sz w:val="21"/>
                <w:szCs w:val="21"/>
                <w:u w:val="none"/>
              </w:rPr>
            </w:pPr>
          </w:p>
        </w:tc>
      </w:tr>
      <w:tr w14:paraId="3FF25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2EBFAE68">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0E6765C9">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1588B45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2、工作频段:支持2.4G、5.8G图传</w:t>
            </w:r>
          </w:p>
        </w:tc>
        <w:tc>
          <w:tcPr>
            <w:tcW w:w="973" w:type="dxa"/>
            <w:vMerge w:val="continue"/>
            <w:tcBorders>
              <w:top w:val="nil"/>
              <w:left w:val="nil"/>
              <w:bottom w:val="single" w:color="000000" w:sz="8" w:space="0"/>
              <w:right w:val="single" w:color="000000" w:sz="8" w:space="0"/>
            </w:tcBorders>
            <w:shd w:val="clear" w:color="auto" w:fill="auto"/>
            <w:noWrap/>
            <w:vAlign w:val="center"/>
          </w:tcPr>
          <w:p w14:paraId="153A4517">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6A759C73">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noWrap/>
            <w:vAlign w:val="center"/>
          </w:tcPr>
          <w:p w14:paraId="1321778E">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6CDDA4A6">
            <w:pPr>
              <w:jc w:val="center"/>
              <w:rPr>
                <w:rFonts w:hint="eastAsia" w:ascii="宋体" w:hAnsi="宋体" w:eastAsia="宋体" w:cs="宋体"/>
                <w:i w:val="0"/>
                <w:iCs w:val="0"/>
                <w:color w:val="000000"/>
                <w:sz w:val="21"/>
                <w:szCs w:val="21"/>
                <w:u w:val="none"/>
              </w:rPr>
            </w:pPr>
          </w:p>
        </w:tc>
      </w:tr>
      <w:tr w14:paraId="43EC4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76ADCE50">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5DD3972A">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0BF9FAD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3、一体化设计:具备遥控器和显示屏一体化设计</w:t>
            </w:r>
          </w:p>
        </w:tc>
        <w:tc>
          <w:tcPr>
            <w:tcW w:w="973" w:type="dxa"/>
            <w:vMerge w:val="continue"/>
            <w:tcBorders>
              <w:top w:val="nil"/>
              <w:left w:val="nil"/>
              <w:bottom w:val="single" w:color="000000" w:sz="8" w:space="0"/>
              <w:right w:val="single" w:color="000000" w:sz="8" w:space="0"/>
            </w:tcBorders>
            <w:shd w:val="clear" w:color="auto" w:fill="auto"/>
            <w:noWrap/>
            <w:vAlign w:val="center"/>
          </w:tcPr>
          <w:p w14:paraId="17BE04B1">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2AF6BFA1">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noWrap/>
            <w:vAlign w:val="center"/>
          </w:tcPr>
          <w:p w14:paraId="2C01EDA3">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0ABE6FBC">
            <w:pPr>
              <w:jc w:val="center"/>
              <w:rPr>
                <w:rFonts w:hint="eastAsia" w:ascii="宋体" w:hAnsi="宋体" w:eastAsia="宋体" w:cs="宋体"/>
                <w:i w:val="0"/>
                <w:iCs w:val="0"/>
                <w:color w:val="000000"/>
                <w:sz w:val="21"/>
                <w:szCs w:val="21"/>
                <w:u w:val="none"/>
              </w:rPr>
            </w:pPr>
          </w:p>
        </w:tc>
      </w:tr>
      <w:tr w14:paraId="1EAED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6973BD7F">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3137CABC">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3FBC055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4、显示器分辨率:地面站显示器应采用触摸屏，屏幕显示分辨率≥1920*1080p</w:t>
            </w:r>
          </w:p>
        </w:tc>
        <w:tc>
          <w:tcPr>
            <w:tcW w:w="973" w:type="dxa"/>
            <w:vMerge w:val="continue"/>
            <w:tcBorders>
              <w:top w:val="nil"/>
              <w:left w:val="nil"/>
              <w:bottom w:val="single" w:color="000000" w:sz="8" w:space="0"/>
              <w:right w:val="single" w:color="000000" w:sz="8" w:space="0"/>
            </w:tcBorders>
            <w:shd w:val="clear" w:color="auto" w:fill="auto"/>
            <w:noWrap/>
            <w:vAlign w:val="center"/>
          </w:tcPr>
          <w:p w14:paraId="11088E04">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5DCC876C">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noWrap/>
            <w:vAlign w:val="center"/>
          </w:tcPr>
          <w:p w14:paraId="0A4118E8">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6FBBB4DB">
            <w:pPr>
              <w:jc w:val="center"/>
              <w:rPr>
                <w:rFonts w:hint="eastAsia" w:ascii="宋体" w:hAnsi="宋体" w:eastAsia="宋体" w:cs="宋体"/>
                <w:i w:val="0"/>
                <w:iCs w:val="0"/>
                <w:color w:val="000000"/>
                <w:sz w:val="21"/>
                <w:szCs w:val="21"/>
                <w:u w:val="none"/>
              </w:rPr>
            </w:pPr>
          </w:p>
        </w:tc>
      </w:tr>
      <w:tr w14:paraId="21F51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0CAF82D5">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3DA37773">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3D3DB56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5、显示器亮度:显示器亮度≥1400尼特</w:t>
            </w:r>
          </w:p>
        </w:tc>
        <w:tc>
          <w:tcPr>
            <w:tcW w:w="973" w:type="dxa"/>
            <w:vMerge w:val="continue"/>
            <w:tcBorders>
              <w:top w:val="nil"/>
              <w:left w:val="nil"/>
              <w:bottom w:val="single" w:color="000000" w:sz="8" w:space="0"/>
              <w:right w:val="single" w:color="000000" w:sz="8" w:space="0"/>
            </w:tcBorders>
            <w:shd w:val="clear" w:color="auto" w:fill="auto"/>
            <w:noWrap/>
            <w:vAlign w:val="center"/>
          </w:tcPr>
          <w:p w14:paraId="0573AA49">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1A6DF7E4">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noWrap/>
            <w:vAlign w:val="center"/>
          </w:tcPr>
          <w:p w14:paraId="2A2B3788">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7CDDC4E0">
            <w:pPr>
              <w:jc w:val="center"/>
              <w:rPr>
                <w:rFonts w:hint="eastAsia" w:ascii="宋体" w:hAnsi="宋体" w:eastAsia="宋体" w:cs="宋体"/>
                <w:i w:val="0"/>
                <w:iCs w:val="0"/>
                <w:color w:val="000000"/>
                <w:sz w:val="21"/>
                <w:szCs w:val="21"/>
                <w:u w:val="none"/>
              </w:rPr>
            </w:pPr>
          </w:p>
        </w:tc>
      </w:tr>
      <w:tr w14:paraId="5B137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696A7E64">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7729E137">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6B6478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6、遥控器4G增强图传:要控制支持4G增强图传模块，支持eSIM卡</w:t>
            </w:r>
          </w:p>
        </w:tc>
        <w:tc>
          <w:tcPr>
            <w:tcW w:w="973" w:type="dxa"/>
            <w:vMerge w:val="continue"/>
            <w:tcBorders>
              <w:top w:val="nil"/>
              <w:left w:val="nil"/>
              <w:bottom w:val="single" w:color="000000" w:sz="8" w:space="0"/>
              <w:right w:val="single" w:color="000000" w:sz="8" w:space="0"/>
            </w:tcBorders>
            <w:shd w:val="clear" w:color="auto" w:fill="auto"/>
            <w:noWrap/>
            <w:vAlign w:val="center"/>
          </w:tcPr>
          <w:p w14:paraId="1932A769">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1B484B67">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noWrap/>
            <w:vAlign w:val="center"/>
          </w:tcPr>
          <w:p w14:paraId="555BAEE5">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55F9BC4F">
            <w:pPr>
              <w:jc w:val="center"/>
              <w:rPr>
                <w:rFonts w:hint="eastAsia" w:ascii="宋体" w:hAnsi="宋体" w:eastAsia="宋体" w:cs="宋体"/>
                <w:i w:val="0"/>
                <w:iCs w:val="0"/>
                <w:color w:val="000000"/>
                <w:sz w:val="21"/>
                <w:szCs w:val="21"/>
                <w:u w:val="none"/>
              </w:rPr>
            </w:pPr>
          </w:p>
        </w:tc>
      </w:tr>
      <w:tr w14:paraId="2F319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5B7744DB">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417A9E7F">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0DA578C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7、遥控器重量:重量小于1.2kg</w:t>
            </w:r>
          </w:p>
        </w:tc>
        <w:tc>
          <w:tcPr>
            <w:tcW w:w="973" w:type="dxa"/>
            <w:vMerge w:val="continue"/>
            <w:tcBorders>
              <w:top w:val="nil"/>
              <w:left w:val="nil"/>
              <w:bottom w:val="single" w:color="000000" w:sz="8" w:space="0"/>
              <w:right w:val="single" w:color="000000" w:sz="8" w:space="0"/>
            </w:tcBorders>
            <w:shd w:val="clear" w:color="auto" w:fill="auto"/>
            <w:noWrap/>
            <w:vAlign w:val="center"/>
          </w:tcPr>
          <w:p w14:paraId="2EF74FA6">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69916D9C">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noWrap/>
            <w:vAlign w:val="center"/>
          </w:tcPr>
          <w:p w14:paraId="6040E59E">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72A71A63">
            <w:pPr>
              <w:jc w:val="center"/>
              <w:rPr>
                <w:rFonts w:hint="eastAsia" w:ascii="宋体" w:hAnsi="宋体" w:eastAsia="宋体" w:cs="宋体"/>
                <w:i w:val="0"/>
                <w:iCs w:val="0"/>
                <w:color w:val="000000"/>
                <w:sz w:val="21"/>
                <w:szCs w:val="21"/>
                <w:u w:val="none"/>
              </w:rPr>
            </w:pPr>
          </w:p>
        </w:tc>
      </w:tr>
      <w:tr w14:paraId="4A4DC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0ACDF89A">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631D48FA">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6757C43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8、接口:支持HDMI，SD，Type-C，PD，USB-A</w:t>
            </w:r>
          </w:p>
        </w:tc>
        <w:tc>
          <w:tcPr>
            <w:tcW w:w="973" w:type="dxa"/>
            <w:vMerge w:val="continue"/>
            <w:tcBorders>
              <w:top w:val="nil"/>
              <w:left w:val="nil"/>
              <w:bottom w:val="single" w:color="000000" w:sz="8" w:space="0"/>
              <w:right w:val="single" w:color="000000" w:sz="8" w:space="0"/>
            </w:tcBorders>
            <w:shd w:val="clear" w:color="auto" w:fill="auto"/>
            <w:noWrap/>
            <w:vAlign w:val="center"/>
          </w:tcPr>
          <w:p w14:paraId="23E2FED0">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6DD85D3D">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noWrap/>
            <w:vAlign w:val="center"/>
          </w:tcPr>
          <w:p w14:paraId="767203A2">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25F42647">
            <w:pPr>
              <w:jc w:val="center"/>
              <w:rPr>
                <w:rFonts w:hint="eastAsia" w:ascii="宋体" w:hAnsi="宋体" w:eastAsia="宋体" w:cs="宋体"/>
                <w:i w:val="0"/>
                <w:iCs w:val="0"/>
                <w:color w:val="000000"/>
                <w:sz w:val="21"/>
                <w:szCs w:val="21"/>
                <w:u w:val="none"/>
              </w:rPr>
            </w:pPr>
          </w:p>
        </w:tc>
      </w:tr>
      <w:tr w14:paraId="5D958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4D0706D6">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0E46E7F0">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7ED2F22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9、遥控器外置电池:遥控器支持选配37Wh外置电池</w:t>
            </w:r>
          </w:p>
        </w:tc>
        <w:tc>
          <w:tcPr>
            <w:tcW w:w="973" w:type="dxa"/>
            <w:vMerge w:val="continue"/>
            <w:tcBorders>
              <w:top w:val="nil"/>
              <w:left w:val="nil"/>
              <w:bottom w:val="single" w:color="000000" w:sz="8" w:space="0"/>
              <w:right w:val="single" w:color="000000" w:sz="8" w:space="0"/>
            </w:tcBorders>
            <w:shd w:val="clear" w:color="auto" w:fill="auto"/>
            <w:noWrap/>
            <w:vAlign w:val="center"/>
          </w:tcPr>
          <w:p w14:paraId="6EB6515A">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015C2FB8">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noWrap/>
            <w:vAlign w:val="center"/>
          </w:tcPr>
          <w:p w14:paraId="13968928">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5C7BBAB9">
            <w:pPr>
              <w:jc w:val="center"/>
              <w:rPr>
                <w:rFonts w:hint="eastAsia" w:ascii="宋体" w:hAnsi="宋体" w:eastAsia="宋体" w:cs="宋体"/>
                <w:i w:val="0"/>
                <w:iCs w:val="0"/>
                <w:color w:val="000000"/>
                <w:sz w:val="21"/>
                <w:szCs w:val="21"/>
                <w:u w:val="none"/>
              </w:rPr>
            </w:pPr>
          </w:p>
        </w:tc>
      </w:tr>
      <w:tr w14:paraId="0934D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3BC26F69">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0FB8EEB4">
            <w:pPr>
              <w:jc w:val="center"/>
              <w:rPr>
                <w:rFonts w:hint="eastAsia" w:ascii="宋体" w:hAnsi="宋体" w:eastAsia="宋体" w:cs="宋体"/>
                <w:i w:val="0"/>
                <w:iCs w:val="0"/>
                <w:color w:val="000000"/>
                <w:sz w:val="21"/>
                <w:szCs w:val="21"/>
                <w:u w:val="none"/>
              </w:rPr>
            </w:pPr>
          </w:p>
        </w:tc>
        <w:tc>
          <w:tcPr>
            <w:tcW w:w="3095" w:type="dxa"/>
            <w:tcBorders>
              <w:top w:val="nil"/>
              <w:left w:val="nil"/>
              <w:bottom w:val="single" w:color="000000" w:sz="8" w:space="0"/>
              <w:right w:val="single" w:color="000000" w:sz="8" w:space="0"/>
            </w:tcBorders>
            <w:shd w:val="clear" w:color="auto" w:fill="auto"/>
            <w:vAlign w:val="center"/>
          </w:tcPr>
          <w:p w14:paraId="4B08594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10、遥控器防护等级:支持IP54防护等级</w:t>
            </w:r>
          </w:p>
        </w:tc>
        <w:tc>
          <w:tcPr>
            <w:tcW w:w="973" w:type="dxa"/>
            <w:vMerge w:val="continue"/>
            <w:tcBorders>
              <w:top w:val="nil"/>
              <w:left w:val="nil"/>
              <w:bottom w:val="single" w:color="000000" w:sz="8" w:space="0"/>
              <w:right w:val="single" w:color="000000" w:sz="8" w:space="0"/>
            </w:tcBorders>
            <w:shd w:val="clear" w:color="auto" w:fill="auto"/>
            <w:noWrap/>
            <w:vAlign w:val="center"/>
          </w:tcPr>
          <w:p w14:paraId="50DE1288">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09D7C130">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noWrap/>
            <w:vAlign w:val="center"/>
          </w:tcPr>
          <w:p w14:paraId="30BA60F9">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6A929D0C">
            <w:pPr>
              <w:jc w:val="center"/>
              <w:rPr>
                <w:rFonts w:hint="eastAsia" w:ascii="宋体" w:hAnsi="宋体" w:eastAsia="宋体" w:cs="宋体"/>
                <w:i w:val="0"/>
                <w:iCs w:val="0"/>
                <w:color w:val="000000"/>
                <w:sz w:val="21"/>
                <w:szCs w:val="21"/>
                <w:u w:val="none"/>
              </w:rPr>
            </w:pPr>
          </w:p>
        </w:tc>
      </w:tr>
      <w:tr w14:paraId="0CCDA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restart"/>
            <w:tcBorders>
              <w:top w:val="nil"/>
              <w:left w:val="single" w:color="000000" w:sz="8" w:space="0"/>
              <w:bottom w:val="single" w:color="000000" w:sz="8" w:space="0"/>
              <w:right w:val="single" w:color="000000" w:sz="8" w:space="0"/>
            </w:tcBorders>
            <w:shd w:val="clear" w:color="auto" w:fill="auto"/>
            <w:vAlign w:val="center"/>
          </w:tcPr>
          <w:p w14:paraId="60C3F9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1.2.4</w:t>
            </w:r>
          </w:p>
        </w:tc>
        <w:tc>
          <w:tcPr>
            <w:tcW w:w="772" w:type="dxa"/>
            <w:vMerge w:val="restart"/>
            <w:tcBorders>
              <w:top w:val="nil"/>
              <w:left w:val="nil"/>
              <w:bottom w:val="single" w:color="000000" w:sz="8" w:space="0"/>
              <w:right w:val="single" w:color="000000" w:sz="8" w:space="0"/>
            </w:tcBorders>
            <w:shd w:val="clear" w:color="auto" w:fill="auto"/>
            <w:vAlign w:val="center"/>
          </w:tcPr>
          <w:p w14:paraId="042EAE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智能飞行电池</w:t>
            </w:r>
          </w:p>
        </w:tc>
        <w:tc>
          <w:tcPr>
            <w:tcW w:w="3095" w:type="dxa"/>
            <w:tcBorders>
              <w:top w:val="nil"/>
              <w:left w:val="nil"/>
              <w:bottom w:val="nil"/>
              <w:right w:val="single" w:color="000000" w:sz="8" w:space="0"/>
            </w:tcBorders>
            <w:shd w:val="clear" w:color="auto" w:fill="auto"/>
            <w:vAlign w:val="center"/>
          </w:tcPr>
          <w:p w14:paraId="2E75C4A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1、容量：≥6768毫安时</w:t>
            </w:r>
          </w:p>
        </w:tc>
        <w:tc>
          <w:tcPr>
            <w:tcW w:w="973" w:type="dxa"/>
            <w:vMerge w:val="restart"/>
            <w:tcBorders>
              <w:top w:val="nil"/>
              <w:left w:val="nil"/>
              <w:bottom w:val="single" w:color="000000" w:sz="8" w:space="0"/>
              <w:right w:val="single" w:color="000000" w:sz="8" w:space="0"/>
            </w:tcBorders>
            <w:shd w:val="clear" w:color="auto" w:fill="auto"/>
            <w:noWrap/>
            <w:vAlign w:val="center"/>
          </w:tcPr>
          <w:p w14:paraId="606A38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627" w:type="dxa"/>
            <w:vMerge w:val="restart"/>
            <w:tcBorders>
              <w:top w:val="nil"/>
              <w:left w:val="nil"/>
              <w:bottom w:val="single" w:color="000000" w:sz="8" w:space="0"/>
              <w:right w:val="single" w:color="000000" w:sz="8" w:space="0"/>
            </w:tcBorders>
            <w:shd w:val="clear" w:color="auto" w:fill="auto"/>
            <w:noWrap/>
            <w:vAlign w:val="center"/>
          </w:tcPr>
          <w:p w14:paraId="2AD594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w:t>
            </w:r>
          </w:p>
        </w:tc>
        <w:tc>
          <w:tcPr>
            <w:tcW w:w="1807" w:type="dxa"/>
            <w:vMerge w:val="restart"/>
            <w:tcBorders>
              <w:top w:val="nil"/>
              <w:left w:val="nil"/>
              <w:bottom w:val="single" w:color="000000" w:sz="8" w:space="0"/>
              <w:right w:val="single" w:color="000000" w:sz="8" w:space="0"/>
            </w:tcBorders>
            <w:shd w:val="clear" w:color="auto" w:fill="auto"/>
            <w:noWrap/>
            <w:vAlign w:val="center"/>
          </w:tcPr>
          <w:p w14:paraId="53C62C5D">
            <w:pPr>
              <w:jc w:val="center"/>
              <w:rPr>
                <w:rFonts w:hint="eastAsia" w:ascii="宋体" w:hAnsi="宋体" w:eastAsia="宋体" w:cs="宋体"/>
                <w:i w:val="0"/>
                <w:iCs w:val="0"/>
                <w:color w:val="000000"/>
                <w:sz w:val="21"/>
                <w:szCs w:val="21"/>
                <w:u w:val="none"/>
              </w:rPr>
            </w:pPr>
          </w:p>
        </w:tc>
        <w:tc>
          <w:tcPr>
            <w:tcW w:w="1132" w:type="dxa"/>
            <w:vMerge w:val="restart"/>
            <w:tcBorders>
              <w:top w:val="nil"/>
              <w:left w:val="nil"/>
              <w:bottom w:val="single" w:color="000000" w:sz="8" w:space="0"/>
              <w:right w:val="single" w:color="000000" w:sz="8" w:space="0"/>
            </w:tcBorders>
            <w:shd w:val="clear" w:color="auto" w:fill="auto"/>
            <w:vAlign w:val="center"/>
          </w:tcPr>
          <w:p w14:paraId="10ECE029">
            <w:pPr>
              <w:jc w:val="center"/>
              <w:rPr>
                <w:rFonts w:hint="eastAsia" w:ascii="宋体" w:hAnsi="宋体" w:eastAsia="宋体" w:cs="宋体"/>
                <w:i w:val="0"/>
                <w:iCs w:val="0"/>
                <w:color w:val="000000"/>
                <w:sz w:val="21"/>
                <w:szCs w:val="21"/>
                <w:u w:val="none"/>
              </w:rPr>
            </w:pPr>
          </w:p>
        </w:tc>
      </w:tr>
      <w:tr w14:paraId="13699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43D5E398">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2738FA71">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1B677C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2、电压：≥22.14伏</w:t>
            </w:r>
          </w:p>
        </w:tc>
        <w:tc>
          <w:tcPr>
            <w:tcW w:w="973" w:type="dxa"/>
            <w:vMerge w:val="continue"/>
            <w:tcBorders>
              <w:top w:val="nil"/>
              <w:left w:val="nil"/>
              <w:bottom w:val="single" w:color="000000" w:sz="8" w:space="0"/>
              <w:right w:val="single" w:color="000000" w:sz="8" w:space="0"/>
            </w:tcBorders>
            <w:shd w:val="clear" w:color="auto" w:fill="auto"/>
            <w:noWrap/>
            <w:vAlign w:val="center"/>
          </w:tcPr>
          <w:p w14:paraId="7DBD70AC">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179FE585">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noWrap/>
            <w:vAlign w:val="center"/>
          </w:tcPr>
          <w:p w14:paraId="2E4234E1">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406DA7F7">
            <w:pPr>
              <w:jc w:val="center"/>
              <w:rPr>
                <w:rFonts w:hint="eastAsia" w:ascii="宋体" w:hAnsi="宋体" w:eastAsia="宋体" w:cs="宋体"/>
                <w:i w:val="0"/>
                <w:iCs w:val="0"/>
                <w:color w:val="000000"/>
                <w:sz w:val="21"/>
                <w:szCs w:val="21"/>
                <w:u w:val="none"/>
              </w:rPr>
            </w:pPr>
          </w:p>
        </w:tc>
      </w:tr>
      <w:tr w14:paraId="47A84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5E95B6E4">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643E09A6">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6C631CA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3、充电限制电压：25.5伏</w:t>
            </w:r>
          </w:p>
        </w:tc>
        <w:tc>
          <w:tcPr>
            <w:tcW w:w="973" w:type="dxa"/>
            <w:vMerge w:val="continue"/>
            <w:tcBorders>
              <w:top w:val="nil"/>
              <w:left w:val="nil"/>
              <w:bottom w:val="single" w:color="000000" w:sz="8" w:space="0"/>
              <w:right w:val="single" w:color="000000" w:sz="8" w:space="0"/>
            </w:tcBorders>
            <w:shd w:val="clear" w:color="auto" w:fill="auto"/>
            <w:noWrap/>
            <w:vAlign w:val="center"/>
          </w:tcPr>
          <w:p w14:paraId="3E52A006">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052B0A4C">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noWrap/>
            <w:vAlign w:val="center"/>
          </w:tcPr>
          <w:p w14:paraId="4B6CEADB">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4D29B04D">
            <w:pPr>
              <w:jc w:val="center"/>
              <w:rPr>
                <w:rFonts w:hint="eastAsia" w:ascii="宋体" w:hAnsi="宋体" w:eastAsia="宋体" w:cs="宋体"/>
                <w:i w:val="0"/>
                <w:iCs w:val="0"/>
                <w:color w:val="000000"/>
                <w:sz w:val="21"/>
                <w:szCs w:val="21"/>
                <w:u w:val="none"/>
              </w:rPr>
            </w:pPr>
          </w:p>
        </w:tc>
      </w:tr>
      <w:tr w14:paraId="5F684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3080A4D9">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0466C002">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1EF8B0F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4、电池类型：Li-ion6S</w:t>
            </w:r>
          </w:p>
        </w:tc>
        <w:tc>
          <w:tcPr>
            <w:tcW w:w="973" w:type="dxa"/>
            <w:vMerge w:val="continue"/>
            <w:tcBorders>
              <w:top w:val="nil"/>
              <w:left w:val="nil"/>
              <w:bottom w:val="single" w:color="000000" w:sz="8" w:space="0"/>
              <w:right w:val="single" w:color="000000" w:sz="8" w:space="0"/>
            </w:tcBorders>
            <w:shd w:val="clear" w:color="auto" w:fill="auto"/>
            <w:noWrap/>
            <w:vAlign w:val="center"/>
          </w:tcPr>
          <w:p w14:paraId="0DA77303">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5DB8C7A9">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noWrap/>
            <w:vAlign w:val="center"/>
          </w:tcPr>
          <w:p w14:paraId="61504CED">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57D33FD4">
            <w:pPr>
              <w:jc w:val="center"/>
              <w:rPr>
                <w:rFonts w:hint="eastAsia" w:ascii="宋体" w:hAnsi="宋体" w:eastAsia="宋体" w:cs="宋体"/>
                <w:i w:val="0"/>
                <w:iCs w:val="0"/>
                <w:color w:val="000000"/>
                <w:sz w:val="21"/>
                <w:szCs w:val="21"/>
                <w:u w:val="none"/>
              </w:rPr>
            </w:pPr>
          </w:p>
        </w:tc>
      </w:tr>
      <w:tr w14:paraId="5381B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7E44315D">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68B3BF79">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08715AB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5、化学体系：镍钴锰酸锂</w:t>
            </w:r>
          </w:p>
        </w:tc>
        <w:tc>
          <w:tcPr>
            <w:tcW w:w="973" w:type="dxa"/>
            <w:vMerge w:val="continue"/>
            <w:tcBorders>
              <w:top w:val="nil"/>
              <w:left w:val="nil"/>
              <w:bottom w:val="single" w:color="000000" w:sz="8" w:space="0"/>
              <w:right w:val="single" w:color="000000" w:sz="8" w:space="0"/>
            </w:tcBorders>
            <w:shd w:val="clear" w:color="auto" w:fill="auto"/>
            <w:noWrap/>
            <w:vAlign w:val="center"/>
          </w:tcPr>
          <w:p w14:paraId="50F302E6">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504F94F1">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noWrap/>
            <w:vAlign w:val="center"/>
          </w:tcPr>
          <w:p w14:paraId="3186A81E">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4BD25D7F">
            <w:pPr>
              <w:jc w:val="center"/>
              <w:rPr>
                <w:rFonts w:hint="eastAsia" w:ascii="宋体" w:hAnsi="宋体" w:eastAsia="宋体" w:cs="宋体"/>
                <w:i w:val="0"/>
                <w:iCs w:val="0"/>
                <w:color w:val="000000"/>
                <w:sz w:val="21"/>
                <w:szCs w:val="21"/>
                <w:u w:val="none"/>
              </w:rPr>
            </w:pPr>
          </w:p>
        </w:tc>
      </w:tr>
      <w:tr w14:paraId="60AF6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62C376CF">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46C70D66">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6E9C18F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6、能量：≥149.9WH</w:t>
            </w:r>
          </w:p>
        </w:tc>
        <w:tc>
          <w:tcPr>
            <w:tcW w:w="973" w:type="dxa"/>
            <w:vMerge w:val="continue"/>
            <w:tcBorders>
              <w:top w:val="nil"/>
              <w:left w:val="nil"/>
              <w:bottom w:val="single" w:color="000000" w:sz="8" w:space="0"/>
              <w:right w:val="single" w:color="000000" w:sz="8" w:space="0"/>
            </w:tcBorders>
            <w:shd w:val="clear" w:color="auto" w:fill="auto"/>
            <w:noWrap/>
            <w:vAlign w:val="center"/>
          </w:tcPr>
          <w:p w14:paraId="484C7F8F">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2C206459">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noWrap/>
            <w:vAlign w:val="center"/>
          </w:tcPr>
          <w:p w14:paraId="5E1C54B6">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1D0817FC">
            <w:pPr>
              <w:jc w:val="center"/>
              <w:rPr>
                <w:rFonts w:hint="eastAsia" w:ascii="宋体" w:hAnsi="宋体" w:eastAsia="宋体" w:cs="宋体"/>
                <w:i w:val="0"/>
                <w:iCs w:val="0"/>
                <w:color w:val="000000"/>
                <w:sz w:val="21"/>
                <w:szCs w:val="21"/>
                <w:u w:val="none"/>
              </w:rPr>
            </w:pPr>
          </w:p>
        </w:tc>
      </w:tr>
      <w:tr w14:paraId="365EB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484807F8">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03F0966E">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7B14307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7、循环次数：≥400次</w:t>
            </w:r>
          </w:p>
        </w:tc>
        <w:tc>
          <w:tcPr>
            <w:tcW w:w="973" w:type="dxa"/>
            <w:vMerge w:val="continue"/>
            <w:tcBorders>
              <w:top w:val="nil"/>
              <w:left w:val="nil"/>
              <w:bottom w:val="single" w:color="000000" w:sz="8" w:space="0"/>
              <w:right w:val="single" w:color="000000" w:sz="8" w:space="0"/>
            </w:tcBorders>
            <w:shd w:val="clear" w:color="auto" w:fill="auto"/>
            <w:noWrap/>
            <w:vAlign w:val="center"/>
          </w:tcPr>
          <w:p w14:paraId="4E67AC10">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12C7BAA7">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noWrap/>
            <w:vAlign w:val="center"/>
          </w:tcPr>
          <w:p w14:paraId="21339AAC">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5C214218">
            <w:pPr>
              <w:jc w:val="center"/>
              <w:rPr>
                <w:rFonts w:hint="eastAsia" w:ascii="宋体" w:hAnsi="宋体" w:eastAsia="宋体" w:cs="宋体"/>
                <w:i w:val="0"/>
                <w:iCs w:val="0"/>
                <w:color w:val="000000"/>
                <w:sz w:val="21"/>
                <w:szCs w:val="21"/>
                <w:u w:val="none"/>
              </w:rPr>
            </w:pPr>
          </w:p>
        </w:tc>
      </w:tr>
      <w:tr w14:paraId="778EC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39AD6EAB">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36B3028A">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736026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8、充电温度范围：5℃至45℃</w:t>
            </w:r>
          </w:p>
        </w:tc>
        <w:tc>
          <w:tcPr>
            <w:tcW w:w="973" w:type="dxa"/>
            <w:vMerge w:val="continue"/>
            <w:tcBorders>
              <w:top w:val="nil"/>
              <w:left w:val="nil"/>
              <w:bottom w:val="single" w:color="000000" w:sz="8" w:space="0"/>
              <w:right w:val="single" w:color="000000" w:sz="8" w:space="0"/>
            </w:tcBorders>
            <w:shd w:val="clear" w:color="auto" w:fill="auto"/>
            <w:noWrap/>
            <w:vAlign w:val="center"/>
          </w:tcPr>
          <w:p w14:paraId="1E099D2D">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57B54D24">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noWrap/>
            <w:vAlign w:val="center"/>
          </w:tcPr>
          <w:p w14:paraId="76303E20">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366CF8BA">
            <w:pPr>
              <w:jc w:val="center"/>
              <w:rPr>
                <w:rFonts w:hint="eastAsia" w:ascii="宋体" w:hAnsi="宋体" w:eastAsia="宋体" w:cs="宋体"/>
                <w:i w:val="0"/>
                <w:iCs w:val="0"/>
                <w:color w:val="000000"/>
                <w:sz w:val="21"/>
                <w:szCs w:val="21"/>
                <w:u w:val="none"/>
              </w:rPr>
            </w:pPr>
          </w:p>
        </w:tc>
      </w:tr>
      <w:tr w14:paraId="39595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61ACD429">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138AAD22">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09B452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9、放电倍率：4C</w:t>
            </w:r>
          </w:p>
        </w:tc>
        <w:tc>
          <w:tcPr>
            <w:tcW w:w="973" w:type="dxa"/>
            <w:vMerge w:val="continue"/>
            <w:tcBorders>
              <w:top w:val="nil"/>
              <w:left w:val="nil"/>
              <w:bottom w:val="single" w:color="000000" w:sz="8" w:space="0"/>
              <w:right w:val="single" w:color="000000" w:sz="8" w:space="0"/>
            </w:tcBorders>
            <w:shd w:val="clear" w:color="auto" w:fill="auto"/>
            <w:noWrap/>
            <w:vAlign w:val="center"/>
          </w:tcPr>
          <w:p w14:paraId="59110427">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5729BF5B">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noWrap/>
            <w:vAlign w:val="center"/>
          </w:tcPr>
          <w:p w14:paraId="613113E7">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0AF5420C">
            <w:pPr>
              <w:jc w:val="center"/>
              <w:rPr>
                <w:rFonts w:hint="eastAsia" w:ascii="宋体" w:hAnsi="宋体" w:eastAsia="宋体" w:cs="宋体"/>
                <w:i w:val="0"/>
                <w:iCs w:val="0"/>
                <w:color w:val="000000"/>
                <w:sz w:val="21"/>
                <w:szCs w:val="21"/>
                <w:u w:val="none"/>
              </w:rPr>
            </w:pPr>
          </w:p>
        </w:tc>
      </w:tr>
      <w:tr w14:paraId="041BA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13E5C9FA">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2F728AE2">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78FBEB4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10、最大充电功率：1.8C</w:t>
            </w:r>
          </w:p>
        </w:tc>
        <w:tc>
          <w:tcPr>
            <w:tcW w:w="973" w:type="dxa"/>
            <w:vMerge w:val="continue"/>
            <w:tcBorders>
              <w:top w:val="nil"/>
              <w:left w:val="nil"/>
              <w:bottom w:val="single" w:color="000000" w:sz="8" w:space="0"/>
              <w:right w:val="single" w:color="000000" w:sz="8" w:space="0"/>
            </w:tcBorders>
            <w:shd w:val="clear" w:color="auto" w:fill="auto"/>
            <w:noWrap/>
            <w:vAlign w:val="center"/>
          </w:tcPr>
          <w:p w14:paraId="25910679">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4D7B1805">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noWrap/>
            <w:vAlign w:val="center"/>
          </w:tcPr>
          <w:p w14:paraId="72629A32">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15DFEAE1">
            <w:pPr>
              <w:jc w:val="center"/>
              <w:rPr>
                <w:rFonts w:hint="eastAsia" w:ascii="宋体" w:hAnsi="宋体" w:eastAsia="宋体" w:cs="宋体"/>
                <w:i w:val="0"/>
                <w:iCs w:val="0"/>
                <w:color w:val="000000"/>
                <w:sz w:val="21"/>
                <w:szCs w:val="21"/>
                <w:u w:val="none"/>
              </w:rPr>
            </w:pPr>
          </w:p>
        </w:tc>
      </w:tr>
      <w:tr w14:paraId="33A43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77278278">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7539E0DE">
            <w:pPr>
              <w:jc w:val="center"/>
              <w:rPr>
                <w:rFonts w:hint="eastAsia" w:ascii="宋体" w:hAnsi="宋体" w:eastAsia="宋体" w:cs="宋体"/>
                <w:i w:val="0"/>
                <w:iCs w:val="0"/>
                <w:color w:val="000000"/>
                <w:sz w:val="21"/>
                <w:szCs w:val="21"/>
                <w:u w:val="none"/>
              </w:rPr>
            </w:pPr>
          </w:p>
        </w:tc>
        <w:tc>
          <w:tcPr>
            <w:tcW w:w="3095" w:type="dxa"/>
            <w:tcBorders>
              <w:top w:val="nil"/>
              <w:left w:val="nil"/>
              <w:bottom w:val="single" w:color="000000" w:sz="8" w:space="0"/>
              <w:right w:val="single" w:color="000000" w:sz="8" w:space="0"/>
            </w:tcBorders>
            <w:shd w:val="clear" w:color="auto" w:fill="auto"/>
            <w:vAlign w:val="center"/>
          </w:tcPr>
          <w:p w14:paraId="716F002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11、支持低温充电：支持低温自加热充电</w:t>
            </w:r>
          </w:p>
        </w:tc>
        <w:tc>
          <w:tcPr>
            <w:tcW w:w="973" w:type="dxa"/>
            <w:vMerge w:val="continue"/>
            <w:tcBorders>
              <w:top w:val="nil"/>
              <w:left w:val="nil"/>
              <w:bottom w:val="single" w:color="000000" w:sz="8" w:space="0"/>
              <w:right w:val="single" w:color="000000" w:sz="8" w:space="0"/>
            </w:tcBorders>
            <w:shd w:val="clear" w:color="auto" w:fill="auto"/>
            <w:noWrap/>
            <w:vAlign w:val="center"/>
          </w:tcPr>
          <w:p w14:paraId="6DAF7CC1">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0804CF4F">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noWrap/>
            <w:vAlign w:val="center"/>
          </w:tcPr>
          <w:p w14:paraId="561B97BB">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67E3BFD6">
            <w:pPr>
              <w:jc w:val="center"/>
              <w:rPr>
                <w:rFonts w:hint="eastAsia" w:ascii="宋体" w:hAnsi="宋体" w:eastAsia="宋体" w:cs="宋体"/>
                <w:i w:val="0"/>
                <w:iCs w:val="0"/>
                <w:color w:val="000000"/>
                <w:sz w:val="21"/>
                <w:szCs w:val="21"/>
                <w:u w:val="none"/>
              </w:rPr>
            </w:pPr>
          </w:p>
        </w:tc>
      </w:tr>
      <w:tr w14:paraId="07FC0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5" w:hRule="atLeast"/>
        </w:trPr>
        <w:tc>
          <w:tcPr>
            <w:tcW w:w="733" w:type="dxa"/>
            <w:tcBorders>
              <w:top w:val="nil"/>
              <w:left w:val="single" w:color="000000" w:sz="8" w:space="0"/>
              <w:bottom w:val="single" w:color="000000" w:sz="8" w:space="0"/>
              <w:right w:val="single" w:color="000000" w:sz="8" w:space="0"/>
            </w:tcBorders>
            <w:shd w:val="clear" w:color="auto" w:fill="auto"/>
            <w:vAlign w:val="center"/>
          </w:tcPr>
          <w:p w14:paraId="0B50E0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1.2.5</w:t>
            </w:r>
          </w:p>
        </w:tc>
        <w:tc>
          <w:tcPr>
            <w:tcW w:w="772" w:type="dxa"/>
            <w:tcBorders>
              <w:top w:val="nil"/>
              <w:left w:val="nil"/>
              <w:bottom w:val="single" w:color="000000" w:sz="8" w:space="0"/>
              <w:right w:val="single" w:color="000000" w:sz="8" w:space="0"/>
            </w:tcBorders>
            <w:shd w:val="clear" w:color="auto" w:fill="auto"/>
            <w:vAlign w:val="center"/>
          </w:tcPr>
          <w:p w14:paraId="4A1D42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4G图传增强模块</w:t>
            </w:r>
          </w:p>
        </w:tc>
        <w:tc>
          <w:tcPr>
            <w:tcW w:w="3095" w:type="dxa"/>
            <w:tcBorders>
              <w:top w:val="nil"/>
              <w:left w:val="nil"/>
              <w:bottom w:val="single" w:color="000000" w:sz="8" w:space="0"/>
              <w:right w:val="single" w:color="000000" w:sz="8" w:space="0"/>
            </w:tcBorders>
            <w:shd w:val="clear" w:color="auto" w:fill="auto"/>
            <w:vAlign w:val="center"/>
          </w:tcPr>
          <w:p w14:paraId="00F815C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增强图传模块首次实现模块与飞行器的一体化安装，直接插入飞行器机身内部，不用额外的安装套件，高效接入4G网络。当原有O4图传信号受到遮挡或干扰，仍可借助4G网络操控飞行器，降低断开连接的几率，有效提升飞行安全性。</w:t>
            </w:r>
          </w:p>
        </w:tc>
        <w:tc>
          <w:tcPr>
            <w:tcW w:w="973" w:type="dxa"/>
            <w:tcBorders>
              <w:top w:val="nil"/>
              <w:left w:val="nil"/>
              <w:bottom w:val="single" w:color="000000" w:sz="8" w:space="0"/>
              <w:right w:val="single" w:color="000000" w:sz="8" w:space="0"/>
            </w:tcBorders>
            <w:shd w:val="clear" w:color="auto" w:fill="auto"/>
            <w:noWrap/>
            <w:vAlign w:val="center"/>
          </w:tcPr>
          <w:p w14:paraId="2C6D18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627" w:type="dxa"/>
            <w:tcBorders>
              <w:top w:val="nil"/>
              <w:left w:val="nil"/>
              <w:bottom w:val="single" w:color="000000" w:sz="8" w:space="0"/>
              <w:right w:val="single" w:color="000000" w:sz="8" w:space="0"/>
            </w:tcBorders>
            <w:shd w:val="clear" w:color="auto" w:fill="auto"/>
            <w:noWrap/>
            <w:vAlign w:val="center"/>
          </w:tcPr>
          <w:p w14:paraId="06AC58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w:t>
            </w:r>
          </w:p>
        </w:tc>
        <w:tc>
          <w:tcPr>
            <w:tcW w:w="1807" w:type="dxa"/>
            <w:tcBorders>
              <w:top w:val="nil"/>
              <w:left w:val="nil"/>
              <w:bottom w:val="single" w:color="000000" w:sz="8" w:space="0"/>
              <w:right w:val="single" w:color="000000" w:sz="8" w:space="0"/>
            </w:tcBorders>
            <w:shd w:val="clear" w:color="auto" w:fill="auto"/>
            <w:noWrap/>
            <w:vAlign w:val="center"/>
          </w:tcPr>
          <w:p w14:paraId="27842853">
            <w:pPr>
              <w:jc w:val="center"/>
              <w:rPr>
                <w:rFonts w:hint="eastAsia" w:ascii="宋体" w:hAnsi="宋体" w:eastAsia="宋体" w:cs="宋体"/>
                <w:i w:val="0"/>
                <w:iCs w:val="0"/>
                <w:color w:val="000000"/>
                <w:sz w:val="21"/>
                <w:szCs w:val="21"/>
                <w:u w:val="none"/>
              </w:rPr>
            </w:pPr>
          </w:p>
        </w:tc>
        <w:tc>
          <w:tcPr>
            <w:tcW w:w="1132" w:type="dxa"/>
            <w:tcBorders>
              <w:top w:val="nil"/>
              <w:left w:val="nil"/>
              <w:bottom w:val="single" w:color="000000" w:sz="8" w:space="0"/>
              <w:right w:val="single" w:color="000000" w:sz="8" w:space="0"/>
            </w:tcBorders>
            <w:shd w:val="clear" w:color="auto" w:fill="auto"/>
            <w:vAlign w:val="center"/>
          </w:tcPr>
          <w:p w14:paraId="270201E6">
            <w:pPr>
              <w:jc w:val="center"/>
              <w:rPr>
                <w:rFonts w:hint="eastAsia" w:ascii="宋体" w:hAnsi="宋体" w:eastAsia="宋体" w:cs="宋体"/>
                <w:i w:val="0"/>
                <w:iCs w:val="0"/>
                <w:color w:val="000000"/>
                <w:sz w:val="21"/>
                <w:szCs w:val="21"/>
                <w:u w:val="none"/>
              </w:rPr>
            </w:pPr>
          </w:p>
        </w:tc>
      </w:tr>
      <w:tr w14:paraId="58BE9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3" w:type="dxa"/>
            <w:vMerge w:val="restart"/>
            <w:tcBorders>
              <w:top w:val="nil"/>
              <w:left w:val="single" w:color="000000" w:sz="8" w:space="0"/>
              <w:bottom w:val="single" w:color="000000" w:sz="8" w:space="0"/>
              <w:right w:val="single" w:color="000000" w:sz="8" w:space="0"/>
            </w:tcBorders>
            <w:shd w:val="clear" w:color="auto" w:fill="auto"/>
            <w:vAlign w:val="center"/>
          </w:tcPr>
          <w:p w14:paraId="4394DC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1.2.6</w:t>
            </w:r>
          </w:p>
        </w:tc>
        <w:tc>
          <w:tcPr>
            <w:tcW w:w="772" w:type="dxa"/>
            <w:vMerge w:val="restart"/>
            <w:tcBorders>
              <w:top w:val="nil"/>
              <w:left w:val="nil"/>
              <w:bottom w:val="single" w:color="000000" w:sz="8" w:space="0"/>
              <w:right w:val="single" w:color="000000" w:sz="8" w:space="0"/>
            </w:tcBorders>
            <w:shd w:val="clear" w:color="auto" w:fill="auto"/>
            <w:vAlign w:val="center"/>
          </w:tcPr>
          <w:p w14:paraId="69E45C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喊话器</w:t>
            </w:r>
          </w:p>
        </w:tc>
        <w:tc>
          <w:tcPr>
            <w:tcW w:w="3095" w:type="dxa"/>
            <w:tcBorders>
              <w:top w:val="nil"/>
              <w:left w:val="nil"/>
              <w:bottom w:val="nil"/>
              <w:right w:val="single" w:color="000000" w:sz="8" w:space="0"/>
            </w:tcBorders>
            <w:shd w:val="clear" w:color="auto" w:fill="auto"/>
            <w:vAlign w:val="center"/>
          </w:tcPr>
          <w:p w14:paraId="781978C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1、最大功率:≥15W</w:t>
            </w:r>
          </w:p>
        </w:tc>
        <w:tc>
          <w:tcPr>
            <w:tcW w:w="973" w:type="dxa"/>
            <w:vMerge w:val="restart"/>
            <w:tcBorders>
              <w:top w:val="nil"/>
              <w:left w:val="nil"/>
              <w:bottom w:val="single" w:color="000000" w:sz="8" w:space="0"/>
              <w:right w:val="single" w:color="000000" w:sz="8" w:space="0"/>
            </w:tcBorders>
            <w:shd w:val="clear" w:color="auto" w:fill="auto"/>
            <w:noWrap/>
            <w:vAlign w:val="center"/>
          </w:tcPr>
          <w:p w14:paraId="03AB68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627" w:type="dxa"/>
            <w:vMerge w:val="restart"/>
            <w:tcBorders>
              <w:top w:val="nil"/>
              <w:left w:val="nil"/>
              <w:bottom w:val="single" w:color="000000" w:sz="8" w:space="0"/>
              <w:right w:val="single" w:color="000000" w:sz="8" w:space="0"/>
            </w:tcBorders>
            <w:shd w:val="clear" w:color="auto" w:fill="auto"/>
            <w:noWrap/>
            <w:vAlign w:val="center"/>
          </w:tcPr>
          <w:p w14:paraId="21500C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w:t>
            </w:r>
          </w:p>
        </w:tc>
        <w:tc>
          <w:tcPr>
            <w:tcW w:w="1807" w:type="dxa"/>
            <w:vMerge w:val="restart"/>
            <w:tcBorders>
              <w:top w:val="nil"/>
              <w:left w:val="nil"/>
              <w:bottom w:val="single" w:color="000000" w:sz="8" w:space="0"/>
              <w:right w:val="single" w:color="000000" w:sz="8" w:space="0"/>
            </w:tcBorders>
            <w:shd w:val="clear" w:color="auto" w:fill="auto"/>
            <w:noWrap/>
            <w:vAlign w:val="center"/>
          </w:tcPr>
          <w:p w14:paraId="5A8FF5DB">
            <w:pPr>
              <w:jc w:val="center"/>
              <w:rPr>
                <w:rFonts w:hint="eastAsia" w:ascii="宋体" w:hAnsi="宋体" w:eastAsia="宋体" w:cs="宋体"/>
                <w:i w:val="0"/>
                <w:iCs w:val="0"/>
                <w:color w:val="000000"/>
                <w:sz w:val="21"/>
                <w:szCs w:val="21"/>
                <w:u w:val="none"/>
              </w:rPr>
            </w:pPr>
          </w:p>
        </w:tc>
        <w:tc>
          <w:tcPr>
            <w:tcW w:w="1132" w:type="dxa"/>
            <w:vMerge w:val="restart"/>
            <w:tcBorders>
              <w:top w:val="nil"/>
              <w:left w:val="nil"/>
              <w:bottom w:val="single" w:color="000000" w:sz="8" w:space="0"/>
              <w:right w:val="single" w:color="000000" w:sz="8" w:space="0"/>
            </w:tcBorders>
            <w:shd w:val="clear" w:color="auto" w:fill="auto"/>
            <w:vAlign w:val="center"/>
          </w:tcPr>
          <w:p w14:paraId="774FAAA2">
            <w:pPr>
              <w:jc w:val="center"/>
              <w:rPr>
                <w:rFonts w:hint="eastAsia" w:ascii="宋体" w:hAnsi="宋体" w:eastAsia="宋体" w:cs="宋体"/>
                <w:i w:val="0"/>
                <w:iCs w:val="0"/>
                <w:color w:val="000000"/>
                <w:sz w:val="21"/>
                <w:szCs w:val="21"/>
                <w:u w:val="none"/>
              </w:rPr>
            </w:pPr>
          </w:p>
        </w:tc>
      </w:tr>
      <w:tr w14:paraId="0DC09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6936817A">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5F07C057">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71C47FF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2、最大响度：在1米处可达114分贝</w:t>
            </w:r>
          </w:p>
        </w:tc>
        <w:tc>
          <w:tcPr>
            <w:tcW w:w="973" w:type="dxa"/>
            <w:vMerge w:val="continue"/>
            <w:tcBorders>
              <w:top w:val="nil"/>
              <w:left w:val="nil"/>
              <w:bottom w:val="single" w:color="000000" w:sz="8" w:space="0"/>
              <w:right w:val="single" w:color="000000" w:sz="8" w:space="0"/>
            </w:tcBorders>
            <w:shd w:val="clear" w:color="auto" w:fill="auto"/>
            <w:noWrap/>
            <w:vAlign w:val="center"/>
          </w:tcPr>
          <w:p w14:paraId="4D0EDCFD">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43CCFAF2">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noWrap/>
            <w:vAlign w:val="center"/>
          </w:tcPr>
          <w:p w14:paraId="7FC59070">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72EDECC5">
            <w:pPr>
              <w:jc w:val="center"/>
              <w:rPr>
                <w:rFonts w:hint="eastAsia" w:ascii="宋体" w:hAnsi="宋体" w:eastAsia="宋体" w:cs="宋体"/>
                <w:i w:val="0"/>
                <w:iCs w:val="0"/>
                <w:color w:val="000000"/>
                <w:sz w:val="21"/>
                <w:szCs w:val="21"/>
                <w:u w:val="none"/>
              </w:rPr>
            </w:pPr>
          </w:p>
        </w:tc>
      </w:tr>
      <w:tr w14:paraId="2D0BD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261FB3F9">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02540D26">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766A34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3、有效广播距离：≥300米</w:t>
            </w:r>
          </w:p>
        </w:tc>
        <w:tc>
          <w:tcPr>
            <w:tcW w:w="973" w:type="dxa"/>
            <w:vMerge w:val="continue"/>
            <w:tcBorders>
              <w:top w:val="nil"/>
              <w:left w:val="nil"/>
              <w:bottom w:val="single" w:color="000000" w:sz="8" w:space="0"/>
              <w:right w:val="single" w:color="000000" w:sz="8" w:space="0"/>
            </w:tcBorders>
            <w:shd w:val="clear" w:color="auto" w:fill="auto"/>
            <w:noWrap/>
            <w:vAlign w:val="center"/>
          </w:tcPr>
          <w:p w14:paraId="029B3AE7">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55DB3279">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noWrap/>
            <w:vAlign w:val="center"/>
          </w:tcPr>
          <w:p w14:paraId="49751BE8">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142FFB2F">
            <w:pPr>
              <w:jc w:val="center"/>
              <w:rPr>
                <w:rFonts w:hint="eastAsia" w:ascii="宋体" w:hAnsi="宋体" w:eastAsia="宋体" w:cs="宋体"/>
                <w:i w:val="0"/>
                <w:iCs w:val="0"/>
                <w:color w:val="000000"/>
                <w:sz w:val="21"/>
                <w:szCs w:val="21"/>
                <w:u w:val="none"/>
              </w:rPr>
            </w:pPr>
          </w:p>
        </w:tc>
      </w:tr>
      <w:tr w14:paraId="278FD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2F50B5BB">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596A589B">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1020C21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4、广播方式：实时喊话、录音喊话、媒体导入（支持边传边播）、文字转语音</w:t>
            </w:r>
          </w:p>
        </w:tc>
        <w:tc>
          <w:tcPr>
            <w:tcW w:w="973" w:type="dxa"/>
            <w:vMerge w:val="continue"/>
            <w:tcBorders>
              <w:top w:val="nil"/>
              <w:left w:val="nil"/>
              <w:bottom w:val="single" w:color="000000" w:sz="8" w:space="0"/>
              <w:right w:val="single" w:color="000000" w:sz="8" w:space="0"/>
            </w:tcBorders>
            <w:shd w:val="clear" w:color="auto" w:fill="auto"/>
            <w:noWrap/>
            <w:vAlign w:val="center"/>
          </w:tcPr>
          <w:p w14:paraId="7F354508">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59BE5EF8">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noWrap/>
            <w:vAlign w:val="center"/>
          </w:tcPr>
          <w:p w14:paraId="664122D3">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664A1428">
            <w:pPr>
              <w:jc w:val="center"/>
              <w:rPr>
                <w:rFonts w:hint="eastAsia" w:ascii="宋体" w:hAnsi="宋体" w:eastAsia="宋体" w:cs="宋体"/>
                <w:i w:val="0"/>
                <w:iCs w:val="0"/>
                <w:color w:val="000000"/>
                <w:sz w:val="21"/>
                <w:szCs w:val="21"/>
                <w:u w:val="none"/>
              </w:rPr>
            </w:pPr>
          </w:p>
        </w:tc>
      </w:tr>
      <w:tr w14:paraId="5C28A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631D1D0D">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464405BF">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7EA0174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5、工作环境温度：-20℃至50℃</w:t>
            </w:r>
          </w:p>
        </w:tc>
        <w:tc>
          <w:tcPr>
            <w:tcW w:w="973" w:type="dxa"/>
            <w:vMerge w:val="continue"/>
            <w:tcBorders>
              <w:top w:val="nil"/>
              <w:left w:val="nil"/>
              <w:bottom w:val="single" w:color="000000" w:sz="8" w:space="0"/>
              <w:right w:val="single" w:color="000000" w:sz="8" w:space="0"/>
            </w:tcBorders>
            <w:shd w:val="clear" w:color="auto" w:fill="auto"/>
            <w:noWrap/>
            <w:vAlign w:val="center"/>
          </w:tcPr>
          <w:p w14:paraId="23DE44D1">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6368BEBF">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noWrap/>
            <w:vAlign w:val="center"/>
          </w:tcPr>
          <w:p w14:paraId="2E09C1E4">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4C88CF45">
            <w:pPr>
              <w:jc w:val="center"/>
              <w:rPr>
                <w:rFonts w:hint="eastAsia" w:ascii="宋体" w:hAnsi="宋体" w:eastAsia="宋体" w:cs="宋体"/>
                <w:i w:val="0"/>
                <w:iCs w:val="0"/>
                <w:color w:val="000000"/>
                <w:sz w:val="21"/>
                <w:szCs w:val="21"/>
                <w:u w:val="none"/>
              </w:rPr>
            </w:pPr>
          </w:p>
        </w:tc>
      </w:tr>
      <w:tr w14:paraId="31230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3CD2E113">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3E6F36BD">
            <w:pPr>
              <w:jc w:val="center"/>
              <w:rPr>
                <w:rFonts w:hint="eastAsia" w:ascii="宋体" w:hAnsi="宋体" w:eastAsia="宋体" w:cs="宋体"/>
                <w:i w:val="0"/>
                <w:iCs w:val="0"/>
                <w:color w:val="000000"/>
                <w:sz w:val="21"/>
                <w:szCs w:val="21"/>
                <w:u w:val="none"/>
              </w:rPr>
            </w:pPr>
          </w:p>
        </w:tc>
        <w:tc>
          <w:tcPr>
            <w:tcW w:w="3095" w:type="dxa"/>
            <w:tcBorders>
              <w:top w:val="nil"/>
              <w:left w:val="nil"/>
              <w:bottom w:val="single" w:color="000000" w:sz="8" w:space="0"/>
              <w:right w:val="single" w:color="000000" w:sz="8" w:space="0"/>
            </w:tcBorders>
            <w:shd w:val="clear" w:color="auto" w:fill="auto"/>
            <w:vAlign w:val="center"/>
          </w:tcPr>
          <w:p w14:paraId="63F1A55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6、防护等级：IP55</w:t>
            </w:r>
          </w:p>
        </w:tc>
        <w:tc>
          <w:tcPr>
            <w:tcW w:w="973" w:type="dxa"/>
            <w:vMerge w:val="continue"/>
            <w:tcBorders>
              <w:top w:val="nil"/>
              <w:left w:val="nil"/>
              <w:bottom w:val="single" w:color="000000" w:sz="8" w:space="0"/>
              <w:right w:val="single" w:color="000000" w:sz="8" w:space="0"/>
            </w:tcBorders>
            <w:shd w:val="clear" w:color="auto" w:fill="auto"/>
            <w:noWrap/>
            <w:vAlign w:val="center"/>
          </w:tcPr>
          <w:p w14:paraId="4639AAED">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42C1ABB8">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noWrap/>
            <w:vAlign w:val="center"/>
          </w:tcPr>
          <w:p w14:paraId="495B3FF4">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5FA20FDF">
            <w:pPr>
              <w:jc w:val="center"/>
              <w:rPr>
                <w:rFonts w:hint="eastAsia" w:ascii="宋体" w:hAnsi="宋体" w:eastAsia="宋体" w:cs="宋体"/>
                <w:i w:val="0"/>
                <w:iCs w:val="0"/>
                <w:color w:val="000000"/>
                <w:sz w:val="21"/>
                <w:szCs w:val="21"/>
                <w:u w:val="none"/>
              </w:rPr>
            </w:pPr>
          </w:p>
        </w:tc>
      </w:tr>
      <w:tr w14:paraId="0772B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restart"/>
            <w:tcBorders>
              <w:top w:val="nil"/>
              <w:left w:val="single" w:color="000000" w:sz="8" w:space="0"/>
              <w:bottom w:val="single" w:color="000000" w:sz="8" w:space="0"/>
              <w:right w:val="single" w:color="000000" w:sz="8" w:space="0"/>
            </w:tcBorders>
            <w:shd w:val="clear" w:color="auto" w:fill="auto"/>
            <w:vAlign w:val="center"/>
          </w:tcPr>
          <w:p w14:paraId="2D1B50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1.2.7</w:t>
            </w:r>
          </w:p>
        </w:tc>
        <w:tc>
          <w:tcPr>
            <w:tcW w:w="772" w:type="dxa"/>
            <w:vMerge w:val="restart"/>
            <w:tcBorders>
              <w:top w:val="nil"/>
              <w:left w:val="nil"/>
              <w:bottom w:val="single" w:color="000000" w:sz="8" w:space="0"/>
              <w:right w:val="single" w:color="000000" w:sz="8" w:space="0"/>
            </w:tcBorders>
            <w:shd w:val="clear" w:color="auto" w:fill="auto"/>
            <w:vAlign w:val="center"/>
          </w:tcPr>
          <w:p w14:paraId="31049F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探照灯</w:t>
            </w:r>
          </w:p>
        </w:tc>
        <w:tc>
          <w:tcPr>
            <w:tcW w:w="3095" w:type="dxa"/>
            <w:tcBorders>
              <w:top w:val="nil"/>
              <w:left w:val="nil"/>
              <w:bottom w:val="nil"/>
              <w:right w:val="single" w:color="000000" w:sz="8" w:space="0"/>
            </w:tcBorders>
            <w:shd w:val="clear" w:color="auto" w:fill="auto"/>
            <w:vAlign w:val="center"/>
          </w:tcPr>
          <w:p w14:paraId="35CE87E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1、最大功率：≥32W</w:t>
            </w:r>
          </w:p>
        </w:tc>
        <w:tc>
          <w:tcPr>
            <w:tcW w:w="973" w:type="dxa"/>
            <w:vMerge w:val="restart"/>
            <w:tcBorders>
              <w:top w:val="nil"/>
              <w:left w:val="nil"/>
              <w:bottom w:val="single" w:color="000000" w:sz="8" w:space="0"/>
              <w:right w:val="single" w:color="000000" w:sz="8" w:space="0"/>
            </w:tcBorders>
            <w:shd w:val="clear" w:color="auto" w:fill="auto"/>
            <w:noWrap/>
            <w:vAlign w:val="center"/>
          </w:tcPr>
          <w:p w14:paraId="589D4C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627" w:type="dxa"/>
            <w:vMerge w:val="restart"/>
            <w:tcBorders>
              <w:top w:val="nil"/>
              <w:left w:val="nil"/>
              <w:bottom w:val="single" w:color="000000" w:sz="8" w:space="0"/>
              <w:right w:val="single" w:color="000000" w:sz="8" w:space="0"/>
            </w:tcBorders>
            <w:shd w:val="clear" w:color="auto" w:fill="auto"/>
            <w:noWrap/>
            <w:vAlign w:val="center"/>
          </w:tcPr>
          <w:p w14:paraId="7E41BE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w:t>
            </w:r>
          </w:p>
        </w:tc>
        <w:tc>
          <w:tcPr>
            <w:tcW w:w="1807" w:type="dxa"/>
            <w:vMerge w:val="restart"/>
            <w:tcBorders>
              <w:top w:val="nil"/>
              <w:left w:val="nil"/>
              <w:bottom w:val="single" w:color="000000" w:sz="8" w:space="0"/>
              <w:right w:val="single" w:color="000000" w:sz="8" w:space="0"/>
            </w:tcBorders>
            <w:shd w:val="clear" w:color="auto" w:fill="auto"/>
            <w:noWrap/>
            <w:vAlign w:val="center"/>
          </w:tcPr>
          <w:p w14:paraId="162AAB29">
            <w:pPr>
              <w:jc w:val="center"/>
              <w:rPr>
                <w:rFonts w:hint="eastAsia" w:ascii="宋体" w:hAnsi="宋体" w:eastAsia="宋体" w:cs="宋体"/>
                <w:i w:val="0"/>
                <w:iCs w:val="0"/>
                <w:color w:val="000000"/>
                <w:sz w:val="21"/>
                <w:szCs w:val="21"/>
                <w:u w:val="none"/>
              </w:rPr>
            </w:pPr>
          </w:p>
        </w:tc>
        <w:tc>
          <w:tcPr>
            <w:tcW w:w="1132" w:type="dxa"/>
            <w:vMerge w:val="restart"/>
            <w:tcBorders>
              <w:top w:val="nil"/>
              <w:left w:val="nil"/>
              <w:bottom w:val="single" w:color="000000" w:sz="8" w:space="0"/>
              <w:right w:val="single" w:color="000000" w:sz="8" w:space="0"/>
            </w:tcBorders>
            <w:shd w:val="clear" w:color="auto" w:fill="auto"/>
            <w:vAlign w:val="center"/>
          </w:tcPr>
          <w:p w14:paraId="4DE1253D">
            <w:pPr>
              <w:jc w:val="center"/>
              <w:rPr>
                <w:rFonts w:hint="eastAsia" w:ascii="宋体" w:hAnsi="宋体" w:eastAsia="宋体" w:cs="宋体"/>
                <w:i w:val="0"/>
                <w:iCs w:val="0"/>
                <w:color w:val="000000"/>
                <w:sz w:val="21"/>
                <w:szCs w:val="21"/>
                <w:u w:val="none"/>
              </w:rPr>
            </w:pPr>
          </w:p>
        </w:tc>
      </w:tr>
      <w:tr w14:paraId="1949D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4732E302">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4AAD8A15">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40051EE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2、照度:4.3±0.2lux@100米，17±0.2lux@50米</w:t>
            </w:r>
          </w:p>
        </w:tc>
        <w:tc>
          <w:tcPr>
            <w:tcW w:w="973" w:type="dxa"/>
            <w:vMerge w:val="continue"/>
            <w:tcBorders>
              <w:top w:val="nil"/>
              <w:left w:val="nil"/>
              <w:bottom w:val="single" w:color="000000" w:sz="8" w:space="0"/>
              <w:right w:val="single" w:color="000000" w:sz="8" w:space="0"/>
            </w:tcBorders>
            <w:shd w:val="clear" w:color="auto" w:fill="auto"/>
            <w:noWrap/>
            <w:vAlign w:val="center"/>
          </w:tcPr>
          <w:p w14:paraId="48EDA78F">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68BFE013">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noWrap/>
            <w:vAlign w:val="center"/>
          </w:tcPr>
          <w:p w14:paraId="35E4FA27">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51EFBF92">
            <w:pPr>
              <w:jc w:val="center"/>
              <w:rPr>
                <w:rFonts w:hint="eastAsia" w:ascii="宋体" w:hAnsi="宋体" w:eastAsia="宋体" w:cs="宋体"/>
                <w:i w:val="0"/>
                <w:iCs w:val="0"/>
                <w:color w:val="000000"/>
                <w:sz w:val="21"/>
                <w:szCs w:val="21"/>
                <w:u w:val="none"/>
              </w:rPr>
            </w:pPr>
          </w:p>
        </w:tc>
      </w:tr>
      <w:tr w14:paraId="0E895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3D596B65">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74F31893">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1544E99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3、有效照明角度:≥23°</w:t>
            </w:r>
          </w:p>
        </w:tc>
        <w:tc>
          <w:tcPr>
            <w:tcW w:w="973" w:type="dxa"/>
            <w:vMerge w:val="continue"/>
            <w:tcBorders>
              <w:top w:val="nil"/>
              <w:left w:val="nil"/>
              <w:bottom w:val="single" w:color="000000" w:sz="8" w:space="0"/>
              <w:right w:val="single" w:color="000000" w:sz="8" w:space="0"/>
            </w:tcBorders>
            <w:shd w:val="clear" w:color="auto" w:fill="auto"/>
            <w:noWrap/>
            <w:vAlign w:val="center"/>
          </w:tcPr>
          <w:p w14:paraId="25937271">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13AEA7DC">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noWrap/>
            <w:vAlign w:val="center"/>
          </w:tcPr>
          <w:p w14:paraId="28E78C64">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0F2D9721">
            <w:pPr>
              <w:jc w:val="center"/>
              <w:rPr>
                <w:rFonts w:hint="eastAsia" w:ascii="宋体" w:hAnsi="宋体" w:eastAsia="宋体" w:cs="宋体"/>
                <w:i w:val="0"/>
                <w:iCs w:val="0"/>
                <w:color w:val="000000"/>
                <w:sz w:val="21"/>
                <w:szCs w:val="21"/>
                <w:u w:val="none"/>
              </w:rPr>
            </w:pPr>
          </w:p>
        </w:tc>
      </w:tr>
      <w:tr w14:paraId="079E0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15059F7C">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5D20C167">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0514CE0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4、工作方式:常亮、爆闪</w:t>
            </w:r>
          </w:p>
        </w:tc>
        <w:tc>
          <w:tcPr>
            <w:tcW w:w="973" w:type="dxa"/>
            <w:vMerge w:val="continue"/>
            <w:tcBorders>
              <w:top w:val="nil"/>
              <w:left w:val="nil"/>
              <w:bottom w:val="single" w:color="000000" w:sz="8" w:space="0"/>
              <w:right w:val="single" w:color="000000" w:sz="8" w:space="0"/>
            </w:tcBorders>
            <w:shd w:val="clear" w:color="auto" w:fill="auto"/>
            <w:noWrap/>
            <w:vAlign w:val="center"/>
          </w:tcPr>
          <w:p w14:paraId="1626CD91">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34A9FE21">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noWrap/>
            <w:vAlign w:val="center"/>
          </w:tcPr>
          <w:p w14:paraId="657E397A">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5941C3E8">
            <w:pPr>
              <w:jc w:val="center"/>
              <w:rPr>
                <w:rFonts w:hint="eastAsia" w:ascii="宋体" w:hAnsi="宋体" w:eastAsia="宋体" w:cs="宋体"/>
                <w:i w:val="0"/>
                <w:iCs w:val="0"/>
                <w:color w:val="000000"/>
                <w:sz w:val="21"/>
                <w:szCs w:val="21"/>
                <w:u w:val="none"/>
              </w:rPr>
            </w:pPr>
          </w:p>
        </w:tc>
      </w:tr>
      <w:tr w14:paraId="22336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76FC096E">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2D75B963">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334BEEF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5、云台结构设计范围:俯仰：-140°至50°</w:t>
            </w:r>
          </w:p>
        </w:tc>
        <w:tc>
          <w:tcPr>
            <w:tcW w:w="973" w:type="dxa"/>
            <w:vMerge w:val="continue"/>
            <w:tcBorders>
              <w:top w:val="nil"/>
              <w:left w:val="nil"/>
              <w:bottom w:val="single" w:color="000000" w:sz="8" w:space="0"/>
              <w:right w:val="single" w:color="000000" w:sz="8" w:space="0"/>
            </w:tcBorders>
            <w:shd w:val="clear" w:color="auto" w:fill="auto"/>
            <w:noWrap/>
            <w:vAlign w:val="center"/>
          </w:tcPr>
          <w:p w14:paraId="342CA6C8">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26ED8AB9">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noWrap/>
            <w:vAlign w:val="center"/>
          </w:tcPr>
          <w:p w14:paraId="4D210449">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28790BAB">
            <w:pPr>
              <w:jc w:val="center"/>
              <w:rPr>
                <w:rFonts w:hint="eastAsia" w:ascii="宋体" w:hAnsi="宋体" w:eastAsia="宋体" w:cs="宋体"/>
                <w:i w:val="0"/>
                <w:iCs w:val="0"/>
                <w:color w:val="000000"/>
                <w:sz w:val="21"/>
                <w:szCs w:val="21"/>
                <w:u w:val="none"/>
              </w:rPr>
            </w:pPr>
          </w:p>
        </w:tc>
      </w:tr>
      <w:tr w14:paraId="33E3A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2901E4E9">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630A893A">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29595A3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6、云台可控转动范围:俯仰：-90°至35°</w:t>
            </w:r>
          </w:p>
        </w:tc>
        <w:tc>
          <w:tcPr>
            <w:tcW w:w="973" w:type="dxa"/>
            <w:vMerge w:val="continue"/>
            <w:tcBorders>
              <w:top w:val="nil"/>
              <w:left w:val="nil"/>
              <w:bottom w:val="single" w:color="000000" w:sz="8" w:space="0"/>
              <w:right w:val="single" w:color="000000" w:sz="8" w:space="0"/>
            </w:tcBorders>
            <w:shd w:val="clear" w:color="auto" w:fill="auto"/>
            <w:noWrap/>
            <w:vAlign w:val="center"/>
          </w:tcPr>
          <w:p w14:paraId="5A8E972F">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2C20326A">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noWrap/>
            <w:vAlign w:val="center"/>
          </w:tcPr>
          <w:p w14:paraId="128B9E55">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6775C389">
            <w:pPr>
              <w:jc w:val="center"/>
              <w:rPr>
                <w:rFonts w:hint="eastAsia" w:ascii="宋体" w:hAnsi="宋体" w:eastAsia="宋体" w:cs="宋体"/>
                <w:i w:val="0"/>
                <w:iCs w:val="0"/>
                <w:color w:val="000000"/>
                <w:sz w:val="21"/>
                <w:szCs w:val="21"/>
                <w:u w:val="none"/>
              </w:rPr>
            </w:pPr>
          </w:p>
        </w:tc>
      </w:tr>
      <w:tr w14:paraId="047F8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2222E25B">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6477017C">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28B064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7、云台最大控制转速（俯仰）:≥120°/s</w:t>
            </w:r>
          </w:p>
        </w:tc>
        <w:tc>
          <w:tcPr>
            <w:tcW w:w="973" w:type="dxa"/>
            <w:vMerge w:val="continue"/>
            <w:tcBorders>
              <w:top w:val="nil"/>
              <w:left w:val="nil"/>
              <w:bottom w:val="single" w:color="000000" w:sz="8" w:space="0"/>
              <w:right w:val="single" w:color="000000" w:sz="8" w:space="0"/>
            </w:tcBorders>
            <w:shd w:val="clear" w:color="auto" w:fill="auto"/>
            <w:noWrap/>
            <w:vAlign w:val="center"/>
          </w:tcPr>
          <w:p w14:paraId="3C97C5F0">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505F1BEE">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noWrap/>
            <w:vAlign w:val="center"/>
          </w:tcPr>
          <w:p w14:paraId="0DC0AB68">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047259E0">
            <w:pPr>
              <w:jc w:val="center"/>
              <w:rPr>
                <w:rFonts w:hint="eastAsia" w:ascii="宋体" w:hAnsi="宋体" w:eastAsia="宋体" w:cs="宋体"/>
                <w:i w:val="0"/>
                <w:iCs w:val="0"/>
                <w:color w:val="000000"/>
                <w:sz w:val="21"/>
                <w:szCs w:val="21"/>
                <w:u w:val="none"/>
              </w:rPr>
            </w:pPr>
          </w:p>
        </w:tc>
      </w:tr>
      <w:tr w14:paraId="2768D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4B51D46B">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28A25019">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09D3858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8、云台对齐精度:±0.1°</w:t>
            </w:r>
          </w:p>
        </w:tc>
        <w:tc>
          <w:tcPr>
            <w:tcW w:w="973" w:type="dxa"/>
            <w:vMerge w:val="continue"/>
            <w:tcBorders>
              <w:top w:val="nil"/>
              <w:left w:val="nil"/>
              <w:bottom w:val="single" w:color="000000" w:sz="8" w:space="0"/>
              <w:right w:val="single" w:color="000000" w:sz="8" w:space="0"/>
            </w:tcBorders>
            <w:shd w:val="clear" w:color="auto" w:fill="auto"/>
            <w:noWrap/>
            <w:vAlign w:val="center"/>
          </w:tcPr>
          <w:p w14:paraId="5E779753">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7A6D0EC4">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noWrap/>
            <w:vAlign w:val="center"/>
          </w:tcPr>
          <w:p w14:paraId="51691D83">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6094FA9B">
            <w:pPr>
              <w:jc w:val="center"/>
              <w:rPr>
                <w:rFonts w:hint="eastAsia" w:ascii="宋体" w:hAnsi="宋体" w:eastAsia="宋体" w:cs="宋体"/>
                <w:i w:val="0"/>
                <w:iCs w:val="0"/>
                <w:color w:val="000000"/>
                <w:sz w:val="21"/>
                <w:szCs w:val="21"/>
                <w:u w:val="none"/>
              </w:rPr>
            </w:pPr>
          </w:p>
        </w:tc>
      </w:tr>
      <w:tr w14:paraId="34891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7C308FD8">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7703585F">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4464C27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9、工作环境温度:-20℃至50℃</w:t>
            </w:r>
          </w:p>
        </w:tc>
        <w:tc>
          <w:tcPr>
            <w:tcW w:w="973" w:type="dxa"/>
            <w:vMerge w:val="continue"/>
            <w:tcBorders>
              <w:top w:val="nil"/>
              <w:left w:val="nil"/>
              <w:bottom w:val="single" w:color="000000" w:sz="8" w:space="0"/>
              <w:right w:val="single" w:color="000000" w:sz="8" w:space="0"/>
            </w:tcBorders>
            <w:shd w:val="clear" w:color="auto" w:fill="auto"/>
            <w:noWrap/>
            <w:vAlign w:val="center"/>
          </w:tcPr>
          <w:p w14:paraId="0FF0E71E">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5D0CCC61">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noWrap/>
            <w:vAlign w:val="center"/>
          </w:tcPr>
          <w:p w14:paraId="78DBC324">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53F13815">
            <w:pPr>
              <w:jc w:val="center"/>
              <w:rPr>
                <w:rFonts w:hint="eastAsia" w:ascii="宋体" w:hAnsi="宋体" w:eastAsia="宋体" w:cs="宋体"/>
                <w:i w:val="0"/>
                <w:iCs w:val="0"/>
                <w:color w:val="000000"/>
                <w:sz w:val="21"/>
                <w:szCs w:val="21"/>
                <w:u w:val="none"/>
              </w:rPr>
            </w:pPr>
          </w:p>
        </w:tc>
      </w:tr>
      <w:tr w14:paraId="0487C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0B3E4FAC">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1E0031EC">
            <w:pPr>
              <w:jc w:val="center"/>
              <w:rPr>
                <w:rFonts w:hint="eastAsia" w:ascii="宋体" w:hAnsi="宋体" w:eastAsia="宋体" w:cs="宋体"/>
                <w:i w:val="0"/>
                <w:iCs w:val="0"/>
                <w:color w:val="000000"/>
                <w:sz w:val="21"/>
                <w:szCs w:val="21"/>
                <w:u w:val="none"/>
              </w:rPr>
            </w:pPr>
          </w:p>
        </w:tc>
        <w:tc>
          <w:tcPr>
            <w:tcW w:w="3095" w:type="dxa"/>
            <w:tcBorders>
              <w:top w:val="nil"/>
              <w:left w:val="nil"/>
              <w:bottom w:val="single" w:color="000000" w:sz="8" w:space="0"/>
              <w:right w:val="single" w:color="000000" w:sz="8" w:space="0"/>
            </w:tcBorders>
            <w:shd w:val="clear" w:color="auto" w:fill="auto"/>
            <w:vAlign w:val="center"/>
          </w:tcPr>
          <w:p w14:paraId="57B1B5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10、防护等级:IP55</w:t>
            </w:r>
          </w:p>
        </w:tc>
        <w:tc>
          <w:tcPr>
            <w:tcW w:w="973" w:type="dxa"/>
            <w:vMerge w:val="continue"/>
            <w:tcBorders>
              <w:top w:val="nil"/>
              <w:left w:val="nil"/>
              <w:bottom w:val="single" w:color="000000" w:sz="8" w:space="0"/>
              <w:right w:val="single" w:color="000000" w:sz="8" w:space="0"/>
            </w:tcBorders>
            <w:shd w:val="clear" w:color="auto" w:fill="auto"/>
            <w:noWrap/>
            <w:vAlign w:val="center"/>
          </w:tcPr>
          <w:p w14:paraId="7F80610D">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03B6CE29">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noWrap/>
            <w:vAlign w:val="center"/>
          </w:tcPr>
          <w:p w14:paraId="3FCD1134">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5919EEF2">
            <w:pPr>
              <w:jc w:val="center"/>
              <w:rPr>
                <w:rFonts w:hint="eastAsia" w:ascii="宋体" w:hAnsi="宋体" w:eastAsia="宋体" w:cs="宋体"/>
                <w:i w:val="0"/>
                <w:iCs w:val="0"/>
                <w:color w:val="000000"/>
                <w:sz w:val="21"/>
                <w:szCs w:val="21"/>
                <w:u w:val="none"/>
              </w:rPr>
            </w:pPr>
          </w:p>
        </w:tc>
      </w:tr>
      <w:tr w14:paraId="5D71E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tcBorders>
              <w:top w:val="nil"/>
              <w:left w:val="single" w:color="000000" w:sz="8" w:space="0"/>
              <w:bottom w:val="single" w:color="000000" w:sz="8" w:space="0"/>
              <w:right w:val="single" w:color="000000" w:sz="8" w:space="0"/>
            </w:tcBorders>
            <w:shd w:val="clear" w:color="auto" w:fill="auto"/>
            <w:vAlign w:val="center"/>
          </w:tcPr>
          <w:p w14:paraId="56E495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1.2.8</w:t>
            </w:r>
          </w:p>
        </w:tc>
        <w:tc>
          <w:tcPr>
            <w:tcW w:w="772" w:type="dxa"/>
            <w:tcBorders>
              <w:top w:val="nil"/>
              <w:left w:val="nil"/>
              <w:bottom w:val="single" w:color="000000" w:sz="8" w:space="0"/>
              <w:right w:val="single" w:color="000000" w:sz="8" w:space="0"/>
            </w:tcBorders>
            <w:shd w:val="clear" w:color="auto" w:fill="auto"/>
            <w:vAlign w:val="center"/>
          </w:tcPr>
          <w:p w14:paraId="7BBF95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三责险100万（服务）</w:t>
            </w:r>
          </w:p>
        </w:tc>
        <w:tc>
          <w:tcPr>
            <w:tcW w:w="3095" w:type="dxa"/>
            <w:tcBorders>
              <w:top w:val="nil"/>
              <w:left w:val="nil"/>
              <w:bottom w:val="single" w:color="000000" w:sz="8" w:space="0"/>
              <w:right w:val="single" w:color="000000" w:sz="8" w:space="0"/>
            </w:tcBorders>
            <w:shd w:val="clear" w:color="auto" w:fill="auto"/>
            <w:vAlign w:val="center"/>
          </w:tcPr>
          <w:p w14:paraId="468E79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无人机三责险100万</w:t>
            </w:r>
          </w:p>
        </w:tc>
        <w:tc>
          <w:tcPr>
            <w:tcW w:w="973" w:type="dxa"/>
            <w:tcBorders>
              <w:top w:val="nil"/>
              <w:left w:val="nil"/>
              <w:bottom w:val="single" w:color="000000" w:sz="8" w:space="0"/>
              <w:right w:val="single" w:color="000000" w:sz="8" w:space="0"/>
            </w:tcBorders>
            <w:shd w:val="clear" w:color="auto" w:fill="auto"/>
            <w:noWrap/>
            <w:vAlign w:val="center"/>
          </w:tcPr>
          <w:p w14:paraId="42D280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627" w:type="dxa"/>
            <w:tcBorders>
              <w:top w:val="nil"/>
              <w:left w:val="nil"/>
              <w:bottom w:val="single" w:color="000000" w:sz="8" w:space="0"/>
              <w:right w:val="single" w:color="000000" w:sz="8" w:space="0"/>
            </w:tcBorders>
            <w:shd w:val="clear" w:color="auto" w:fill="auto"/>
            <w:noWrap/>
            <w:vAlign w:val="center"/>
          </w:tcPr>
          <w:p w14:paraId="7D8C49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w:t>
            </w:r>
          </w:p>
        </w:tc>
        <w:tc>
          <w:tcPr>
            <w:tcW w:w="1807" w:type="dxa"/>
            <w:tcBorders>
              <w:top w:val="nil"/>
              <w:left w:val="nil"/>
              <w:bottom w:val="single" w:color="000000" w:sz="8" w:space="0"/>
              <w:right w:val="single" w:color="000000" w:sz="8" w:space="0"/>
            </w:tcBorders>
            <w:shd w:val="clear" w:color="auto" w:fill="auto"/>
            <w:noWrap/>
            <w:vAlign w:val="center"/>
          </w:tcPr>
          <w:p w14:paraId="4463C82B">
            <w:pPr>
              <w:jc w:val="center"/>
              <w:rPr>
                <w:rFonts w:hint="eastAsia" w:ascii="宋体" w:hAnsi="宋体" w:eastAsia="宋体" w:cs="宋体"/>
                <w:i w:val="0"/>
                <w:iCs w:val="0"/>
                <w:color w:val="000000"/>
                <w:sz w:val="21"/>
                <w:szCs w:val="21"/>
                <w:u w:val="none"/>
              </w:rPr>
            </w:pPr>
          </w:p>
        </w:tc>
        <w:tc>
          <w:tcPr>
            <w:tcW w:w="1132" w:type="dxa"/>
            <w:tcBorders>
              <w:top w:val="nil"/>
              <w:left w:val="nil"/>
              <w:bottom w:val="single" w:color="000000" w:sz="8" w:space="0"/>
              <w:right w:val="single" w:color="000000" w:sz="8" w:space="0"/>
            </w:tcBorders>
            <w:shd w:val="clear" w:color="auto" w:fill="auto"/>
            <w:vAlign w:val="center"/>
          </w:tcPr>
          <w:p w14:paraId="6D72E1CB">
            <w:pPr>
              <w:jc w:val="center"/>
              <w:rPr>
                <w:rFonts w:hint="eastAsia" w:ascii="宋体" w:hAnsi="宋体" w:eastAsia="宋体" w:cs="宋体"/>
                <w:i w:val="0"/>
                <w:iCs w:val="0"/>
                <w:color w:val="000000"/>
                <w:sz w:val="21"/>
                <w:szCs w:val="21"/>
                <w:u w:val="none"/>
              </w:rPr>
            </w:pPr>
          </w:p>
        </w:tc>
      </w:tr>
      <w:tr w14:paraId="25A65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733" w:type="dxa"/>
            <w:tcBorders>
              <w:top w:val="nil"/>
              <w:left w:val="single" w:color="000000" w:sz="8" w:space="0"/>
              <w:bottom w:val="single" w:color="000000" w:sz="8" w:space="0"/>
              <w:right w:val="single" w:color="000000" w:sz="8" w:space="0"/>
            </w:tcBorders>
            <w:shd w:val="clear" w:color="auto" w:fill="auto"/>
            <w:vAlign w:val="center"/>
          </w:tcPr>
          <w:p w14:paraId="3A0FEE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1.2.9</w:t>
            </w:r>
          </w:p>
        </w:tc>
        <w:tc>
          <w:tcPr>
            <w:tcW w:w="772" w:type="dxa"/>
            <w:tcBorders>
              <w:top w:val="nil"/>
              <w:left w:val="nil"/>
              <w:bottom w:val="single" w:color="000000" w:sz="8" w:space="0"/>
              <w:right w:val="single" w:color="000000" w:sz="8" w:space="0"/>
            </w:tcBorders>
            <w:shd w:val="clear" w:color="auto" w:fill="auto"/>
            <w:vAlign w:val="center"/>
          </w:tcPr>
          <w:p w14:paraId="49CC81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机场配套（服务）</w:t>
            </w:r>
          </w:p>
        </w:tc>
        <w:tc>
          <w:tcPr>
            <w:tcW w:w="3095" w:type="dxa"/>
            <w:tcBorders>
              <w:top w:val="nil"/>
              <w:left w:val="nil"/>
              <w:bottom w:val="single" w:color="000000" w:sz="8" w:space="0"/>
              <w:right w:val="single" w:color="000000" w:sz="8" w:space="0"/>
            </w:tcBorders>
            <w:shd w:val="clear" w:color="auto" w:fill="auto"/>
            <w:vAlign w:val="center"/>
          </w:tcPr>
          <w:p w14:paraId="747C4D1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机场地底座施工、220V市里电线路铺设（包含配电箱、电力线缆、管材等）、网络线路铺设（包含六类网线、水晶头、管材等）、防雷接地</w:t>
            </w:r>
          </w:p>
        </w:tc>
        <w:tc>
          <w:tcPr>
            <w:tcW w:w="973" w:type="dxa"/>
            <w:tcBorders>
              <w:top w:val="nil"/>
              <w:left w:val="nil"/>
              <w:bottom w:val="single" w:color="000000" w:sz="8" w:space="0"/>
              <w:right w:val="single" w:color="000000" w:sz="8" w:space="0"/>
            </w:tcBorders>
            <w:shd w:val="clear" w:color="auto" w:fill="auto"/>
            <w:noWrap/>
            <w:vAlign w:val="center"/>
          </w:tcPr>
          <w:p w14:paraId="23A41A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627" w:type="dxa"/>
            <w:tcBorders>
              <w:top w:val="nil"/>
              <w:left w:val="nil"/>
              <w:bottom w:val="single" w:color="000000" w:sz="8" w:space="0"/>
              <w:right w:val="single" w:color="000000" w:sz="8" w:space="0"/>
            </w:tcBorders>
            <w:shd w:val="clear" w:color="auto" w:fill="auto"/>
            <w:noWrap/>
            <w:vAlign w:val="center"/>
          </w:tcPr>
          <w:p w14:paraId="61CF91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w:t>
            </w:r>
          </w:p>
        </w:tc>
        <w:tc>
          <w:tcPr>
            <w:tcW w:w="1807" w:type="dxa"/>
            <w:tcBorders>
              <w:top w:val="nil"/>
              <w:left w:val="nil"/>
              <w:bottom w:val="single" w:color="000000" w:sz="8" w:space="0"/>
              <w:right w:val="single" w:color="000000" w:sz="8" w:space="0"/>
            </w:tcBorders>
            <w:shd w:val="clear" w:color="auto" w:fill="auto"/>
            <w:noWrap/>
            <w:vAlign w:val="center"/>
          </w:tcPr>
          <w:p w14:paraId="3EA8BC8B">
            <w:pPr>
              <w:jc w:val="center"/>
              <w:rPr>
                <w:rFonts w:hint="eastAsia" w:ascii="宋体" w:hAnsi="宋体" w:eastAsia="宋体" w:cs="宋体"/>
                <w:i w:val="0"/>
                <w:iCs w:val="0"/>
                <w:color w:val="000000"/>
                <w:sz w:val="21"/>
                <w:szCs w:val="21"/>
                <w:u w:val="none"/>
              </w:rPr>
            </w:pPr>
          </w:p>
        </w:tc>
        <w:tc>
          <w:tcPr>
            <w:tcW w:w="1132" w:type="dxa"/>
            <w:tcBorders>
              <w:top w:val="nil"/>
              <w:left w:val="nil"/>
              <w:bottom w:val="single" w:color="000000" w:sz="8" w:space="0"/>
              <w:right w:val="single" w:color="000000" w:sz="8" w:space="0"/>
            </w:tcBorders>
            <w:shd w:val="clear" w:color="auto" w:fill="auto"/>
            <w:vAlign w:val="center"/>
          </w:tcPr>
          <w:p w14:paraId="2B4A24DF">
            <w:pPr>
              <w:jc w:val="center"/>
              <w:rPr>
                <w:rFonts w:hint="eastAsia" w:ascii="宋体" w:hAnsi="宋体" w:eastAsia="宋体" w:cs="宋体"/>
                <w:i w:val="0"/>
                <w:iCs w:val="0"/>
                <w:color w:val="000000"/>
                <w:sz w:val="21"/>
                <w:szCs w:val="21"/>
                <w:u w:val="none"/>
              </w:rPr>
            </w:pPr>
          </w:p>
        </w:tc>
      </w:tr>
      <w:tr w14:paraId="1BF04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restart"/>
            <w:tcBorders>
              <w:top w:val="nil"/>
              <w:left w:val="single" w:color="000000" w:sz="8" w:space="0"/>
              <w:bottom w:val="single" w:color="000000" w:sz="8" w:space="0"/>
              <w:right w:val="single" w:color="000000" w:sz="8" w:space="0"/>
            </w:tcBorders>
            <w:shd w:val="clear" w:color="auto" w:fill="auto"/>
            <w:vAlign w:val="center"/>
          </w:tcPr>
          <w:p w14:paraId="373735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1.2.10</w:t>
            </w:r>
          </w:p>
        </w:tc>
        <w:tc>
          <w:tcPr>
            <w:tcW w:w="772" w:type="dxa"/>
            <w:vMerge w:val="restart"/>
            <w:tcBorders>
              <w:top w:val="nil"/>
              <w:left w:val="nil"/>
              <w:bottom w:val="single" w:color="000000" w:sz="8" w:space="0"/>
              <w:right w:val="single" w:color="000000" w:sz="8" w:space="0"/>
            </w:tcBorders>
            <w:shd w:val="clear" w:color="auto" w:fill="auto"/>
            <w:vAlign w:val="center"/>
          </w:tcPr>
          <w:p w14:paraId="318FBA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飞行平台</w:t>
            </w:r>
          </w:p>
        </w:tc>
        <w:tc>
          <w:tcPr>
            <w:tcW w:w="3095" w:type="dxa"/>
            <w:tcBorders>
              <w:top w:val="nil"/>
              <w:left w:val="nil"/>
              <w:bottom w:val="nil"/>
              <w:right w:val="single" w:color="000000" w:sz="8" w:space="0"/>
            </w:tcBorders>
            <w:shd w:val="clear" w:color="auto" w:fill="auto"/>
            <w:vAlign w:val="center"/>
          </w:tcPr>
          <w:p w14:paraId="263E38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平台功能</w:t>
            </w:r>
          </w:p>
        </w:tc>
        <w:tc>
          <w:tcPr>
            <w:tcW w:w="973" w:type="dxa"/>
            <w:vMerge w:val="restart"/>
            <w:tcBorders>
              <w:top w:val="nil"/>
              <w:left w:val="nil"/>
              <w:bottom w:val="single" w:color="000000" w:sz="8" w:space="0"/>
              <w:right w:val="single" w:color="000000" w:sz="8" w:space="0"/>
            </w:tcBorders>
            <w:shd w:val="clear" w:color="auto" w:fill="auto"/>
            <w:noWrap/>
            <w:vAlign w:val="center"/>
          </w:tcPr>
          <w:p w14:paraId="0AA1F0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627" w:type="dxa"/>
            <w:vMerge w:val="restart"/>
            <w:tcBorders>
              <w:top w:val="nil"/>
              <w:left w:val="nil"/>
              <w:bottom w:val="single" w:color="000000" w:sz="8" w:space="0"/>
              <w:right w:val="single" w:color="000000" w:sz="8" w:space="0"/>
            </w:tcBorders>
            <w:shd w:val="clear" w:color="auto" w:fill="auto"/>
            <w:noWrap/>
            <w:vAlign w:val="center"/>
          </w:tcPr>
          <w:p w14:paraId="560671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w:t>
            </w:r>
          </w:p>
        </w:tc>
        <w:tc>
          <w:tcPr>
            <w:tcW w:w="1807" w:type="dxa"/>
            <w:vMerge w:val="restart"/>
            <w:tcBorders>
              <w:top w:val="nil"/>
              <w:left w:val="nil"/>
              <w:bottom w:val="single" w:color="000000" w:sz="8" w:space="0"/>
              <w:right w:val="single" w:color="000000" w:sz="8" w:space="0"/>
            </w:tcBorders>
            <w:shd w:val="clear" w:color="auto" w:fill="auto"/>
            <w:noWrap/>
            <w:vAlign w:val="center"/>
          </w:tcPr>
          <w:p w14:paraId="15623993">
            <w:pPr>
              <w:jc w:val="center"/>
              <w:rPr>
                <w:rFonts w:hint="eastAsia" w:ascii="宋体" w:hAnsi="宋体" w:eastAsia="宋体" w:cs="宋体"/>
                <w:i w:val="0"/>
                <w:iCs w:val="0"/>
                <w:color w:val="000000"/>
                <w:sz w:val="21"/>
                <w:szCs w:val="21"/>
                <w:u w:val="none"/>
              </w:rPr>
            </w:pPr>
          </w:p>
        </w:tc>
        <w:tc>
          <w:tcPr>
            <w:tcW w:w="1132" w:type="dxa"/>
            <w:vMerge w:val="restart"/>
            <w:tcBorders>
              <w:top w:val="nil"/>
              <w:left w:val="nil"/>
              <w:bottom w:val="single" w:color="000000" w:sz="8" w:space="0"/>
              <w:right w:val="single" w:color="000000" w:sz="8" w:space="0"/>
            </w:tcBorders>
            <w:shd w:val="clear" w:color="auto" w:fill="auto"/>
            <w:vAlign w:val="center"/>
          </w:tcPr>
          <w:p w14:paraId="3DA919A4">
            <w:pPr>
              <w:jc w:val="center"/>
              <w:rPr>
                <w:rFonts w:hint="eastAsia" w:ascii="宋体" w:hAnsi="宋体" w:eastAsia="宋体" w:cs="宋体"/>
                <w:i w:val="0"/>
                <w:iCs w:val="0"/>
                <w:color w:val="000000"/>
                <w:sz w:val="21"/>
                <w:szCs w:val="21"/>
                <w:u w:val="none"/>
              </w:rPr>
            </w:pPr>
          </w:p>
        </w:tc>
      </w:tr>
      <w:tr w14:paraId="1613F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52CB36CD">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4B9927F6">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64F739C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实时态势感知：通过虚拟座舱，用户可通过鼠标和键盘远程轻松控制飞行器，实现视角跟随、框选变焦等操作。还可一键设置目标点，让飞行器快速安全飞向目标点，支持智能追踪车辆、船只等目标并自动告警，以及选择位置或标注点进行智能环绕。</w:t>
            </w:r>
          </w:p>
        </w:tc>
        <w:tc>
          <w:tcPr>
            <w:tcW w:w="973" w:type="dxa"/>
            <w:vMerge w:val="continue"/>
            <w:tcBorders>
              <w:top w:val="nil"/>
              <w:left w:val="nil"/>
              <w:bottom w:val="single" w:color="000000" w:sz="8" w:space="0"/>
              <w:right w:val="single" w:color="000000" w:sz="8" w:space="0"/>
            </w:tcBorders>
            <w:shd w:val="clear" w:color="auto" w:fill="auto"/>
            <w:noWrap/>
            <w:vAlign w:val="center"/>
          </w:tcPr>
          <w:p w14:paraId="347E2494">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65635640">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noWrap/>
            <w:vAlign w:val="center"/>
          </w:tcPr>
          <w:p w14:paraId="6E9484D4">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675F47BE">
            <w:pPr>
              <w:jc w:val="center"/>
              <w:rPr>
                <w:rFonts w:hint="eastAsia" w:ascii="宋体" w:hAnsi="宋体" w:eastAsia="宋体" w:cs="宋体"/>
                <w:i w:val="0"/>
                <w:iCs w:val="0"/>
                <w:color w:val="000000"/>
                <w:sz w:val="21"/>
                <w:szCs w:val="21"/>
                <w:u w:val="none"/>
              </w:rPr>
            </w:pPr>
          </w:p>
        </w:tc>
      </w:tr>
      <w:tr w14:paraId="441FB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38EBB468">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00E460B7">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0640638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航线规划与管理：提供多种精细化航线规划，包括航点航线、面状航线、航带航线、贴近摄影航线、斜面航线、几何体航线等，可基于模型高效编辑复杂航点航线，支持配置智能识别动作，绘制完成的航线文件可自动同步至遥控器端。</w:t>
            </w:r>
          </w:p>
        </w:tc>
        <w:tc>
          <w:tcPr>
            <w:tcW w:w="973" w:type="dxa"/>
            <w:vMerge w:val="continue"/>
            <w:tcBorders>
              <w:top w:val="nil"/>
              <w:left w:val="nil"/>
              <w:bottom w:val="single" w:color="000000" w:sz="8" w:space="0"/>
              <w:right w:val="single" w:color="000000" w:sz="8" w:space="0"/>
            </w:tcBorders>
            <w:shd w:val="clear" w:color="auto" w:fill="auto"/>
            <w:noWrap/>
            <w:vAlign w:val="center"/>
          </w:tcPr>
          <w:p w14:paraId="34B31511">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3113D121">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noWrap/>
            <w:vAlign w:val="center"/>
          </w:tcPr>
          <w:p w14:paraId="6F8DF1A2">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72495994">
            <w:pPr>
              <w:jc w:val="center"/>
              <w:rPr>
                <w:rFonts w:hint="eastAsia" w:ascii="宋体" w:hAnsi="宋体" w:eastAsia="宋体" w:cs="宋体"/>
                <w:i w:val="0"/>
                <w:iCs w:val="0"/>
                <w:color w:val="000000"/>
                <w:sz w:val="21"/>
                <w:szCs w:val="21"/>
                <w:u w:val="none"/>
              </w:rPr>
            </w:pPr>
          </w:p>
        </w:tc>
      </w:tr>
      <w:tr w14:paraId="514ED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418D9C4B">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0F3B3DB9">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47CCF9E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团队高效协作：可自定义项目内角色和权限，适配各类作业场景。直播画面可生成自定义链接分享，还可多端标记目标、规划路线、分配作业区域并实时同步，团队成员位置、无人机位置等信息也可多端实时共享。</w:t>
            </w:r>
          </w:p>
        </w:tc>
        <w:tc>
          <w:tcPr>
            <w:tcW w:w="973" w:type="dxa"/>
            <w:vMerge w:val="continue"/>
            <w:tcBorders>
              <w:top w:val="nil"/>
              <w:left w:val="nil"/>
              <w:bottom w:val="single" w:color="000000" w:sz="8" w:space="0"/>
              <w:right w:val="single" w:color="000000" w:sz="8" w:space="0"/>
            </w:tcBorders>
            <w:shd w:val="clear" w:color="auto" w:fill="auto"/>
            <w:noWrap/>
            <w:vAlign w:val="center"/>
          </w:tcPr>
          <w:p w14:paraId="469E3B08">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70B54337">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noWrap/>
            <w:vAlign w:val="center"/>
          </w:tcPr>
          <w:p w14:paraId="74344772">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7009C117">
            <w:pPr>
              <w:jc w:val="center"/>
              <w:rPr>
                <w:rFonts w:hint="eastAsia" w:ascii="宋体" w:hAnsi="宋体" w:eastAsia="宋体" w:cs="宋体"/>
                <w:i w:val="0"/>
                <w:iCs w:val="0"/>
                <w:color w:val="000000"/>
                <w:sz w:val="21"/>
                <w:szCs w:val="21"/>
                <w:u w:val="none"/>
              </w:rPr>
            </w:pPr>
          </w:p>
        </w:tc>
      </w:tr>
      <w:tr w14:paraId="2347B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214FBD14">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7823DA16">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26F6144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4、数据分析与应用：作业成果自动回传后，可通过对比、标注等功能快速分析和标记，支持手动同屏对比媒体文件或二维正射图，智能检测两期媒体或二维正射图的变化区域并自动生成报告。</w:t>
            </w:r>
          </w:p>
        </w:tc>
        <w:tc>
          <w:tcPr>
            <w:tcW w:w="973" w:type="dxa"/>
            <w:vMerge w:val="continue"/>
            <w:tcBorders>
              <w:top w:val="nil"/>
              <w:left w:val="nil"/>
              <w:bottom w:val="single" w:color="000000" w:sz="8" w:space="0"/>
              <w:right w:val="single" w:color="000000" w:sz="8" w:space="0"/>
            </w:tcBorders>
            <w:shd w:val="clear" w:color="auto" w:fill="auto"/>
            <w:noWrap/>
            <w:vAlign w:val="center"/>
          </w:tcPr>
          <w:p w14:paraId="4FF98191">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308E38DA">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noWrap/>
            <w:vAlign w:val="center"/>
          </w:tcPr>
          <w:p w14:paraId="5DD9580E">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3059889A">
            <w:pPr>
              <w:jc w:val="center"/>
              <w:rPr>
                <w:rFonts w:hint="eastAsia" w:ascii="宋体" w:hAnsi="宋体" w:eastAsia="宋体" w:cs="宋体"/>
                <w:i w:val="0"/>
                <w:iCs w:val="0"/>
                <w:color w:val="000000"/>
                <w:sz w:val="21"/>
                <w:szCs w:val="21"/>
                <w:u w:val="none"/>
              </w:rPr>
            </w:pPr>
          </w:p>
        </w:tc>
      </w:tr>
      <w:tr w14:paraId="1F4D7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182E1355">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5F8B430E">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7C75845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5、搭配机场实现自动化作业：可将作业区域和地形障碍物信息分发给机场内飞行器，飞行器自动规划最佳飞行路径，完成自动化作业，包括航线规划、任务规划、任务执行、云端存储、作业区管理等环节。</w:t>
            </w:r>
          </w:p>
        </w:tc>
        <w:tc>
          <w:tcPr>
            <w:tcW w:w="973" w:type="dxa"/>
            <w:vMerge w:val="continue"/>
            <w:tcBorders>
              <w:top w:val="nil"/>
              <w:left w:val="nil"/>
              <w:bottom w:val="single" w:color="000000" w:sz="8" w:space="0"/>
              <w:right w:val="single" w:color="000000" w:sz="8" w:space="0"/>
            </w:tcBorders>
            <w:shd w:val="clear" w:color="auto" w:fill="auto"/>
            <w:noWrap/>
            <w:vAlign w:val="center"/>
          </w:tcPr>
          <w:p w14:paraId="4D37CCEC">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3FCD0E72">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noWrap/>
            <w:vAlign w:val="center"/>
          </w:tcPr>
          <w:p w14:paraId="7D0055A0">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0EA5224E">
            <w:pPr>
              <w:jc w:val="center"/>
              <w:rPr>
                <w:rFonts w:hint="eastAsia" w:ascii="宋体" w:hAnsi="宋体" w:eastAsia="宋体" w:cs="宋体"/>
                <w:i w:val="0"/>
                <w:iCs w:val="0"/>
                <w:color w:val="000000"/>
                <w:sz w:val="21"/>
                <w:szCs w:val="21"/>
                <w:u w:val="none"/>
              </w:rPr>
            </w:pPr>
          </w:p>
        </w:tc>
      </w:tr>
      <w:tr w14:paraId="550E7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4722384D">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23ED28B1">
            <w:pPr>
              <w:jc w:val="center"/>
              <w:rPr>
                <w:rFonts w:hint="eastAsia" w:ascii="宋体" w:hAnsi="宋体" w:eastAsia="宋体" w:cs="宋体"/>
                <w:i w:val="0"/>
                <w:iCs w:val="0"/>
                <w:color w:val="000000"/>
                <w:sz w:val="21"/>
                <w:szCs w:val="21"/>
                <w:u w:val="none"/>
              </w:rPr>
            </w:pPr>
          </w:p>
        </w:tc>
        <w:tc>
          <w:tcPr>
            <w:tcW w:w="3095" w:type="dxa"/>
            <w:tcBorders>
              <w:top w:val="nil"/>
              <w:left w:val="nil"/>
              <w:bottom w:val="single" w:color="000000" w:sz="8" w:space="0"/>
              <w:right w:val="single" w:color="000000" w:sz="8" w:space="0"/>
            </w:tcBorders>
            <w:shd w:val="clear" w:color="auto" w:fill="auto"/>
            <w:vAlign w:val="center"/>
          </w:tcPr>
          <w:p w14:paraId="298221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6、一站式云端管理：作业成果自动回传至平台后，可在平台实现各类可见光二三维实景模型的云端重建，并可将重建结果直接应用于项目中。</w:t>
            </w:r>
          </w:p>
        </w:tc>
        <w:tc>
          <w:tcPr>
            <w:tcW w:w="973" w:type="dxa"/>
            <w:vMerge w:val="continue"/>
            <w:tcBorders>
              <w:top w:val="nil"/>
              <w:left w:val="nil"/>
              <w:bottom w:val="single" w:color="000000" w:sz="8" w:space="0"/>
              <w:right w:val="single" w:color="000000" w:sz="8" w:space="0"/>
            </w:tcBorders>
            <w:shd w:val="clear" w:color="auto" w:fill="auto"/>
            <w:noWrap/>
            <w:vAlign w:val="center"/>
          </w:tcPr>
          <w:p w14:paraId="65CA37E6">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47BE6436">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noWrap/>
            <w:vAlign w:val="center"/>
          </w:tcPr>
          <w:p w14:paraId="5E7762FA">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1F538A26">
            <w:pPr>
              <w:jc w:val="center"/>
              <w:rPr>
                <w:rFonts w:hint="eastAsia" w:ascii="宋体" w:hAnsi="宋体" w:eastAsia="宋体" w:cs="宋体"/>
                <w:i w:val="0"/>
                <w:iCs w:val="0"/>
                <w:color w:val="000000"/>
                <w:sz w:val="21"/>
                <w:szCs w:val="21"/>
                <w:u w:val="none"/>
              </w:rPr>
            </w:pPr>
          </w:p>
        </w:tc>
      </w:tr>
      <w:tr w14:paraId="3CE20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tcBorders>
              <w:top w:val="nil"/>
              <w:left w:val="single" w:color="000000" w:sz="8" w:space="0"/>
              <w:bottom w:val="single" w:color="000000" w:sz="8" w:space="0"/>
              <w:right w:val="single" w:color="000000" w:sz="8" w:space="0"/>
            </w:tcBorders>
            <w:shd w:val="clear" w:color="auto" w:fill="auto"/>
            <w:vAlign w:val="center"/>
          </w:tcPr>
          <w:p w14:paraId="08DA8E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1.2.11</w:t>
            </w:r>
          </w:p>
        </w:tc>
        <w:tc>
          <w:tcPr>
            <w:tcW w:w="772" w:type="dxa"/>
            <w:tcBorders>
              <w:top w:val="nil"/>
              <w:left w:val="nil"/>
              <w:bottom w:val="single" w:color="000000" w:sz="8" w:space="0"/>
              <w:right w:val="single" w:color="000000" w:sz="8" w:space="0"/>
            </w:tcBorders>
            <w:shd w:val="clear" w:color="auto" w:fill="auto"/>
            <w:vAlign w:val="center"/>
          </w:tcPr>
          <w:p w14:paraId="2FD525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维护保养（服务）</w:t>
            </w:r>
          </w:p>
        </w:tc>
        <w:tc>
          <w:tcPr>
            <w:tcW w:w="3095" w:type="dxa"/>
            <w:tcBorders>
              <w:top w:val="nil"/>
              <w:left w:val="nil"/>
              <w:bottom w:val="single" w:color="000000" w:sz="8" w:space="0"/>
              <w:right w:val="single" w:color="000000" w:sz="8" w:space="0"/>
            </w:tcBorders>
            <w:shd w:val="clear" w:color="auto" w:fill="auto"/>
            <w:vAlign w:val="center"/>
          </w:tcPr>
          <w:p w14:paraId="61E26C3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定期深度清洁、部件检测、升级校准、固件升级等</w:t>
            </w:r>
          </w:p>
        </w:tc>
        <w:tc>
          <w:tcPr>
            <w:tcW w:w="973" w:type="dxa"/>
            <w:tcBorders>
              <w:top w:val="nil"/>
              <w:left w:val="nil"/>
              <w:bottom w:val="single" w:color="000000" w:sz="8" w:space="0"/>
              <w:right w:val="single" w:color="000000" w:sz="8" w:space="0"/>
            </w:tcBorders>
            <w:shd w:val="clear" w:color="auto" w:fill="auto"/>
            <w:noWrap/>
            <w:vAlign w:val="center"/>
          </w:tcPr>
          <w:p w14:paraId="664AB1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627" w:type="dxa"/>
            <w:tcBorders>
              <w:top w:val="nil"/>
              <w:left w:val="nil"/>
              <w:bottom w:val="single" w:color="000000" w:sz="8" w:space="0"/>
              <w:right w:val="single" w:color="000000" w:sz="8" w:space="0"/>
            </w:tcBorders>
            <w:shd w:val="clear" w:color="auto" w:fill="auto"/>
            <w:noWrap/>
            <w:vAlign w:val="center"/>
          </w:tcPr>
          <w:p w14:paraId="5F98DC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w:t>
            </w:r>
          </w:p>
        </w:tc>
        <w:tc>
          <w:tcPr>
            <w:tcW w:w="1807" w:type="dxa"/>
            <w:tcBorders>
              <w:top w:val="nil"/>
              <w:left w:val="nil"/>
              <w:bottom w:val="single" w:color="000000" w:sz="8" w:space="0"/>
              <w:right w:val="single" w:color="000000" w:sz="8" w:space="0"/>
            </w:tcBorders>
            <w:shd w:val="clear" w:color="auto" w:fill="auto"/>
            <w:noWrap/>
            <w:vAlign w:val="center"/>
          </w:tcPr>
          <w:p w14:paraId="408275AE">
            <w:pPr>
              <w:jc w:val="center"/>
              <w:rPr>
                <w:rFonts w:hint="eastAsia" w:ascii="宋体" w:hAnsi="宋体" w:eastAsia="宋体" w:cs="宋体"/>
                <w:i w:val="0"/>
                <w:iCs w:val="0"/>
                <w:color w:val="000000"/>
                <w:sz w:val="21"/>
                <w:szCs w:val="21"/>
                <w:u w:val="none"/>
              </w:rPr>
            </w:pPr>
          </w:p>
        </w:tc>
        <w:tc>
          <w:tcPr>
            <w:tcW w:w="1132" w:type="dxa"/>
            <w:tcBorders>
              <w:top w:val="nil"/>
              <w:left w:val="nil"/>
              <w:bottom w:val="single" w:color="000000" w:sz="8" w:space="0"/>
              <w:right w:val="single" w:color="000000" w:sz="8" w:space="0"/>
            </w:tcBorders>
            <w:shd w:val="clear" w:color="auto" w:fill="auto"/>
            <w:vAlign w:val="center"/>
          </w:tcPr>
          <w:p w14:paraId="0DBE05B4">
            <w:pPr>
              <w:jc w:val="center"/>
              <w:rPr>
                <w:rFonts w:hint="eastAsia" w:ascii="宋体" w:hAnsi="宋体" w:eastAsia="宋体" w:cs="宋体"/>
                <w:i w:val="0"/>
                <w:iCs w:val="0"/>
                <w:color w:val="000000"/>
                <w:sz w:val="21"/>
                <w:szCs w:val="21"/>
                <w:u w:val="none"/>
              </w:rPr>
            </w:pPr>
          </w:p>
        </w:tc>
      </w:tr>
      <w:tr w14:paraId="68F90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3" w:type="dxa"/>
            <w:tcBorders>
              <w:top w:val="nil"/>
              <w:left w:val="single" w:color="000000" w:sz="8" w:space="0"/>
              <w:bottom w:val="nil"/>
              <w:right w:val="single" w:color="000000" w:sz="8" w:space="0"/>
            </w:tcBorders>
            <w:shd w:val="clear" w:color="auto" w:fill="auto"/>
            <w:vAlign w:val="center"/>
          </w:tcPr>
          <w:p w14:paraId="02870F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1.2.12</w:t>
            </w:r>
          </w:p>
        </w:tc>
        <w:tc>
          <w:tcPr>
            <w:tcW w:w="772" w:type="dxa"/>
            <w:tcBorders>
              <w:top w:val="nil"/>
              <w:left w:val="nil"/>
              <w:bottom w:val="nil"/>
              <w:right w:val="single" w:color="000000" w:sz="8" w:space="0"/>
            </w:tcBorders>
            <w:shd w:val="clear" w:color="auto" w:fill="auto"/>
            <w:vAlign w:val="center"/>
          </w:tcPr>
          <w:p w14:paraId="3F771C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安装（服务）</w:t>
            </w:r>
          </w:p>
        </w:tc>
        <w:tc>
          <w:tcPr>
            <w:tcW w:w="3095" w:type="dxa"/>
            <w:tcBorders>
              <w:top w:val="nil"/>
              <w:left w:val="nil"/>
              <w:bottom w:val="nil"/>
              <w:right w:val="single" w:color="000000" w:sz="8" w:space="0"/>
            </w:tcBorders>
            <w:shd w:val="clear" w:color="auto" w:fill="auto"/>
            <w:vAlign w:val="center"/>
          </w:tcPr>
          <w:p w14:paraId="3A9B36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机场安装调试，飞行平台对接</w:t>
            </w:r>
          </w:p>
        </w:tc>
        <w:tc>
          <w:tcPr>
            <w:tcW w:w="973" w:type="dxa"/>
            <w:tcBorders>
              <w:top w:val="nil"/>
              <w:left w:val="nil"/>
              <w:bottom w:val="nil"/>
              <w:right w:val="single" w:color="000000" w:sz="8" w:space="0"/>
            </w:tcBorders>
            <w:shd w:val="clear" w:color="auto" w:fill="auto"/>
            <w:noWrap/>
            <w:vAlign w:val="center"/>
          </w:tcPr>
          <w:p w14:paraId="59C0FF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627" w:type="dxa"/>
            <w:tcBorders>
              <w:top w:val="nil"/>
              <w:left w:val="nil"/>
              <w:bottom w:val="nil"/>
              <w:right w:val="single" w:color="000000" w:sz="8" w:space="0"/>
            </w:tcBorders>
            <w:shd w:val="clear" w:color="auto" w:fill="auto"/>
            <w:noWrap/>
            <w:vAlign w:val="center"/>
          </w:tcPr>
          <w:p w14:paraId="17528B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w:t>
            </w:r>
          </w:p>
        </w:tc>
        <w:tc>
          <w:tcPr>
            <w:tcW w:w="1807" w:type="dxa"/>
            <w:tcBorders>
              <w:top w:val="nil"/>
              <w:left w:val="nil"/>
              <w:bottom w:val="nil"/>
              <w:right w:val="single" w:color="000000" w:sz="8" w:space="0"/>
            </w:tcBorders>
            <w:shd w:val="clear" w:color="auto" w:fill="auto"/>
            <w:noWrap/>
            <w:vAlign w:val="center"/>
          </w:tcPr>
          <w:p w14:paraId="67C7B147">
            <w:pPr>
              <w:jc w:val="center"/>
              <w:rPr>
                <w:rFonts w:hint="eastAsia" w:ascii="宋体" w:hAnsi="宋体" w:eastAsia="宋体" w:cs="宋体"/>
                <w:i w:val="0"/>
                <w:iCs w:val="0"/>
                <w:color w:val="000000"/>
                <w:sz w:val="21"/>
                <w:szCs w:val="21"/>
                <w:u w:val="none"/>
              </w:rPr>
            </w:pPr>
          </w:p>
        </w:tc>
        <w:tc>
          <w:tcPr>
            <w:tcW w:w="1132" w:type="dxa"/>
            <w:tcBorders>
              <w:top w:val="nil"/>
              <w:left w:val="nil"/>
              <w:bottom w:val="nil"/>
              <w:right w:val="single" w:color="000000" w:sz="8" w:space="0"/>
            </w:tcBorders>
            <w:shd w:val="clear" w:color="auto" w:fill="auto"/>
            <w:vAlign w:val="center"/>
          </w:tcPr>
          <w:p w14:paraId="05F0EBCF">
            <w:pPr>
              <w:jc w:val="center"/>
              <w:rPr>
                <w:rFonts w:hint="eastAsia" w:ascii="宋体" w:hAnsi="宋体" w:eastAsia="宋体" w:cs="宋体"/>
                <w:i w:val="0"/>
                <w:iCs w:val="0"/>
                <w:color w:val="000000"/>
                <w:sz w:val="21"/>
                <w:szCs w:val="21"/>
                <w:u w:val="none"/>
              </w:rPr>
            </w:pPr>
          </w:p>
        </w:tc>
      </w:tr>
      <w:tr w14:paraId="3549E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tcBorders>
              <w:top w:val="single" w:color="000000" w:sz="8" w:space="0"/>
              <w:left w:val="single" w:color="000000" w:sz="8" w:space="0"/>
              <w:bottom w:val="single" w:color="000000" w:sz="8" w:space="0"/>
              <w:right w:val="nil"/>
            </w:tcBorders>
            <w:shd w:val="clear" w:color="auto" w:fill="FFC000"/>
            <w:vAlign w:val="center"/>
          </w:tcPr>
          <w:p w14:paraId="662FC76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二</w:t>
            </w:r>
          </w:p>
        </w:tc>
        <w:tc>
          <w:tcPr>
            <w:tcW w:w="772" w:type="dxa"/>
            <w:tcBorders>
              <w:top w:val="single" w:color="000000" w:sz="8" w:space="0"/>
              <w:left w:val="nil"/>
              <w:bottom w:val="single" w:color="000000" w:sz="8" w:space="0"/>
              <w:right w:val="nil"/>
            </w:tcBorders>
            <w:shd w:val="clear" w:color="auto" w:fill="FFC000"/>
            <w:vAlign w:val="center"/>
          </w:tcPr>
          <w:p w14:paraId="1BF99DF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无人船系统</w:t>
            </w:r>
          </w:p>
        </w:tc>
        <w:tc>
          <w:tcPr>
            <w:tcW w:w="3095" w:type="dxa"/>
            <w:tcBorders>
              <w:top w:val="single" w:color="000000" w:sz="8" w:space="0"/>
              <w:left w:val="nil"/>
              <w:bottom w:val="single" w:color="000000" w:sz="8" w:space="0"/>
              <w:right w:val="nil"/>
            </w:tcBorders>
            <w:shd w:val="clear" w:color="auto" w:fill="FFC000"/>
            <w:vAlign w:val="center"/>
          </w:tcPr>
          <w:p w14:paraId="6CA40217">
            <w:pPr>
              <w:jc w:val="left"/>
              <w:rPr>
                <w:rFonts w:hint="eastAsia" w:ascii="宋体" w:hAnsi="宋体" w:eastAsia="宋体" w:cs="宋体"/>
                <w:b/>
                <w:bCs/>
                <w:i w:val="0"/>
                <w:iCs w:val="0"/>
                <w:color w:val="000000"/>
                <w:sz w:val="21"/>
                <w:szCs w:val="21"/>
                <w:u w:val="none"/>
              </w:rPr>
            </w:pPr>
          </w:p>
        </w:tc>
        <w:tc>
          <w:tcPr>
            <w:tcW w:w="973" w:type="dxa"/>
            <w:tcBorders>
              <w:top w:val="single" w:color="000000" w:sz="8" w:space="0"/>
              <w:left w:val="nil"/>
              <w:bottom w:val="single" w:color="000000" w:sz="8" w:space="0"/>
              <w:right w:val="nil"/>
            </w:tcBorders>
            <w:shd w:val="clear" w:color="auto" w:fill="FFC000"/>
            <w:vAlign w:val="center"/>
          </w:tcPr>
          <w:p w14:paraId="44D866DF">
            <w:pPr>
              <w:jc w:val="center"/>
              <w:rPr>
                <w:rFonts w:hint="eastAsia" w:ascii="宋体" w:hAnsi="宋体" w:eastAsia="宋体" w:cs="宋体"/>
                <w:b/>
                <w:bCs/>
                <w:i w:val="0"/>
                <w:iCs w:val="0"/>
                <w:color w:val="000000"/>
                <w:sz w:val="21"/>
                <w:szCs w:val="21"/>
                <w:u w:val="none"/>
              </w:rPr>
            </w:pPr>
          </w:p>
        </w:tc>
        <w:tc>
          <w:tcPr>
            <w:tcW w:w="627" w:type="dxa"/>
            <w:tcBorders>
              <w:top w:val="single" w:color="000000" w:sz="8" w:space="0"/>
              <w:left w:val="nil"/>
              <w:bottom w:val="single" w:color="000000" w:sz="8" w:space="0"/>
              <w:right w:val="nil"/>
            </w:tcBorders>
            <w:shd w:val="clear" w:color="auto" w:fill="FFC000"/>
            <w:vAlign w:val="center"/>
          </w:tcPr>
          <w:p w14:paraId="0078EDEF">
            <w:pPr>
              <w:jc w:val="center"/>
              <w:rPr>
                <w:rFonts w:hint="eastAsia" w:ascii="宋体" w:hAnsi="宋体" w:eastAsia="宋体" w:cs="宋体"/>
                <w:b/>
                <w:bCs/>
                <w:i w:val="0"/>
                <w:iCs w:val="0"/>
                <w:color w:val="000000"/>
                <w:sz w:val="21"/>
                <w:szCs w:val="21"/>
                <w:u w:val="none"/>
              </w:rPr>
            </w:pPr>
          </w:p>
        </w:tc>
        <w:tc>
          <w:tcPr>
            <w:tcW w:w="1807" w:type="dxa"/>
            <w:tcBorders>
              <w:top w:val="single" w:color="000000" w:sz="8" w:space="0"/>
              <w:left w:val="nil"/>
              <w:bottom w:val="single" w:color="000000" w:sz="8" w:space="0"/>
              <w:right w:val="nil"/>
            </w:tcBorders>
            <w:shd w:val="clear" w:color="auto" w:fill="FFC000"/>
            <w:vAlign w:val="center"/>
          </w:tcPr>
          <w:p w14:paraId="27A0B8FD">
            <w:pPr>
              <w:jc w:val="center"/>
              <w:rPr>
                <w:rFonts w:hint="eastAsia" w:ascii="宋体" w:hAnsi="宋体" w:eastAsia="宋体" w:cs="宋体"/>
                <w:b/>
                <w:bCs/>
                <w:i w:val="0"/>
                <w:iCs w:val="0"/>
                <w:color w:val="000000"/>
                <w:sz w:val="21"/>
                <w:szCs w:val="21"/>
                <w:u w:val="none"/>
              </w:rPr>
            </w:pPr>
          </w:p>
        </w:tc>
        <w:tc>
          <w:tcPr>
            <w:tcW w:w="1132" w:type="dxa"/>
            <w:tcBorders>
              <w:top w:val="single" w:color="000000" w:sz="8" w:space="0"/>
              <w:left w:val="nil"/>
              <w:bottom w:val="single" w:color="000000" w:sz="8" w:space="0"/>
              <w:right w:val="single" w:color="000000" w:sz="8" w:space="0"/>
            </w:tcBorders>
            <w:shd w:val="clear" w:color="auto" w:fill="FFC000"/>
            <w:vAlign w:val="center"/>
          </w:tcPr>
          <w:p w14:paraId="6149A715">
            <w:pPr>
              <w:jc w:val="center"/>
              <w:rPr>
                <w:rFonts w:hint="eastAsia" w:ascii="宋体" w:hAnsi="宋体" w:eastAsia="宋体" w:cs="宋体"/>
                <w:b/>
                <w:bCs/>
                <w:i w:val="0"/>
                <w:iCs w:val="0"/>
                <w:color w:val="000000"/>
                <w:sz w:val="21"/>
                <w:szCs w:val="21"/>
                <w:u w:val="none"/>
              </w:rPr>
            </w:pPr>
          </w:p>
        </w:tc>
      </w:tr>
      <w:tr w14:paraId="67628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restart"/>
            <w:tcBorders>
              <w:top w:val="nil"/>
              <w:left w:val="single" w:color="000000" w:sz="8" w:space="0"/>
              <w:bottom w:val="single" w:color="000000" w:sz="8" w:space="0"/>
              <w:right w:val="single" w:color="000000" w:sz="8" w:space="0"/>
            </w:tcBorders>
            <w:shd w:val="clear" w:color="auto" w:fill="auto"/>
            <w:vAlign w:val="top"/>
          </w:tcPr>
          <w:p w14:paraId="0E3CC95C">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2.1</w:t>
            </w:r>
          </w:p>
        </w:tc>
        <w:tc>
          <w:tcPr>
            <w:tcW w:w="772" w:type="dxa"/>
            <w:vMerge w:val="restart"/>
            <w:tcBorders>
              <w:top w:val="nil"/>
              <w:left w:val="single" w:color="000000" w:sz="8" w:space="0"/>
              <w:bottom w:val="single" w:color="000000" w:sz="8" w:space="0"/>
              <w:right w:val="single" w:color="000000" w:sz="8" w:space="0"/>
            </w:tcBorders>
            <w:shd w:val="clear" w:color="auto" w:fill="auto"/>
            <w:vAlign w:val="top"/>
          </w:tcPr>
          <w:p w14:paraId="63006AAD">
            <w:pPr>
              <w:keepNext w:val="0"/>
              <w:keepLines w:val="0"/>
              <w:widowControl/>
              <w:suppressLineNumbers w:val="0"/>
              <w:jc w:val="center"/>
              <w:textAlignment w:val="top"/>
              <w:rPr>
                <w:rFonts w:hint="eastAsia" w:ascii="宋体" w:hAnsi="宋体" w:eastAsia="宋体" w:cs="宋体"/>
                <w:i w:val="0"/>
                <w:iCs w:val="0"/>
                <w:snapToGrid w:val="0"/>
                <w:color w:val="000000"/>
                <w:kern w:val="0"/>
                <w:sz w:val="21"/>
                <w:szCs w:val="21"/>
                <w:u w:val="none"/>
                <w:lang w:val="en-US" w:eastAsia="zh-CN" w:bidi="ar"/>
              </w:rPr>
            </w:pPr>
          </w:p>
          <w:p w14:paraId="0C785540">
            <w:pPr>
              <w:keepNext w:val="0"/>
              <w:keepLines w:val="0"/>
              <w:widowControl/>
              <w:suppressLineNumbers w:val="0"/>
              <w:jc w:val="center"/>
              <w:textAlignment w:val="top"/>
              <w:rPr>
                <w:rFonts w:hint="eastAsia" w:ascii="宋体" w:hAnsi="宋体" w:eastAsia="宋体" w:cs="宋体"/>
                <w:i w:val="0"/>
                <w:iCs w:val="0"/>
                <w:snapToGrid w:val="0"/>
                <w:color w:val="000000"/>
                <w:kern w:val="0"/>
                <w:sz w:val="21"/>
                <w:szCs w:val="21"/>
                <w:u w:val="none"/>
                <w:lang w:val="en-US" w:eastAsia="zh-CN" w:bidi="ar"/>
              </w:rPr>
            </w:pPr>
          </w:p>
          <w:p w14:paraId="2100A7F9">
            <w:pPr>
              <w:keepNext w:val="0"/>
              <w:keepLines w:val="0"/>
              <w:widowControl/>
              <w:suppressLineNumbers w:val="0"/>
              <w:jc w:val="center"/>
              <w:textAlignment w:val="top"/>
              <w:rPr>
                <w:rFonts w:hint="eastAsia" w:ascii="宋体" w:hAnsi="宋体" w:eastAsia="宋体" w:cs="宋体"/>
                <w:i w:val="0"/>
                <w:iCs w:val="0"/>
                <w:snapToGrid w:val="0"/>
                <w:color w:val="000000"/>
                <w:kern w:val="0"/>
                <w:sz w:val="21"/>
                <w:szCs w:val="21"/>
                <w:u w:val="none"/>
                <w:lang w:val="en-US" w:eastAsia="zh-CN" w:bidi="ar"/>
              </w:rPr>
            </w:pPr>
          </w:p>
          <w:p w14:paraId="7ED8EA52">
            <w:pPr>
              <w:keepNext w:val="0"/>
              <w:keepLines w:val="0"/>
              <w:widowControl/>
              <w:suppressLineNumbers w:val="0"/>
              <w:jc w:val="center"/>
              <w:textAlignment w:val="top"/>
              <w:rPr>
                <w:rFonts w:hint="eastAsia" w:ascii="宋体" w:hAnsi="宋体" w:eastAsia="宋体" w:cs="宋体"/>
                <w:i w:val="0"/>
                <w:iCs w:val="0"/>
                <w:snapToGrid w:val="0"/>
                <w:color w:val="000000"/>
                <w:kern w:val="0"/>
                <w:sz w:val="21"/>
                <w:szCs w:val="21"/>
                <w:u w:val="none"/>
                <w:lang w:val="en-US" w:eastAsia="zh-CN" w:bidi="ar"/>
              </w:rPr>
            </w:pPr>
          </w:p>
          <w:p w14:paraId="1E331EF8">
            <w:pPr>
              <w:keepNext w:val="0"/>
              <w:keepLines w:val="0"/>
              <w:widowControl/>
              <w:suppressLineNumbers w:val="0"/>
              <w:jc w:val="center"/>
              <w:textAlignment w:val="top"/>
              <w:rPr>
                <w:rFonts w:hint="eastAsia" w:ascii="宋体" w:hAnsi="宋体" w:eastAsia="宋体" w:cs="宋体"/>
                <w:i w:val="0"/>
                <w:iCs w:val="0"/>
                <w:snapToGrid w:val="0"/>
                <w:color w:val="000000"/>
                <w:kern w:val="0"/>
                <w:sz w:val="21"/>
                <w:szCs w:val="21"/>
                <w:u w:val="none"/>
                <w:lang w:val="en-US" w:eastAsia="zh-CN" w:bidi="ar"/>
              </w:rPr>
            </w:pPr>
          </w:p>
          <w:p w14:paraId="591FD1D2">
            <w:pPr>
              <w:keepNext w:val="0"/>
              <w:keepLines w:val="0"/>
              <w:widowControl/>
              <w:suppressLineNumbers w:val="0"/>
              <w:jc w:val="center"/>
              <w:textAlignment w:val="top"/>
              <w:rPr>
                <w:rFonts w:hint="eastAsia" w:ascii="宋体" w:hAnsi="宋体" w:eastAsia="宋体" w:cs="宋体"/>
                <w:i w:val="0"/>
                <w:iCs w:val="0"/>
                <w:snapToGrid w:val="0"/>
                <w:color w:val="000000"/>
                <w:kern w:val="0"/>
                <w:sz w:val="21"/>
                <w:szCs w:val="21"/>
                <w:u w:val="none"/>
                <w:lang w:val="en-US" w:eastAsia="zh-CN" w:bidi="ar"/>
              </w:rPr>
            </w:pPr>
          </w:p>
          <w:p w14:paraId="6D7DB52A">
            <w:pPr>
              <w:keepNext w:val="0"/>
              <w:keepLines w:val="0"/>
              <w:widowControl/>
              <w:suppressLineNumbers w:val="0"/>
              <w:jc w:val="center"/>
              <w:textAlignment w:val="top"/>
              <w:rPr>
                <w:rFonts w:hint="eastAsia" w:ascii="宋体" w:hAnsi="宋体" w:eastAsia="宋体" w:cs="宋体"/>
                <w:i w:val="0"/>
                <w:iCs w:val="0"/>
                <w:snapToGrid w:val="0"/>
                <w:color w:val="000000"/>
                <w:kern w:val="0"/>
                <w:sz w:val="21"/>
                <w:szCs w:val="21"/>
                <w:u w:val="none"/>
                <w:lang w:val="en-US" w:eastAsia="zh-CN" w:bidi="ar"/>
              </w:rPr>
            </w:pPr>
          </w:p>
          <w:p w14:paraId="1685F40D">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轻便式无人船系统建设</w:t>
            </w:r>
          </w:p>
        </w:tc>
        <w:tc>
          <w:tcPr>
            <w:tcW w:w="3095" w:type="dxa"/>
            <w:tcBorders>
              <w:top w:val="nil"/>
              <w:left w:val="single" w:color="000000" w:sz="8" w:space="0"/>
              <w:bottom w:val="nil"/>
              <w:right w:val="single" w:color="000000" w:sz="8" w:space="0"/>
            </w:tcBorders>
            <w:shd w:val="clear" w:color="auto" w:fill="auto"/>
            <w:vAlign w:val="center"/>
          </w:tcPr>
          <w:p w14:paraId="1CF5883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1、船只可实现GNSS自主导航行驶，能够自动返航</w:t>
            </w:r>
          </w:p>
        </w:tc>
        <w:tc>
          <w:tcPr>
            <w:tcW w:w="973" w:type="dxa"/>
            <w:vMerge w:val="restart"/>
            <w:tcBorders>
              <w:top w:val="nil"/>
              <w:left w:val="single" w:color="000000" w:sz="8" w:space="0"/>
              <w:bottom w:val="single" w:color="000000" w:sz="8" w:space="0"/>
              <w:right w:val="single" w:color="000000" w:sz="8" w:space="0"/>
            </w:tcBorders>
            <w:shd w:val="clear" w:color="auto" w:fill="auto"/>
            <w:vAlign w:val="center"/>
          </w:tcPr>
          <w:p w14:paraId="408E95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627" w:type="dxa"/>
            <w:vMerge w:val="restart"/>
            <w:tcBorders>
              <w:top w:val="nil"/>
              <w:left w:val="single" w:color="000000" w:sz="8" w:space="0"/>
              <w:bottom w:val="single" w:color="000000" w:sz="8" w:space="0"/>
              <w:right w:val="single" w:color="000000" w:sz="8" w:space="0"/>
            </w:tcBorders>
            <w:shd w:val="clear" w:color="auto" w:fill="auto"/>
            <w:vAlign w:val="center"/>
          </w:tcPr>
          <w:p w14:paraId="536BA0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807" w:type="dxa"/>
            <w:vMerge w:val="restart"/>
            <w:tcBorders>
              <w:top w:val="nil"/>
              <w:left w:val="single" w:color="000000" w:sz="8" w:space="0"/>
              <w:bottom w:val="single" w:color="000000" w:sz="8" w:space="0"/>
              <w:right w:val="single" w:color="000000" w:sz="8" w:space="0"/>
            </w:tcBorders>
            <w:shd w:val="clear" w:color="auto" w:fill="auto"/>
            <w:vAlign w:val="center"/>
          </w:tcPr>
          <w:p w14:paraId="5B72B967">
            <w:pPr>
              <w:jc w:val="center"/>
              <w:rPr>
                <w:rFonts w:hint="eastAsia" w:ascii="宋体" w:hAnsi="宋体" w:eastAsia="宋体" w:cs="宋体"/>
                <w:i w:val="0"/>
                <w:iCs w:val="0"/>
                <w:color w:val="000000"/>
                <w:sz w:val="21"/>
                <w:szCs w:val="21"/>
                <w:u w:val="none"/>
              </w:rPr>
            </w:pPr>
          </w:p>
        </w:tc>
        <w:tc>
          <w:tcPr>
            <w:tcW w:w="1132" w:type="dxa"/>
            <w:vMerge w:val="restart"/>
            <w:tcBorders>
              <w:top w:val="nil"/>
              <w:left w:val="single" w:color="000000" w:sz="8" w:space="0"/>
              <w:bottom w:val="single" w:color="000000" w:sz="8" w:space="0"/>
              <w:right w:val="single" w:color="000000" w:sz="8" w:space="0"/>
            </w:tcBorders>
            <w:shd w:val="clear" w:color="auto" w:fill="auto"/>
            <w:vAlign w:val="center"/>
          </w:tcPr>
          <w:p w14:paraId="774A176D">
            <w:pPr>
              <w:jc w:val="center"/>
              <w:rPr>
                <w:rFonts w:hint="eastAsia" w:ascii="宋体" w:hAnsi="宋体" w:eastAsia="宋体" w:cs="宋体"/>
                <w:i w:val="0"/>
                <w:iCs w:val="0"/>
                <w:color w:val="000000"/>
                <w:sz w:val="21"/>
                <w:szCs w:val="21"/>
                <w:u w:val="none"/>
              </w:rPr>
            </w:pPr>
          </w:p>
        </w:tc>
      </w:tr>
      <w:tr w14:paraId="5EF1B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top"/>
          </w:tcPr>
          <w:p w14:paraId="54EC93D3">
            <w:pPr>
              <w:jc w:val="center"/>
              <w:rPr>
                <w:rFonts w:hint="eastAsia" w:ascii="宋体" w:hAnsi="宋体" w:eastAsia="宋体" w:cs="宋体"/>
                <w:i w:val="0"/>
                <w:iCs w:val="0"/>
                <w:color w:val="000000"/>
                <w:sz w:val="21"/>
                <w:szCs w:val="21"/>
                <w:u w:val="none"/>
              </w:rPr>
            </w:pPr>
          </w:p>
        </w:tc>
        <w:tc>
          <w:tcPr>
            <w:tcW w:w="772" w:type="dxa"/>
            <w:vMerge w:val="continue"/>
            <w:tcBorders>
              <w:top w:val="nil"/>
              <w:left w:val="single" w:color="000000" w:sz="8" w:space="0"/>
              <w:bottom w:val="single" w:color="000000" w:sz="8" w:space="0"/>
              <w:right w:val="single" w:color="000000" w:sz="8" w:space="0"/>
            </w:tcBorders>
            <w:shd w:val="clear" w:color="auto" w:fill="auto"/>
            <w:vAlign w:val="top"/>
          </w:tcPr>
          <w:p w14:paraId="1551ED26">
            <w:pPr>
              <w:jc w:val="center"/>
              <w:rPr>
                <w:rFonts w:hint="eastAsia" w:ascii="宋体" w:hAnsi="宋体" w:eastAsia="宋体" w:cs="宋体"/>
                <w:i w:val="0"/>
                <w:iCs w:val="0"/>
                <w:color w:val="000000"/>
                <w:sz w:val="21"/>
                <w:szCs w:val="21"/>
                <w:u w:val="none"/>
              </w:rPr>
            </w:pPr>
          </w:p>
        </w:tc>
        <w:tc>
          <w:tcPr>
            <w:tcW w:w="3095" w:type="dxa"/>
            <w:tcBorders>
              <w:top w:val="nil"/>
              <w:left w:val="single" w:color="000000" w:sz="8" w:space="0"/>
              <w:bottom w:val="nil"/>
              <w:right w:val="single" w:color="000000" w:sz="8" w:space="0"/>
            </w:tcBorders>
            <w:shd w:val="clear" w:color="auto" w:fill="auto"/>
            <w:vAlign w:val="center"/>
          </w:tcPr>
          <w:p w14:paraId="43475F5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2、具备毫米波雷达避障和360°高清全向视频摄像头，可实时监控船只周围环境，保障船只安全；</w:t>
            </w:r>
          </w:p>
        </w:tc>
        <w:tc>
          <w:tcPr>
            <w:tcW w:w="973" w:type="dxa"/>
            <w:vMerge w:val="continue"/>
            <w:tcBorders>
              <w:top w:val="nil"/>
              <w:left w:val="single" w:color="000000" w:sz="8" w:space="0"/>
              <w:bottom w:val="single" w:color="000000" w:sz="8" w:space="0"/>
              <w:right w:val="single" w:color="000000" w:sz="8" w:space="0"/>
            </w:tcBorders>
            <w:shd w:val="clear" w:color="auto" w:fill="auto"/>
            <w:vAlign w:val="center"/>
          </w:tcPr>
          <w:p w14:paraId="07926247">
            <w:pPr>
              <w:jc w:val="center"/>
              <w:rPr>
                <w:rFonts w:hint="eastAsia" w:ascii="宋体" w:hAnsi="宋体" w:eastAsia="宋体" w:cs="宋体"/>
                <w:i w:val="0"/>
                <w:iCs w:val="0"/>
                <w:color w:val="000000"/>
                <w:sz w:val="21"/>
                <w:szCs w:val="21"/>
                <w:u w:val="none"/>
              </w:rPr>
            </w:pPr>
          </w:p>
        </w:tc>
        <w:tc>
          <w:tcPr>
            <w:tcW w:w="627" w:type="dxa"/>
            <w:vMerge w:val="continue"/>
            <w:tcBorders>
              <w:top w:val="nil"/>
              <w:left w:val="single" w:color="000000" w:sz="8" w:space="0"/>
              <w:bottom w:val="single" w:color="000000" w:sz="8" w:space="0"/>
              <w:right w:val="single" w:color="000000" w:sz="8" w:space="0"/>
            </w:tcBorders>
            <w:shd w:val="clear" w:color="auto" w:fill="auto"/>
            <w:vAlign w:val="center"/>
          </w:tcPr>
          <w:p w14:paraId="2E91001A">
            <w:pPr>
              <w:jc w:val="center"/>
              <w:rPr>
                <w:rFonts w:hint="eastAsia" w:ascii="宋体" w:hAnsi="宋体" w:eastAsia="宋体" w:cs="宋体"/>
                <w:i w:val="0"/>
                <w:iCs w:val="0"/>
                <w:color w:val="000000"/>
                <w:sz w:val="21"/>
                <w:szCs w:val="21"/>
                <w:u w:val="none"/>
              </w:rPr>
            </w:pPr>
          </w:p>
        </w:tc>
        <w:tc>
          <w:tcPr>
            <w:tcW w:w="1807" w:type="dxa"/>
            <w:vMerge w:val="continue"/>
            <w:tcBorders>
              <w:top w:val="nil"/>
              <w:left w:val="single" w:color="000000" w:sz="8" w:space="0"/>
              <w:bottom w:val="single" w:color="000000" w:sz="8" w:space="0"/>
              <w:right w:val="single" w:color="000000" w:sz="8" w:space="0"/>
            </w:tcBorders>
            <w:shd w:val="clear" w:color="auto" w:fill="auto"/>
            <w:vAlign w:val="center"/>
          </w:tcPr>
          <w:p w14:paraId="37F3E69F">
            <w:pPr>
              <w:jc w:val="center"/>
              <w:rPr>
                <w:rFonts w:hint="eastAsia" w:ascii="宋体" w:hAnsi="宋体" w:eastAsia="宋体" w:cs="宋体"/>
                <w:i w:val="0"/>
                <w:iCs w:val="0"/>
                <w:color w:val="000000"/>
                <w:sz w:val="21"/>
                <w:szCs w:val="21"/>
                <w:u w:val="none"/>
              </w:rPr>
            </w:pPr>
          </w:p>
        </w:tc>
        <w:tc>
          <w:tcPr>
            <w:tcW w:w="1132" w:type="dxa"/>
            <w:vMerge w:val="continue"/>
            <w:tcBorders>
              <w:top w:val="nil"/>
              <w:left w:val="single" w:color="000000" w:sz="8" w:space="0"/>
              <w:bottom w:val="single" w:color="000000" w:sz="8" w:space="0"/>
              <w:right w:val="single" w:color="000000" w:sz="8" w:space="0"/>
            </w:tcBorders>
            <w:shd w:val="clear" w:color="auto" w:fill="auto"/>
            <w:vAlign w:val="center"/>
          </w:tcPr>
          <w:p w14:paraId="6EF1E844">
            <w:pPr>
              <w:jc w:val="center"/>
              <w:rPr>
                <w:rFonts w:hint="eastAsia" w:ascii="宋体" w:hAnsi="宋体" w:eastAsia="宋体" w:cs="宋体"/>
                <w:i w:val="0"/>
                <w:iCs w:val="0"/>
                <w:color w:val="000000"/>
                <w:sz w:val="21"/>
                <w:szCs w:val="21"/>
                <w:u w:val="none"/>
              </w:rPr>
            </w:pPr>
          </w:p>
        </w:tc>
      </w:tr>
      <w:tr w14:paraId="22636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top"/>
          </w:tcPr>
          <w:p w14:paraId="6D7B628F">
            <w:pPr>
              <w:jc w:val="center"/>
              <w:rPr>
                <w:rFonts w:hint="eastAsia" w:ascii="宋体" w:hAnsi="宋体" w:eastAsia="宋体" w:cs="宋体"/>
                <w:i w:val="0"/>
                <w:iCs w:val="0"/>
                <w:color w:val="000000"/>
                <w:sz w:val="21"/>
                <w:szCs w:val="21"/>
                <w:u w:val="none"/>
              </w:rPr>
            </w:pPr>
          </w:p>
        </w:tc>
        <w:tc>
          <w:tcPr>
            <w:tcW w:w="772" w:type="dxa"/>
            <w:vMerge w:val="continue"/>
            <w:tcBorders>
              <w:top w:val="nil"/>
              <w:left w:val="single" w:color="000000" w:sz="8" w:space="0"/>
              <w:bottom w:val="single" w:color="000000" w:sz="8" w:space="0"/>
              <w:right w:val="single" w:color="000000" w:sz="8" w:space="0"/>
            </w:tcBorders>
            <w:shd w:val="clear" w:color="auto" w:fill="auto"/>
            <w:vAlign w:val="top"/>
          </w:tcPr>
          <w:p w14:paraId="66A55423">
            <w:pPr>
              <w:jc w:val="center"/>
              <w:rPr>
                <w:rFonts w:hint="eastAsia" w:ascii="宋体" w:hAnsi="宋体" w:eastAsia="宋体" w:cs="宋体"/>
                <w:i w:val="0"/>
                <w:iCs w:val="0"/>
                <w:color w:val="000000"/>
                <w:sz w:val="21"/>
                <w:szCs w:val="21"/>
                <w:u w:val="none"/>
              </w:rPr>
            </w:pPr>
          </w:p>
        </w:tc>
        <w:tc>
          <w:tcPr>
            <w:tcW w:w="3095" w:type="dxa"/>
            <w:tcBorders>
              <w:top w:val="nil"/>
              <w:left w:val="single" w:color="000000" w:sz="8" w:space="0"/>
              <w:bottom w:val="nil"/>
              <w:right w:val="single" w:color="000000" w:sz="8" w:space="0"/>
            </w:tcBorders>
            <w:shd w:val="clear" w:color="auto" w:fill="auto"/>
            <w:vAlign w:val="center"/>
          </w:tcPr>
          <w:p w14:paraId="12128D9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3、负载能力：≥10kg；</w:t>
            </w:r>
          </w:p>
        </w:tc>
        <w:tc>
          <w:tcPr>
            <w:tcW w:w="973" w:type="dxa"/>
            <w:vMerge w:val="continue"/>
            <w:tcBorders>
              <w:top w:val="nil"/>
              <w:left w:val="single" w:color="000000" w:sz="8" w:space="0"/>
              <w:bottom w:val="single" w:color="000000" w:sz="8" w:space="0"/>
              <w:right w:val="single" w:color="000000" w:sz="8" w:space="0"/>
            </w:tcBorders>
            <w:shd w:val="clear" w:color="auto" w:fill="auto"/>
            <w:vAlign w:val="center"/>
          </w:tcPr>
          <w:p w14:paraId="08AFB0E3">
            <w:pPr>
              <w:jc w:val="center"/>
              <w:rPr>
                <w:rFonts w:hint="eastAsia" w:ascii="宋体" w:hAnsi="宋体" w:eastAsia="宋体" w:cs="宋体"/>
                <w:i w:val="0"/>
                <w:iCs w:val="0"/>
                <w:color w:val="000000"/>
                <w:sz w:val="21"/>
                <w:szCs w:val="21"/>
                <w:u w:val="none"/>
              </w:rPr>
            </w:pPr>
          </w:p>
        </w:tc>
        <w:tc>
          <w:tcPr>
            <w:tcW w:w="627" w:type="dxa"/>
            <w:vMerge w:val="continue"/>
            <w:tcBorders>
              <w:top w:val="nil"/>
              <w:left w:val="single" w:color="000000" w:sz="8" w:space="0"/>
              <w:bottom w:val="single" w:color="000000" w:sz="8" w:space="0"/>
              <w:right w:val="single" w:color="000000" w:sz="8" w:space="0"/>
            </w:tcBorders>
            <w:shd w:val="clear" w:color="auto" w:fill="auto"/>
            <w:vAlign w:val="center"/>
          </w:tcPr>
          <w:p w14:paraId="3952E3F3">
            <w:pPr>
              <w:jc w:val="center"/>
              <w:rPr>
                <w:rFonts w:hint="eastAsia" w:ascii="宋体" w:hAnsi="宋体" w:eastAsia="宋体" w:cs="宋体"/>
                <w:i w:val="0"/>
                <w:iCs w:val="0"/>
                <w:color w:val="000000"/>
                <w:sz w:val="21"/>
                <w:szCs w:val="21"/>
                <w:u w:val="none"/>
              </w:rPr>
            </w:pPr>
          </w:p>
        </w:tc>
        <w:tc>
          <w:tcPr>
            <w:tcW w:w="1807" w:type="dxa"/>
            <w:vMerge w:val="continue"/>
            <w:tcBorders>
              <w:top w:val="nil"/>
              <w:left w:val="single" w:color="000000" w:sz="8" w:space="0"/>
              <w:bottom w:val="single" w:color="000000" w:sz="8" w:space="0"/>
              <w:right w:val="single" w:color="000000" w:sz="8" w:space="0"/>
            </w:tcBorders>
            <w:shd w:val="clear" w:color="auto" w:fill="auto"/>
            <w:vAlign w:val="center"/>
          </w:tcPr>
          <w:p w14:paraId="28D1ABA5">
            <w:pPr>
              <w:jc w:val="center"/>
              <w:rPr>
                <w:rFonts w:hint="eastAsia" w:ascii="宋体" w:hAnsi="宋体" w:eastAsia="宋体" w:cs="宋体"/>
                <w:i w:val="0"/>
                <w:iCs w:val="0"/>
                <w:color w:val="000000"/>
                <w:sz w:val="21"/>
                <w:szCs w:val="21"/>
                <w:u w:val="none"/>
              </w:rPr>
            </w:pPr>
          </w:p>
        </w:tc>
        <w:tc>
          <w:tcPr>
            <w:tcW w:w="1132" w:type="dxa"/>
            <w:vMerge w:val="continue"/>
            <w:tcBorders>
              <w:top w:val="nil"/>
              <w:left w:val="single" w:color="000000" w:sz="8" w:space="0"/>
              <w:bottom w:val="single" w:color="000000" w:sz="8" w:space="0"/>
              <w:right w:val="single" w:color="000000" w:sz="8" w:space="0"/>
            </w:tcBorders>
            <w:shd w:val="clear" w:color="auto" w:fill="auto"/>
            <w:vAlign w:val="center"/>
          </w:tcPr>
          <w:p w14:paraId="04C63FC6">
            <w:pPr>
              <w:jc w:val="center"/>
              <w:rPr>
                <w:rFonts w:hint="eastAsia" w:ascii="宋体" w:hAnsi="宋体" w:eastAsia="宋体" w:cs="宋体"/>
                <w:i w:val="0"/>
                <w:iCs w:val="0"/>
                <w:color w:val="000000"/>
                <w:sz w:val="21"/>
                <w:szCs w:val="21"/>
                <w:u w:val="none"/>
              </w:rPr>
            </w:pPr>
          </w:p>
        </w:tc>
      </w:tr>
      <w:tr w14:paraId="2B883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top"/>
          </w:tcPr>
          <w:p w14:paraId="7F26EEA6">
            <w:pPr>
              <w:jc w:val="center"/>
              <w:rPr>
                <w:rFonts w:hint="eastAsia" w:ascii="宋体" w:hAnsi="宋体" w:eastAsia="宋体" w:cs="宋体"/>
                <w:i w:val="0"/>
                <w:iCs w:val="0"/>
                <w:color w:val="000000"/>
                <w:sz w:val="21"/>
                <w:szCs w:val="21"/>
                <w:u w:val="none"/>
              </w:rPr>
            </w:pPr>
          </w:p>
        </w:tc>
        <w:tc>
          <w:tcPr>
            <w:tcW w:w="772" w:type="dxa"/>
            <w:vMerge w:val="continue"/>
            <w:tcBorders>
              <w:top w:val="nil"/>
              <w:left w:val="single" w:color="000000" w:sz="8" w:space="0"/>
              <w:bottom w:val="single" w:color="000000" w:sz="8" w:space="0"/>
              <w:right w:val="single" w:color="000000" w:sz="8" w:space="0"/>
            </w:tcBorders>
            <w:shd w:val="clear" w:color="auto" w:fill="auto"/>
            <w:vAlign w:val="top"/>
          </w:tcPr>
          <w:p w14:paraId="7C0242FB">
            <w:pPr>
              <w:jc w:val="center"/>
              <w:rPr>
                <w:rFonts w:hint="eastAsia" w:ascii="宋体" w:hAnsi="宋体" w:eastAsia="宋体" w:cs="宋体"/>
                <w:i w:val="0"/>
                <w:iCs w:val="0"/>
                <w:color w:val="000000"/>
                <w:sz w:val="21"/>
                <w:szCs w:val="21"/>
                <w:u w:val="none"/>
              </w:rPr>
            </w:pPr>
          </w:p>
        </w:tc>
        <w:tc>
          <w:tcPr>
            <w:tcW w:w="3095" w:type="dxa"/>
            <w:tcBorders>
              <w:top w:val="nil"/>
              <w:left w:val="single" w:color="000000" w:sz="8" w:space="0"/>
              <w:bottom w:val="nil"/>
              <w:right w:val="single" w:color="000000" w:sz="8" w:space="0"/>
            </w:tcBorders>
            <w:shd w:val="clear" w:color="auto" w:fill="auto"/>
            <w:vAlign w:val="center"/>
          </w:tcPr>
          <w:p w14:paraId="6890612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4、可搭载设备：除测深仪和ADCP外，可根据需求搭载水质检测设备、水体采样设备、浅剖、侧扫、多波束测深仪等；</w:t>
            </w:r>
          </w:p>
        </w:tc>
        <w:tc>
          <w:tcPr>
            <w:tcW w:w="973" w:type="dxa"/>
            <w:vMerge w:val="continue"/>
            <w:tcBorders>
              <w:top w:val="nil"/>
              <w:left w:val="single" w:color="000000" w:sz="8" w:space="0"/>
              <w:bottom w:val="single" w:color="000000" w:sz="8" w:space="0"/>
              <w:right w:val="single" w:color="000000" w:sz="8" w:space="0"/>
            </w:tcBorders>
            <w:shd w:val="clear" w:color="auto" w:fill="auto"/>
            <w:vAlign w:val="center"/>
          </w:tcPr>
          <w:p w14:paraId="45100230">
            <w:pPr>
              <w:jc w:val="center"/>
              <w:rPr>
                <w:rFonts w:hint="eastAsia" w:ascii="宋体" w:hAnsi="宋体" w:eastAsia="宋体" w:cs="宋体"/>
                <w:i w:val="0"/>
                <w:iCs w:val="0"/>
                <w:color w:val="000000"/>
                <w:sz w:val="21"/>
                <w:szCs w:val="21"/>
                <w:u w:val="none"/>
              </w:rPr>
            </w:pPr>
          </w:p>
        </w:tc>
        <w:tc>
          <w:tcPr>
            <w:tcW w:w="627" w:type="dxa"/>
            <w:vMerge w:val="continue"/>
            <w:tcBorders>
              <w:top w:val="nil"/>
              <w:left w:val="single" w:color="000000" w:sz="8" w:space="0"/>
              <w:bottom w:val="single" w:color="000000" w:sz="8" w:space="0"/>
              <w:right w:val="single" w:color="000000" w:sz="8" w:space="0"/>
            </w:tcBorders>
            <w:shd w:val="clear" w:color="auto" w:fill="auto"/>
            <w:vAlign w:val="center"/>
          </w:tcPr>
          <w:p w14:paraId="6CCC1A67">
            <w:pPr>
              <w:jc w:val="center"/>
              <w:rPr>
                <w:rFonts w:hint="eastAsia" w:ascii="宋体" w:hAnsi="宋体" w:eastAsia="宋体" w:cs="宋体"/>
                <w:i w:val="0"/>
                <w:iCs w:val="0"/>
                <w:color w:val="000000"/>
                <w:sz w:val="21"/>
                <w:szCs w:val="21"/>
                <w:u w:val="none"/>
              </w:rPr>
            </w:pPr>
          </w:p>
        </w:tc>
        <w:tc>
          <w:tcPr>
            <w:tcW w:w="1807" w:type="dxa"/>
            <w:vMerge w:val="continue"/>
            <w:tcBorders>
              <w:top w:val="nil"/>
              <w:left w:val="single" w:color="000000" w:sz="8" w:space="0"/>
              <w:bottom w:val="single" w:color="000000" w:sz="8" w:space="0"/>
              <w:right w:val="single" w:color="000000" w:sz="8" w:space="0"/>
            </w:tcBorders>
            <w:shd w:val="clear" w:color="auto" w:fill="auto"/>
            <w:vAlign w:val="center"/>
          </w:tcPr>
          <w:p w14:paraId="02DFA4D7">
            <w:pPr>
              <w:jc w:val="center"/>
              <w:rPr>
                <w:rFonts w:hint="eastAsia" w:ascii="宋体" w:hAnsi="宋体" w:eastAsia="宋体" w:cs="宋体"/>
                <w:i w:val="0"/>
                <w:iCs w:val="0"/>
                <w:color w:val="000000"/>
                <w:sz w:val="21"/>
                <w:szCs w:val="21"/>
                <w:u w:val="none"/>
              </w:rPr>
            </w:pPr>
          </w:p>
        </w:tc>
        <w:tc>
          <w:tcPr>
            <w:tcW w:w="1132" w:type="dxa"/>
            <w:vMerge w:val="continue"/>
            <w:tcBorders>
              <w:top w:val="nil"/>
              <w:left w:val="single" w:color="000000" w:sz="8" w:space="0"/>
              <w:bottom w:val="single" w:color="000000" w:sz="8" w:space="0"/>
              <w:right w:val="single" w:color="000000" w:sz="8" w:space="0"/>
            </w:tcBorders>
            <w:shd w:val="clear" w:color="auto" w:fill="auto"/>
            <w:vAlign w:val="center"/>
          </w:tcPr>
          <w:p w14:paraId="45CB6C89">
            <w:pPr>
              <w:jc w:val="center"/>
              <w:rPr>
                <w:rFonts w:hint="eastAsia" w:ascii="宋体" w:hAnsi="宋体" w:eastAsia="宋体" w:cs="宋体"/>
                <w:i w:val="0"/>
                <w:iCs w:val="0"/>
                <w:color w:val="000000"/>
                <w:sz w:val="21"/>
                <w:szCs w:val="21"/>
                <w:u w:val="none"/>
              </w:rPr>
            </w:pPr>
          </w:p>
        </w:tc>
      </w:tr>
      <w:tr w14:paraId="311A5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top"/>
          </w:tcPr>
          <w:p w14:paraId="6E04EBED">
            <w:pPr>
              <w:jc w:val="center"/>
              <w:rPr>
                <w:rFonts w:hint="eastAsia" w:ascii="宋体" w:hAnsi="宋体" w:eastAsia="宋体" w:cs="宋体"/>
                <w:i w:val="0"/>
                <w:iCs w:val="0"/>
                <w:color w:val="000000"/>
                <w:sz w:val="21"/>
                <w:szCs w:val="21"/>
                <w:u w:val="none"/>
              </w:rPr>
            </w:pPr>
          </w:p>
        </w:tc>
        <w:tc>
          <w:tcPr>
            <w:tcW w:w="772" w:type="dxa"/>
            <w:vMerge w:val="continue"/>
            <w:tcBorders>
              <w:top w:val="nil"/>
              <w:left w:val="single" w:color="000000" w:sz="8" w:space="0"/>
              <w:bottom w:val="single" w:color="000000" w:sz="8" w:space="0"/>
              <w:right w:val="single" w:color="000000" w:sz="8" w:space="0"/>
            </w:tcBorders>
            <w:shd w:val="clear" w:color="auto" w:fill="auto"/>
            <w:vAlign w:val="top"/>
          </w:tcPr>
          <w:p w14:paraId="77B53060">
            <w:pPr>
              <w:jc w:val="center"/>
              <w:rPr>
                <w:rFonts w:hint="eastAsia" w:ascii="宋体" w:hAnsi="宋体" w:eastAsia="宋体" w:cs="宋体"/>
                <w:i w:val="0"/>
                <w:iCs w:val="0"/>
                <w:color w:val="000000"/>
                <w:sz w:val="21"/>
                <w:szCs w:val="21"/>
                <w:u w:val="none"/>
              </w:rPr>
            </w:pPr>
          </w:p>
        </w:tc>
        <w:tc>
          <w:tcPr>
            <w:tcW w:w="3095" w:type="dxa"/>
            <w:tcBorders>
              <w:top w:val="nil"/>
              <w:left w:val="single" w:color="000000" w:sz="8" w:space="0"/>
              <w:bottom w:val="nil"/>
              <w:right w:val="single" w:color="000000" w:sz="8" w:space="0"/>
            </w:tcBorders>
            <w:shd w:val="clear" w:color="auto" w:fill="auto"/>
            <w:vAlign w:val="center"/>
          </w:tcPr>
          <w:p w14:paraId="2FFFA6C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5、抗风浪等级：3级风，2级浪；</w:t>
            </w:r>
          </w:p>
        </w:tc>
        <w:tc>
          <w:tcPr>
            <w:tcW w:w="973" w:type="dxa"/>
            <w:vMerge w:val="continue"/>
            <w:tcBorders>
              <w:top w:val="nil"/>
              <w:left w:val="single" w:color="000000" w:sz="8" w:space="0"/>
              <w:bottom w:val="single" w:color="000000" w:sz="8" w:space="0"/>
              <w:right w:val="single" w:color="000000" w:sz="8" w:space="0"/>
            </w:tcBorders>
            <w:shd w:val="clear" w:color="auto" w:fill="auto"/>
            <w:vAlign w:val="center"/>
          </w:tcPr>
          <w:p w14:paraId="13521D3C">
            <w:pPr>
              <w:jc w:val="center"/>
              <w:rPr>
                <w:rFonts w:hint="eastAsia" w:ascii="宋体" w:hAnsi="宋体" w:eastAsia="宋体" w:cs="宋体"/>
                <w:i w:val="0"/>
                <w:iCs w:val="0"/>
                <w:color w:val="000000"/>
                <w:sz w:val="21"/>
                <w:szCs w:val="21"/>
                <w:u w:val="none"/>
              </w:rPr>
            </w:pPr>
          </w:p>
        </w:tc>
        <w:tc>
          <w:tcPr>
            <w:tcW w:w="627" w:type="dxa"/>
            <w:vMerge w:val="continue"/>
            <w:tcBorders>
              <w:top w:val="nil"/>
              <w:left w:val="single" w:color="000000" w:sz="8" w:space="0"/>
              <w:bottom w:val="single" w:color="000000" w:sz="8" w:space="0"/>
              <w:right w:val="single" w:color="000000" w:sz="8" w:space="0"/>
            </w:tcBorders>
            <w:shd w:val="clear" w:color="auto" w:fill="auto"/>
            <w:vAlign w:val="center"/>
          </w:tcPr>
          <w:p w14:paraId="14276F9F">
            <w:pPr>
              <w:jc w:val="center"/>
              <w:rPr>
                <w:rFonts w:hint="eastAsia" w:ascii="宋体" w:hAnsi="宋体" w:eastAsia="宋体" w:cs="宋体"/>
                <w:i w:val="0"/>
                <w:iCs w:val="0"/>
                <w:color w:val="000000"/>
                <w:sz w:val="21"/>
                <w:szCs w:val="21"/>
                <w:u w:val="none"/>
              </w:rPr>
            </w:pPr>
          </w:p>
        </w:tc>
        <w:tc>
          <w:tcPr>
            <w:tcW w:w="1807" w:type="dxa"/>
            <w:vMerge w:val="continue"/>
            <w:tcBorders>
              <w:top w:val="nil"/>
              <w:left w:val="single" w:color="000000" w:sz="8" w:space="0"/>
              <w:bottom w:val="single" w:color="000000" w:sz="8" w:space="0"/>
              <w:right w:val="single" w:color="000000" w:sz="8" w:space="0"/>
            </w:tcBorders>
            <w:shd w:val="clear" w:color="auto" w:fill="auto"/>
            <w:vAlign w:val="center"/>
          </w:tcPr>
          <w:p w14:paraId="734AB43F">
            <w:pPr>
              <w:jc w:val="center"/>
              <w:rPr>
                <w:rFonts w:hint="eastAsia" w:ascii="宋体" w:hAnsi="宋体" w:eastAsia="宋体" w:cs="宋体"/>
                <w:i w:val="0"/>
                <w:iCs w:val="0"/>
                <w:color w:val="000000"/>
                <w:sz w:val="21"/>
                <w:szCs w:val="21"/>
                <w:u w:val="none"/>
              </w:rPr>
            </w:pPr>
          </w:p>
        </w:tc>
        <w:tc>
          <w:tcPr>
            <w:tcW w:w="1132" w:type="dxa"/>
            <w:vMerge w:val="continue"/>
            <w:tcBorders>
              <w:top w:val="nil"/>
              <w:left w:val="single" w:color="000000" w:sz="8" w:space="0"/>
              <w:bottom w:val="single" w:color="000000" w:sz="8" w:space="0"/>
              <w:right w:val="single" w:color="000000" w:sz="8" w:space="0"/>
            </w:tcBorders>
            <w:shd w:val="clear" w:color="auto" w:fill="auto"/>
            <w:vAlign w:val="center"/>
          </w:tcPr>
          <w:p w14:paraId="7660191B">
            <w:pPr>
              <w:jc w:val="center"/>
              <w:rPr>
                <w:rFonts w:hint="eastAsia" w:ascii="宋体" w:hAnsi="宋体" w:eastAsia="宋体" w:cs="宋体"/>
                <w:i w:val="0"/>
                <w:iCs w:val="0"/>
                <w:color w:val="000000"/>
                <w:sz w:val="21"/>
                <w:szCs w:val="21"/>
                <w:u w:val="none"/>
              </w:rPr>
            </w:pPr>
          </w:p>
        </w:tc>
      </w:tr>
      <w:tr w14:paraId="0CB0B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top"/>
          </w:tcPr>
          <w:p w14:paraId="66027624">
            <w:pPr>
              <w:jc w:val="center"/>
              <w:rPr>
                <w:rFonts w:hint="eastAsia" w:ascii="宋体" w:hAnsi="宋体" w:eastAsia="宋体" w:cs="宋体"/>
                <w:i w:val="0"/>
                <w:iCs w:val="0"/>
                <w:color w:val="000000"/>
                <w:sz w:val="21"/>
                <w:szCs w:val="21"/>
                <w:u w:val="none"/>
              </w:rPr>
            </w:pPr>
          </w:p>
        </w:tc>
        <w:tc>
          <w:tcPr>
            <w:tcW w:w="772" w:type="dxa"/>
            <w:vMerge w:val="continue"/>
            <w:tcBorders>
              <w:top w:val="nil"/>
              <w:left w:val="single" w:color="000000" w:sz="8" w:space="0"/>
              <w:bottom w:val="single" w:color="000000" w:sz="8" w:space="0"/>
              <w:right w:val="single" w:color="000000" w:sz="8" w:space="0"/>
            </w:tcBorders>
            <w:shd w:val="clear" w:color="auto" w:fill="auto"/>
            <w:vAlign w:val="top"/>
          </w:tcPr>
          <w:p w14:paraId="5B55EF74">
            <w:pPr>
              <w:jc w:val="center"/>
              <w:rPr>
                <w:rFonts w:hint="eastAsia" w:ascii="宋体" w:hAnsi="宋体" w:eastAsia="宋体" w:cs="宋体"/>
                <w:i w:val="0"/>
                <w:iCs w:val="0"/>
                <w:color w:val="000000"/>
                <w:sz w:val="21"/>
                <w:szCs w:val="21"/>
                <w:u w:val="none"/>
              </w:rPr>
            </w:pPr>
          </w:p>
        </w:tc>
        <w:tc>
          <w:tcPr>
            <w:tcW w:w="3095" w:type="dxa"/>
            <w:tcBorders>
              <w:top w:val="nil"/>
              <w:left w:val="single" w:color="000000" w:sz="8" w:space="0"/>
              <w:bottom w:val="nil"/>
              <w:right w:val="single" w:color="000000" w:sz="8" w:space="0"/>
            </w:tcBorders>
            <w:shd w:val="clear" w:color="auto" w:fill="auto"/>
            <w:vAlign w:val="center"/>
          </w:tcPr>
          <w:p w14:paraId="45187D3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6、通讯距离：开阔地段智能控制最大通信距离2公里；</w:t>
            </w:r>
          </w:p>
        </w:tc>
        <w:tc>
          <w:tcPr>
            <w:tcW w:w="973" w:type="dxa"/>
            <w:vMerge w:val="continue"/>
            <w:tcBorders>
              <w:top w:val="nil"/>
              <w:left w:val="single" w:color="000000" w:sz="8" w:space="0"/>
              <w:bottom w:val="single" w:color="000000" w:sz="8" w:space="0"/>
              <w:right w:val="single" w:color="000000" w:sz="8" w:space="0"/>
            </w:tcBorders>
            <w:shd w:val="clear" w:color="auto" w:fill="auto"/>
            <w:vAlign w:val="center"/>
          </w:tcPr>
          <w:p w14:paraId="53B4A1DB">
            <w:pPr>
              <w:jc w:val="center"/>
              <w:rPr>
                <w:rFonts w:hint="eastAsia" w:ascii="宋体" w:hAnsi="宋体" w:eastAsia="宋体" w:cs="宋体"/>
                <w:i w:val="0"/>
                <w:iCs w:val="0"/>
                <w:color w:val="000000"/>
                <w:sz w:val="21"/>
                <w:szCs w:val="21"/>
                <w:u w:val="none"/>
              </w:rPr>
            </w:pPr>
          </w:p>
        </w:tc>
        <w:tc>
          <w:tcPr>
            <w:tcW w:w="627" w:type="dxa"/>
            <w:vMerge w:val="continue"/>
            <w:tcBorders>
              <w:top w:val="nil"/>
              <w:left w:val="single" w:color="000000" w:sz="8" w:space="0"/>
              <w:bottom w:val="single" w:color="000000" w:sz="8" w:space="0"/>
              <w:right w:val="single" w:color="000000" w:sz="8" w:space="0"/>
            </w:tcBorders>
            <w:shd w:val="clear" w:color="auto" w:fill="auto"/>
            <w:vAlign w:val="center"/>
          </w:tcPr>
          <w:p w14:paraId="7B7B4571">
            <w:pPr>
              <w:jc w:val="center"/>
              <w:rPr>
                <w:rFonts w:hint="eastAsia" w:ascii="宋体" w:hAnsi="宋体" w:eastAsia="宋体" w:cs="宋体"/>
                <w:i w:val="0"/>
                <w:iCs w:val="0"/>
                <w:color w:val="000000"/>
                <w:sz w:val="21"/>
                <w:szCs w:val="21"/>
                <w:u w:val="none"/>
              </w:rPr>
            </w:pPr>
          </w:p>
        </w:tc>
        <w:tc>
          <w:tcPr>
            <w:tcW w:w="1807" w:type="dxa"/>
            <w:vMerge w:val="continue"/>
            <w:tcBorders>
              <w:top w:val="nil"/>
              <w:left w:val="single" w:color="000000" w:sz="8" w:space="0"/>
              <w:bottom w:val="single" w:color="000000" w:sz="8" w:space="0"/>
              <w:right w:val="single" w:color="000000" w:sz="8" w:space="0"/>
            </w:tcBorders>
            <w:shd w:val="clear" w:color="auto" w:fill="auto"/>
            <w:vAlign w:val="center"/>
          </w:tcPr>
          <w:p w14:paraId="5ED28230">
            <w:pPr>
              <w:jc w:val="center"/>
              <w:rPr>
                <w:rFonts w:hint="eastAsia" w:ascii="宋体" w:hAnsi="宋体" w:eastAsia="宋体" w:cs="宋体"/>
                <w:i w:val="0"/>
                <w:iCs w:val="0"/>
                <w:color w:val="000000"/>
                <w:sz w:val="21"/>
                <w:szCs w:val="21"/>
                <w:u w:val="none"/>
              </w:rPr>
            </w:pPr>
          </w:p>
        </w:tc>
        <w:tc>
          <w:tcPr>
            <w:tcW w:w="1132" w:type="dxa"/>
            <w:vMerge w:val="continue"/>
            <w:tcBorders>
              <w:top w:val="nil"/>
              <w:left w:val="single" w:color="000000" w:sz="8" w:space="0"/>
              <w:bottom w:val="single" w:color="000000" w:sz="8" w:space="0"/>
              <w:right w:val="single" w:color="000000" w:sz="8" w:space="0"/>
            </w:tcBorders>
            <w:shd w:val="clear" w:color="auto" w:fill="auto"/>
            <w:vAlign w:val="center"/>
          </w:tcPr>
          <w:p w14:paraId="1510B8DA">
            <w:pPr>
              <w:jc w:val="center"/>
              <w:rPr>
                <w:rFonts w:hint="eastAsia" w:ascii="宋体" w:hAnsi="宋体" w:eastAsia="宋体" w:cs="宋体"/>
                <w:i w:val="0"/>
                <w:iCs w:val="0"/>
                <w:color w:val="000000"/>
                <w:sz w:val="21"/>
                <w:szCs w:val="21"/>
                <w:u w:val="none"/>
              </w:rPr>
            </w:pPr>
          </w:p>
        </w:tc>
      </w:tr>
      <w:tr w14:paraId="18A3F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top"/>
          </w:tcPr>
          <w:p w14:paraId="5CD2D064">
            <w:pPr>
              <w:jc w:val="center"/>
              <w:rPr>
                <w:rFonts w:hint="eastAsia" w:ascii="宋体" w:hAnsi="宋体" w:eastAsia="宋体" w:cs="宋体"/>
                <w:i w:val="0"/>
                <w:iCs w:val="0"/>
                <w:color w:val="000000"/>
                <w:sz w:val="21"/>
                <w:szCs w:val="21"/>
                <w:u w:val="none"/>
              </w:rPr>
            </w:pPr>
          </w:p>
        </w:tc>
        <w:tc>
          <w:tcPr>
            <w:tcW w:w="772" w:type="dxa"/>
            <w:vMerge w:val="continue"/>
            <w:tcBorders>
              <w:top w:val="nil"/>
              <w:left w:val="single" w:color="000000" w:sz="8" w:space="0"/>
              <w:bottom w:val="single" w:color="000000" w:sz="8" w:space="0"/>
              <w:right w:val="single" w:color="000000" w:sz="8" w:space="0"/>
            </w:tcBorders>
            <w:shd w:val="clear" w:color="auto" w:fill="auto"/>
            <w:vAlign w:val="top"/>
          </w:tcPr>
          <w:p w14:paraId="02F21BFD">
            <w:pPr>
              <w:jc w:val="center"/>
              <w:rPr>
                <w:rFonts w:hint="eastAsia" w:ascii="宋体" w:hAnsi="宋体" w:eastAsia="宋体" w:cs="宋体"/>
                <w:i w:val="0"/>
                <w:iCs w:val="0"/>
                <w:color w:val="000000"/>
                <w:sz w:val="21"/>
                <w:szCs w:val="21"/>
                <w:u w:val="none"/>
              </w:rPr>
            </w:pPr>
          </w:p>
        </w:tc>
        <w:tc>
          <w:tcPr>
            <w:tcW w:w="3095" w:type="dxa"/>
            <w:tcBorders>
              <w:top w:val="nil"/>
              <w:left w:val="single" w:color="000000" w:sz="8" w:space="0"/>
              <w:bottom w:val="nil"/>
              <w:right w:val="single" w:color="000000" w:sz="8" w:space="0"/>
            </w:tcBorders>
            <w:shd w:val="clear" w:color="auto" w:fill="auto"/>
            <w:vAlign w:val="center"/>
          </w:tcPr>
          <w:p w14:paraId="2AB706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7、最大航速≥5m/s（适应最大流速2m/s）；</w:t>
            </w:r>
          </w:p>
        </w:tc>
        <w:tc>
          <w:tcPr>
            <w:tcW w:w="973" w:type="dxa"/>
            <w:vMerge w:val="continue"/>
            <w:tcBorders>
              <w:top w:val="nil"/>
              <w:left w:val="single" w:color="000000" w:sz="8" w:space="0"/>
              <w:bottom w:val="single" w:color="000000" w:sz="8" w:space="0"/>
              <w:right w:val="single" w:color="000000" w:sz="8" w:space="0"/>
            </w:tcBorders>
            <w:shd w:val="clear" w:color="auto" w:fill="auto"/>
            <w:vAlign w:val="center"/>
          </w:tcPr>
          <w:p w14:paraId="5828D317">
            <w:pPr>
              <w:jc w:val="center"/>
              <w:rPr>
                <w:rFonts w:hint="eastAsia" w:ascii="宋体" w:hAnsi="宋体" w:eastAsia="宋体" w:cs="宋体"/>
                <w:i w:val="0"/>
                <w:iCs w:val="0"/>
                <w:color w:val="000000"/>
                <w:sz w:val="21"/>
                <w:szCs w:val="21"/>
                <w:u w:val="none"/>
              </w:rPr>
            </w:pPr>
          </w:p>
        </w:tc>
        <w:tc>
          <w:tcPr>
            <w:tcW w:w="627" w:type="dxa"/>
            <w:vMerge w:val="continue"/>
            <w:tcBorders>
              <w:top w:val="nil"/>
              <w:left w:val="single" w:color="000000" w:sz="8" w:space="0"/>
              <w:bottom w:val="single" w:color="000000" w:sz="8" w:space="0"/>
              <w:right w:val="single" w:color="000000" w:sz="8" w:space="0"/>
            </w:tcBorders>
            <w:shd w:val="clear" w:color="auto" w:fill="auto"/>
            <w:vAlign w:val="center"/>
          </w:tcPr>
          <w:p w14:paraId="33881DCD">
            <w:pPr>
              <w:jc w:val="center"/>
              <w:rPr>
                <w:rFonts w:hint="eastAsia" w:ascii="宋体" w:hAnsi="宋体" w:eastAsia="宋体" w:cs="宋体"/>
                <w:i w:val="0"/>
                <w:iCs w:val="0"/>
                <w:color w:val="000000"/>
                <w:sz w:val="21"/>
                <w:szCs w:val="21"/>
                <w:u w:val="none"/>
              </w:rPr>
            </w:pPr>
          </w:p>
        </w:tc>
        <w:tc>
          <w:tcPr>
            <w:tcW w:w="1807" w:type="dxa"/>
            <w:vMerge w:val="continue"/>
            <w:tcBorders>
              <w:top w:val="nil"/>
              <w:left w:val="single" w:color="000000" w:sz="8" w:space="0"/>
              <w:bottom w:val="single" w:color="000000" w:sz="8" w:space="0"/>
              <w:right w:val="single" w:color="000000" w:sz="8" w:space="0"/>
            </w:tcBorders>
            <w:shd w:val="clear" w:color="auto" w:fill="auto"/>
            <w:vAlign w:val="center"/>
          </w:tcPr>
          <w:p w14:paraId="55A6BC05">
            <w:pPr>
              <w:jc w:val="center"/>
              <w:rPr>
                <w:rFonts w:hint="eastAsia" w:ascii="宋体" w:hAnsi="宋体" w:eastAsia="宋体" w:cs="宋体"/>
                <w:i w:val="0"/>
                <w:iCs w:val="0"/>
                <w:color w:val="000000"/>
                <w:sz w:val="21"/>
                <w:szCs w:val="21"/>
                <w:u w:val="none"/>
              </w:rPr>
            </w:pPr>
          </w:p>
        </w:tc>
        <w:tc>
          <w:tcPr>
            <w:tcW w:w="1132" w:type="dxa"/>
            <w:vMerge w:val="continue"/>
            <w:tcBorders>
              <w:top w:val="nil"/>
              <w:left w:val="single" w:color="000000" w:sz="8" w:space="0"/>
              <w:bottom w:val="single" w:color="000000" w:sz="8" w:space="0"/>
              <w:right w:val="single" w:color="000000" w:sz="8" w:space="0"/>
            </w:tcBorders>
            <w:shd w:val="clear" w:color="auto" w:fill="auto"/>
            <w:vAlign w:val="center"/>
          </w:tcPr>
          <w:p w14:paraId="3945085E">
            <w:pPr>
              <w:jc w:val="center"/>
              <w:rPr>
                <w:rFonts w:hint="eastAsia" w:ascii="宋体" w:hAnsi="宋体" w:eastAsia="宋体" w:cs="宋体"/>
                <w:i w:val="0"/>
                <w:iCs w:val="0"/>
                <w:color w:val="000000"/>
                <w:sz w:val="21"/>
                <w:szCs w:val="21"/>
                <w:u w:val="none"/>
              </w:rPr>
            </w:pPr>
          </w:p>
        </w:tc>
      </w:tr>
      <w:tr w14:paraId="395AA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top"/>
          </w:tcPr>
          <w:p w14:paraId="679D2B6C">
            <w:pPr>
              <w:jc w:val="center"/>
              <w:rPr>
                <w:rFonts w:hint="eastAsia" w:ascii="宋体" w:hAnsi="宋体" w:eastAsia="宋体" w:cs="宋体"/>
                <w:i w:val="0"/>
                <w:iCs w:val="0"/>
                <w:color w:val="000000"/>
                <w:sz w:val="21"/>
                <w:szCs w:val="21"/>
                <w:u w:val="none"/>
              </w:rPr>
            </w:pPr>
          </w:p>
        </w:tc>
        <w:tc>
          <w:tcPr>
            <w:tcW w:w="772" w:type="dxa"/>
            <w:vMerge w:val="continue"/>
            <w:tcBorders>
              <w:top w:val="nil"/>
              <w:left w:val="single" w:color="000000" w:sz="8" w:space="0"/>
              <w:bottom w:val="single" w:color="000000" w:sz="8" w:space="0"/>
              <w:right w:val="single" w:color="000000" w:sz="8" w:space="0"/>
            </w:tcBorders>
            <w:shd w:val="clear" w:color="auto" w:fill="auto"/>
            <w:vAlign w:val="top"/>
          </w:tcPr>
          <w:p w14:paraId="426947BA">
            <w:pPr>
              <w:jc w:val="center"/>
              <w:rPr>
                <w:rFonts w:hint="eastAsia" w:ascii="宋体" w:hAnsi="宋体" w:eastAsia="宋体" w:cs="宋体"/>
                <w:i w:val="0"/>
                <w:iCs w:val="0"/>
                <w:color w:val="000000"/>
                <w:sz w:val="21"/>
                <w:szCs w:val="21"/>
                <w:u w:val="none"/>
              </w:rPr>
            </w:pPr>
          </w:p>
        </w:tc>
        <w:tc>
          <w:tcPr>
            <w:tcW w:w="3095" w:type="dxa"/>
            <w:tcBorders>
              <w:top w:val="nil"/>
              <w:left w:val="single" w:color="000000" w:sz="8" w:space="0"/>
              <w:bottom w:val="nil"/>
              <w:right w:val="single" w:color="000000" w:sz="8" w:space="0"/>
            </w:tcBorders>
            <w:shd w:val="clear" w:color="auto" w:fill="auto"/>
            <w:vAlign w:val="center"/>
          </w:tcPr>
          <w:p w14:paraId="58DD379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8、电池续航时间：≥4h；</w:t>
            </w:r>
          </w:p>
        </w:tc>
        <w:tc>
          <w:tcPr>
            <w:tcW w:w="973" w:type="dxa"/>
            <w:vMerge w:val="continue"/>
            <w:tcBorders>
              <w:top w:val="nil"/>
              <w:left w:val="single" w:color="000000" w:sz="8" w:space="0"/>
              <w:bottom w:val="single" w:color="000000" w:sz="8" w:space="0"/>
              <w:right w:val="single" w:color="000000" w:sz="8" w:space="0"/>
            </w:tcBorders>
            <w:shd w:val="clear" w:color="auto" w:fill="auto"/>
            <w:vAlign w:val="center"/>
          </w:tcPr>
          <w:p w14:paraId="1AC99354">
            <w:pPr>
              <w:jc w:val="center"/>
              <w:rPr>
                <w:rFonts w:hint="eastAsia" w:ascii="宋体" w:hAnsi="宋体" w:eastAsia="宋体" w:cs="宋体"/>
                <w:i w:val="0"/>
                <w:iCs w:val="0"/>
                <w:color w:val="000000"/>
                <w:sz w:val="21"/>
                <w:szCs w:val="21"/>
                <w:u w:val="none"/>
              </w:rPr>
            </w:pPr>
          </w:p>
        </w:tc>
        <w:tc>
          <w:tcPr>
            <w:tcW w:w="627" w:type="dxa"/>
            <w:vMerge w:val="continue"/>
            <w:tcBorders>
              <w:top w:val="nil"/>
              <w:left w:val="single" w:color="000000" w:sz="8" w:space="0"/>
              <w:bottom w:val="single" w:color="000000" w:sz="8" w:space="0"/>
              <w:right w:val="single" w:color="000000" w:sz="8" w:space="0"/>
            </w:tcBorders>
            <w:shd w:val="clear" w:color="auto" w:fill="auto"/>
            <w:vAlign w:val="center"/>
          </w:tcPr>
          <w:p w14:paraId="08C5471F">
            <w:pPr>
              <w:jc w:val="center"/>
              <w:rPr>
                <w:rFonts w:hint="eastAsia" w:ascii="宋体" w:hAnsi="宋体" w:eastAsia="宋体" w:cs="宋体"/>
                <w:i w:val="0"/>
                <w:iCs w:val="0"/>
                <w:color w:val="000000"/>
                <w:sz w:val="21"/>
                <w:szCs w:val="21"/>
                <w:u w:val="none"/>
              </w:rPr>
            </w:pPr>
          </w:p>
        </w:tc>
        <w:tc>
          <w:tcPr>
            <w:tcW w:w="1807" w:type="dxa"/>
            <w:vMerge w:val="continue"/>
            <w:tcBorders>
              <w:top w:val="nil"/>
              <w:left w:val="single" w:color="000000" w:sz="8" w:space="0"/>
              <w:bottom w:val="single" w:color="000000" w:sz="8" w:space="0"/>
              <w:right w:val="single" w:color="000000" w:sz="8" w:space="0"/>
            </w:tcBorders>
            <w:shd w:val="clear" w:color="auto" w:fill="auto"/>
            <w:vAlign w:val="center"/>
          </w:tcPr>
          <w:p w14:paraId="23E0183C">
            <w:pPr>
              <w:jc w:val="center"/>
              <w:rPr>
                <w:rFonts w:hint="eastAsia" w:ascii="宋体" w:hAnsi="宋体" w:eastAsia="宋体" w:cs="宋体"/>
                <w:i w:val="0"/>
                <w:iCs w:val="0"/>
                <w:color w:val="000000"/>
                <w:sz w:val="21"/>
                <w:szCs w:val="21"/>
                <w:u w:val="none"/>
              </w:rPr>
            </w:pPr>
          </w:p>
        </w:tc>
        <w:tc>
          <w:tcPr>
            <w:tcW w:w="1132" w:type="dxa"/>
            <w:vMerge w:val="continue"/>
            <w:tcBorders>
              <w:top w:val="nil"/>
              <w:left w:val="single" w:color="000000" w:sz="8" w:space="0"/>
              <w:bottom w:val="single" w:color="000000" w:sz="8" w:space="0"/>
              <w:right w:val="single" w:color="000000" w:sz="8" w:space="0"/>
            </w:tcBorders>
            <w:shd w:val="clear" w:color="auto" w:fill="auto"/>
            <w:vAlign w:val="center"/>
          </w:tcPr>
          <w:p w14:paraId="1416BB29">
            <w:pPr>
              <w:jc w:val="center"/>
              <w:rPr>
                <w:rFonts w:hint="eastAsia" w:ascii="宋体" w:hAnsi="宋体" w:eastAsia="宋体" w:cs="宋体"/>
                <w:i w:val="0"/>
                <w:iCs w:val="0"/>
                <w:color w:val="000000"/>
                <w:sz w:val="21"/>
                <w:szCs w:val="21"/>
                <w:u w:val="none"/>
              </w:rPr>
            </w:pPr>
          </w:p>
        </w:tc>
      </w:tr>
      <w:tr w14:paraId="572CF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top"/>
          </w:tcPr>
          <w:p w14:paraId="2664059F">
            <w:pPr>
              <w:jc w:val="center"/>
              <w:rPr>
                <w:rFonts w:hint="eastAsia" w:ascii="宋体" w:hAnsi="宋体" w:eastAsia="宋体" w:cs="宋体"/>
                <w:i w:val="0"/>
                <w:iCs w:val="0"/>
                <w:color w:val="000000"/>
                <w:sz w:val="21"/>
                <w:szCs w:val="21"/>
                <w:u w:val="none"/>
              </w:rPr>
            </w:pPr>
          </w:p>
        </w:tc>
        <w:tc>
          <w:tcPr>
            <w:tcW w:w="772" w:type="dxa"/>
            <w:vMerge w:val="continue"/>
            <w:tcBorders>
              <w:top w:val="nil"/>
              <w:left w:val="single" w:color="000000" w:sz="8" w:space="0"/>
              <w:bottom w:val="single" w:color="000000" w:sz="8" w:space="0"/>
              <w:right w:val="single" w:color="000000" w:sz="8" w:space="0"/>
            </w:tcBorders>
            <w:shd w:val="clear" w:color="auto" w:fill="auto"/>
            <w:vAlign w:val="top"/>
          </w:tcPr>
          <w:p w14:paraId="51CBC67E">
            <w:pPr>
              <w:jc w:val="center"/>
              <w:rPr>
                <w:rFonts w:hint="eastAsia" w:ascii="宋体" w:hAnsi="宋体" w:eastAsia="宋体" w:cs="宋体"/>
                <w:i w:val="0"/>
                <w:iCs w:val="0"/>
                <w:color w:val="000000"/>
                <w:sz w:val="21"/>
                <w:szCs w:val="21"/>
                <w:u w:val="none"/>
              </w:rPr>
            </w:pPr>
          </w:p>
        </w:tc>
        <w:tc>
          <w:tcPr>
            <w:tcW w:w="3095" w:type="dxa"/>
            <w:tcBorders>
              <w:top w:val="nil"/>
              <w:left w:val="single" w:color="000000" w:sz="8" w:space="0"/>
              <w:bottom w:val="nil"/>
              <w:right w:val="single" w:color="000000" w:sz="8" w:space="0"/>
            </w:tcBorders>
            <w:shd w:val="clear" w:color="auto" w:fill="auto"/>
            <w:vAlign w:val="center"/>
          </w:tcPr>
          <w:p w14:paraId="1F1970C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9、遥控距离：≥1Km；</w:t>
            </w:r>
          </w:p>
        </w:tc>
        <w:tc>
          <w:tcPr>
            <w:tcW w:w="973" w:type="dxa"/>
            <w:vMerge w:val="continue"/>
            <w:tcBorders>
              <w:top w:val="nil"/>
              <w:left w:val="single" w:color="000000" w:sz="8" w:space="0"/>
              <w:bottom w:val="single" w:color="000000" w:sz="8" w:space="0"/>
              <w:right w:val="single" w:color="000000" w:sz="8" w:space="0"/>
            </w:tcBorders>
            <w:shd w:val="clear" w:color="auto" w:fill="auto"/>
            <w:vAlign w:val="center"/>
          </w:tcPr>
          <w:p w14:paraId="65EBC495">
            <w:pPr>
              <w:jc w:val="center"/>
              <w:rPr>
                <w:rFonts w:hint="eastAsia" w:ascii="宋体" w:hAnsi="宋体" w:eastAsia="宋体" w:cs="宋体"/>
                <w:i w:val="0"/>
                <w:iCs w:val="0"/>
                <w:color w:val="000000"/>
                <w:sz w:val="21"/>
                <w:szCs w:val="21"/>
                <w:u w:val="none"/>
              </w:rPr>
            </w:pPr>
          </w:p>
        </w:tc>
        <w:tc>
          <w:tcPr>
            <w:tcW w:w="627" w:type="dxa"/>
            <w:vMerge w:val="continue"/>
            <w:tcBorders>
              <w:top w:val="nil"/>
              <w:left w:val="single" w:color="000000" w:sz="8" w:space="0"/>
              <w:bottom w:val="single" w:color="000000" w:sz="8" w:space="0"/>
              <w:right w:val="single" w:color="000000" w:sz="8" w:space="0"/>
            </w:tcBorders>
            <w:shd w:val="clear" w:color="auto" w:fill="auto"/>
            <w:vAlign w:val="center"/>
          </w:tcPr>
          <w:p w14:paraId="79A15E6E">
            <w:pPr>
              <w:jc w:val="center"/>
              <w:rPr>
                <w:rFonts w:hint="eastAsia" w:ascii="宋体" w:hAnsi="宋体" w:eastAsia="宋体" w:cs="宋体"/>
                <w:i w:val="0"/>
                <w:iCs w:val="0"/>
                <w:color w:val="000000"/>
                <w:sz w:val="21"/>
                <w:szCs w:val="21"/>
                <w:u w:val="none"/>
              </w:rPr>
            </w:pPr>
          </w:p>
        </w:tc>
        <w:tc>
          <w:tcPr>
            <w:tcW w:w="1807" w:type="dxa"/>
            <w:vMerge w:val="continue"/>
            <w:tcBorders>
              <w:top w:val="nil"/>
              <w:left w:val="single" w:color="000000" w:sz="8" w:space="0"/>
              <w:bottom w:val="single" w:color="000000" w:sz="8" w:space="0"/>
              <w:right w:val="single" w:color="000000" w:sz="8" w:space="0"/>
            </w:tcBorders>
            <w:shd w:val="clear" w:color="auto" w:fill="auto"/>
            <w:vAlign w:val="center"/>
          </w:tcPr>
          <w:p w14:paraId="633BFEDE">
            <w:pPr>
              <w:jc w:val="center"/>
              <w:rPr>
                <w:rFonts w:hint="eastAsia" w:ascii="宋体" w:hAnsi="宋体" w:eastAsia="宋体" w:cs="宋体"/>
                <w:i w:val="0"/>
                <w:iCs w:val="0"/>
                <w:color w:val="000000"/>
                <w:sz w:val="21"/>
                <w:szCs w:val="21"/>
                <w:u w:val="none"/>
              </w:rPr>
            </w:pPr>
          </w:p>
        </w:tc>
        <w:tc>
          <w:tcPr>
            <w:tcW w:w="1132" w:type="dxa"/>
            <w:vMerge w:val="continue"/>
            <w:tcBorders>
              <w:top w:val="nil"/>
              <w:left w:val="single" w:color="000000" w:sz="8" w:space="0"/>
              <w:bottom w:val="single" w:color="000000" w:sz="8" w:space="0"/>
              <w:right w:val="single" w:color="000000" w:sz="8" w:space="0"/>
            </w:tcBorders>
            <w:shd w:val="clear" w:color="auto" w:fill="auto"/>
            <w:vAlign w:val="center"/>
          </w:tcPr>
          <w:p w14:paraId="62AD1822">
            <w:pPr>
              <w:jc w:val="center"/>
              <w:rPr>
                <w:rFonts w:hint="eastAsia" w:ascii="宋体" w:hAnsi="宋体" w:eastAsia="宋体" w:cs="宋体"/>
                <w:i w:val="0"/>
                <w:iCs w:val="0"/>
                <w:color w:val="000000"/>
                <w:sz w:val="21"/>
                <w:szCs w:val="21"/>
                <w:u w:val="none"/>
              </w:rPr>
            </w:pPr>
          </w:p>
        </w:tc>
      </w:tr>
      <w:tr w14:paraId="3996A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top"/>
          </w:tcPr>
          <w:p w14:paraId="7E9C6C43">
            <w:pPr>
              <w:jc w:val="center"/>
              <w:rPr>
                <w:rFonts w:hint="eastAsia" w:ascii="宋体" w:hAnsi="宋体" w:eastAsia="宋体" w:cs="宋体"/>
                <w:i w:val="0"/>
                <w:iCs w:val="0"/>
                <w:color w:val="000000"/>
                <w:sz w:val="21"/>
                <w:szCs w:val="21"/>
                <w:u w:val="none"/>
              </w:rPr>
            </w:pPr>
          </w:p>
        </w:tc>
        <w:tc>
          <w:tcPr>
            <w:tcW w:w="772" w:type="dxa"/>
            <w:vMerge w:val="continue"/>
            <w:tcBorders>
              <w:top w:val="nil"/>
              <w:left w:val="single" w:color="000000" w:sz="8" w:space="0"/>
              <w:bottom w:val="single" w:color="000000" w:sz="8" w:space="0"/>
              <w:right w:val="single" w:color="000000" w:sz="8" w:space="0"/>
            </w:tcBorders>
            <w:shd w:val="clear" w:color="auto" w:fill="auto"/>
            <w:vAlign w:val="top"/>
          </w:tcPr>
          <w:p w14:paraId="26D52F1B">
            <w:pPr>
              <w:jc w:val="center"/>
              <w:rPr>
                <w:rFonts w:hint="eastAsia" w:ascii="宋体" w:hAnsi="宋体" w:eastAsia="宋体" w:cs="宋体"/>
                <w:i w:val="0"/>
                <w:iCs w:val="0"/>
                <w:color w:val="000000"/>
                <w:sz w:val="21"/>
                <w:szCs w:val="21"/>
                <w:u w:val="none"/>
              </w:rPr>
            </w:pPr>
          </w:p>
        </w:tc>
        <w:tc>
          <w:tcPr>
            <w:tcW w:w="3095" w:type="dxa"/>
            <w:tcBorders>
              <w:top w:val="nil"/>
              <w:left w:val="single" w:color="000000" w:sz="8" w:space="0"/>
              <w:bottom w:val="nil"/>
              <w:right w:val="single" w:color="000000" w:sz="8" w:space="0"/>
            </w:tcBorders>
            <w:shd w:val="clear" w:color="auto" w:fill="auto"/>
            <w:vAlign w:val="center"/>
          </w:tcPr>
          <w:p w14:paraId="4EA32F4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10、可实现数据多通道存储:本地存储、船体存储。</w:t>
            </w:r>
          </w:p>
        </w:tc>
        <w:tc>
          <w:tcPr>
            <w:tcW w:w="973" w:type="dxa"/>
            <w:vMerge w:val="continue"/>
            <w:tcBorders>
              <w:top w:val="nil"/>
              <w:left w:val="single" w:color="000000" w:sz="8" w:space="0"/>
              <w:bottom w:val="single" w:color="000000" w:sz="8" w:space="0"/>
              <w:right w:val="single" w:color="000000" w:sz="8" w:space="0"/>
            </w:tcBorders>
            <w:shd w:val="clear" w:color="auto" w:fill="auto"/>
            <w:vAlign w:val="center"/>
          </w:tcPr>
          <w:p w14:paraId="4F3BC83B">
            <w:pPr>
              <w:jc w:val="center"/>
              <w:rPr>
                <w:rFonts w:hint="eastAsia" w:ascii="宋体" w:hAnsi="宋体" w:eastAsia="宋体" w:cs="宋体"/>
                <w:i w:val="0"/>
                <w:iCs w:val="0"/>
                <w:color w:val="000000"/>
                <w:sz w:val="21"/>
                <w:szCs w:val="21"/>
                <w:u w:val="none"/>
              </w:rPr>
            </w:pPr>
          </w:p>
        </w:tc>
        <w:tc>
          <w:tcPr>
            <w:tcW w:w="627" w:type="dxa"/>
            <w:vMerge w:val="continue"/>
            <w:tcBorders>
              <w:top w:val="nil"/>
              <w:left w:val="single" w:color="000000" w:sz="8" w:space="0"/>
              <w:bottom w:val="single" w:color="000000" w:sz="8" w:space="0"/>
              <w:right w:val="single" w:color="000000" w:sz="8" w:space="0"/>
            </w:tcBorders>
            <w:shd w:val="clear" w:color="auto" w:fill="auto"/>
            <w:vAlign w:val="center"/>
          </w:tcPr>
          <w:p w14:paraId="358086C8">
            <w:pPr>
              <w:jc w:val="center"/>
              <w:rPr>
                <w:rFonts w:hint="eastAsia" w:ascii="宋体" w:hAnsi="宋体" w:eastAsia="宋体" w:cs="宋体"/>
                <w:i w:val="0"/>
                <w:iCs w:val="0"/>
                <w:color w:val="000000"/>
                <w:sz w:val="21"/>
                <w:szCs w:val="21"/>
                <w:u w:val="none"/>
              </w:rPr>
            </w:pPr>
          </w:p>
        </w:tc>
        <w:tc>
          <w:tcPr>
            <w:tcW w:w="1807" w:type="dxa"/>
            <w:vMerge w:val="continue"/>
            <w:tcBorders>
              <w:top w:val="nil"/>
              <w:left w:val="single" w:color="000000" w:sz="8" w:space="0"/>
              <w:bottom w:val="single" w:color="000000" w:sz="8" w:space="0"/>
              <w:right w:val="single" w:color="000000" w:sz="8" w:space="0"/>
            </w:tcBorders>
            <w:shd w:val="clear" w:color="auto" w:fill="auto"/>
            <w:vAlign w:val="center"/>
          </w:tcPr>
          <w:p w14:paraId="3D4243CB">
            <w:pPr>
              <w:jc w:val="center"/>
              <w:rPr>
                <w:rFonts w:hint="eastAsia" w:ascii="宋体" w:hAnsi="宋体" w:eastAsia="宋体" w:cs="宋体"/>
                <w:i w:val="0"/>
                <w:iCs w:val="0"/>
                <w:color w:val="000000"/>
                <w:sz w:val="21"/>
                <w:szCs w:val="21"/>
                <w:u w:val="none"/>
              </w:rPr>
            </w:pPr>
          </w:p>
        </w:tc>
        <w:tc>
          <w:tcPr>
            <w:tcW w:w="1132" w:type="dxa"/>
            <w:vMerge w:val="continue"/>
            <w:tcBorders>
              <w:top w:val="nil"/>
              <w:left w:val="single" w:color="000000" w:sz="8" w:space="0"/>
              <w:bottom w:val="single" w:color="000000" w:sz="8" w:space="0"/>
              <w:right w:val="single" w:color="000000" w:sz="8" w:space="0"/>
            </w:tcBorders>
            <w:shd w:val="clear" w:color="auto" w:fill="auto"/>
            <w:vAlign w:val="center"/>
          </w:tcPr>
          <w:p w14:paraId="761713A7">
            <w:pPr>
              <w:jc w:val="center"/>
              <w:rPr>
                <w:rFonts w:hint="eastAsia" w:ascii="宋体" w:hAnsi="宋体" w:eastAsia="宋体" w:cs="宋体"/>
                <w:i w:val="0"/>
                <w:iCs w:val="0"/>
                <w:color w:val="000000"/>
                <w:sz w:val="21"/>
                <w:szCs w:val="21"/>
                <w:u w:val="none"/>
              </w:rPr>
            </w:pPr>
          </w:p>
        </w:tc>
      </w:tr>
      <w:tr w14:paraId="40324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6E2E4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2.2</w:t>
            </w:r>
          </w:p>
        </w:tc>
        <w:tc>
          <w:tcPr>
            <w:tcW w:w="77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FF503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多光谱成像仪</w:t>
            </w:r>
          </w:p>
        </w:tc>
        <w:tc>
          <w:tcPr>
            <w:tcW w:w="3095" w:type="dxa"/>
            <w:tcBorders>
              <w:top w:val="single" w:color="000000" w:sz="8" w:space="0"/>
              <w:left w:val="single" w:color="000000" w:sz="8" w:space="0"/>
              <w:bottom w:val="nil"/>
              <w:right w:val="single" w:color="000000" w:sz="8" w:space="0"/>
            </w:tcBorders>
            <w:shd w:val="clear" w:color="auto" w:fill="auto"/>
            <w:vAlign w:val="center"/>
          </w:tcPr>
          <w:p w14:paraId="50AAEEE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1、光谱范围：400~1000nm</w:t>
            </w:r>
          </w:p>
        </w:tc>
        <w:tc>
          <w:tcPr>
            <w:tcW w:w="97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D6BC7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台</w:t>
            </w:r>
          </w:p>
        </w:tc>
        <w:tc>
          <w:tcPr>
            <w:tcW w:w="62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63896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80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579A6E9">
            <w:pPr>
              <w:jc w:val="center"/>
              <w:rPr>
                <w:rFonts w:hint="eastAsia" w:ascii="宋体" w:hAnsi="宋体" w:eastAsia="宋体" w:cs="宋体"/>
                <w:i w:val="0"/>
                <w:iCs w:val="0"/>
                <w:color w:val="000000"/>
                <w:sz w:val="21"/>
                <w:szCs w:val="21"/>
                <w:u w:val="none"/>
              </w:rPr>
            </w:pPr>
          </w:p>
        </w:tc>
        <w:tc>
          <w:tcPr>
            <w:tcW w:w="113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AC007B3">
            <w:pPr>
              <w:jc w:val="center"/>
              <w:rPr>
                <w:rFonts w:hint="eastAsia" w:ascii="宋体" w:hAnsi="宋体" w:eastAsia="宋体" w:cs="宋体"/>
                <w:i w:val="0"/>
                <w:iCs w:val="0"/>
                <w:color w:val="000000"/>
                <w:sz w:val="21"/>
                <w:szCs w:val="21"/>
                <w:u w:val="none"/>
              </w:rPr>
            </w:pPr>
          </w:p>
        </w:tc>
      </w:tr>
      <w:tr w14:paraId="2D867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8DD866D">
            <w:pPr>
              <w:jc w:val="center"/>
              <w:rPr>
                <w:rFonts w:hint="eastAsia" w:ascii="宋体" w:hAnsi="宋体" w:eastAsia="宋体" w:cs="宋体"/>
                <w:i w:val="0"/>
                <w:iCs w:val="0"/>
                <w:color w:val="000000"/>
                <w:sz w:val="21"/>
                <w:szCs w:val="21"/>
                <w:u w:val="none"/>
              </w:rPr>
            </w:pPr>
          </w:p>
        </w:tc>
        <w:tc>
          <w:tcPr>
            <w:tcW w:w="77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C96FDEF">
            <w:pPr>
              <w:jc w:val="center"/>
              <w:rPr>
                <w:rFonts w:hint="eastAsia" w:ascii="宋体" w:hAnsi="宋体" w:eastAsia="宋体" w:cs="宋体"/>
                <w:i w:val="0"/>
                <w:iCs w:val="0"/>
                <w:color w:val="000000"/>
                <w:sz w:val="21"/>
                <w:szCs w:val="21"/>
                <w:u w:val="none"/>
              </w:rPr>
            </w:pPr>
          </w:p>
        </w:tc>
        <w:tc>
          <w:tcPr>
            <w:tcW w:w="3095" w:type="dxa"/>
            <w:tcBorders>
              <w:top w:val="nil"/>
              <w:left w:val="single" w:color="000000" w:sz="8" w:space="0"/>
              <w:bottom w:val="nil"/>
              <w:right w:val="single" w:color="000000" w:sz="8" w:space="0"/>
            </w:tcBorders>
            <w:shd w:val="clear" w:color="auto" w:fill="auto"/>
            <w:vAlign w:val="center"/>
          </w:tcPr>
          <w:p w14:paraId="7957B07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2、光谱分辨率：2.2~5.5nm</w:t>
            </w:r>
          </w:p>
        </w:tc>
        <w:tc>
          <w:tcPr>
            <w:tcW w:w="97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95AAAF4">
            <w:pPr>
              <w:jc w:val="center"/>
              <w:rPr>
                <w:rFonts w:hint="eastAsia" w:ascii="宋体" w:hAnsi="宋体" w:eastAsia="宋体" w:cs="宋体"/>
                <w:i w:val="0"/>
                <w:iCs w:val="0"/>
                <w:color w:val="000000"/>
                <w:sz w:val="21"/>
                <w:szCs w:val="21"/>
                <w:u w:val="none"/>
              </w:rPr>
            </w:pPr>
          </w:p>
        </w:tc>
        <w:tc>
          <w:tcPr>
            <w:tcW w:w="62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E2DB55C">
            <w:pPr>
              <w:jc w:val="center"/>
              <w:rPr>
                <w:rFonts w:hint="eastAsia" w:ascii="宋体" w:hAnsi="宋体" w:eastAsia="宋体" w:cs="宋体"/>
                <w:i w:val="0"/>
                <w:iCs w:val="0"/>
                <w:color w:val="000000"/>
                <w:sz w:val="21"/>
                <w:szCs w:val="21"/>
                <w:u w:val="none"/>
              </w:rPr>
            </w:pPr>
          </w:p>
        </w:tc>
        <w:tc>
          <w:tcPr>
            <w:tcW w:w="180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85CC3AC">
            <w:pPr>
              <w:jc w:val="center"/>
              <w:rPr>
                <w:rFonts w:hint="eastAsia" w:ascii="宋体" w:hAnsi="宋体" w:eastAsia="宋体" w:cs="宋体"/>
                <w:i w:val="0"/>
                <w:iCs w:val="0"/>
                <w:color w:val="000000"/>
                <w:sz w:val="21"/>
                <w:szCs w:val="21"/>
                <w:u w:val="none"/>
              </w:rPr>
            </w:pPr>
          </w:p>
        </w:tc>
        <w:tc>
          <w:tcPr>
            <w:tcW w:w="113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04E85A6">
            <w:pPr>
              <w:jc w:val="center"/>
              <w:rPr>
                <w:rFonts w:hint="eastAsia" w:ascii="宋体" w:hAnsi="宋体" w:eastAsia="宋体" w:cs="宋体"/>
                <w:i w:val="0"/>
                <w:iCs w:val="0"/>
                <w:color w:val="000000"/>
                <w:sz w:val="21"/>
                <w:szCs w:val="21"/>
                <w:u w:val="none"/>
              </w:rPr>
            </w:pPr>
          </w:p>
        </w:tc>
      </w:tr>
      <w:tr w14:paraId="3F2FB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3EC9B11">
            <w:pPr>
              <w:jc w:val="center"/>
              <w:rPr>
                <w:rFonts w:hint="eastAsia" w:ascii="宋体" w:hAnsi="宋体" w:eastAsia="宋体" w:cs="宋体"/>
                <w:i w:val="0"/>
                <w:iCs w:val="0"/>
                <w:color w:val="000000"/>
                <w:sz w:val="21"/>
                <w:szCs w:val="21"/>
                <w:u w:val="none"/>
              </w:rPr>
            </w:pPr>
          </w:p>
        </w:tc>
        <w:tc>
          <w:tcPr>
            <w:tcW w:w="77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DD17CFD">
            <w:pPr>
              <w:jc w:val="center"/>
              <w:rPr>
                <w:rFonts w:hint="eastAsia" w:ascii="宋体" w:hAnsi="宋体" w:eastAsia="宋体" w:cs="宋体"/>
                <w:i w:val="0"/>
                <w:iCs w:val="0"/>
                <w:color w:val="000000"/>
                <w:sz w:val="21"/>
                <w:szCs w:val="21"/>
                <w:u w:val="none"/>
              </w:rPr>
            </w:pPr>
          </w:p>
        </w:tc>
        <w:tc>
          <w:tcPr>
            <w:tcW w:w="3095" w:type="dxa"/>
            <w:tcBorders>
              <w:top w:val="nil"/>
              <w:left w:val="single" w:color="000000" w:sz="8" w:space="0"/>
              <w:bottom w:val="nil"/>
              <w:right w:val="single" w:color="000000" w:sz="8" w:space="0"/>
            </w:tcBorders>
            <w:shd w:val="clear" w:color="auto" w:fill="auto"/>
            <w:vAlign w:val="center"/>
          </w:tcPr>
          <w:p w14:paraId="2FB56DE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3、镜头焦距：25mm</w:t>
            </w:r>
          </w:p>
        </w:tc>
        <w:tc>
          <w:tcPr>
            <w:tcW w:w="97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485BF6C">
            <w:pPr>
              <w:jc w:val="center"/>
              <w:rPr>
                <w:rFonts w:hint="eastAsia" w:ascii="宋体" w:hAnsi="宋体" w:eastAsia="宋体" w:cs="宋体"/>
                <w:i w:val="0"/>
                <w:iCs w:val="0"/>
                <w:color w:val="000000"/>
                <w:sz w:val="21"/>
                <w:szCs w:val="21"/>
                <w:u w:val="none"/>
              </w:rPr>
            </w:pPr>
          </w:p>
        </w:tc>
        <w:tc>
          <w:tcPr>
            <w:tcW w:w="62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B23C663">
            <w:pPr>
              <w:jc w:val="center"/>
              <w:rPr>
                <w:rFonts w:hint="eastAsia" w:ascii="宋体" w:hAnsi="宋体" w:eastAsia="宋体" w:cs="宋体"/>
                <w:i w:val="0"/>
                <w:iCs w:val="0"/>
                <w:color w:val="000000"/>
                <w:sz w:val="21"/>
                <w:szCs w:val="21"/>
                <w:u w:val="none"/>
              </w:rPr>
            </w:pPr>
          </w:p>
        </w:tc>
        <w:tc>
          <w:tcPr>
            <w:tcW w:w="180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AAF96C3">
            <w:pPr>
              <w:jc w:val="center"/>
              <w:rPr>
                <w:rFonts w:hint="eastAsia" w:ascii="宋体" w:hAnsi="宋体" w:eastAsia="宋体" w:cs="宋体"/>
                <w:i w:val="0"/>
                <w:iCs w:val="0"/>
                <w:color w:val="000000"/>
                <w:sz w:val="21"/>
                <w:szCs w:val="21"/>
                <w:u w:val="none"/>
              </w:rPr>
            </w:pPr>
          </w:p>
        </w:tc>
        <w:tc>
          <w:tcPr>
            <w:tcW w:w="113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229C1C9">
            <w:pPr>
              <w:jc w:val="center"/>
              <w:rPr>
                <w:rFonts w:hint="eastAsia" w:ascii="宋体" w:hAnsi="宋体" w:eastAsia="宋体" w:cs="宋体"/>
                <w:i w:val="0"/>
                <w:iCs w:val="0"/>
                <w:color w:val="000000"/>
                <w:sz w:val="21"/>
                <w:szCs w:val="21"/>
                <w:u w:val="none"/>
              </w:rPr>
            </w:pPr>
          </w:p>
        </w:tc>
      </w:tr>
      <w:tr w14:paraId="1236E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BC04164">
            <w:pPr>
              <w:jc w:val="center"/>
              <w:rPr>
                <w:rFonts w:hint="eastAsia" w:ascii="宋体" w:hAnsi="宋体" w:eastAsia="宋体" w:cs="宋体"/>
                <w:i w:val="0"/>
                <w:iCs w:val="0"/>
                <w:color w:val="000000"/>
                <w:sz w:val="21"/>
                <w:szCs w:val="21"/>
                <w:u w:val="none"/>
              </w:rPr>
            </w:pPr>
          </w:p>
        </w:tc>
        <w:tc>
          <w:tcPr>
            <w:tcW w:w="77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110C100">
            <w:pPr>
              <w:jc w:val="center"/>
              <w:rPr>
                <w:rFonts w:hint="eastAsia" w:ascii="宋体" w:hAnsi="宋体" w:eastAsia="宋体" w:cs="宋体"/>
                <w:i w:val="0"/>
                <w:iCs w:val="0"/>
                <w:color w:val="000000"/>
                <w:sz w:val="21"/>
                <w:szCs w:val="21"/>
                <w:u w:val="none"/>
              </w:rPr>
            </w:pPr>
          </w:p>
        </w:tc>
        <w:tc>
          <w:tcPr>
            <w:tcW w:w="3095" w:type="dxa"/>
            <w:tcBorders>
              <w:top w:val="nil"/>
              <w:left w:val="single" w:color="000000" w:sz="8" w:space="0"/>
              <w:bottom w:val="nil"/>
              <w:right w:val="single" w:color="000000" w:sz="8" w:space="0"/>
            </w:tcBorders>
            <w:shd w:val="clear" w:color="auto" w:fill="auto"/>
            <w:vAlign w:val="center"/>
          </w:tcPr>
          <w:p w14:paraId="683DD0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4、相机分辨率：≥1920空间像素</w:t>
            </w:r>
          </w:p>
        </w:tc>
        <w:tc>
          <w:tcPr>
            <w:tcW w:w="97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89BF5A1">
            <w:pPr>
              <w:jc w:val="center"/>
              <w:rPr>
                <w:rFonts w:hint="eastAsia" w:ascii="宋体" w:hAnsi="宋体" w:eastAsia="宋体" w:cs="宋体"/>
                <w:i w:val="0"/>
                <w:iCs w:val="0"/>
                <w:color w:val="000000"/>
                <w:sz w:val="21"/>
                <w:szCs w:val="21"/>
                <w:u w:val="none"/>
              </w:rPr>
            </w:pPr>
          </w:p>
        </w:tc>
        <w:tc>
          <w:tcPr>
            <w:tcW w:w="62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7340838">
            <w:pPr>
              <w:jc w:val="center"/>
              <w:rPr>
                <w:rFonts w:hint="eastAsia" w:ascii="宋体" w:hAnsi="宋体" w:eastAsia="宋体" w:cs="宋体"/>
                <w:i w:val="0"/>
                <w:iCs w:val="0"/>
                <w:color w:val="000000"/>
                <w:sz w:val="21"/>
                <w:szCs w:val="21"/>
                <w:u w:val="none"/>
              </w:rPr>
            </w:pPr>
          </w:p>
        </w:tc>
        <w:tc>
          <w:tcPr>
            <w:tcW w:w="180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4E35CE6">
            <w:pPr>
              <w:jc w:val="center"/>
              <w:rPr>
                <w:rFonts w:hint="eastAsia" w:ascii="宋体" w:hAnsi="宋体" w:eastAsia="宋体" w:cs="宋体"/>
                <w:i w:val="0"/>
                <w:iCs w:val="0"/>
                <w:color w:val="000000"/>
                <w:sz w:val="21"/>
                <w:szCs w:val="21"/>
                <w:u w:val="none"/>
              </w:rPr>
            </w:pPr>
          </w:p>
        </w:tc>
        <w:tc>
          <w:tcPr>
            <w:tcW w:w="113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D0CF15E">
            <w:pPr>
              <w:jc w:val="center"/>
              <w:rPr>
                <w:rFonts w:hint="eastAsia" w:ascii="宋体" w:hAnsi="宋体" w:eastAsia="宋体" w:cs="宋体"/>
                <w:i w:val="0"/>
                <w:iCs w:val="0"/>
                <w:color w:val="000000"/>
                <w:sz w:val="21"/>
                <w:szCs w:val="21"/>
                <w:u w:val="none"/>
              </w:rPr>
            </w:pPr>
          </w:p>
        </w:tc>
      </w:tr>
      <w:tr w14:paraId="3979F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5588343">
            <w:pPr>
              <w:jc w:val="center"/>
              <w:rPr>
                <w:rFonts w:hint="eastAsia" w:ascii="宋体" w:hAnsi="宋体" w:eastAsia="宋体" w:cs="宋体"/>
                <w:i w:val="0"/>
                <w:iCs w:val="0"/>
                <w:color w:val="000000"/>
                <w:sz w:val="21"/>
                <w:szCs w:val="21"/>
                <w:u w:val="none"/>
              </w:rPr>
            </w:pPr>
          </w:p>
        </w:tc>
        <w:tc>
          <w:tcPr>
            <w:tcW w:w="77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B4C3C08">
            <w:pPr>
              <w:jc w:val="center"/>
              <w:rPr>
                <w:rFonts w:hint="eastAsia" w:ascii="宋体" w:hAnsi="宋体" w:eastAsia="宋体" w:cs="宋体"/>
                <w:i w:val="0"/>
                <w:iCs w:val="0"/>
                <w:color w:val="000000"/>
                <w:sz w:val="21"/>
                <w:szCs w:val="21"/>
                <w:u w:val="none"/>
              </w:rPr>
            </w:pPr>
          </w:p>
        </w:tc>
        <w:tc>
          <w:tcPr>
            <w:tcW w:w="3095" w:type="dxa"/>
            <w:tcBorders>
              <w:top w:val="nil"/>
              <w:left w:val="single" w:color="000000" w:sz="8" w:space="0"/>
              <w:bottom w:val="nil"/>
              <w:right w:val="single" w:color="000000" w:sz="8" w:space="0"/>
            </w:tcBorders>
            <w:shd w:val="clear" w:color="auto" w:fill="auto"/>
            <w:vAlign w:val="center"/>
          </w:tcPr>
          <w:p w14:paraId="5458EB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5、模数转换器(ADC)：12-bit</w:t>
            </w:r>
          </w:p>
        </w:tc>
        <w:tc>
          <w:tcPr>
            <w:tcW w:w="97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20B172C">
            <w:pPr>
              <w:jc w:val="center"/>
              <w:rPr>
                <w:rFonts w:hint="eastAsia" w:ascii="宋体" w:hAnsi="宋体" w:eastAsia="宋体" w:cs="宋体"/>
                <w:i w:val="0"/>
                <w:iCs w:val="0"/>
                <w:color w:val="000000"/>
                <w:sz w:val="21"/>
                <w:szCs w:val="21"/>
                <w:u w:val="none"/>
              </w:rPr>
            </w:pPr>
          </w:p>
        </w:tc>
        <w:tc>
          <w:tcPr>
            <w:tcW w:w="62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AB683A0">
            <w:pPr>
              <w:jc w:val="center"/>
              <w:rPr>
                <w:rFonts w:hint="eastAsia" w:ascii="宋体" w:hAnsi="宋体" w:eastAsia="宋体" w:cs="宋体"/>
                <w:i w:val="0"/>
                <w:iCs w:val="0"/>
                <w:color w:val="000000"/>
                <w:sz w:val="21"/>
                <w:szCs w:val="21"/>
                <w:u w:val="none"/>
              </w:rPr>
            </w:pPr>
          </w:p>
        </w:tc>
        <w:tc>
          <w:tcPr>
            <w:tcW w:w="180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B2EBE1C">
            <w:pPr>
              <w:jc w:val="center"/>
              <w:rPr>
                <w:rFonts w:hint="eastAsia" w:ascii="宋体" w:hAnsi="宋体" w:eastAsia="宋体" w:cs="宋体"/>
                <w:i w:val="0"/>
                <w:iCs w:val="0"/>
                <w:color w:val="000000"/>
                <w:sz w:val="21"/>
                <w:szCs w:val="21"/>
                <w:u w:val="none"/>
              </w:rPr>
            </w:pPr>
          </w:p>
        </w:tc>
        <w:tc>
          <w:tcPr>
            <w:tcW w:w="113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DD1D14F">
            <w:pPr>
              <w:jc w:val="center"/>
              <w:rPr>
                <w:rFonts w:hint="eastAsia" w:ascii="宋体" w:hAnsi="宋体" w:eastAsia="宋体" w:cs="宋体"/>
                <w:i w:val="0"/>
                <w:iCs w:val="0"/>
                <w:color w:val="000000"/>
                <w:sz w:val="21"/>
                <w:szCs w:val="21"/>
                <w:u w:val="none"/>
              </w:rPr>
            </w:pPr>
          </w:p>
        </w:tc>
      </w:tr>
      <w:tr w14:paraId="21E08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F8B5B4F">
            <w:pPr>
              <w:jc w:val="center"/>
              <w:rPr>
                <w:rFonts w:hint="eastAsia" w:ascii="宋体" w:hAnsi="宋体" w:eastAsia="宋体" w:cs="宋体"/>
                <w:i w:val="0"/>
                <w:iCs w:val="0"/>
                <w:color w:val="000000"/>
                <w:sz w:val="21"/>
                <w:szCs w:val="21"/>
                <w:u w:val="none"/>
              </w:rPr>
            </w:pPr>
          </w:p>
        </w:tc>
        <w:tc>
          <w:tcPr>
            <w:tcW w:w="77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133B301">
            <w:pPr>
              <w:jc w:val="center"/>
              <w:rPr>
                <w:rFonts w:hint="eastAsia" w:ascii="宋体" w:hAnsi="宋体" w:eastAsia="宋体" w:cs="宋体"/>
                <w:i w:val="0"/>
                <w:iCs w:val="0"/>
                <w:color w:val="000000"/>
                <w:sz w:val="21"/>
                <w:szCs w:val="21"/>
                <w:u w:val="none"/>
              </w:rPr>
            </w:pPr>
          </w:p>
        </w:tc>
        <w:tc>
          <w:tcPr>
            <w:tcW w:w="3095" w:type="dxa"/>
            <w:tcBorders>
              <w:top w:val="nil"/>
              <w:left w:val="single" w:color="000000" w:sz="8" w:space="0"/>
              <w:bottom w:val="nil"/>
              <w:right w:val="single" w:color="000000" w:sz="8" w:space="0"/>
            </w:tcBorders>
            <w:shd w:val="clear" w:color="auto" w:fill="auto"/>
            <w:vAlign w:val="center"/>
          </w:tcPr>
          <w:p w14:paraId="63581BC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6、输入电压：12~72VDC</w:t>
            </w:r>
          </w:p>
        </w:tc>
        <w:tc>
          <w:tcPr>
            <w:tcW w:w="97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F93E0E9">
            <w:pPr>
              <w:jc w:val="center"/>
              <w:rPr>
                <w:rFonts w:hint="eastAsia" w:ascii="宋体" w:hAnsi="宋体" w:eastAsia="宋体" w:cs="宋体"/>
                <w:i w:val="0"/>
                <w:iCs w:val="0"/>
                <w:color w:val="000000"/>
                <w:sz w:val="21"/>
                <w:szCs w:val="21"/>
                <w:u w:val="none"/>
              </w:rPr>
            </w:pPr>
          </w:p>
        </w:tc>
        <w:tc>
          <w:tcPr>
            <w:tcW w:w="62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EEA4257">
            <w:pPr>
              <w:jc w:val="center"/>
              <w:rPr>
                <w:rFonts w:hint="eastAsia" w:ascii="宋体" w:hAnsi="宋体" w:eastAsia="宋体" w:cs="宋体"/>
                <w:i w:val="0"/>
                <w:iCs w:val="0"/>
                <w:color w:val="000000"/>
                <w:sz w:val="21"/>
                <w:szCs w:val="21"/>
                <w:u w:val="none"/>
              </w:rPr>
            </w:pPr>
          </w:p>
        </w:tc>
        <w:tc>
          <w:tcPr>
            <w:tcW w:w="180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E0FA3C4">
            <w:pPr>
              <w:jc w:val="center"/>
              <w:rPr>
                <w:rFonts w:hint="eastAsia" w:ascii="宋体" w:hAnsi="宋体" w:eastAsia="宋体" w:cs="宋体"/>
                <w:i w:val="0"/>
                <w:iCs w:val="0"/>
                <w:color w:val="000000"/>
                <w:sz w:val="21"/>
                <w:szCs w:val="21"/>
                <w:u w:val="none"/>
              </w:rPr>
            </w:pPr>
          </w:p>
        </w:tc>
        <w:tc>
          <w:tcPr>
            <w:tcW w:w="113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E86832F">
            <w:pPr>
              <w:jc w:val="center"/>
              <w:rPr>
                <w:rFonts w:hint="eastAsia" w:ascii="宋体" w:hAnsi="宋体" w:eastAsia="宋体" w:cs="宋体"/>
                <w:i w:val="0"/>
                <w:iCs w:val="0"/>
                <w:color w:val="000000"/>
                <w:sz w:val="21"/>
                <w:szCs w:val="21"/>
                <w:u w:val="none"/>
              </w:rPr>
            </w:pPr>
          </w:p>
        </w:tc>
      </w:tr>
      <w:tr w14:paraId="24BA6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E884BB8">
            <w:pPr>
              <w:jc w:val="center"/>
              <w:rPr>
                <w:rFonts w:hint="eastAsia" w:ascii="宋体" w:hAnsi="宋体" w:eastAsia="宋体" w:cs="宋体"/>
                <w:i w:val="0"/>
                <w:iCs w:val="0"/>
                <w:color w:val="000000"/>
                <w:sz w:val="21"/>
                <w:szCs w:val="21"/>
                <w:u w:val="none"/>
              </w:rPr>
            </w:pPr>
          </w:p>
        </w:tc>
        <w:tc>
          <w:tcPr>
            <w:tcW w:w="77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C662260">
            <w:pPr>
              <w:jc w:val="center"/>
              <w:rPr>
                <w:rFonts w:hint="eastAsia" w:ascii="宋体" w:hAnsi="宋体" w:eastAsia="宋体" w:cs="宋体"/>
                <w:i w:val="0"/>
                <w:iCs w:val="0"/>
                <w:color w:val="000000"/>
                <w:sz w:val="21"/>
                <w:szCs w:val="21"/>
                <w:u w:val="none"/>
              </w:rPr>
            </w:pPr>
          </w:p>
        </w:tc>
        <w:tc>
          <w:tcPr>
            <w:tcW w:w="3095" w:type="dxa"/>
            <w:tcBorders>
              <w:top w:val="nil"/>
              <w:left w:val="single" w:color="000000" w:sz="8" w:space="0"/>
              <w:bottom w:val="nil"/>
              <w:right w:val="single" w:color="000000" w:sz="8" w:space="0"/>
            </w:tcBorders>
            <w:shd w:val="clear" w:color="auto" w:fill="auto"/>
            <w:vAlign w:val="center"/>
          </w:tcPr>
          <w:p w14:paraId="4C2A143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7、存储：≥1TB</w:t>
            </w:r>
          </w:p>
        </w:tc>
        <w:tc>
          <w:tcPr>
            <w:tcW w:w="97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2ED1D37">
            <w:pPr>
              <w:jc w:val="center"/>
              <w:rPr>
                <w:rFonts w:hint="eastAsia" w:ascii="宋体" w:hAnsi="宋体" w:eastAsia="宋体" w:cs="宋体"/>
                <w:i w:val="0"/>
                <w:iCs w:val="0"/>
                <w:color w:val="000000"/>
                <w:sz w:val="21"/>
                <w:szCs w:val="21"/>
                <w:u w:val="none"/>
              </w:rPr>
            </w:pPr>
          </w:p>
        </w:tc>
        <w:tc>
          <w:tcPr>
            <w:tcW w:w="62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6DF692F">
            <w:pPr>
              <w:jc w:val="center"/>
              <w:rPr>
                <w:rFonts w:hint="eastAsia" w:ascii="宋体" w:hAnsi="宋体" w:eastAsia="宋体" w:cs="宋体"/>
                <w:i w:val="0"/>
                <w:iCs w:val="0"/>
                <w:color w:val="000000"/>
                <w:sz w:val="21"/>
                <w:szCs w:val="21"/>
                <w:u w:val="none"/>
              </w:rPr>
            </w:pPr>
          </w:p>
        </w:tc>
        <w:tc>
          <w:tcPr>
            <w:tcW w:w="180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C805B8E">
            <w:pPr>
              <w:jc w:val="center"/>
              <w:rPr>
                <w:rFonts w:hint="eastAsia" w:ascii="宋体" w:hAnsi="宋体" w:eastAsia="宋体" w:cs="宋体"/>
                <w:i w:val="0"/>
                <w:iCs w:val="0"/>
                <w:color w:val="000000"/>
                <w:sz w:val="21"/>
                <w:szCs w:val="21"/>
                <w:u w:val="none"/>
              </w:rPr>
            </w:pPr>
          </w:p>
        </w:tc>
        <w:tc>
          <w:tcPr>
            <w:tcW w:w="113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B563A7C">
            <w:pPr>
              <w:jc w:val="center"/>
              <w:rPr>
                <w:rFonts w:hint="eastAsia" w:ascii="宋体" w:hAnsi="宋体" w:eastAsia="宋体" w:cs="宋体"/>
                <w:i w:val="0"/>
                <w:iCs w:val="0"/>
                <w:color w:val="000000"/>
                <w:sz w:val="21"/>
                <w:szCs w:val="21"/>
                <w:u w:val="none"/>
              </w:rPr>
            </w:pPr>
          </w:p>
        </w:tc>
      </w:tr>
      <w:tr w14:paraId="18AAB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30DB1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2.3</w:t>
            </w:r>
          </w:p>
        </w:tc>
        <w:tc>
          <w:tcPr>
            <w:tcW w:w="77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34033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多参数水质仪</w:t>
            </w:r>
          </w:p>
        </w:tc>
        <w:tc>
          <w:tcPr>
            <w:tcW w:w="3095" w:type="dxa"/>
            <w:tcBorders>
              <w:top w:val="single" w:color="000000" w:sz="8" w:space="0"/>
              <w:left w:val="single" w:color="000000" w:sz="8" w:space="0"/>
              <w:bottom w:val="nil"/>
              <w:right w:val="single" w:color="000000" w:sz="8" w:space="0"/>
            </w:tcBorders>
            <w:shd w:val="clear" w:color="auto" w:fill="auto"/>
            <w:vAlign w:val="center"/>
          </w:tcPr>
          <w:p w14:paraId="2B58D44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1、PH测量范围：0-14；精度：0.2PH；分辨率：0.01PH；</w:t>
            </w:r>
          </w:p>
        </w:tc>
        <w:tc>
          <w:tcPr>
            <w:tcW w:w="97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F0EC9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台</w:t>
            </w:r>
          </w:p>
        </w:tc>
        <w:tc>
          <w:tcPr>
            <w:tcW w:w="62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39990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80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48DB769">
            <w:pPr>
              <w:jc w:val="center"/>
              <w:rPr>
                <w:rFonts w:hint="eastAsia" w:ascii="宋体" w:hAnsi="宋体" w:eastAsia="宋体" w:cs="宋体"/>
                <w:i w:val="0"/>
                <w:iCs w:val="0"/>
                <w:color w:val="000000"/>
                <w:sz w:val="21"/>
                <w:szCs w:val="21"/>
                <w:u w:val="none"/>
              </w:rPr>
            </w:pPr>
          </w:p>
        </w:tc>
        <w:tc>
          <w:tcPr>
            <w:tcW w:w="113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DD1E7D5">
            <w:pPr>
              <w:jc w:val="center"/>
              <w:rPr>
                <w:rFonts w:hint="eastAsia" w:ascii="宋体" w:hAnsi="宋体" w:eastAsia="宋体" w:cs="宋体"/>
                <w:i w:val="0"/>
                <w:iCs w:val="0"/>
                <w:color w:val="000000"/>
                <w:sz w:val="21"/>
                <w:szCs w:val="21"/>
                <w:u w:val="none"/>
              </w:rPr>
            </w:pPr>
          </w:p>
        </w:tc>
      </w:tr>
      <w:tr w14:paraId="1F8FC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4C051A8">
            <w:pPr>
              <w:jc w:val="center"/>
              <w:rPr>
                <w:rFonts w:hint="eastAsia" w:ascii="宋体" w:hAnsi="宋体" w:eastAsia="宋体" w:cs="宋体"/>
                <w:i w:val="0"/>
                <w:iCs w:val="0"/>
                <w:color w:val="000000"/>
                <w:sz w:val="21"/>
                <w:szCs w:val="21"/>
                <w:u w:val="none"/>
              </w:rPr>
            </w:pPr>
          </w:p>
        </w:tc>
        <w:tc>
          <w:tcPr>
            <w:tcW w:w="77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897DBA3">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6E2B982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2、溶解氧测量范围：0-20mg/或0-200%；精度：0.3mg/L；分辨率：0.01mg/L；</w:t>
            </w:r>
          </w:p>
        </w:tc>
        <w:tc>
          <w:tcPr>
            <w:tcW w:w="97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AF963D0">
            <w:pPr>
              <w:jc w:val="center"/>
              <w:rPr>
                <w:rFonts w:hint="eastAsia" w:ascii="宋体" w:hAnsi="宋体" w:eastAsia="宋体" w:cs="宋体"/>
                <w:i w:val="0"/>
                <w:iCs w:val="0"/>
                <w:color w:val="000000"/>
                <w:sz w:val="21"/>
                <w:szCs w:val="21"/>
                <w:u w:val="none"/>
              </w:rPr>
            </w:pPr>
          </w:p>
        </w:tc>
        <w:tc>
          <w:tcPr>
            <w:tcW w:w="62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4AB832A">
            <w:pPr>
              <w:jc w:val="center"/>
              <w:rPr>
                <w:rFonts w:hint="eastAsia" w:ascii="宋体" w:hAnsi="宋体" w:eastAsia="宋体" w:cs="宋体"/>
                <w:i w:val="0"/>
                <w:iCs w:val="0"/>
                <w:color w:val="000000"/>
                <w:sz w:val="21"/>
                <w:szCs w:val="21"/>
                <w:u w:val="none"/>
              </w:rPr>
            </w:pPr>
          </w:p>
        </w:tc>
        <w:tc>
          <w:tcPr>
            <w:tcW w:w="180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8F04FCE">
            <w:pPr>
              <w:jc w:val="center"/>
              <w:rPr>
                <w:rFonts w:hint="eastAsia" w:ascii="宋体" w:hAnsi="宋体" w:eastAsia="宋体" w:cs="宋体"/>
                <w:i w:val="0"/>
                <w:iCs w:val="0"/>
                <w:color w:val="000000"/>
                <w:sz w:val="21"/>
                <w:szCs w:val="21"/>
                <w:u w:val="none"/>
              </w:rPr>
            </w:pPr>
          </w:p>
        </w:tc>
        <w:tc>
          <w:tcPr>
            <w:tcW w:w="113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17B4D4D">
            <w:pPr>
              <w:jc w:val="center"/>
              <w:rPr>
                <w:rFonts w:hint="eastAsia" w:ascii="宋体" w:hAnsi="宋体" w:eastAsia="宋体" w:cs="宋体"/>
                <w:i w:val="0"/>
                <w:iCs w:val="0"/>
                <w:color w:val="000000"/>
                <w:sz w:val="21"/>
                <w:szCs w:val="21"/>
                <w:u w:val="none"/>
              </w:rPr>
            </w:pPr>
          </w:p>
        </w:tc>
      </w:tr>
      <w:tr w14:paraId="518D4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30E339C">
            <w:pPr>
              <w:jc w:val="center"/>
              <w:rPr>
                <w:rFonts w:hint="eastAsia" w:ascii="宋体" w:hAnsi="宋体" w:eastAsia="宋体" w:cs="宋体"/>
                <w:i w:val="0"/>
                <w:iCs w:val="0"/>
                <w:color w:val="000000"/>
                <w:sz w:val="21"/>
                <w:szCs w:val="21"/>
                <w:u w:val="none"/>
              </w:rPr>
            </w:pPr>
          </w:p>
        </w:tc>
        <w:tc>
          <w:tcPr>
            <w:tcW w:w="77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5491931">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69CCF2E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3、温度测量范围：0-50℃；精度：0.2℃；分辨率：0.01℃；</w:t>
            </w:r>
          </w:p>
        </w:tc>
        <w:tc>
          <w:tcPr>
            <w:tcW w:w="97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9433D6F">
            <w:pPr>
              <w:jc w:val="center"/>
              <w:rPr>
                <w:rFonts w:hint="eastAsia" w:ascii="宋体" w:hAnsi="宋体" w:eastAsia="宋体" w:cs="宋体"/>
                <w:i w:val="0"/>
                <w:iCs w:val="0"/>
                <w:color w:val="000000"/>
                <w:sz w:val="21"/>
                <w:szCs w:val="21"/>
                <w:u w:val="none"/>
              </w:rPr>
            </w:pPr>
          </w:p>
        </w:tc>
        <w:tc>
          <w:tcPr>
            <w:tcW w:w="62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6D7111E">
            <w:pPr>
              <w:jc w:val="center"/>
              <w:rPr>
                <w:rFonts w:hint="eastAsia" w:ascii="宋体" w:hAnsi="宋体" w:eastAsia="宋体" w:cs="宋体"/>
                <w:i w:val="0"/>
                <w:iCs w:val="0"/>
                <w:color w:val="000000"/>
                <w:sz w:val="21"/>
                <w:szCs w:val="21"/>
                <w:u w:val="none"/>
              </w:rPr>
            </w:pPr>
          </w:p>
        </w:tc>
        <w:tc>
          <w:tcPr>
            <w:tcW w:w="180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1F2EC16">
            <w:pPr>
              <w:jc w:val="center"/>
              <w:rPr>
                <w:rFonts w:hint="eastAsia" w:ascii="宋体" w:hAnsi="宋体" w:eastAsia="宋体" w:cs="宋体"/>
                <w:i w:val="0"/>
                <w:iCs w:val="0"/>
                <w:color w:val="000000"/>
                <w:sz w:val="21"/>
                <w:szCs w:val="21"/>
                <w:u w:val="none"/>
              </w:rPr>
            </w:pPr>
          </w:p>
        </w:tc>
        <w:tc>
          <w:tcPr>
            <w:tcW w:w="113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A3B43DD">
            <w:pPr>
              <w:jc w:val="center"/>
              <w:rPr>
                <w:rFonts w:hint="eastAsia" w:ascii="宋体" w:hAnsi="宋体" w:eastAsia="宋体" w:cs="宋体"/>
                <w:i w:val="0"/>
                <w:iCs w:val="0"/>
                <w:color w:val="000000"/>
                <w:sz w:val="21"/>
                <w:szCs w:val="21"/>
                <w:u w:val="none"/>
              </w:rPr>
            </w:pPr>
          </w:p>
        </w:tc>
      </w:tr>
      <w:tr w14:paraId="02C64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152E48B">
            <w:pPr>
              <w:jc w:val="center"/>
              <w:rPr>
                <w:rFonts w:hint="eastAsia" w:ascii="宋体" w:hAnsi="宋体" w:eastAsia="宋体" w:cs="宋体"/>
                <w:i w:val="0"/>
                <w:iCs w:val="0"/>
                <w:color w:val="000000"/>
                <w:sz w:val="21"/>
                <w:szCs w:val="21"/>
                <w:u w:val="none"/>
              </w:rPr>
            </w:pPr>
          </w:p>
        </w:tc>
        <w:tc>
          <w:tcPr>
            <w:tcW w:w="77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2BF7EDE">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057FF82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4、电导率测量范围：1uS/cm-100mS/cm；精度：1%FS；分辨率：0.0001mS/cm；</w:t>
            </w:r>
          </w:p>
        </w:tc>
        <w:tc>
          <w:tcPr>
            <w:tcW w:w="97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47DE499">
            <w:pPr>
              <w:jc w:val="center"/>
              <w:rPr>
                <w:rFonts w:hint="eastAsia" w:ascii="宋体" w:hAnsi="宋体" w:eastAsia="宋体" w:cs="宋体"/>
                <w:i w:val="0"/>
                <w:iCs w:val="0"/>
                <w:color w:val="000000"/>
                <w:sz w:val="21"/>
                <w:szCs w:val="21"/>
                <w:u w:val="none"/>
              </w:rPr>
            </w:pPr>
          </w:p>
        </w:tc>
        <w:tc>
          <w:tcPr>
            <w:tcW w:w="62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C120254">
            <w:pPr>
              <w:jc w:val="center"/>
              <w:rPr>
                <w:rFonts w:hint="eastAsia" w:ascii="宋体" w:hAnsi="宋体" w:eastAsia="宋体" w:cs="宋体"/>
                <w:i w:val="0"/>
                <w:iCs w:val="0"/>
                <w:color w:val="000000"/>
                <w:sz w:val="21"/>
                <w:szCs w:val="21"/>
                <w:u w:val="none"/>
              </w:rPr>
            </w:pPr>
          </w:p>
        </w:tc>
        <w:tc>
          <w:tcPr>
            <w:tcW w:w="180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152E1A7">
            <w:pPr>
              <w:jc w:val="center"/>
              <w:rPr>
                <w:rFonts w:hint="eastAsia" w:ascii="宋体" w:hAnsi="宋体" w:eastAsia="宋体" w:cs="宋体"/>
                <w:i w:val="0"/>
                <w:iCs w:val="0"/>
                <w:color w:val="000000"/>
                <w:sz w:val="21"/>
                <w:szCs w:val="21"/>
                <w:u w:val="none"/>
              </w:rPr>
            </w:pPr>
          </w:p>
        </w:tc>
        <w:tc>
          <w:tcPr>
            <w:tcW w:w="113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7DFBA69">
            <w:pPr>
              <w:jc w:val="center"/>
              <w:rPr>
                <w:rFonts w:hint="eastAsia" w:ascii="宋体" w:hAnsi="宋体" w:eastAsia="宋体" w:cs="宋体"/>
                <w:i w:val="0"/>
                <w:iCs w:val="0"/>
                <w:color w:val="000000"/>
                <w:sz w:val="21"/>
                <w:szCs w:val="21"/>
                <w:u w:val="none"/>
              </w:rPr>
            </w:pPr>
          </w:p>
        </w:tc>
      </w:tr>
      <w:tr w14:paraId="09767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9873170">
            <w:pPr>
              <w:jc w:val="center"/>
              <w:rPr>
                <w:rFonts w:hint="eastAsia" w:ascii="宋体" w:hAnsi="宋体" w:eastAsia="宋体" w:cs="宋体"/>
                <w:i w:val="0"/>
                <w:iCs w:val="0"/>
                <w:color w:val="000000"/>
                <w:sz w:val="21"/>
                <w:szCs w:val="21"/>
                <w:u w:val="none"/>
              </w:rPr>
            </w:pPr>
          </w:p>
        </w:tc>
        <w:tc>
          <w:tcPr>
            <w:tcW w:w="77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629D885">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794CC18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5、浊度测量范围：0.3-100/1000/4000NTU；精度：3%FS；分辨率：0.01NTU；</w:t>
            </w:r>
          </w:p>
        </w:tc>
        <w:tc>
          <w:tcPr>
            <w:tcW w:w="97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7CD5B70">
            <w:pPr>
              <w:jc w:val="center"/>
              <w:rPr>
                <w:rFonts w:hint="eastAsia" w:ascii="宋体" w:hAnsi="宋体" w:eastAsia="宋体" w:cs="宋体"/>
                <w:i w:val="0"/>
                <w:iCs w:val="0"/>
                <w:color w:val="000000"/>
                <w:sz w:val="21"/>
                <w:szCs w:val="21"/>
                <w:u w:val="none"/>
              </w:rPr>
            </w:pPr>
          </w:p>
        </w:tc>
        <w:tc>
          <w:tcPr>
            <w:tcW w:w="62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8F511FD">
            <w:pPr>
              <w:jc w:val="center"/>
              <w:rPr>
                <w:rFonts w:hint="eastAsia" w:ascii="宋体" w:hAnsi="宋体" w:eastAsia="宋体" w:cs="宋体"/>
                <w:i w:val="0"/>
                <w:iCs w:val="0"/>
                <w:color w:val="000000"/>
                <w:sz w:val="21"/>
                <w:szCs w:val="21"/>
                <w:u w:val="none"/>
              </w:rPr>
            </w:pPr>
          </w:p>
        </w:tc>
        <w:tc>
          <w:tcPr>
            <w:tcW w:w="180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5635170">
            <w:pPr>
              <w:jc w:val="center"/>
              <w:rPr>
                <w:rFonts w:hint="eastAsia" w:ascii="宋体" w:hAnsi="宋体" w:eastAsia="宋体" w:cs="宋体"/>
                <w:i w:val="0"/>
                <w:iCs w:val="0"/>
                <w:color w:val="000000"/>
                <w:sz w:val="21"/>
                <w:szCs w:val="21"/>
                <w:u w:val="none"/>
              </w:rPr>
            </w:pPr>
          </w:p>
        </w:tc>
        <w:tc>
          <w:tcPr>
            <w:tcW w:w="113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60FB53B">
            <w:pPr>
              <w:jc w:val="center"/>
              <w:rPr>
                <w:rFonts w:hint="eastAsia" w:ascii="宋体" w:hAnsi="宋体" w:eastAsia="宋体" w:cs="宋体"/>
                <w:i w:val="0"/>
                <w:iCs w:val="0"/>
                <w:color w:val="000000"/>
                <w:sz w:val="21"/>
                <w:szCs w:val="21"/>
                <w:u w:val="none"/>
              </w:rPr>
            </w:pPr>
          </w:p>
        </w:tc>
      </w:tr>
      <w:tr w14:paraId="0B07A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A7AB30B">
            <w:pPr>
              <w:jc w:val="center"/>
              <w:rPr>
                <w:rFonts w:hint="eastAsia" w:ascii="宋体" w:hAnsi="宋体" w:eastAsia="宋体" w:cs="宋体"/>
                <w:i w:val="0"/>
                <w:iCs w:val="0"/>
                <w:color w:val="000000"/>
                <w:sz w:val="21"/>
                <w:szCs w:val="21"/>
                <w:u w:val="none"/>
              </w:rPr>
            </w:pPr>
          </w:p>
        </w:tc>
        <w:tc>
          <w:tcPr>
            <w:tcW w:w="77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6F0F14E">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749BA5B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6、使用温度范围：0~45℃；</w:t>
            </w:r>
          </w:p>
        </w:tc>
        <w:tc>
          <w:tcPr>
            <w:tcW w:w="97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B3B6659">
            <w:pPr>
              <w:jc w:val="center"/>
              <w:rPr>
                <w:rFonts w:hint="eastAsia" w:ascii="宋体" w:hAnsi="宋体" w:eastAsia="宋体" w:cs="宋体"/>
                <w:i w:val="0"/>
                <w:iCs w:val="0"/>
                <w:color w:val="000000"/>
                <w:sz w:val="21"/>
                <w:szCs w:val="21"/>
                <w:u w:val="none"/>
              </w:rPr>
            </w:pPr>
          </w:p>
        </w:tc>
        <w:tc>
          <w:tcPr>
            <w:tcW w:w="62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8EEA27E">
            <w:pPr>
              <w:jc w:val="center"/>
              <w:rPr>
                <w:rFonts w:hint="eastAsia" w:ascii="宋体" w:hAnsi="宋体" w:eastAsia="宋体" w:cs="宋体"/>
                <w:i w:val="0"/>
                <w:iCs w:val="0"/>
                <w:color w:val="000000"/>
                <w:sz w:val="21"/>
                <w:szCs w:val="21"/>
                <w:u w:val="none"/>
              </w:rPr>
            </w:pPr>
          </w:p>
        </w:tc>
        <w:tc>
          <w:tcPr>
            <w:tcW w:w="180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36C6511">
            <w:pPr>
              <w:jc w:val="center"/>
              <w:rPr>
                <w:rFonts w:hint="eastAsia" w:ascii="宋体" w:hAnsi="宋体" w:eastAsia="宋体" w:cs="宋体"/>
                <w:i w:val="0"/>
                <w:iCs w:val="0"/>
                <w:color w:val="000000"/>
                <w:sz w:val="21"/>
                <w:szCs w:val="21"/>
                <w:u w:val="none"/>
              </w:rPr>
            </w:pPr>
          </w:p>
        </w:tc>
        <w:tc>
          <w:tcPr>
            <w:tcW w:w="113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F5685A3">
            <w:pPr>
              <w:jc w:val="center"/>
              <w:rPr>
                <w:rFonts w:hint="eastAsia" w:ascii="宋体" w:hAnsi="宋体" w:eastAsia="宋体" w:cs="宋体"/>
                <w:i w:val="0"/>
                <w:iCs w:val="0"/>
                <w:color w:val="000000"/>
                <w:sz w:val="21"/>
                <w:szCs w:val="21"/>
                <w:u w:val="none"/>
              </w:rPr>
            </w:pPr>
          </w:p>
        </w:tc>
      </w:tr>
      <w:tr w14:paraId="1E78B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C06F625">
            <w:pPr>
              <w:jc w:val="center"/>
              <w:rPr>
                <w:rFonts w:hint="eastAsia" w:ascii="宋体" w:hAnsi="宋体" w:eastAsia="宋体" w:cs="宋体"/>
                <w:i w:val="0"/>
                <w:iCs w:val="0"/>
                <w:color w:val="000000"/>
                <w:sz w:val="21"/>
                <w:szCs w:val="21"/>
                <w:u w:val="none"/>
              </w:rPr>
            </w:pPr>
          </w:p>
        </w:tc>
        <w:tc>
          <w:tcPr>
            <w:tcW w:w="77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23B9C54">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258AAE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7、自动清洁：支持；</w:t>
            </w:r>
          </w:p>
        </w:tc>
        <w:tc>
          <w:tcPr>
            <w:tcW w:w="97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0701893">
            <w:pPr>
              <w:jc w:val="center"/>
              <w:rPr>
                <w:rFonts w:hint="eastAsia" w:ascii="宋体" w:hAnsi="宋体" w:eastAsia="宋体" w:cs="宋体"/>
                <w:i w:val="0"/>
                <w:iCs w:val="0"/>
                <w:color w:val="000000"/>
                <w:sz w:val="21"/>
                <w:szCs w:val="21"/>
                <w:u w:val="none"/>
              </w:rPr>
            </w:pPr>
          </w:p>
        </w:tc>
        <w:tc>
          <w:tcPr>
            <w:tcW w:w="62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25B1275">
            <w:pPr>
              <w:jc w:val="center"/>
              <w:rPr>
                <w:rFonts w:hint="eastAsia" w:ascii="宋体" w:hAnsi="宋体" w:eastAsia="宋体" w:cs="宋体"/>
                <w:i w:val="0"/>
                <w:iCs w:val="0"/>
                <w:color w:val="000000"/>
                <w:sz w:val="21"/>
                <w:szCs w:val="21"/>
                <w:u w:val="none"/>
              </w:rPr>
            </w:pPr>
          </w:p>
        </w:tc>
        <w:tc>
          <w:tcPr>
            <w:tcW w:w="180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CFF943D">
            <w:pPr>
              <w:jc w:val="center"/>
              <w:rPr>
                <w:rFonts w:hint="eastAsia" w:ascii="宋体" w:hAnsi="宋体" w:eastAsia="宋体" w:cs="宋体"/>
                <w:i w:val="0"/>
                <w:iCs w:val="0"/>
                <w:color w:val="000000"/>
                <w:sz w:val="21"/>
                <w:szCs w:val="21"/>
                <w:u w:val="none"/>
              </w:rPr>
            </w:pPr>
          </w:p>
        </w:tc>
        <w:tc>
          <w:tcPr>
            <w:tcW w:w="113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85875B4">
            <w:pPr>
              <w:jc w:val="center"/>
              <w:rPr>
                <w:rFonts w:hint="eastAsia" w:ascii="宋体" w:hAnsi="宋体" w:eastAsia="宋体" w:cs="宋体"/>
                <w:i w:val="0"/>
                <w:iCs w:val="0"/>
                <w:color w:val="000000"/>
                <w:sz w:val="21"/>
                <w:szCs w:val="21"/>
                <w:u w:val="none"/>
              </w:rPr>
            </w:pPr>
          </w:p>
        </w:tc>
      </w:tr>
      <w:tr w14:paraId="37C70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6E633DA">
            <w:pPr>
              <w:jc w:val="center"/>
              <w:rPr>
                <w:rFonts w:hint="eastAsia" w:ascii="宋体" w:hAnsi="宋体" w:eastAsia="宋体" w:cs="宋体"/>
                <w:i w:val="0"/>
                <w:iCs w:val="0"/>
                <w:color w:val="000000"/>
                <w:sz w:val="21"/>
                <w:szCs w:val="21"/>
                <w:u w:val="none"/>
              </w:rPr>
            </w:pPr>
          </w:p>
        </w:tc>
        <w:tc>
          <w:tcPr>
            <w:tcW w:w="77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F1FA7C7">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1767E92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8、防护等级：IP68；</w:t>
            </w:r>
          </w:p>
        </w:tc>
        <w:tc>
          <w:tcPr>
            <w:tcW w:w="97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9ED1806">
            <w:pPr>
              <w:jc w:val="center"/>
              <w:rPr>
                <w:rFonts w:hint="eastAsia" w:ascii="宋体" w:hAnsi="宋体" w:eastAsia="宋体" w:cs="宋体"/>
                <w:i w:val="0"/>
                <w:iCs w:val="0"/>
                <w:color w:val="000000"/>
                <w:sz w:val="21"/>
                <w:szCs w:val="21"/>
                <w:u w:val="none"/>
              </w:rPr>
            </w:pPr>
          </w:p>
        </w:tc>
        <w:tc>
          <w:tcPr>
            <w:tcW w:w="62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DBAFAB9">
            <w:pPr>
              <w:jc w:val="center"/>
              <w:rPr>
                <w:rFonts w:hint="eastAsia" w:ascii="宋体" w:hAnsi="宋体" w:eastAsia="宋体" w:cs="宋体"/>
                <w:i w:val="0"/>
                <w:iCs w:val="0"/>
                <w:color w:val="000000"/>
                <w:sz w:val="21"/>
                <w:szCs w:val="21"/>
                <w:u w:val="none"/>
              </w:rPr>
            </w:pPr>
          </w:p>
        </w:tc>
        <w:tc>
          <w:tcPr>
            <w:tcW w:w="180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DCB12AD">
            <w:pPr>
              <w:jc w:val="center"/>
              <w:rPr>
                <w:rFonts w:hint="eastAsia" w:ascii="宋体" w:hAnsi="宋体" w:eastAsia="宋体" w:cs="宋体"/>
                <w:i w:val="0"/>
                <w:iCs w:val="0"/>
                <w:color w:val="000000"/>
                <w:sz w:val="21"/>
                <w:szCs w:val="21"/>
                <w:u w:val="none"/>
              </w:rPr>
            </w:pPr>
          </w:p>
        </w:tc>
        <w:tc>
          <w:tcPr>
            <w:tcW w:w="113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837E588">
            <w:pPr>
              <w:jc w:val="center"/>
              <w:rPr>
                <w:rFonts w:hint="eastAsia" w:ascii="宋体" w:hAnsi="宋体" w:eastAsia="宋体" w:cs="宋体"/>
                <w:i w:val="0"/>
                <w:iCs w:val="0"/>
                <w:color w:val="000000"/>
                <w:sz w:val="21"/>
                <w:szCs w:val="21"/>
                <w:u w:val="none"/>
              </w:rPr>
            </w:pPr>
          </w:p>
        </w:tc>
      </w:tr>
      <w:tr w14:paraId="67073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restart"/>
            <w:tcBorders>
              <w:top w:val="single" w:color="000000" w:sz="8" w:space="0"/>
              <w:left w:val="single" w:color="000000" w:sz="8" w:space="0"/>
              <w:bottom w:val="single" w:color="000000" w:sz="8" w:space="0"/>
              <w:right w:val="single" w:color="000000" w:sz="8" w:space="0"/>
            </w:tcBorders>
            <w:shd w:val="clear" w:color="auto" w:fill="auto"/>
            <w:vAlign w:val="top"/>
          </w:tcPr>
          <w:p w14:paraId="0372C400">
            <w:pPr>
              <w:keepNext w:val="0"/>
              <w:keepLines w:val="0"/>
              <w:widowControl/>
              <w:suppressLineNumbers w:val="0"/>
              <w:jc w:val="center"/>
              <w:textAlignment w:val="top"/>
              <w:rPr>
                <w:rFonts w:hint="eastAsia" w:ascii="宋体" w:hAnsi="宋体" w:eastAsia="宋体" w:cs="宋体"/>
                <w:i w:val="0"/>
                <w:iCs w:val="0"/>
                <w:snapToGrid w:val="0"/>
                <w:color w:val="000000"/>
                <w:kern w:val="0"/>
                <w:sz w:val="21"/>
                <w:szCs w:val="21"/>
                <w:u w:val="none"/>
                <w:lang w:val="en-US" w:eastAsia="zh-CN" w:bidi="ar"/>
              </w:rPr>
            </w:pPr>
          </w:p>
          <w:p w14:paraId="54381851">
            <w:pPr>
              <w:keepNext w:val="0"/>
              <w:keepLines w:val="0"/>
              <w:widowControl/>
              <w:suppressLineNumbers w:val="0"/>
              <w:jc w:val="center"/>
              <w:textAlignment w:val="top"/>
              <w:rPr>
                <w:rFonts w:hint="eastAsia" w:ascii="宋体" w:hAnsi="宋体" w:eastAsia="宋体" w:cs="宋体"/>
                <w:i w:val="0"/>
                <w:iCs w:val="0"/>
                <w:snapToGrid w:val="0"/>
                <w:color w:val="000000"/>
                <w:kern w:val="0"/>
                <w:sz w:val="21"/>
                <w:szCs w:val="21"/>
                <w:u w:val="none"/>
                <w:lang w:val="en-US" w:eastAsia="zh-CN" w:bidi="ar"/>
              </w:rPr>
            </w:pPr>
          </w:p>
          <w:p w14:paraId="237E9E5C">
            <w:pPr>
              <w:keepNext w:val="0"/>
              <w:keepLines w:val="0"/>
              <w:widowControl/>
              <w:suppressLineNumbers w:val="0"/>
              <w:jc w:val="center"/>
              <w:textAlignment w:val="top"/>
              <w:rPr>
                <w:rFonts w:hint="eastAsia" w:ascii="宋体" w:hAnsi="宋体" w:eastAsia="宋体" w:cs="宋体"/>
                <w:i w:val="0"/>
                <w:iCs w:val="0"/>
                <w:snapToGrid w:val="0"/>
                <w:color w:val="000000"/>
                <w:kern w:val="0"/>
                <w:sz w:val="21"/>
                <w:szCs w:val="21"/>
                <w:u w:val="none"/>
                <w:lang w:val="en-US" w:eastAsia="zh-CN" w:bidi="ar"/>
              </w:rPr>
            </w:pPr>
          </w:p>
          <w:p w14:paraId="29A794E5">
            <w:pPr>
              <w:keepNext w:val="0"/>
              <w:keepLines w:val="0"/>
              <w:widowControl/>
              <w:suppressLineNumbers w:val="0"/>
              <w:jc w:val="center"/>
              <w:textAlignment w:val="top"/>
              <w:rPr>
                <w:rFonts w:hint="eastAsia" w:ascii="宋体" w:hAnsi="宋体" w:eastAsia="宋体" w:cs="宋体"/>
                <w:i w:val="0"/>
                <w:iCs w:val="0"/>
                <w:snapToGrid w:val="0"/>
                <w:color w:val="000000"/>
                <w:kern w:val="0"/>
                <w:sz w:val="21"/>
                <w:szCs w:val="21"/>
                <w:u w:val="none"/>
                <w:lang w:val="en-US" w:eastAsia="zh-CN" w:bidi="ar"/>
              </w:rPr>
            </w:pPr>
          </w:p>
          <w:p w14:paraId="66939C59">
            <w:pPr>
              <w:keepNext w:val="0"/>
              <w:keepLines w:val="0"/>
              <w:widowControl/>
              <w:suppressLineNumbers w:val="0"/>
              <w:jc w:val="center"/>
              <w:textAlignment w:val="top"/>
              <w:rPr>
                <w:rFonts w:hint="eastAsia" w:ascii="宋体" w:hAnsi="宋体" w:eastAsia="宋体" w:cs="宋体"/>
                <w:i w:val="0"/>
                <w:iCs w:val="0"/>
                <w:snapToGrid w:val="0"/>
                <w:color w:val="000000"/>
                <w:kern w:val="0"/>
                <w:sz w:val="21"/>
                <w:szCs w:val="21"/>
                <w:u w:val="none"/>
                <w:lang w:val="en-US" w:eastAsia="zh-CN" w:bidi="ar"/>
              </w:rPr>
            </w:pPr>
          </w:p>
          <w:p w14:paraId="020F40BE">
            <w:pPr>
              <w:keepNext w:val="0"/>
              <w:keepLines w:val="0"/>
              <w:widowControl/>
              <w:suppressLineNumbers w:val="0"/>
              <w:jc w:val="center"/>
              <w:textAlignment w:val="top"/>
              <w:rPr>
                <w:rFonts w:hint="eastAsia" w:ascii="宋体" w:hAnsi="宋体" w:eastAsia="宋体" w:cs="宋体"/>
                <w:i w:val="0"/>
                <w:iCs w:val="0"/>
                <w:snapToGrid w:val="0"/>
                <w:color w:val="000000"/>
                <w:kern w:val="0"/>
                <w:sz w:val="21"/>
                <w:szCs w:val="21"/>
                <w:u w:val="none"/>
                <w:lang w:val="en-US" w:eastAsia="zh-CN" w:bidi="ar"/>
              </w:rPr>
            </w:pPr>
          </w:p>
          <w:p w14:paraId="0A84D590">
            <w:pPr>
              <w:keepNext w:val="0"/>
              <w:keepLines w:val="0"/>
              <w:widowControl/>
              <w:suppressLineNumbers w:val="0"/>
              <w:jc w:val="center"/>
              <w:textAlignment w:val="top"/>
              <w:rPr>
                <w:rFonts w:hint="eastAsia" w:ascii="宋体" w:hAnsi="宋体" w:eastAsia="宋体" w:cs="宋体"/>
                <w:i w:val="0"/>
                <w:iCs w:val="0"/>
                <w:snapToGrid w:val="0"/>
                <w:color w:val="000000"/>
                <w:kern w:val="0"/>
                <w:sz w:val="21"/>
                <w:szCs w:val="21"/>
                <w:u w:val="none"/>
                <w:lang w:val="en-US" w:eastAsia="zh-CN" w:bidi="ar"/>
              </w:rPr>
            </w:pPr>
          </w:p>
          <w:p w14:paraId="28990DE1">
            <w:pPr>
              <w:keepNext w:val="0"/>
              <w:keepLines w:val="0"/>
              <w:widowControl/>
              <w:suppressLineNumbers w:val="0"/>
              <w:jc w:val="center"/>
              <w:textAlignment w:val="top"/>
              <w:rPr>
                <w:rFonts w:hint="eastAsia" w:ascii="宋体" w:hAnsi="宋体" w:eastAsia="宋体" w:cs="宋体"/>
                <w:i w:val="0"/>
                <w:iCs w:val="0"/>
                <w:snapToGrid w:val="0"/>
                <w:color w:val="000000"/>
                <w:kern w:val="0"/>
                <w:sz w:val="21"/>
                <w:szCs w:val="21"/>
                <w:u w:val="none"/>
                <w:lang w:val="en-US" w:eastAsia="zh-CN" w:bidi="ar"/>
              </w:rPr>
            </w:pPr>
          </w:p>
          <w:p w14:paraId="79D1CF25">
            <w:pPr>
              <w:keepNext w:val="0"/>
              <w:keepLines w:val="0"/>
              <w:widowControl/>
              <w:suppressLineNumbers w:val="0"/>
              <w:jc w:val="center"/>
              <w:textAlignment w:val="top"/>
              <w:rPr>
                <w:rFonts w:hint="eastAsia" w:ascii="宋体" w:hAnsi="宋体" w:eastAsia="宋体" w:cs="宋体"/>
                <w:i w:val="0"/>
                <w:iCs w:val="0"/>
                <w:snapToGrid w:val="0"/>
                <w:color w:val="000000"/>
                <w:kern w:val="0"/>
                <w:sz w:val="21"/>
                <w:szCs w:val="21"/>
                <w:u w:val="none"/>
                <w:lang w:val="en-US" w:eastAsia="zh-CN" w:bidi="ar"/>
              </w:rPr>
            </w:pPr>
          </w:p>
          <w:p w14:paraId="302A4FD1">
            <w:pPr>
              <w:keepNext w:val="0"/>
              <w:keepLines w:val="0"/>
              <w:widowControl/>
              <w:suppressLineNumbers w:val="0"/>
              <w:jc w:val="center"/>
              <w:textAlignment w:val="top"/>
              <w:rPr>
                <w:rFonts w:hint="eastAsia" w:ascii="宋体" w:hAnsi="宋体" w:eastAsia="宋体" w:cs="宋体"/>
                <w:i w:val="0"/>
                <w:iCs w:val="0"/>
                <w:snapToGrid w:val="0"/>
                <w:color w:val="000000"/>
                <w:kern w:val="0"/>
                <w:sz w:val="21"/>
                <w:szCs w:val="21"/>
                <w:u w:val="none"/>
                <w:lang w:val="en-US" w:eastAsia="zh-CN" w:bidi="ar"/>
              </w:rPr>
            </w:pPr>
          </w:p>
          <w:p w14:paraId="57A826B4">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2.4</w:t>
            </w:r>
          </w:p>
        </w:tc>
        <w:tc>
          <w:tcPr>
            <w:tcW w:w="772" w:type="dxa"/>
            <w:vMerge w:val="restart"/>
            <w:tcBorders>
              <w:top w:val="single" w:color="000000" w:sz="8" w:space="0"/>
              <w:left w:val="single" w:color="000000" w:sz="8" w:space="0"/>
              <w:bottom w:val="single" w:color="000000" w:sz="8" w:space="0"/>
              <w:right w:val="single" w:color="000000" w:sz="8" w:space="0"/>
            </w:tcBorders>
            <w:shd w:val="clear" w:color="auto" w:fill="auto"/>
            <w:vAlign w:val="top"/>
          </w:tcPr>
          <w:p w14:paraId="223FB11D">
            <w:pPr>
              <w:keepNext w:val="0"/>
              <w:keepLines w:val="0"/>
              <w:widowControl/>
              <w:suppressLineNumbers w:val="0"/>
              <w:jc w:val="center"/>
              <w:textAlignment w:val="top"/>
              <w:rPr>
                <w:rFonts w:hint="eastAsia" w:ascii="宋体" w:hAnsi="宋体" w:eastAsia="宋体" w:cs="宋体"/>
                <w:i w:val="0"/>
                <w:iCs w:val="0"/>
                <w:snapToGrid w:val="0"/>
                <w:color w:val="000000"/>
                <w:kern w:val="0"/>
                <w:sz w:val="21"/>
                <w:szCs w:val="21"/>
                <w:u w:val="none"/>
                <w:lang w:val="en-US" w:eastAsia="zh-CN" w:bidi="ar"/>
              </w:rPr>
            </w:pPr>
          </w:p>
          <w:p w14:paraId="4C4D07A2">
            <w:pPr>
              <w:keepNext w:val="0"/>
              <w:keepLines w:val="0"/>
              <w:widowControl/>
              <w:suppressLineNumbers w:val="0"/>
              <w:jc w:val="center"/>
              <w:textAlignment w:val="top"/>
              <w:rPr>
                <w:rFonts w:hint="eastAsia" w:ascii="宋体" w:hAnsi="宋体" w:eastAsia="宋体" w:cs="宋体"/>
                <w:i w:val="0"/>
                <w:iCs w:val="0"/>
                <w:snapToGrid w:val="0"/>
                <w:color w:val="000000"/>
                <w:kern w:val="0"/>
                <w:sz w:val="21"/>
                <w:szCs w:val="21"/>
                <w:u w:val="none"/>
                <w:lang w:val="en-US" w:eastAsia="zh-CN" w:bidi="ar"/>
              </w:rPr>
            </w:pPr>
          </w:p>
          <w:p w14:paraId="521E607F">
            <w:pPr>
              <w:keepNext w:val="0"/>
              <w:keepLines w:val="0"/>
              <w:widowControl/>
              <w:suppressLineNumbers w:val="0"/>
              <w:jc w:val="center"/>
              <w:textAlignment w:val="top"/>
              <w:rPr>
                <w:rFonts w:hint="eastAsia" w:ascii="宋体" w:hAnsi="宋体" w:eastAsia="宋体" w:cs="宋体"/>
                <w:i w:val="0"/>
                <w:iCs w:val="0"/>
                <w:snapToGrid w:val="0"/>
                <w:color w:val="000000"/>
                <w:kern w:val="0"/>
                <w:sz w:val="21"/>
                <w:szCs w:val="21"/>
                <w:u w:val="none"/>
                <w:lang w:val="en-US" w:eastAsia="zh-CN" w:bidi="ar"/>
              </w:rPr>
            </w:pPr>
          </w:p>
          <w:p w14:paraId="6364EE15">
            <w:pPr>
              <w:keepNext w:val="0"/>
              <w:keepLines w:val="0"/>
              <w:widowControl/>
              <w:suppressLineNumbers w:val="0"/>
              <w:jc w:val="center"/>
              <w:textAlignment w:val="top"/>
              <w:rPr>
                <w:rFonts w:hint="eastAsia" w:ascii="宋体" w:hAnsi="宋体" w:eastAsia="宋体" w:cs="宋体"/>
                <w:i w:val="0"/>
                <w:iCs w:val="0"/>
                <w:snapToGrid w:val="0"/>
                <w:color w:val="000000"/>
                <w:kern w:val="0"/>
                <w:sz w:val="21"/>
                <w:szCs w:val="21"/>
                <w:u w:val="none"/>
                <w:lang w:val="en-US" w:eastAsia="zh-CN" w:bidi="ar"/>
              </w:rPr>
            </w:pPr>
          </w:p>
          <w:p w14:paraId="0E56BF94">
            <w:pPr>
              <w:keepNext w:val="0"/>
              <w:keepLines w:val="0"/>
              <w:widowControl/>
              <w:suppressLineNumbers w:val="0"/>
              <w:jc w:val="center"/>
              <w:textAlignment w:val="top"/>
              <w:rPr>
                <w:rFonts w:hint="eastAsia" w:ascii="宋体" w:hAnsi="宋体" w:eastAsia="宋体" w:cs="宋体"/>
                <w:i w:val="0"/>
                <w:iCs w:val="0"/>
                <w:snapToGrid w:val="0"/>
                <w:color w:val="000000"/>
                <w:kern w:val="0"/>
                <w:sz w:val="21"/>
                <w:szCs w:val="21"/>
                <w:u w:val="none"/>
                <w:lang w:val="en-US" w:eastAsia="zh-CN" w:bidi="ar"/>
              </w:rPr>
            </w:pPr>
          </w:p>
          <w:p w14:paraId="0D908EA3">
            <w:pPr>
              <w:keepNext w:val="0"/>
              <w:keepLines w:val="0"/>
              <w:widowControl/>
              <w:suppressLineNumbers w:val="0"/>
              <w:jc w:val="center"/>
              <w:textAlignment w:val="top"/>
              <w:rPr>
                <w:rFonts w:hint="eastAsia" w:ascii="宋体" w:hAnsi="宋体" w:eastAsia="宋体" w:cs="宋体"/>
                <w:i w:val="0"/>
                <w:iCs w:val="0"/>
                <w:snapToGrid w:val="0"/>
                <w:color w:val="000000"/>
                <w:kern w:val="0"/>
                <w:sz w:val="21"/>
                <w:szCs w:val="21"/>
                <w:u w:val="none"/>
                <w:lang w:val="en-US" w:eastAsia="zh-CN" w:bidi="ar"/>
              </w:rPr>
            </w:pPr>
          </w:p>
          <w:p w14:paraId="1286D982">
            <w:pPr>
              <w:keepNext w:val="0"/>
              <w:keepLines w:val="0"/>
              <w:widowControl/>
              <w:suppressLineNumbers w:val="0"/>
              <w:jc w:val="center"/>
              <w:textAlignment w:val="top"/>
              <w:rPr>
                <w:rFonts w:hint="eastAsia" w:ascii="宋体" w:hAnsi="宋体" w:eastAsia="宋体" w:cs="宋体"/>
                <w:i w:val="0"/>
                <w:iCs w:val="0"/>
                <w:snapToGrid w:val="0"/>
                <w:color w:val="000000"/>
                <w:kern w:val="0"/>
                <w:sz w:val="21"/>
                <w:szCs w:val="21"/>
                <w:u w:val="none"/>
                <w:lang w:val="en-US" w:eastAsia="zh-CN" w:bidi="ar"/>
              </w:rPr>
            </w:pPr>
          </w:p>
          <w:p w14:paraId="2CE191AF">
            <w:pPr>
              <w:keepNext w:val="0"/>
              <w:keepLines w:val="0"/>
              <w:widowControl/>
              <w:suppressLineNumbers w:val="0"/>
              <w:jc w:val="center"/>
              <w:textAlignment w:val="top"/>
              <w:rPr>
                <w:rFonts w:hint="eastAsia" w:ascii="宋体" w:hAnsi="宋体" w:eastAsia="宋体" w:cs="宋体"/>
                <w:i w:val="0"/>
                <w:iCs w:val="0"/>
                <w:snapToGrid w:val="0"/>
                <w:color w:val="000000"/>
                <w:kern w:val="0"/>
                <w:sz w:val="21"/>
                <w:szCs w:val="21"/>
                <w:u w:val="none"/>
                <w:lang w:val="en-US" w:eastAsia="zh-CN" w:bidi="ar"/>
              </w:rPr>
            </w:pPr>
          </w:p>
          <w:p w14:paraId="3311BA14">
            <w:pPr>
              <w:keepNext w:val="0"/>
              <w:keepLines w:val="0"/>
              <w:widowControl/>
              <w:suppressLineNumbers w:val="0"/>
              <w:jc w:val="center"/>
              <w:textAlignment w:val="top"/>
              <w:rPr>
                <w:rFonts w:hint="eastAsia" w:ascii="宋体" w:hAnsi="宋体" w:eastAsia="宋体" w:cs="宋体"/>
                <w:i w:val="0"/>
                <w:iCs w:val="0"/>
                <w:snapToGrid w:val="0"/>
                <w:color w:val="000000"/>
                <w:kern w:val="0"/>
                <w:sz w:val="21"/>
                <w:szCs w:val="21"/>
                <w:u w:val="none"/>
                <w:lang w:val="en-US" w:eastAsia="zh-CN" w:bidi="ar"/>
              </w:rPr>
            </w:pPr>
          </w:p>
          <w:p w14:paraId="3C844F10">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水体采样</w:t>
            </w:r>
          </w:p>
        </w:tc>
        <w:tc>
          <w:tcPr>
            <w:tcW w:w="3095" w:type="dxa"/>
            <w:tcBorders>
              <w:top w:val="single" w:color="000000" w:sz="8" w:space="0"/>
              <w:left w:val="single" w:color="000000" w:sz="8" w:space="0"/>
              <w:bottom w:val="nil"/>
              <w:right w:val="single" w:color="000000" w:sz="8" w:space="0"/>
            </w:tcBorders>
            <w:shd w:val="clear" w:color="auto" w:fill="auto"/>
            <w:vAlign w:val="center"/>
          </w:tcPr>
          <w:p w14:paraId="3B18CE2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1、样品瓶容量：≥4瓶；</w:t>
            </w:r>
          </w:p>
        </w:tc>
        <w:tc>
          <w:tcPr>
            <w:tcW w:w="97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30E92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62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984E4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80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C754911">
            <w:pPr>
              <w:jc w:val="center"/>
              <w:rPr>
                <w:rFonts w:hint="eastAsia" w:ascii="宋体" w:hAnsi="宋体" w:eastAsia="宋体" w:cs="宋体"/>
                <w:i w:val="0"/>
                <w:iCs w:val="0"/>
                <w:color w:val="000000"/>
                <w:sz w:val="21"/>
                <w:szCs w:val="21"/>
                <w:u w:val="none"/>
              </w:rPr>
            </w:pPr>
          </w:p>
        </w:tc>
        <w:tc>
          <w:tcPr>
            <w:tcW w:w="113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770795A">
            <w:pPr>
              <w:jc w:val="center"/>
              <w:rPr>
                <w:rFonts w:hint="eastAsia" w:ascii="宋体" w:hAnsi="宋体" w:eastAsia="宋体" w:cs="宋体"/>
                <w:i w:val="0"/>
                <w:iCs w:val="0"/>
                <w:color w:val="000000"/>
                <w:sz w:val="21"/>
                <w:szCs w:val="21"/>
                <w:u w:val="none"/>
              </w:rPr>
            </w:pPr>
          </w:p>
        </w:tc>
      </w:tr>
      <w:tr w14:paraId="5011F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32686688">
            <w:pPr>
              <w:jc w:val="center"/>
              <w:rPr>
                <w:rFonts w:hint="eastAsia" w:ascii="宋体" w:hAnsi="宋体" w:eastAsia="宋体" w:cs="宋体"/>
                <w:i w:val="0"/>
                <w:iCs w:val="0"/>
                <w:color w:val="000000"/>
                <w:sz w:val="21"/>
                <w:szCs w:val="21"/>
                <w:u w:val="none"/>
              </w:rPr>
            </w:pPr>
          </w:p>
        </w:tc>
        <w:tc>
          <w:tcPr>
            <w:tcW w:w="772" w:type="dxa"/>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73665814">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2D034F6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2、采样量范围：≥4L/次；</w:t>
            </w:r>
          </w:p>
        </w:tc>
        <w:tc>
          <w:tcPr>
            <w:tcW w:w="97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050FC88">
            <w:pPr>
              <w:jc w:val="center"/>
              <w:rPr>
                <w:rFonts w:hint="eastAsia" w:ascii="宋体" w:hAnsi="宋体" w:eastAsia="宋体" w:cs="宋体"/>
                <w:i w:val="0"/>
                <w:iCs w:val="0"/>
                <w:color w:val="000000"/>
                <w:sz w:val="21"/>
                <w:szCs w:val="21"/>
                <w:u w:val="none"/>
              </w:rPr>
            </w:pPr>
          </w:p>
        </w:tc>
        <w:tc>
          <w:tcPr>
            <w:tcW w:w="62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8708092">
            <w:pPr>
              <w:jc w:val="center"/>
              <w:rPr>
                <w:rFonts w:hint="eastAsia" w:ascii="宋体" w:hAnsi="宋体" w:eastAsia="宋体" w:cs="宋体"/>
                <w:i w:val="0"/>
                <w:iCs w:val="0"/>
                <w:color w:val="000000"/>
                <w:sz w:val="21"/>
                <w:szCs w:val="21"/>
                <w:u w:val="none"/>
              </w:rPr>
            </w:pPr>
          </w:p>
        </w:tc>
        <w:tc>
          <w:tcPr>
            <w:tcW w:w="180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DD15E71">
            <w:pPr>
              <w:jc w:val="center"/>
              <w:rPr>
                <w:rFonts w:hint="eastAsia" w:ascii="宋体" w:hAnsi="宋体" w:eastAsia="宋体" w:cs="宋体"/>
                <w:i w:val="0"/>
                <w:iCs w:val="0"/>
                <w:color w:val="000000"/>
                <w:sz w:val="21"/>
                <w:szCs w:val="21"/>
                <w:u w:val="none"/>
              </w:rPr>
            </w:pPr>
          </w:p>
        </w:tc>
        <w:tc>
          <w:tcPr>
            <w:tcW w:w="113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B9CA8FE">
            <w:pPr>
              <w:jc w:val="center"/>
              <w:rPr>
                <w:rFonts w:hint="eastAsia" w:ascii="宋体" w:hAnsi="宋体" w:eastAsia="宋体" w:cs="宋体"/>
                <w:i w:val="0"/>
                <w:iCs w:val="0"/>
                <w:color w:val="000000"/>
                <w:sz w:val="21"/>
                <w:szCs w:val="21"/>
                <w:u w:val="none"/>
              </w:rPr>
            </w:pPr>
          </w:p>
        </w:tc>
      </w:tr>
      <w:tr w14:paraId="3FD9F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10F1059A">
            <w:pPr>
              <w:jc w:val="center"/>
              <w:rPr>
                <w:rFonts w:hint="eastAsia" w:ascii="宋体" w:hAnsi="宋体" w:eastAsia="宋体" w:cs="宋体"/>
                <w:i w:val="0"/>
                <w:iCs w:val="0"/>
                <w:color w:val="000000"/>
                <w:sz w:val="21"/>
                <w:szCs w:val="21"/>
                <w:u w:val="none"/>
              </w:rPr>
            </w:pPr>
          </w:p>
        </w:tc>
        <w:tc>
          <w:tcPr>
            <w:tcW w:w="772" w:type="dxa"/>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05958891">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3354265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3、采样体积误差：＜±20%</w:t>
            </w:r>
          </w:p>
        </w:tc>
        <w:tc>
          <w:tcPr>
            <w:tcW w:w="97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5BE61C9">
            <w:pPr>
              <w:jc w:val="center"/>
              <w:rPr>
                <w:rFonts w:hint="eastAsia" w:ascii="宋体" w:hAnsi="宋体" w:eastAsia="宋体" w:cs="宋体"/>
                <w:i w:val="0"/>
                <w:iCs w:val="0"/>
                <w:color w:val="000000"/>
                <w:sz w:val="21"/>
                <w:szCs w:val="21"/>
                <w:u w:val="none"/>
              </w:rPr>
            </w:pPr>
          </w:p>
        </w:tc>
        <w:tc>
          <w:tcPr>
            <w:tcW w:w="62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1F830A8">
            <w:pPr>
              <w:jc w:val="center"/>
              <w:rPr>
                <w:rFonts w:hint="eastAsia" w:ascii="宋体" w:hAnsi="宋体" w:eastAsia="宋体" w:cs="宋体"/>
                <w:i w:val="0"/>
                <w:iCs w:val="0"/>
                <w:color w:val="000000"/>
                <w:sz w:val="21"/>
                <w:szCs w:val="21"/>
                <w:u w:val="none"/>
              </w:rPr>
            </w:pPr>
          </w:p>
        </w:tc>
        <w:tc>
          <w:tcPr>
            <w:tcW w:w="180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5F7FC06">
            <w:pPr>
              <w:jc w:val="center"/>
              <w:rPr>
                <w:rFonts w:hint="eastAsia" w:ascii="宋体" w:hAnsi="宋体" w:eastAsia="宋体" w:cs="宋体"/>
                <w:i w:val="0"/>
                <w:iCs w:val="0"/>
                <w:color w:val="000000"/>
                <w:sz w:val="21"/>
                <w:szCs w:val="21"/>
                <w:u w:val="none"/>
              </w:rPr>
            </w:pPr>
          </w:p>
        </w:tc>
        <w:tc>
          <w:tcPr>
            <w:tcW w:w="113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DB271BF">
            <w:pPr>
              <w:jc w:val="center"/>
              <w:rPr>
                <w:rFonts w:hint="eastAsia" w:ascii="宋体" w:hAnsi="宋体" w:eastAsia="宋体" w:cs="宋体"/>
                <w:i w:val="0"/>
                <w:iCs w:val="0"/>
                <w:color w:val="000000"/>
                <w:sz w:val="21"/>
                <w:szCs w:val="21"/>
                <w:u w:val="none"/>
              </w:rPr>
            </w:pPr>
          </w:p>
        </w:tc>
      </w:tr>
      <w:tr w14:paraId="387EE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6B82DE3C">
            <w:pPr>
              <w:jc w:val="center"/>
              <w:rPr>
                <w:rFonts w:hint="eastAsia" w:ascii="宋体" w:hAnsi="宋体" w:eastAsia="宋体" w:cs="宋体"/>
                <w:i w:val="0"/>
                <w:iCs w:val="0"/>
                <w:color w:val="000000"/>
                <w:sz w:val="21"/>
                <w:szCs w:val="21"/>
                <w:u w:val="none"/>
              </w:rPr>
            </w:pPr>
          </w:p>
        </w:tc>
        <w:tc>
          <w:tcPr>
            <w:tcW w:w="772" w:type="dxa"/>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206E21D8">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47598BC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4、工作电压：≤DC24V；</w:t>
            </w:r>
          </w:p>
        </w:tc>
        <w:tc>
          <w:tcPr>
            <w:tcW w:w="97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01607A1">
            <w:pPr>
              <w:jc w:val="center"/>
              <w:rPr>
                <w:rFonts w:hint="eastAsia" w:ascii="宋体" w:hAnsi="宋体" w:eastAsia="宋体" w:cs="宋体"/>
                <w:i w:val="0"/>
                <w:iCs w:val="0"/>
                <w:color w:val="000000"/>
                <w:sz w:val="21"/>
                <w:szCs w:val="21"/>
                <w:u w:val="none"/>
              </w:rPr>
            </w:pPr>
          </w:p>
        </w:tc>
        <w:tc>
          <w:tcPr>
            <w:tcW w:w="62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CA845C9">
            <w:pPr>
              <w:jc w:val="center"/>
              <w:rPr>
                <w:rFonts w:hint="eastAsia" w:ascii="宋体" w:hAnsi="宋体" w:eastAsia="宋体" w:cs="宋体"/>
                <w:i w:val="0"/>
                <w:iCs w:val="0"/>
                <w:color w:val="000000"/>
                <w:sz w:val="21"/>
                <w:szCs w:val="21"/>
                <w:u w:val="none"/>
              </w:rPr>
            </w:pPr>
          </w:p>
        </w:tc>
        <w:tc>
          <w:tcPr>
            <w:tcW w:w="180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58307AB">
            <w:pPr>
              <w:jc w:val="center"/>
              <w:rPr>
                <w:rFonts w:hint="eastAsia" w:ascii="宋体" w:hAnsi="宋体" w:eastAsia="宋体" w:cs="宋体"/>
                <w:i w:val="0"/>
                <w:iCs w:val="0"/>
                <w:color w:val="000000"/>
                <w:sz w:val="21"/>
                <w:szCs w:val="21"/>
                <w:u w:val="none"/>
              </w:rPr>
            </w:pPr>
          </w:p>
        </w:tc>
        <w:tc>
          <w:tcPr>
            <w:tcW w:w="113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90B592F">
            <w:pPr>
              <w:jc w:val="center"/>
              <w:rPr>
                <w:rFonts w:hint="eastAsia" w:ascii="宋体" w:hAnsi="宋体" w:eastAsia="宋体" w:cs="宋体"/>
                <w:i w:val="0"/>
                <w:iCs w:val="0"/>
                <w:color w:val="000000"/>
                <w:sz w:val="21"/>
                <w:szCs w:val="21"/>
                <w:u w:val="none"/>
              </w:rPr>
            </w:pPr>
          </w:p>
        </w:tc>
      </w:tr>
      <w:tr w14:paraId="355C1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728152A9">
            <w:pPr>
              <w:jc w:val="center"/>
              <w:rPr>
                <w:rFonts w:hint="eastAsia" w:ascii="宋体" w:hAnsi="宋体" w:eastAsia="宋体" w:cs="宋体"/>
                <w:i w:val="0"/>
                <w:iCs w:val="0"/>
                <w:color w:val="000000"/>
                <w:sz w:val="21"/>
                <w:szCs w:val="21"/>
                <w:u w:val="none"/>
              </w:rPr>
            </w:pPr>
          </w:p>
        </w:tc>
        <w:tc>
          <w:tcPr>
            <w:tcW w:w="772" w:type="dxa"/>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55DD79C8">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1D2B846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5、控制方式：远程控制；</w:t>
            </w:r>
          </w:p>
        </w:tc>
        <w:tc>
          <w:tcPr>
            <w:tcW w:w="97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3809FBA">
            <w:pPr>
              <w:jc w:val="center"/>
              <w:rPr>
                <w:rFonts w:hint="eastAsia" w:ascii="宋体" w:hAnsi="宋体" w:eastAsia="宋体" w:cs="宋体"/>
                <w:i w:val="0"/>
                <w:iCs w:val="0"/>
                <w:color w:val="000000"/>
                <w:sz w:val="21"/>
                <w:szCs w:val="21"/>
                <w:u w:val="none"/>
              </w:rPr>
            </w:pPr>
          </w:p>
        </w:tc>
        <w:tc>
          <w:tcPr>
            <w:tcW w:w="62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DB140E6">
            <w:pPr>
              <w:jc w:val="center"/>
              <w:rPr>
                <w:rFonts w:hint="eastAsia" w:ascii="宋体" w:hAnsi="宋体" w:eastAsia="宋体" w:cs="宋体"/>
                <w:i w:val="0"/>
                <w:iCs w:val="0"/>
                <w:color w:val="000000"/>
                <w:sz w:val="21"/>
                <w:szCs w:val="21"/>
                <w:u w:val="none"/>
              </w:rPr>
            </w:pPr>
          </w:p>
        </w:tc>
        <w:tc>
          <w:tcPr>
            <w:tcW w:w="180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B8AA620">
            <w:pPr>
              <w:jc w:val="center"/>
              <w:rPr>
                <w:rFonts w:hint="eastAsia" w:ascii="宋体" w:hAnsi="宋体" w:eastAsia="宋体" w:cs="宋体"/>
                <w:i w:val="0"/>
                <w:iCs w:val="0"/>
                <w:color w:val="000000"/>
                <w:sz w:val="21"/>
                <w:szCs w:val="21"/>
                <w:u w:val="none"/>
              </w:rPr>
            </w:pPr>
          </w:p>
        </w:tc>
        <w:tc>
          <w:tcPr>
            <w:tcW w:w="113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6553E22">
            <w:pPr>
              <w:jc w:val="center"/>
              <w:rPr>
                <w:rFonts w:hint="eastAsia" w:ascii="宋体" w:hAnsi="宋体" w:eastAsia="宋体" w:cs="宋体"/>
                <w:i w:val="0"/>
                <w:iCs w:val="0"/>
                <w:color w:val="000000"/>
                <w:sz w:val="21"/>
                <w:szCs w:val="21"/>
                <w:u w:val="none"/>
              </w:rPr>
            </w:pPr>
          </w:p>
        </w:tc>
      </w:tr>
      <w:tr w14:paraId="5823E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28E1E024">
            <w:pPr>
              <w:jc w:val="center"/>
              <w:rPr>
                <w:rFonts w:hint="eastAsia" w:ascii="宋体" w:hAnsi="宋体" w:eastAsia="宋体" w:cs="宋体"/>
                <w:i w:val="0"/>
                <w:iCs w:val="0"/>
                <w:color w:val="000000"/>
                <w:sz w:val="21"/>
                <w:szCs w:val="21"/>
                <w:u w:val="none"/>
              </w:rPr>
            </w:pPr>
          </w:p>
        </w:tc>
        <w:tc>
          <w:tcPr>
            <w:tcW w:w="772" w:type="dxa"/>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25D60C2C">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2647BFA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6、工作温度：≥-20~50℃；</w:t>
            </w:r>
          </w:p>
        </w:tc>
        <w:tc>
          <w:tcPr>
            <w:tcW w:w="97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1984330">
            <w:pPr>
              <w:jc w:val="center"/>
              <w:rPr>
                <w:rFonts w:hint="eastAsia" w:ascii="宋体" w:hAnsi="宋体" w:eastAsia="宋体" w:cs="宋体"/>
                <w:i w:val="0"/>
                <w:iCs w:val="0"/>
                <w:color w:val="000000"/>
                <w:sz w:val="21"/>
                <w:szCs w:val="21"/>
                <w:u w:val="none"/>
              </w:rPr>
            </w:pPr>
          </w:p>
        </w:tc>
        <w:tc>
          <w:tcPr>
            <w:tcW w:w="62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A4B0B8C">
            <w:pPr>
              <w:jc w:val="center"/>
              <w:rPr>
                <w:rFonts w:hint="eastAsia" w:ascii="宋体" w:hAnsi="宋体" w:eastAsia="宋体" w:cs="宋体"/>
                <w:i w:val="0"/>
                <w:iCs w:val="0"/>
                <w:color w:val="000000"/>
                <w:sz w:val="21"/>
                <w:szCs w:val="21"/>
                <w:u w:val="none"/>
              </w:rPr>
            </w:pPr>
          </w:p>
        </w:tc>
        <w:tc>
          <w:tcPr>
            <w:tcW w:w="180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99EE059">
            <w:pPr>
              <w:jc w:val="center"/>
              <w:rPr>
                <w:rFonts w:hint="eastAsia" w:ascii="宋体" w:hAnsi="宋体" w:eastAsia="宋体" w:cs="宋体"/>
                <w:i w:val="0"/>
                <w:iCs w:val="0"/>
                <w:color w:val="000000"/>
                <w:sz w:val="21"/>
                <w:szCs w:val="21"/>
                <w:u w:val="none"/>
              </w:rPr>
            </w:pPr>
          </w:p>
        </w:tc>
        <w:tc>
          <w:tcPr>
            <w:tcW w:w="113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D3B5680">
            <w:pPr>
              <w:jc w:val="center"/>
              <w:rPr>
                <w:rFonts w:hint="eastAsia" w:ascii="宋体" w:hAnsi="宋体" w:eastAsia="宋体" w:cs="宋体"/>
                <w:i w:val="0"/>
                <w:iCs w:val="0"/>
                <w:color w:val="000000"/>
                <w:sz w:val="21"/>
                <w:szCs w:val="21"/>
                <w:u w:val="none"/>
              </w:rPr>
            </w:pPr>
          </w:p>
        </w:tc>
      </w:tr>
      <w:tr w14:paraId="786F3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2E7D42DB">
            <w:pPr>
              <w:jc w:val="center"/>
              <w:rPr>
                <w:rFonts w:hint="eastAsia" w:ascii="宋体" w:hAnsi="宋体" w:eastAsia="宋体" w:cs="宋体"/>
                <w:i w:val="0"/>
                <w:iCs w:val="0"/>
                <w:color w:val="000000"/>
                <w:sz w:val="21"/>
                <w:szCs w:val="21"/>
                <w:u w:val="none"/>
              </w:rPr>
            </w:pPr>
          </w:p>
        </w:tc>
        <w:tc>
          <w:tcPr>
            <w:tcW w:w="772" w:type="dxa"/>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4850A79D">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4F3B4F0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7、防护等级：≥IP67；</w:t>
            </w:r>
          </w:p>
        </w:tc>
        <w:tc>
          <w:tcPr>
            <w:tcW w:w="97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AACAEC2">
            <w:pPr>
              <w:jc w:val="center"/>
              <w:rPr>
                <w:rFonts w:hint="eastAsia" w:ascii="宋体" w:hAnsi="宋体" w:eastAsia="宋体" w:cs="宋体"/>
                <w:i w:val="0"/>
                <w:iCs w:val="0"/>
                <w:color w:val="000000"/>
                <w:sz w:val="21"/>
                <w:szCs w:val="21"/>
                <w:u w:val="none"/>
              </w:rPr>
            </w:pPr>
          </w:p>
        </w:tc>
        <w:tc>
          <w:tcPr>
            <w:tcW w:w="62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A5C0111">
            <w:pPr>
              <w:jc w:val="center"/>
              <w:rPr>
                <w:rFonts w:hint="eastAsia" w:ascii="宋体" w:hAnsi="宋体" w:eastAsia="宋体" w:cs="宋体"/>
                <w:i w:val="0"/>
                <w:iCs w:val="0"/>
                <w:color w:val="000000"/>
                <w:sz w:val="21"/>
                <w:szCs w:val="21"/>
                <w:u w:val="none"/>
              </w:rPr>
            </w:pPr>
          </w:p>
        </w:tc>
        <w:tc>
          <w:tcPr>
            <w:tcW w:w="180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5278938">
            <w:pPr>
              <w:jc w:val="center"/>
              <w:rPr>
                <w:rFonts w:hint="eastAsia" w:ascii="宋体" w:hAnsi="宋体" w:eastAsia="宋体" w:cs="宋体"/>
                <w:i w:val="0"/>
                <w:iCs w:val="0"/>
                <w:color w:val="000000"/>
                <w:sz w:val="21"/>
                <w:szCs w:val="21"/>
                <w:u w:val="none"/>
              </w:rPr>
            </w:pPr>
          </w:p>
        </w:tc>
        <w:tc>
          <w:tcPr>
            <w:tcW w:w="113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03D16C6">
            <w:pPr>
              <w:jc w:val="center"/>
              <w:rPr>
                <w:rFonts w:hint="eastAsia" w:ascii="宋体" w:hAnsi="宋体" w:eastAsia="宋体" w:cs="宋体"/>
                <w:i w:val="0"/>
                <w:iCs w:val="0"/>
                <w:color w:val="000000"/>
                <w:sz w:val="21"/>
                <w:szCs w:val="21"/>
                <w:u w:val="none"/>
              </w:rPr>
            </w:pPr>
          </w:p>
        </w:tc>
      </w:tr>
      <w:tr w14:paraId="3A40E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67E4E046">
            <w:pPr>
              <w:jc w:val="center"/>
              <w:rPr>
                <w:rFonts w:hint="eastAsia" w:ascii="宋体" w:hAnsi="宋体" w:eastAsia="宋体" w:cs="宋体"/>
                <w:i w:val="0"/>
                <w:iCs w:val="0"/>
                <w:color w:val="000000"/>
                <w:sz w:val="21"/>
                <w:szCs w:val="21"/>
                <w:u w:val="none"/>
              </w:rPr>
            </w:pPr>
          </w:p>
        </w:tc>
        <w:tc>
          <w:tcPr>
            <w:tcW w:w="772" w:type="dxa"/>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23D15749">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6EF68E7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8、材质：食品级管路和样品瓶，避免化学吸附或析出污染；</w:t>
            </w:r>
          </w:p>
        </w:tc>
        <w:tc>
          <w:tcPr>
            <w:tcW w:w="97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B5051BB">
            <w:pPr>
              <w:jc w:val="center"/>
              <w:rPr>
                <w:rFonts w:hint="eastAsia" w:ascii="宋体" w:hAnsi="宋体" w:eastAsia="宋体" w:cs="宋体"/>
                <w:i w:val="0"/>
                <w:iCs w:val="0"/>
                <w:color w:val="000000"/>
                <w:sz w:val="21"/>
                <w:szCs w:val="21"/>
                <w:u w:val="none"/>
              </w:rPr>
            </w:pPr>
          </w:p>
        </w:tc>
        <w:tc>
          <w:tcPr>
            <w:tcW w:w="62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58D42F9">
            <w:pPr>
              <w:jc w:val="center"/>
              <w:rPr>
                <w:rFonts w:hint="eastAsia" w:ascii="宋体" w:hAnsi="宋体" w:eastAsia="宋体" w:cs="宋体"/>
                <w:i w:val="0"/>
                <w:iCs w:val="0"/>
                <w:color w:val="000000"/>
                <w:sz w:val="21"/>
                <w:szCs w:val="21"/>
                <w:u w:val="none"/>
              </w:rPr>
            </w:pPr>
          </w:p>
        </w:tc>
        <w:tc>
          <w:tcPr>
            <w:tcW w:w="180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57B2F41">
            <w:pPr>
              <w:jc w:val="center"/>
              <w:rPr>
                <w:rFonts w:hint="eastAsia" w:ascii="宋体" w:hAnsi="宋体" w:eastAsia="宋体" w:cs="宋体"/>
                <w:i w:val="0"/>
                <w:iCs w:val="0"/>
                <w:color w:val="000000"/>
                <w:sz w:val="21"/>
                <w:szCs w:val="21"/>
                <w:u w:val="none"/>
              </w:rPr>
            </w:pPr>
          </w:p>
        </w:tc>
        <w:tc>
          <w:tcPr>
            <w:tcW w:w="113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3FC6A9F">
            <w:pPr>
              <w:jc w:val="center"/>
              <w:rPr>
                <w:rFonts w:hint="eastAsia" w:ascii="宋体" w:hAnsi="宋体" w:eastAsia="宋体" w:cs="宋体"/>
                <w:i w:val="0"/>
                <w:iCs w:val="0"/>
                <w:color w:val="000000"/>
                <w:sz w:val="21"/>
                <w:szCs w:val="21"/>
                <w:u w:val="none"/>
              </w:rPr>
            </w:pPr>
          </w:p>
        </w:tc>
      </w:tr>
      <w:tr w14:paraId="5A0CF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497E5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2.5</w:t>
            </w:r>
          </w:p>
        </w:tc>
        <w:tc>
          <w:tcPr>
            <w:tcW w:w="77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83243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无人船指挥调度平台</w:t>
            </w:r>
          </w:p>
        </w:tc>
        <w:tc>
          <w:tcPr>
            <w:tcW w:w="3095" w:type="dxa"/>
            <w:tcBorders>
              <w:top w:val="single" w:color="000000" w:sz="8" w:space="0"/>
              <w:left w:val="single" w:color="000000" w:sz="8" w:space="0"/>
              <w:bottom w:val="nil"/>
              <w:right w:val="single" w:color="000000" w:sz="8" w:space="0"/>
            </w:tcBorders>
            <w:shd w:val="clear" w:color="auto" w:fill="auto"/>
            <w:vAlign w:val="center"/>
          </w:tcPr>
          <w:p w14:paraId="76F1040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1．支持测量任务规划、自主导航、船体运行控制、坐标系统输入</w:t>
            </w:r>
          </w:p>
        </w:tc>
        <w:tc>
          <w:tcPr>
            <w:tcW w:w="97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92178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62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88B6A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80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CBE0E6E">
            <w:pPr>
              <w:jc w:val="center"/>
              <w:rPr>
                <w:rFonts w:hint="eastAsia" w:ascii="宋体" w:hAnsi="宋体" w:eastAsia="宋体" w:cs="宋体"/>
                <w:i w:val="0"/>
                <w:iCs w:val="0"/>
                <w:color w:val="000000"/>
                <w:sz w:val="21"/>
                <w:szCs w:val="21"/>
                <w:u w:val="none"/>
              </w:rPr>
            </w:pPr>
          </w:p>
        </w:tc>
        <w:tc>
          <w:tcPr>
            <w:tcW w:w="113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C9E0EE2">
            <w:pPr>
              <w:jc w:val="center"/>
              <w:rPr>
                <w:rFonts w:hint="eastAsia" w:ascii="宋体" w:hAnsi="宋体" w:eastAsia="宋体" w:cs="宋体"/>
                <w:i w:val="0"/>
                <w:iCs w:val="0"/>
                <w:color w:val="000000"/>
                <w:sz w:val="21"/>
                <w:szCs w:val="21"/>
                <w:u w:val="none"/>
              </w:rPr>
            </w:pPr>
          </w:p>
        </w:tc>
      </w:tr>
      <w:tr w14:paraId="7F7B6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1143F7F">
            <w:pPr>
              <w:jc w:val="center"/>
              <w:rPr>
                <w:rFonts w:hint="eastAsia" w:ascii="宋体" w:hAnsi="宋体" w:eastAsia="宋体" w:cs="宋体"/>
                <w:i w:val="0"/>
                <w:iCs w:val="0"/>
                <w:color w:val="000000"/>
                <w:sz w:val="21"/>
                <w:szCs w:val="21"/>
                <w:u w:val="none"/>
              </w:rPr>
            </w:pPr>
          </w:p>
        </w:tc>
        <w:tc>
          <w:tcPr>
            <w:tcW w:w="77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8D20B22">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5C791AA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2．支持船体航行轨迹、视频多角度实时观看</w:t>
            </w:r>
          </w:p>
        </w:tc>
        <w:tc>
          <w:tcPr>
            <w:tcW w:w="97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DFA7735">
            <w:pPr>
              <w:jc w:val="center"/>
              <w:rPr>
                <w:rFonts w:hint="eastAsia" w:ascii="宋体" w:hAnsi="宋体" w:eastAsia="宋体" w:cs="宋体"/>
                <w:i w:val="0"/>
                <w:iCs w:val="0"/>
                <w:color w:val="000000"/>
                <w:sz w:val="21"/>
                <w:szCs w:val="21"/>
                <w:u w:val="none"/>
              </w:rPr>
            </w:pPr>
          </w:p>
        </w:tc>
        <w:tc>
          <w:tcPr>
            <w:tcW w:w="62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C3E4C42">
            <w:pPr>
              <w:jc w:val="center"/>
              <w:rPr>
                <w:rFonts w:hint="eastAsia" w:ascii="宋体" w:hAnsi="宋体" w:eastAsia="宋体" w:cs="宋体"/>
                <w:i w:val="0"/>
                <w:iCs w:val="0"/>
                <w:color w:val="000000"/>
                <w:sz w:val="21"/>
                <w:szCs w:val="21"/>
                <w:u w:val="none"/>
              </w:rPr>
            </w:pPr>
          </w:p>
        </w:tc>
        <w:tc>
          <w:tcPr>
            <w:tcW w:w="180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FD3A982">
            <w:pPr>
              <w:jc w:val="center"/>
              <w:rPr>
                <w:rFonts w:hint="eastAsia" w:ascii="宋体" w:hAnsi="宋体" w:eastAsia="宋体" w:cs="宋体"/>
                <w:i w:val="0"/>
                <w:iCs w:val="0"/>
                <w:color w:val="000000"/>
                <w:sz w:val="21"/>
                <w:szCs w:val="21"/>
                <w:u w:val="none"/>
              </w:rPr>
            </w:pPr>
          </w:p>
        </w:tc>
        <w:tc>
          <w:tcPr>
            <w:tcW w:w="113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FC02B52">
            <w:pPr>
              <w:jc w:val="center"/>
              <w:rPr>
                <w:rFonts w:hint="eastAsia" w:ascii="宋体" w:hAnsi="宋体" w:eastAsia="宋体" w:cs="宋体"/>
                <w:i w:val="0"/>
                <w:iCs w:val="0"/>
                <w:color w:val="000000"/>
                <w:sz w:val="21"/>
                <w:szCs w:val="21"/>
                <w:u w:val="none"/>
              </w:rPr>
            </w:pPr>
          </w:p>
        </w:tc>
      </w:tr>
      <w:tr w14:paraId="5E7DB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B0604D3">
            <w:pPr>
              <w:jc w:val="center"/>
              <w:rPr>
                <w:rFonts w:hint="eastAsia" w:ascii="宋体" w:hAnsi="宋体" w:eastAsia="宋体" w:cs="宋体"/>
                <w:i w:val="0"/>
                <w:iCs w:val="0"/>
                <w:color w:val="000000"/>
                <w:sz w:val="21"/>
                <w:szCs w:val="21"/>
                <w:u w:val="none"/>
              </w:rPr>
            </w:pPr>
          </w:p>
        </w:tc>
        <w:tc>
          <w:tcPr>
            <w:tcW w:w="77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0335738">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1223FB0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3．可实现数据多通道存储：本地存储、船体存储</w:t>
            </w:r>
          </w:p>
        </w:tc>
        <w:tc>
          <w:tcPr>
            <w:tcW w:w="97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9168C03">
            <w:pPr>
              <w:jc w:val="center"/>
              <w:rPr>
                <w:rFonts w:hint="eastAsia" w:ascii="宋体" w:hAnsi="宋体" w:eastAsia="宋体" w:cs="宋体"/>
                <w:i w:val="0"/>
                <w:iCs w:val="0"/>
                <w:color w:val="000000"/>
                <w:sz w:val="21"/>
                <w:szCs w:val="21"/>
                <w:u w:val="none"/>
              </w:rPr>
            </w:pPr>
          </w:p>
        </w:tc>
        <w:tc>
          <w:tcPr>
            <w:tcW w:w="62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7F6C6F3">
            <w:pPr>
              <w:jc w:val="center"/>
              <w:rPr>
                <w:rFonts w:hint="eastAsia" w:ascii="宋体" w:hAnsi="宋体" w:eastAsia="宋体" w:cs="宋体"/>
                <w:i w:val="0"/>
                <w:iCs w:val="0"/>
                <w:color w:val="000000"/>
                <w:sz w:val="21"/>
                <w:szCs w:val="21"/>
                <w:u w:val="none"/>
              </w:rPr>
            </w:pPr>
          </w:p>
        </w:tc>
        <w:tc>
          <w:tcPr>
            <w:tcW w:w="180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D25875B">
            <w:pPr>
              <w:jc w:val="center"/>
              <w:rPr>
                <w:rFonts w:hint="eastAsia" w:ascii="宋体" w:hAnsi="宋体" w:eastAsia="宋体" w:cs="宋体"/>
                <w:i w:val="0"/>
                <w:iCs w:val="0"/>
                <w:color w:val="000000"/>
                <w:sz w:val="21"/>
                <w:szCs w:val="21"/>
                <w:u w:val="none"/>
              </w:rPr>
            </w:pPr>
          </w:p>
        </w:tc>
        <w:tc>
          <w:tcPr>
            <w:tcW w:w="113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463596E">
            <w:pPr>
              <w:jc w:val="center"/>
              <w:rPr>
                <w:rFonts w:hint="eastAsia" w:ascii="宋体" w:hAnsi="宋体" w:eastAsia="宋体" w:cs="宋体"/>
                <w:i w:val="0"/>
                <w:iCs w:val="0"/>
                <w:color w:val="000000"/>
                <w:sz w:val="21"/>
                <w:szCs w:val="21"/>
                <w:u w:val="none"/>
              </w:rPr>
            </w:pPr>
          </w:p>
        </w:tc>
      </w:tr>
      <w:tr w14:paraId="1A3F8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77326F7">
            <w:pPr>
              <w:jc w:val="center"/>
              <w:rPr>
                <w:rFonts w:hint="eastAsia" w:ascii="宋体" w:hAnsi="宋体" w:eastAsia="宋体" w:cs="宋体"/>
                <w:i w:val="0"/>
                <w:iCs w:val="0"/>
                <w:color w:val="000000"/>
                <w:sz w:val="21"/>
                <w:szCs w:val="21"/>
                <w:u w:val="none"/>
              </w:rPr>
            </w:pPr>
          </w:p>
        </w:tc>
        <w:tc>
          <w:tcPr>
            <w:tcW w:w="77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BC90B9A">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5EBE6AE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4．可设置低电量自动返航、失联自动返航，可设置返航点</w:t>
            </w:r>
          </w:p>
        </w:tc>
        <w:tc>
          <w:tcPr>
            <w:tcW w:w="97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B36F5AC">
            <w:pPr>
              <w:jc w:val="center"/>
              <w:rPr>
                <w:rFonts w:hint="eastAsia" w:ascii="宋体" w:hAnsi="宋体" w:eastAsia="宋体" w:cs="宋体"/>
                <w:i w:val="0"/>
                <w:iCs w:val="0"/>
                <w:color w:val="000000"/>
                <w:sz w:val="21"/>
                <w:szCs w:val="21"/>
                <w:u w:val="none"/>
              </w:rPr>
            </w:pPr>
          </w:p>
        </w:tc>
        <w:tc>
          <w:tcPr>
            <w:tcW w:w="62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ECE75C6">
            <w:pPr>
              <w:jc w:val="center"/>
              <w:rPr>
                <w:rFonts w:hint="eastAsia" w:ascii="宋体" w:hAnsi="宋体" w:eastAsia="宋体" w:cs="宋体"/>
                <w:i w:val="0"/>
                <w:iCs w:val="0"/>
                <w:color w:val="000000"/>
                <w:sz w:val="21"/>
                <w:szCs w:val="21"/>
                <w:u w:val="none"/>
              </w:rPr>
            </w:pPr>
          </w:p>
        </w:tc>
        <w:tc>
          <w:tcPr>
            <w:tcW w:w="180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E72DD22">
            <w:pPr>
              <w:jc w:val="center"/>
              <w:rPr>
                <w:rFonts w:hint="eastAsia" w:ascii="宋体" w:hAnsi="宋体" w:eastAsia="宋体" w:cs="宋体"/>
                <w:i w:val="0"/>
                <w:iCs w:val="0"/>
                <w:color w:val="000000"/>
                <w:sz w:val="21"/>
                <w:szCs w:val="21"/>
                <w:u w:val="none"/>
              </w:rPr>
            </w:pPr>
          </w:p>
        </w:tc>
        <w:tc>
          <w:tcPr>
            <w:tcW w:w="113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BE12CFA">
            <w:pPr>
              <w:jc w:val="center"/>
              <w:rPr>
                <w:rFonts w:hint="eastAsia" w:ascii="宋体" w:hAnsi="宋体" w:eastAsia="宋体" w:cs="宋体"/>
                <w:i w:val="0"/>
                <w:iCs w:val="0"/>
                <w:color w:val="000000"/>
                <w:sz w:val="21"/>
                <w:szCs w:val="21"/>
                <w:u w:val="none"/>
              </w:rPr>
            </w:pPr>
          </w:p>
        </w:tc>
      </w:tr>
      <w:tr w14:paraId="68F6C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2ACD860">
            <w:pPr>
              <w:jc w:val="center"/>
              <w:rPr>
                <w:rFonts w:hint="eastAsia" w:ascii="宋体" w:hAnsi="宋体" w:eastAsia="宋体" w:cs="宋体"/>
                <w:i w:val="0"/>
                <w:iCs w:val="0"/>
                <w:color w:val="000000"/>
                <w:sz w:val="21"/>
                <w:szCs w:val="21"/>
                <w:u w:val="none"/>
              </w:rPr>
            </w:pPr>
          </w:p>
        </w:tc>
        <w:tc>
          <w:tcPr>
            <w:tcW w:w="77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9625D32">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683D94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5．可根据搭载设备设置不同测量模式</w:t>
            </w:r>
          </w:p>
        </w:tc>
        <w:tc>
          <w:tcPr>
            <w:tcW w:w="97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333F7F9">
            <w:pPr>
              <w:jc w:val="center"/>
              <w:rPr>
                <w:rFonts w:hint="eastAsia" w:ascii="宋体" w:hAnsi="宋体" w:eastAsia="宋体" w:cs="宋体"/>
                <w:i w:val="0"/>
                <w:iCs w:val="0"/>
                <w:color w:val="000000"/>
                <w:sz w:val="21"/>
                <w:szCs w:val="21"/>
                <w:u w:val="none"/>
              </w:rPr>
            </w:pPr>
          </w:p>
        </w:tc>
        <w:tc>
          <w:tcPr>
            <w:tcW w:w="62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4706910">
            <w:pPr>
              <w:jc w:val="center"/>
              <w:rPr>
                <w:rFonts w:hint="eastAsia" w:ascii="宋体" w:hAnsi="宋体" w:eastAsia="宋体" w:cs="宋体"/>
                <w:i w:val="0"/>
                <w:iCs w:val="0"/>
                <w:color w:val="000000"/>
                <w:sz w:val="21"/>
                <w:szCs w:val="21"/>
                <w:u w:val="none"/>
              </w:rPr>
            </w:pPr>
          </w:p>
        </w:tc>
        <w:tc>
          <w:tcPr>
            <w:tcW w:w="180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649EC0E">
            <w:pPr>
              <w:jc w:val="center"/>
              <w:rPr>
                <w:rFonts w:hint="eastAsia" w:ascii="宋体" w:hAnsi="宋体" w:eastAsia="宋体" w:cs="宋体"/>
                <w:i w:val="0"/>
                <w:iCs w:val="0"/>
                <w:color w:val="000000"/>
                <w:sz w:val="21"/>
                <w:szCs w:val="21"/>
                <w:u w:val="none"/>
              </w:rPr>
            </w:pPr>
          </w:p>
        </w:tc>
        <w:tc>
          <w:tcPr>
            <w:tcW w:w="113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9241D8F">
            <w:pPr>
              <w:jc w:val="center"/>
              <w:rPr>
                <w:rFonts w:hint="eastAsia" w:ascii="宋体" w:hAnsi="宋体" w:eastAsia="宋体" w:cs="宋体"/>
                <w:i w:val="0"/>
                <w:iCs w:val="0"/>
                <w:color w:val="000000"/>
                <w:sz w:val="21"/>
                <w:szCs w:val="21"/>
                <w:u w:val="none"/>
              </w:rPr>
            </w:pPr>
          </w:p>
        </w:tc>
      </w:tr>
      <w:tr w14:paraId="3BF45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tcBorders>
              <w:top w:val="nil"/>
              <w:left w:val="single" w:color="000000" w:sz="8" w:space="0"/>
              <w:bottom w:val="nil"/>
              <w:right w:val="single" w:color="000000" w:sz="8" w:space="0"/>
            </w:tcBorders>
            <w:shd w:val="clear" w:color="auto" w:fill="auto"/>
            <w:vAlign w:val="center"/>
          </w:tcPr>
          <w:p w14:paraId="011FA6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2.6</w:t>
            </w:r>
          </w:p>
        </w:tc>
        <w:tc>
          <w:tcPr>
            <w:tcW w:w="772" w:type="dxa"/>
            <w:tcBorders>
              <w:top w:val="nil"/>
              <w:left w:val="nil"/>
              <w:bottom w:val="nil"/>
              <w:right w:val="single" w:color="000000" w:sz="8" w:space="0"/>
            </w:tcBorders>
            <w:shd w:val="clear" w:color="auto" w:fill="auto"/>
            <w:vAlign w:val="center"/>
          </w:tcPr>
          <w:p w14:paraId="6722BD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安装（服务）</w:t>
            </w:r>
          </w:p>
        </w:tc>
        <w:tc>
          <w:tcPr>
            <w:tcW w:w="3095" w:type="dxa"/>
            <w:tcBorders>
              <w:top w:val="single" w:color="000000" w:sz="8" w:space="0"/>
              <w:left w:val="single" w:color="000000" w:sz="8" w:space="0"/>
              <w:bottom w:val="nil"/>
              <w:right w:val="single" w:color="000000" w:sz="8" w:space="0"/>
            </w:tcBorders>
            <w:shd w:val="clear" w:color="auto" w:fill="auto"/>
            <w:vAlign w:val="center"/>
          </w:tcPr>
          <w:p w14:paraId="0F34C83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无人船设备安装调试</w:t>
            </w:r>
          </w:p>
        </w:tc>
        <w:tc>
          <w:tcPr>
            <w:tcW w:w="973" w:type="dxa"/>
            <w:tcBorders>
              <w:top w:val="nil"/>
              <w:left w:val="nil"/>
              <w:bottom w:val="nil"/>
              <w:right w:val="single" w:color="000000" w:sz="8" w:space="0"/>
            </w:tcBorders>
            <w:shd w:val="clear" w:color="auto" w:fill="auto"/>
            <w:vAlign w:val="center"/>
          </w:tcPr>
          <w:p w14:paraId="4AB307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627" w:type="dxa"/>
            <w:tcBorders>
              <w:top w:val="nil"/>
              <w:left w:val="nil"/>
              <w:bottom w:val="nil"/>
              <w:right w:val="single" w:color="000000" w:sz="8" w:space="0"/>
            </w:tcBorders>
            <w:shd w:val="clear" w:color="auto" w:fill="auto"/>
            <w:vAlign w:val="center"/>
          </w:tcPr>
          <w:p w14:paraId="419255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807" w:type="dxa"/>
            <w:tcBorders>
              <w:top w:val="nil"/>
              <w:left w:val="nil"/>
              <w:bottom w:val="nil"/>
              <w:right w:val="single" w:color="000000" w:sz="8" w:space="0"/>
            </w:tcBorders>
            <w:shd w:val="clear" w:color="auto" w:fill="auto"/>
            <w:vAlign w:val="center"/>
          </w:tcPr>
          <w:p w14:paraId="04706D81">
            <w:pPr>
              <w:jc w:val="center"/>
              <w:rPr>
                <w:rFonts w:hint="eastAsia" w:ascii="宋体" w:hAnsi="宋体" w:eastAsia="宋体" w:cs="宋体"/>
                <w:i w:val="0"/>
                <w:iCs w:val="0"/>
                <w:color w:val="000000"/>
                <w:sz w:val="21"/>
                <w:szCs w:val="21"/>
                <w:u w:val="none"/>
              </w:rPr>
            </w:pPr>
          </w:p>
        </w:tc>
        <w:tc>
          <w:tcPr>
            <w:tcW w:w="1132" w:type="dxa"/>
            <w:tcBorders>
              <w:top w:val="nil"/>
              <w:left w:val="nil"/>
              <w:bottom w:val="nil"/>
              <w:right w:val="single" w:color="000000" w:sz="8" w:space="0"/>
            </w:tcBorders>
            <w:shd w:val="clear" w:color="auto" w:fill="auto"/>
            <w:vAlign w:val="center"/>
          </w:tcPr>
          <w:p w14:paraId="2524F515">
            <w:pPr>
              <w:jc w:val="center"/>
              <w:rPr>
                <w:rFonts w:hint="eastAsia" w:ascii="宋体" w:hAnsi="宋体" w:eastAsia="宋体" w:cs="宋体"/>
                <w:i w:val="0"/>
                <w:iCs w:val="0"/>
                <w:color w:val="000000"/>
                <w:sz w:val="21"/>
                <w:szCs w:val="21"/>
                <w:u w:val="none"/>
              </w:rPr>
            </w:pPr>
          </w:p>
        </w:tc>
      </w:tr>
      <w:tr w14:paraId="03AEE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tcBorders>
              <w:top w:val="single" w:color="000000" w:sz="8" w:space="0"/>
              <w:left w:val="single" w:color="000000" w:sz="8" w:space="0"/>
              <w:bottom w:val="single" w:color="000000" w:sz="8" w:space="0"/>
              <w:right w:val="nil"/>
            </w:tcBorders>
            <w:shd w:val="clear" w:color="auto" w:fill="FFC000"/>
            <w:vAlign w:val="center"/>
          </w:tcPr>
          <w:p w14:paraId="13C6546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三</w:t>
            </w:r>
          </w:p>
        </w:tc>
        <w:tc>
          <w:tcPr>
            <w:tcW w:w="772" w:type="dxa"/>
            <w:tcBorders>
              <w:top w:val="single" w:color="000000" w:sz="8" w:space="0"/>
              <w:left w:val="nil"/>
              <w:bottom w:val="single" w:color="000000" w:sz="8" w:space="0"/>
              <w:right w:val="nil"/>
            </w:tcBorders>
            <w:shd w:val="clear" w:color="auto" w:fill="FFC000"/>
            <w:vAlign w:val="center"/>
          </w:tcPr>
          <w:p w14:paraId="7AD89AB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水质监测系统</w:t>
            </w:r>
          </w:p>
        </w:tc>
        <w:tc>
          <w:tcPr>
            <w:tcW w:w="3095" w:type="dxa"/>
            <w:tcBorders>
              <w:top w:val="single" w:color="000000" w:sz="8" w:space="0"/>
              <w:left w:val="nil"/>
              <w:bottom w:val="single" w:color="000000" w:sz="8" w:space="0"/>
              <w:right w:val="nil"/>
            </w:tcBorders>
            <w:shd w:val="clear" w:color="auto" w:fill="FFC000"/>
            <w:vAlign w:val="center"/>
          </w:tcPr>
          <w:p w14:paraId="2ABD9B89">
            <w:pPr>
              <w:jc w:val="left"/>
              <w:rPr>
                <w:rFonts w:hint="eastAsia" w:ascii="宋体" w:hAnsi="宋体" w:eastAsia="宋体" w:cs="宋体"/>
                <w:b/>
                <w:bCs/>
                <w:i w:val="0"/>
                <w:iCs w:val="0"/>
                <w:color w:val="000000"/>
                <w:sz w:val="21"/>
                <w:szCs w:val="21"/>
                <w:u w:val="none"/>
              </w:rPr>
            </w:pPr>
          </w:p>
        </w:tc>
        <w:tc>
          <w:tcPr>
            <w:tcW w:w="973" w:type="dxa"/>
            <w:tcBorders>
              <w:top w:val="single" w:color="000000" w:sz="8" w:space="0"/>
              <w:left w:val="nil"/>
              <w:bottom w:val="single" w:color="000000" w:sz="8" w:space="0"/>
              <w:right w:val="nil"/>
            </w:tcBorders>
            <w:shd w:val="clear" w:color="auto" w:fill="FFC000"/>
            <w:vAlign w:val="center"/>
          </w:tcPr>
          <w:p w14:paraId="43E6A28A">
            <w:pPr>
              <w:jc w:val="center"/>
              <w:rPr>
                <w:rFonts w:hint="eastAsia" w:ascii="宋体" w:hAnsi="宋体" w:eastAsia="宋体" w:cs="宋体"/>
                <w:b/>
                <w:bCs/>
                <w:i w:val="0"/>
                <w:iCs w:val="0"/>
                <w:color w:val="000000"/>
                <w:sz w:val="21"/>
                <w:szCs w:val="21"/>
                <w:u w:val="none"/>
              </w:rPr>
            </w:pPr>
          </w:p>
        </w:tc>
        <w:tc>
          <w:tcPr>
            <w:tcW w:w="627" w:type="dxa"/>
            <w:tcBorders>
              <w:top w:val="single" w:color="000000" w:sz="8" w:space="0"/>
              <w:left w:val="nil"/>
              <w:bottom w:val="single" w:color="000000" w:sz="8" w:space="0"/>
              <w:right w:val="nil"/>
            </w:tcBorders>
            <w:shd w:val="clear" w:color="auto" w:fill="FFC000"/>
            <w:vAlign w:val="center"/>
          </w:tcPr>
          <w:p w14:paraId="35014E6B">
            <w:pPr>
              <w:jc w:val="center"/>
              <w:rPr>
                <w:rFonts w:hint="eastAsia" w:ascii="宋体" w:hAnsi="宋体" w:eastAsia="宋体" w:cs="宋体"/>
                <w:b/>
                <w:bCs/>
                <w:i w:val="0"/>
                <w:iCs w:val="0"/>
                <w:color w:val="000000"/>
                <w:sz w:val="21"/>
                <w:szCs w:val="21"/>
                <w:u w:val="none"/>
              </w:rPr>
            </w:pPr>
          </w:p>
        </w:tc>
        <w:tc>
          <w:tcPr>
            <w:tcW w:w="1807" w:type="dxa"/>
            <w:tcBorders>
              <w:top w:val="single" w:color="000000" w:sz="8" w:space="0"/>
              <w:left w:val="nil"/>
              <w:bottom w:val="single" w:color="000000" w:sz="8" w:space="0"/>
              <w:right w:val="nil"/>
            </w:tcBorders>
            <w:shd w:val="clear" w:color="auto" w:fill="FFC000"/>
            <w:vAlign w:val="center"/>
          </w:tcPr>
          <w:p w14:paraId="69C56C49">
            <w:pPr>
              <w:jc w:val="center"/>
              <w:rPr>
                <w:rFonts w:hint="eastAsia" w:ascii="宋体" w:hAnsi="宋体" w:eastAsia="宋体" w:cs="宋体"/>
                <w:b/>
                <w:bCs/>
                <w:i w:val="0"/>
                <w:iCs w:val="0"/>
                <w:color w:val="000000"/>
                <w:sz w:val="21"/>
                <w:szCs w:val="21"/>
                <w:u w:val="none"/>
              </w:rPr>
            </w:pPr>
          </w:p>
        </w:tc>
        <w:tc>
          <w:tcPr>
            <w:tcW w:w="1132" w:type="dxa"/>
            <w:tcBorders>
              <w:top w:val="single" w:color="000000" w:sz="8" w:space="0"/>
              <w:left w:val="nil"/>
              <w:bottom w:val="single" w:color="000000" w:sz="8" w:space="0"/>
              <w:right w:val="single" w:color="000000" w:sz="8" w:space="0"/>
            </w:tcBorders>
            <w:shd w:val="clear" w:color="auto" w:fill="FFC000"/>
            <w:vAlign w:val="center"/>
          </w:tcPr>
          <w:p w14:paraId="2C7D6B38">
            <w:pPr>
              <w:jc w:val="center"/>
              <w:rPr>
                <w:rFonts w:hint="eastAsia" w:ascii="宋体" w:hAnsi="宋体" w:eastAsia="宋体" w:cs="宋体"/>
                <w:b/>
                <w:bCs/>
                <w:i w:val="0"/>
                <w:iCs w:val="0"/>
                <w:color w:val="000000"/>
                <w:sz w:val="21"/>
                <w:szCs w:val="21"/>
                <w:u w:val="none"/>
              </w:rPr>
            </w:pPr>
          </w:p>
        </w:tc>
      </w:tr>
      <w:tr w14:paraId="3043D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3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CB8E9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3.1</w:t>
            </w:r>
          </w:p>
        </w:tc>
        <w:tc>
          <w:tcPr>
            <w:tcW w:w="772" w:type="dxa"/>
            <w:vMerge w:val="restart"/>
            <w:tcBorders>
              <w:top w:val="single" w:color="000000" w:sz="8" w:space="0"/>
              <w:left w:val="nil"/>
              <w:bottom w:val="single" w:color="000000" w:sz="8" w:space="0"/>
              <w:right w:val="single" w:color="000000" w:sz="8" w:space="0"/>
            </w:tcBorders>
            <w:shd w:val="clear" w:color="auto" w:fill="auto"/>
            <w:vAlign w:val="center"/>
          </w:tcPr>
          <w:p w14:paraId="1D0270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水质微站监测仪（常规五参）</w:t>
            </w:r>
          </w:p>
        </w:tc>
        <w:tc>
          <w:tcPr>
            <w:tcW w:w="3095" w:type="dxa"/>
            <w:tcBorders>
              <w:top w:val="single" w:color="000000" w:sz="8" w:space="0"/>
              <w:left w:val="nil"/>
              <w:bottom w:val="nil"/>
              <w:right w:val="single" w:color="000000" w:sz="8" w:space="0"/>
            </w:tcBorders>
            <w:shd w:val="clear" w:color="auto" w:fill="auto"/>
            <w:vAlign w:val="center"/>
          </w:tcPr>
          <w:p w14:paraId="0E6FB0E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1、水质监测仪可全天候实时监测水体的水质 PH、电导率、温度、浊度、溶解氧等环境数据。采集的数据可自动上传到云服务器，通过电脑客户端或APP可查看详细信息。</w:t>
            </w:r>
          </w:p>
        </w:tc>
        <w:tc>
          <w:tcPr>
            <w:tcW w:w="973" w:type="dxa"/>
            <w:vMerge w:val="restart"/>
            <w:tcBorders>
              <w:top w:val="single" w:color="000000" w:sz="8" w:space="0"/>
              <w:left w:val="nil"/>
              <w:bottom w:val="single" w:color="000000" w:sz="8" w:space="0"/>
              <w:right w:val="single" w:color="000000" w:sz="8" w:space="0"/>
            </w:tcBorders>
            <w:shd w:val="clear" w:color="auto" w:fill="auto"/>
            <w:vAlign w:val="center"/>
          </w:tcPr>
          <w:p w14:paraId="5AB086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627" w:type="dxa"/>
            <w:vMerge w:val="restart"/>
            <w:tcBorders>
              <w:top w:val="single" w:color="000000" w:sz="8" w:space="0"/>
              <w:left w:val="nil"/>
              <w:bottom w:val="single" w:color="000000" w:sz="8" w:space="0"/>
              <w:right w:val="single" w:color="000000" w:sz="8" w:space="0"/>
            </w:tcBorders>
            <w:shd w:val="clear" w:color="auto" w:fill="auto"/>
            <w:vAlign w:val="center"/>
          </w:tcPr>
          <w:p w14:paraId="70D7C6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w:t>
            </w:r>
          </w:p>
        </w:tc>
        <w:tc>
          <w:tcPr>
            <w:tcW w:w="1807" w:type="dxa"/>
            <w:vMerge w:val="restart"/>
            <w:tcBorders>
              <w:top w:val="single" w:color="000000" w:sz="8" w:space="0"/>
              <w:left w:val="nil"/>
              <w:bottom w:val="single" w:color="000000" w:sz="8" w:space="0"/>
              <w:right w:val="single" w:color="000000" w:sz="8" w:space="0"/>
            </w:tcBorders>
            <w:shd w:val="clear" w:color="auto" w:fill="auto"/>
            <w:vAlign w:val="center"/>
          </w:tcPr>
          <w:p w14:paraId="4345685E">
            <w:pPr>
              <w:jc w:val="center"/>
              <w:rPr>
                <w:rFonts w:hint="eastAsia" w:ascii="宋体" w:hAnsi="宋体" w:eastAsia="宋体" w:cs="宋体"/>
                <w:i w:val="0"/>
                <w:iCs w:val="0"/>
                <w:color w:val="000000"/>
                <w:sz w:val="21"/>
                <w:szCs w:val="21"/>
                <w:u w:val="none"/>
              </w:rPr>
            </w:pPr>
          </w:p>
        </w:tc>
        <w:tc>
          <w:tcPr>
            <w:tcW w:w="1132" w:type="dxa"/>
            <w:vMerge w:val="restart"/>
            <w:tcBorders>
              <w:top w:val="single" w:color="000000" w:sz="8" w:space="0"/>
              <w:left w:val="nil"/>
              <w:bottom w:val="single" w:color="000000" w:sz="8" w:space="0"/>
              <w:right w:val="single" w:color="000000" w:sz="8" w:space="0"/>
            </w:tcBorders>
            <w:shd w:val="clear" w:color="auto" w:fill="auto"/>
            <w:vAlign w:val="center"/>
          </w:tcPr>
          <w:p w14:paraId="08DCFBDB">
            <w:pPr>
              <w:jc w:val="center"/>
              <w:rPr>
                <w:rFonts w:hint="eastAsia" w:ascii="宋体" w:hAnsi="宋体" w:eastAsia="宋体" w:cs="宋体"/>
                <w:i w:val="0"/>
                <w:iCs w:val="0"/>
                <w:color w:val="000000"/>
                <w:sz w:val="21"/>
                <w:szCs w:val="21"/>
                <w:u w:val="none"/>
              </w:rPr>
            </w:pPr>
          </w:p>
        </w:tc>
      </w:tr>
      <w:tr w14:paraId="39317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2A74713">
            <w:pPr>
              <w:jc w:val="center"/>
              <w:rPr>
                <w:rFonts w:hint="eastAsia" w:ascii="宋体" w:hAnsi="宋体" w:eastAsia="宋体" w:cs="宋体"/>
                <w:i w:val="0"/>
                <w:iCs w:val="0"/>
                <w:color w:val="000000"/>
                <w:sz w:val="21"/>
                <w:szCs w:val="21"/>
                <w:u w:val="none"/>
              </w:rPr>
            </w:pPr>
          </w:p>
        </w:tc>
        <w:tc>
          <w:tcPr>
            <w:tcW w:w="772" w:type="dxa"/>
            <w:vMerge w:val="continue"/>
            <w:tcBorders>
              <w:top w:val="single" w:color="000000" w:sz="8" w:space="0"/>
              <w:left w:val="nil"/>
              <w:bottom w:val="single" w:color="000000" w:sz="8" w:space="0"/>
              <w:right w:val="single" w:color="000000" w:sz="8" w:space="0"/>
            </w:tcBorders>
            <w:shd w:val="clear" w:color="auto" w:fill="auto"/>
            <w:vAlign w:val="center"/>
          </w:tcPr>
          <w:p w14:paraId="11E8D775">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225B10F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2、监测数据：水质 PH、电导率、温度、浊度、溶解氧、</w:t>
            </w:r>
          </w:p>
        </w:tc>
        <w:tc>
          <w:tcPr>
            <w:tcW w:w="973" w:type="dxa"/>
            <w:vMerge w:val="continue"/>
            <w:tcBorders>
              <w:top w:val="single" w:color="000000" w:sz="8" w:space="0"/>
              <w:left w:val="nil"/>
              <w:bottom w:val="single" w:color="000000" w:sz="8" w:space="0"/>
              <w:right w:val="single" w:color="000000" w:sz="8" w:space="0"/>
            </w:tcBorders>
            <w:shd w:val="clear" w:color="auto" w:fill="auto"/>
            <w:vAlign w:val="center"/>
          </w:tcPr>
          <w:p w14:paraId="61D59B70">
            <w:pPr>
              <w:jc w:val="center"/>
              <w:rPr>
                <w:rFonts w:hint="eastAsia" w:ascii="宋体" w:hAnsi="宋体" w:eastAsia="宋体" w:cs="宋体"/>
                <w:i w:val="0"/>
                <w:iCs w:val="0"/>
                <w:color w:val="000000"/>
                <w:sz w:val="21"/>
                <w:szCs w:val="21"/>
                <w:u w:val="none"/>
              </w:rPr>
            </w:pPr>
          </w:p>
        </w:tc>
        <w:tc>
          <w:tcPr>
            <w:tcW w:w="627" w:type="dxa"/>
            <w:vMerge w:val="continue"/>
            <w:tcBorders>
              <w:top w:val="single" w:color="000000" w:sz="8" w:space="0"/>
              <w:left w:val="nil"/>
              <w:bottom w:val="single" w:color="000000" w:sz="8" w:space="0"/>
              <w:right w:val="single" w:color="000000" w:sz="8" w:space="0"/>
            </w:tcBorders>
            <w:shd w:val="clear" w:color="auto" w:fill="auto"/>
            <w:vAlign w:val="center"/>
          </w:tcPr>
          <w:p w14:paraId="5585CD94">
            <w:pPr>
              <w:jc w:val="center"/>
              <w:rPr>
                <w:rFonts w:hint="eastAsia" w:ascii="宋体" w:hAnsi="宋体" w:eastAsia="宋体" w:cs="宋体"/>
                <w:i w:val="0"/>
                <w:iCs w:val="0"/>
                <w:color w:val="000000"/>
                <w:sz w:val="21"/>
                <w:szCs w:val="21"/>
                <w:u w:val="none"/>
              </w:rPr>
            </w:pPr>
          </w:p>
        </w:tc>
        <w:tc>
          <w:tcPr>
            <w:tcW w:w="1807" w:type="dxa"/>
            <w:vMerge w:val="continue"/>
            <w:tcBorders>
              <w:top w:val="single" w:color="000000" w:sz="8" w:space="0"/>
              <w:left w:val="nil"/>
              <w:bottom w:val="single" w:color="000000" w:sz="8" w:space="0"/>
              <w:right w:val="single" w:color="000000" w:sz="8" w:space="0"/>
            </w:tcBorders>
            <w:shd w:val="clear" w:color="auto" w:fill="auto"/>
            <w:vAlign w:val="center"/>
          </w:tcPr>
          <w:p w14:paraId="3B6758CE">
            <w:pPr>
              <w:jc w:val="center"/>
              <w:rPr>
                <w:rFonts w:hint="eastAsia" w:ascii="宋体" w:hAnsi="宋体" w:eastAsia="宋体" w:cs="宋体"/>
                <w:i w:val="0"/>
                <w:iCs w:val="0"/>
                <w:color w:val="000000"/>
                <w:sz w:val="21"/>
                <w:szCs w:val="21"/>
                <w:u w:val="none"/>
              </w:rPr>
            </w:pPr>
          </w:p>
        </w:tc>
        <w:tc>
          <w:tcPr>
            <w:tcW w:w="1132" w:type="dxa"/>
            <w:vMerge w:val="continue"/>
            <w:tcBorders>
              <w:top w:val="single" w:color="000000" w:sz="8" w:space="0"/>
              <w:left w:val="nil"/>
              <w:bottom w:val="single" w:color="000000" w:sz="8" w:space="0"/>
              <w:right w:val="single" w:color="000000" w:sz="8" w:space="0"/>
            </w:tcBorders>
            <w:shd w:val="clear" w:color="auto" w:fill="auto"/>
            <w:vAlign w:val="center"/>
          </w:tcPr>
          <w:p w14:paraId="21211556">
            <w:pPr>
              <w:jc w:val="center"/>
              <w:rPr>
                <w:rFonts w:hint="eastAsia" w:ascii="宋体" w:hAnsi="宋体" w:eastAsia="宋体" w:cs="宋体"/>
                <w:i w:val="0"/>
                <w:iCs w:val="0"/>
                <w:color w:val="000000"/>
                <w:sz w:val="21"/>
                <w:szCs w:val="21"/>
                <w:u w:val="none"/>
              </w:rPr>
            </w:pPr>
          </w:p>
        </w:tc>
      </w:tr>
      <w:tr w14:paraId="0AC3A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A52FC2E">
            <w:pPr>
              <w:jc w:val="center"/>
              <w:rPr>
                <w:rFonts w:hint="eastAsia" w:ascii="宋体" w:hAnsi="宋体" w:eastAsia="宋体" w:cs="宋体"/>
                <w:i w:val="0"/>
                <w:iCs w:val="0"/>
                <w:color w:val="000000"/>
                <w:sz w:val="21"/>
                <w:szCs w:val="21"/>
                <w:u w:val="none"/>
              </w:rPr>
            </w:pPr>
          </w:p>
        </w:tc>
        <w:tc>
          <w:tcPr>
            <w:tcW w:w="772" w:type="dxa"/>
            <w:vMerge w:val="continue"/>
            <w:tcBorders>
              <w:top w:val="single" w:color="000000" w:sz="8" w:space="0"/>
              <w:left w:val="nil"/>
              <w:bottom w:val="single" w:color="000000" w:sz="8" w:space="0"/>
              <w:right w:val="single" w:color="000000" w:sz="8" w:space="0"/>
            </w:tcBorders>
            <w:shd w:val="clear" w:color="auto" w:fill="auto"/>
            <w:vAlign w:val="center"/>
          </w:tcPr>
          <w:p w14:paraId="57A588FE">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7D01A87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3、电导率 量程：0-20000uS/cm，分辨率：0.01/0.1/1uS/cm，精度：±1.5%F.S.</w:t>
            </w:r>
          </w:p>
        </w:tc>
        <w:tc>
          <w:tcPr>
            <w:tcW w:w="973" w:type="dxa"/>
            <w:vMerge w:val="continue"/>
            <w:tcBorders>
              <w:top w:val="single" w:color="000000" w:sz="8" w:space="0"/>
              <w:left w:val="nil"/>
              <w:bottom w:val="single" w:color="000000" w:sz="8" w:space="0"/>
              <w:right w:val="single" w:color="000000" w:sz="8" w:space="0"/>
            </w:tcBorders>
            <w:shd w:val="clear" w:color="auto" w:fill="auto"/>
            <w:vAlign w:val="center"/>
          </w:tcPr>
          <w:p w14:paraId="05821BE4">
            <w:pPr>
              <w:jc w:val="center"/>
              <w:rPr>
                <w:rFonts w:hint="eastAsia" w:ascii="宋体" w:hAnsi="宋体" w:eastAsia="宋体" w:cs="宋体"/>
                <w:i w:val="0"/>
                <w:iCs w:val="0"/>
                <w:color w:val="000000"/>
                <w:sz w:val="21"/>
                <w:szCs w:val="21"/>
                <w:u w:val="none"/>
              </w:rPr>
            </w:pPr>
          </w:p>
        </w:tc>
        <w:tc>
          <w:tcPr>
            <w:tcW w:w="627" w:type="dxa"/>
            <w:vMerge w:val="continue"/>
            <w:tcBorders>
              <w:top w:val="single" w:color="000000" w:sz="8" w:space="0"/>
              <w:left w:val="nil"/>
              <w:bottom w:val="single" w:color="000000" w:sz="8" w:space="0"/>
              <w:right w:val="single" w:color="000000" w:sz="8" w:space="0"/>
            </w:tcBorders>
            <w:shd w:val="clear" w:color="auto" w:fill="auto"/>
            <w:vAlign w:val="center"/>
          </w:tcPr>
          <w:p w14:paraId="1C1702F7">
            <w:pPr>
              <w:jc w:val="center"/>
              <w:rPr>
                <w:rFonts w:hint="eastAsia" w:ascii="宋体" w:hAnsi="宋体" w:eastAsia="宋体" w:cs="宋体"/>
                <w:i w:val="0"/>
                <w:iCs w:val="0"/>
                <w:color w:val="000000"/>
                <w:sz w:val="21"/>
                <w:szCs w:val="21"/>
                <w:u w:val="none"/>
              </w:rPr>
            </w:pPr>
          </w:p>
        </w:tc>
        <w:tc>
          <w:tcPr>
            <w:tcW w:w="1807" w:type="dxa"/>
            <w:vMerge w:val="continue"/>
            <w:tcBorders>
              <w:top w:val="single" w:color="000000" w:sz="8" w:space="0"/>
              <w:left w:val="nil"/>
              <w:bottom w:val="single" w:color="000000" w:sz="8" w:space="0"/>
              <w:right w:val="single" w:color="000000" w:sz="8" w:space="0"/>
            </w:tcBorders>
            <w:shd w:val="clear" w:color="auto" w:fill="auto"/>
            <w:vAlign w:val="center"/>
          </w:tcPr>
          <w:p w14:paraId="7ECA0DED">
            <w:pPr>
              <w:jc w:val="center"/>
              <w:rPr>
                <w:rFonts w:hint="eastAsia" w:ascii="宋体" w:hAnsi="宋体" w:eastAsia="宋体" w:cs="宋体"/>
                <w:i w:val="0"/>
                <w:iCs w:val="0"/>
                <w:color w:val="000000"/>
                <w:sz w:val="21"/>
                <w:szCs w:val="21"/>
                <w:u w:val="none"/>
              </w:rPr>
            </w:pPr>
          </w:p>
        </w:tc>
        <w:tc>
          <w:tcPr>
            <w:tcW w:w="1132" w:type="dxa"/>
            <w:vMerge w:val="continue"/>
            <w:tcBorders>
              <w:top w:val="single" w:color="000000" w:sz="8" w:space="0"/>
              <w:left w:val="nil"/>
              <w:bottom w:val="single" w:color="000000" w:sz="8" w:space="0"/>
              <w:right w:val="single" w:color="000000" w:sz="8" w:space="0"/>
            </w:tcBorders>
            <w:shd w:val="clear" w:color="auto" w:fill="auto"/>
            <w:vAlign w:val="center"/>
          </w:tcPr>
          <w:p w14:paraId="3036AE79">
            <w:pPr>
              <w:jc w:val="center"/>
              <w:rPr>
                <w:rFonts w:hint="eastAsia" w:ascii="宋体" w:hAnsi="宋体" w:eastAsia="宋体" w:cs="宋体"/>
                <w:i w:val="0"/>
                <w:iCs w:val="0"/>
                <w:color w:val="000000"/>
                <w:sz w:val="21"/>
                <w:szCs w:val="21"/>
                <w:u w:val="none"/>
              </w:rPr>
            </w:pPr>
          </w:p>
        </w:tc>
      </w:tr>
      <w:tr w14:paraId="33EAE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5B75B56">
            <w:pPr>
              <w:jc w:val="center"/>
              <w:rPr>
                <w:rFonts w:hint="eastAsia" w:ascii="宋体" w:hAnsi="宋体" w:eastAsia="宋体" w:cs="宋体"/>
                <w:i w:val="0"/>
                <w:iCs w:val="0"/>
                <w:color w:val="000000"/>
                <w:sz w:val="21"/>
                <w:szCs w:val="21"/>
                <w:u w:val="none"/>
              </w:rPr>
            </w:pPr>
          </w:p>
        </w:tc>
        <w:tc>
          <w:tcPr>
            <w:tcW w:w="772" w:type="dxa"/>
            <w:vMerge w:val="continue"/>
            <w:tcBorders>
              <w:top w:val="single" w:color="000000" w:sz="8" w:space="0"/>
              <w:left w:val="nil"/>
              <w:bottom w:val="single" w:color="000000" w:sz="8" w:space="0"/>
              <w:right w:val="single" w:color="000000" w:sz="8" w:space="0"/>
            </w:tcBorders>
            <w:shd w:val="clear" w:color="auto" w:fill="auto"/>
            <w:vAlign w:val="center"/>
          </w:tcPr>
          <w:p w14:paraId="2D0B8200">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0AEA195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4、ph 量程：0-14PH，分辨率：0.01PH，精度：±0.1pH，±0.3℃.</w:t>
            </w:r>
          </w:p>
        </w:tc>
        <w:tc>
          <w:tcPr>
            <w:tcW w:w="973" w:type="dxa"/>
            <w:vMerge w:val="continue"/>
            <w:tcBorders>
              <w:top w:val="single" w:color="000000" w:sz="8" w:space="0"/>
              <w:left w:val="nil"/>
              <w:bottom w:val="single" w:color="000000" w:sz="8" w:space="0"/>
              <w:right w:val="single" w:color="000000" w:sz="8" w:space="0"/>
            </w:tcBorders>
            <w:shd w:val="clear" w:color="auto" w:fill="auto"/>
            <w:vAlign w:val="center"/>
          </w:tcPr>
          <w:p w14:paraId="484A949F">
            <w:pPr>
              <w:jc w:val="center"/>
              <w:rPr>
                <w:rFonts w:hint="eastAsia" w:ascii="宋体" w:hAnsi="宋体" w:eastAsia="宋体" w:cs="宋体"/>
                <w:i w:val="0"/>
                <w:iCs w:val="0"/>
                <w:color w:val="000000"/>
                <w:sz w:val="21"/>
                <w:szCs w:val="21"/>
                <w:u w:val="none"/>
              </w:rPr>
            </w:pPr>
          </w:p>
        </w:tc>
        <w:tc>
          <w:tcPr>
            <w:tcW w:w="627" w:type="dxa"/>
            <w:vMerge w:val="continue"/>
            <w:tcBorders>
              <w:top w:val="single" w:color="000000" w:sz="8" w:space="0"/>
              <w:left w:val="nil"/>
              <w:bottom w:val="single" w:color="000000" w:sz="8" w:space="0"/>
              <w:right w:val="single" w:color="000000" w:sz="8" w:space="0"/>
            </w:tcBorders>
            <w:shd w:val="clear" w:color="auto" w:fill="auto"/>
            <w:vAlign w:val="center"/>
          </w:tcPr>
          <w:p w14:paraId="54074FD4">
            <w:pPr>
              <w:jc w:val="center"/>
              <w:rPr>
                <w:rFonts w:hint="eastAsia" w:ascii="宋体" w:hAnsi="宋体" w:eastAsia="宋体" w:cs="宋体"/>
                <w:i w:val="0"/>
                <w:iCs w:val="0"/>
                <w:color w:val="000000"/>
                <w:sz w:val="21"/>
                <w:szCs w:val="21"/>
                <w:u w:val="none"/>
              </w:rPr>
            </w:pPr>
          </w:p>
        </w:tc>
        <w:tc>
          <w:tcPr>
            <w:tcW w:w="1807" w:type="dxa"/>
            <w:vMerge w:val="continue"/>
            <w:tcBorders>
              <w:top w:val="single" w:color="000000" w:sz="8" w:space="0"/>
              <w:left w:val="nil"/>
              <w:bottom w:val="single" w:color="000000" w:sz="8" w:space="0"/>
              <w:right w:val="single" w:color="000000" w:sz="8" w:space="0"/>
            </w:tcBorders>
            <w:shd w:val="clear" w:color="auto" w:fill="auto"/>
            <w:vAlign w:val="center"/>
          </w:tcPr>
          <w:p w14:paraId="0C2FA031">
            <w:pPr>
              <w:jc w:val="center"/>
              <w:rPr>
                <w:rFonts w:hint="eastAsia" w:ascii="宋体" w:hAnsi="宋体" w:eastAsia="宋体" w:cs="宋体"/>
                <w:i w:val="0"/>
                <w:iCs w:val="0"/>
                <w:color w:val="000000"/>
                <w:sz w:val="21"/>
                <w:szCs w:val="21"/>
                <w:u w:val="none"/>
              </w:rPr>
            </w:pPr>
          </w:p>
        </w:tc>
        <w:tc>
          <w:tcPr>
            <w:tcW w:w="1132" w:type="dxa"/>
            <w:vMerge w:val="continue"/>
            <w:tcBorders>
              <w:top w:val="single" w:color="000000" w:sz="8" w:space="0"/>
              <w:left w:val="nil"/>
              <w:bottom w:val="single" w:color="000000" w:sz="8" w:space="0"/>
              <w:right w:val="single" w:color="000000" w:sz="8" w:space="0"/>
            </w:tcBorders>
            <w:shd w:val="clear" w:color="auto" w:fill="auto"/>
            <w:vAlign w:val="center"/>
          </w:tcPr>
          <w:p w14:paraId="656D988C">
            <w:pPr>
              <w:jc w:val="center"/>
              <w:rPr>
                <w:rFonts w:hint="eastAsia" w:ascii="宋体" w:hAnsi="宋体" w:eastAsia="宋体" w:cs="宋体"/>
                <w:i w:val="0"/>
                <w:iCs w:val="0"/>
                <w:color w:val="000000"/>
                <w:sz w:val="21"/>
                <w:szCs w:val="21"/>
                <w:u w:val="none"/>
              </w:rPr>
            </w:pPr>
          </w:p>
        </w:tc>
      </w:tr>
      <w:tr w14:paraId="51652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1E0AEA1">
            <w:pPr>
              <w:jc w:val="center"/>
              <w:rPr>
                <w:rFonts w:hint="eastAsia" w:ascii="宋体" w:hAnsi="宋体" w:eastAsia="宋体" w:cs="宋体"/>
                <w:i w:val="0"/>
                <w:iCs w:val="0"/>
                <w:color w:val="000000"/>
                <w:sz w:val="21"/>
                <w:szCs w:val="21"/>
                <w:u w:val="none"/>
              </w:rPr>
            </w:pPr>
          </w:p>
        </w:tc>
        <w:tc>
          <w:tcPr>
            <w:tcW w:w="772" w:type="dxa"/>
            <w:vMerge w:val="continue"/>
            <w:tcBorders>
              <w:top w:val="single" w:color="000000" w:sz="8" w:space="0"/>
              <w:left w:val="nil"/>
              <w:bottom w:val="single" w:color="000000" w:sz="8" w:space="0"/>
              <w:right w:val="single" w:color="000000" w:sz="8" w:space="0"/>
            </w:tcBorders>
            <w:shd w:val="clear" w:color="auto" w:fill="auto"/>
            <w:vAlign w:val="center"/>
          </w:tcPr>
          <w:p w14:paraId="338D9610">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12735F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5、温度 量程：0-60℃，分辨率：0.1℃，精度：0.1℃</w:t>
            </w:r>
          </w:p>
        </w:tc>
        <w:tc>
          <w:tcPr>
            <w:tcW w:w="973" w:type="dxa"/>
            <w:vMerge w:val="continue"/>
            <w:tcBorders>
              <w:top w:val="single" w:color="000000" w:sz="8" w:space="0"/>
              <w:left w:val="nil"/>
              <w:bottom w:val="single" w:color="000000" w:sz="8" w:space="0"/>
              <w:right w:val="single" w:color="000000" w:sz="8" w:space="0"/>
            </w:tcBorders>
            <w:shd w:val="clear" w:color="auto" w:fill="auto"/>
            <w:vAlign w:val="center"/>
          </w:tcPr>
          <w:p w14:paraId="44008B25">
            <w:pPr>
              <w:jc w:val="center"/>
              <w:rPr>
                <w:rFonts w:hint="eastAsia" w:ascii="宋体" w:hAnsi="宋体" w:eastAsia="宋体" w:cs="宋体"/>
                <w:i w:val="0"/>
                <w:iCs w:val="0"/>
                <w:color w:val="000000"/>
                <w:sz w:val="21"/>
                <w:szCs w:val="21"/>
                <w:u w:val="none"/>
              </w:rPr>
            </w:pPr>
          </w:p>
        </w:tc>
        <w:tc>
          <w:tcPr>
            <w:tcW w:w="627" w:type="dxa"/>
            <w:vMerge w:val="continue"/>
            <w:tcBorders>
              <w:top w:val="single" w:color="000000" w:sz="8" w:space="0"/>
              <w:left w:val="nil"/>
              <w:bottom w:val="single" w:color="000000" w:sz="8" w:space="0"/>
              <w:right w:val="single" w:color="000000" w:sz="8" w:space="0"/>
            </w:tcBorders>
            <w:shd w:val="clear" w:color="auto" w:fill="auto"/>
            <w:vAlign w:val="center"/>
          </w:tcPr>
          <w:p w14:paraId="40C5883F">
            <w:pPr>
              <w:jc w:val="center"/>
              <w:rPr>
                <w:rFonts w:hint="eastAsia" w:ascii="宋体" w:hAnsi="宋体" w:eastAsia="宋体" w:cs="宋体"/>
                <w:i w:val="0"/>
                <w:iCs w:val="0"/>
                <w:color w:val="000000"/>
                <w:sz w:val="21"/>
                <w:szCs w:val="21"/>
                <w:u w:val="none"/>
              </w:rPr>
            </w:pPr>
          </w:p>
        </w:tc>
        <w:tc>
          <w:tcPr>
            <w:tcW w:w="1807" w:type="dxa"/>
            <w:vMerge w:val="continue"/>
            <w:tcBorders>
              <w:top w:val="single" w:color="000000" w:sz="8" w:space="0"/>
              <w:left w:val="nil"/>
              <w:bottom w:val="single" w:color="000000" w:sz="8" w:space="0"/>
              <w:right w:val="single" w:color="000000" w:sz="8" w:space="0"/>
            </w:tcBorders>
            <w:shd w:val="clear" w:color="auto" w:fill="auto"/>
            <w:vAlign w:val="center"/>
          </w:tcPr>
          <w:p w14:paraId="0E478C4C">
            <w:pPr>
              <w:jc w:val="center"/>
              <w:rPr>
                <w:rFonts w:hint="eastAsia" w:ascii="宋体" w:hAnsi="宋体" w:eastAsia="宋体" w:cs="宋体"/>
                <w:i w:val="0"/>
                <w:iCs w:val="0"/>
                <w:color w:val="000000"/>
                <w:sz w:val="21"/>
                <w:szCs w:val="21"/>
                <w:u w:val="none"/>
              </w:rPr>
            </w:pPr>
          </w:p>
        </w:tc>
        <w:tc>
          <w:tcPr>
            <w:tcW w:w="1132" w:type="dxa"/>
            <w:vMerge w:val="continue"/>
            <w:tcBorders>
              <w:top w:val="single" w:color="000000" w:sz="8" w:space="0"/>
              <w:left w:val="nil"/>
              <w:bottom w:val="single" w:color="000000" w:sz="8" w:space="0"/>
              <w:right w:val="single" w:color="000000" w:sz="8" w:space="0"/>
            </w:tcBorders>
            <w:shd w:val="clear" w:color="auto" w:fill="auto"/>
            <w:vAlign w:val="center"/>
          </w:tcPr>
          <w:p w14:paraId="200FD6C1">
            <w:pPr>
              <w:jc w:val="center"/>
              <w:rPr>
                <w:rFonts w:hint="eastAsia" w:ascii="宋体" w:hAnsi="宋体" w:eastAsia="宋体" w:cs="宋体"/>
                <w:i w:val="0"/>
                <w:iCs w:val="0"/>
                <w:color w:val="000000"/>
                <w:sz w:val="21"/>
                <w:szCs w:val="21"/>
                <w:u w:val="none"/>
              </w:rPr>
            </w:pPr>
          </w:p>
        </w:tc>
      </w:tr>
      <w:tr w14:paraId="2ECFE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4F803BF">
            <w:pPr>
              <w:jc w:val="center"/>
              <w:rPr>
                <w:rFonts w:hint="eastAsia" w:ascii="宋体" w:hAnsi="宋体" w:eastAsia="宋体" w:cs="宋体"/>
                <w:i w:val="0"/>
                <w:iCs w:val="0"/>
                <w:color w:val="000000"/>
                <w:sz w:val="21"/>
                <w:szCs w:val="21"/>
                <w:u w:val="none"/>
              </w:rPr>
            </w:pPr>
          </w:p>
        </w:tc>
        <w:tc>
          <w:tcPr>
            <w:tcW w:w="772" w:type="dxa"/>
            <w:vMerge w:val="continue"/>
            <w:tcBorders>
              <w:top w:val="single" w:color="000000" w:sz="8" w:space="0"/>
              <w:left w:val="nil"/>
              <w:bottom w:val="single" w:color="000000" w:sz="8" w:space="0"/>
              <w:right w:val="single" w:color="000000" w:sz="8" w:space="0"/>
            </w:tcBorders>
            <w:shd w:val="clear" w:color="auto" w:fill="auto"/>
            <w:vAlign w:val="center"/>
          </w:tcPr>
          <w:p w14:paraId="1BA5CBE2">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5485A3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6、浊度 量程：0～1000.0NTU，分辨率：0.001NTU，精度：±5%或±3NTU</w:t>
            </w:r>
          </w:p>
        </w:tc>
        <w:tc>
          <w:tcPr>
            <w:tcW w:w="973" w:type="dxa"/>
            <w:vMerge w:val="continue"/>
            <w:tcBorders>
              <w:top w:val="single" w:color="000000" w:sz="8" w:space="0"/>
              <w:left w:val="nil"/>
              <w:bottom w:val="single" w:color="000000" w:sz="8" w:space="0"/>
              <w:right w:val="single" w:color="000000" w:sz="8" w:space="0"/>
            </w:tcBorders>
            <w:shd w:val="clear" w:color="auto" w:fill="auto"/>
            <w:vAlign w:val="center"/>
          </w:tcPr>
          <w:p w14:paraId="6E5DB3FC">
            <w:pPr>
              <w:jc w:val="center"/>
              <w:rPr>
                <w:rFonts w:hint="eastAsia" w:ascii="宋体" w:hAnsi="宋体" w:eastAsia="宋体" w:cs="宋体"/>
                <w:i w:val="0"/>
                <w:iCs w:val="0"/>
                <w:color w:val="000000"/>
                <w:sz w:val="21"/>
                <w:szCs w:val="21"/>
                <w:u w:val="none"/>
              </w:rPr>
            </w:pPr>
          </w:p>
        </w:tc>
        <w:tc>
          <w:tcPr>
            <w:tcW w:w="627" w:type="dxa"/>
            <w:vMerge w:val="continue"/>
            <w:tcBorders>
              <w:top w:val="single" w:color="000000" w:sz="8" w:space="0"/>
              <w:left w:val="nil"/>
              <w:bottom w:val="single" w:color="000000" w:sz="8" w:space="0"/>
              <w:right w:val="single" w:color="000000" w:sz="8" w:space="0"/>
            </w:tcBorders>
            <w:shd w:val="clear" w:color="auto" w:fill="auto"/>
            <w:vAlign w:val="center"/>
          </w:tcPr>
          <w:p w14:paraId="074CD7CF">
            <w:pPr>
              <w:jc w:val="center"/>
              <w:rPr>
                <w:rFonts w:hint="eastAsia" w:ascii="宋体" w:hAnsi="宋体" w:eastAsia="宋体" w:cs="宋体"/>
                <w:i w:val="0"/>
                <w:iCs w:val="0"/>
                <w:color w:val="000000"/>
                <w:sz w:val="21"/>
                <w:szCs w:val="21"/>
                <w:u w:val="none"/>
              </w:rPr>
            </w:pPr>
          </w:p>
        </w:tc>
        <w:tc>
          <w:tcPr>
            <w:tcW w:w="1807" w:type="dxa"/>
            <w:vMerge w:val="continue"/>
            <w:tcBorders>
              <w:top w:val="single" w:color="000000" w:sz="8" w:space="0"/>
              <w:left w:val="nil"/>
              <w:bottom w:val="single" w:color="000000" w:sz="8" w:space="0"/>
              <w:right w:val="single" w:color="000000" w:sz="8" w:space="0"/>
            </w:tcBorders>
            <w:shd w:val="clear" w:color="auto" w:fill="auto"/>
            <w:vAlign w:val="center"/>
          </w:tcPr>
          <w:p w14:paraId="6A8AC74A">
            <w:pPr>
              <w:jc w:val="center"/>
              <w:rPr>
                <w:rFonts w:hint="eastAsia" w:ascii="宋体" w:hAnsi="宋体" w:eastAsia="宋体" w:cs="宋体"/>
                <w:i w:val="0"/>
                <w:iCs w:val="0"/>
                <w:color w:val="000000"/>
                <w:sz w:val="21"/>
                <w:szCs w:val="21"/>
                <w:u w:val="none"/>
              </w:rPr>
            </w:pPr>
          </w:p>
        </w:tc>
        <w:tc>
          <w:tcPr>
            <w:tcW w:w="1132" w:type="dxa"/>
            <w:vMerge w:val="continue"/>
            <w:tcBorders>
              <w:top w:val="single" w:color="000000" w:sz="8" w:space="0"/>
              <w:left w:val="nil"/>
              <w:bottom w:val="single" w:color="000000" w:sz="8" w:space="0"/>
              <w:right w:val="single" w:color="000000" w:sz="8" w:space="0"/>
            </w:tcBorders>
            <w:shd w:val="clear" w:color="auto" w:fill="auto"/>
            <w:vAlign w:val="center"/>
          </w:tcPr>
          <w:p w14:paraId="0F302723">
            <w:pPr>
              <w:jc w:val="center"/>
              <w:rPr>
                <w:rFonts w:hint="eastAsia" w:ascii="宋体" w:hAnsi="宋体" w:eastAsia="宋体" w:cs="宋体"/>
                <w:i w:val="0"/>
                <w:iCs w:val="0"/>
                <w:color w:val="000000"/>
                <w:sz w:val="21"/>
                <w:szCs w:val="21"/>
                <w:u w:val="none"/>
              </w:rPr>
            </w:pPr>
          </w:p>
        </w:tc>
      </w:tr>
      <w:tr w14:paraId="48954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06CEFA4">
            <w:pPr>
              <w:jc w:val="center"/>
              <w:rPr>
                <w:rFonts w:hint="eastAsia" w:ascii="宋体" w:hAnsi="宋体" w:eastAsia="宋体" w:cs="宋体"/>
                <w:i w:val="0"/>
                <w:iCs w:val="0"/>
                <w:color w:val="000000"/>
                <w:sz w:val="21"/>
                <w:szCs w:val="21"/>
                <w:u w:val="none"/>
              </w:rPr>
            </w:pPr>
          </w:p>
        </w:tc>
        <w:tc>
          <w:tcPr>
            <w:tcW w:w="772" w:type="dxa"/>
            <w:vMerge w:val="continue"/>
            <w:tcBorders>
              <w:top w:val="single" w:color="000000" w:sz="8" w:space="0"/>
              <w:left w:val="nil"/>
              <w:bottom w:val="single" w:color="000000" w:sz="8" w:space="0"/>
              <w:right w:val="single" w:color="000000" w:sz="8" w:space="0"/>
            </w:tcBorders>
            <w:shd w:val="clear" w:color="auto" w:fill="auto"/>
            <w:vAlign w:val="center"/>
          </w:tcPr>
          <w:p w14:paraId="1443CC39">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06C1394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7、溶解氧 量程：0-20mg/L，分辨率：0.01mg/L，精度：±2%，±0.3℃</w:t>
            </w:r>
          </w:p>
        </w:tc>
        <w:tc>
          <w:tcPr>
            <w:tcW w:w="973" w:type="dxa"/>
            <w:vMerge w:val="continue"/>
            <w:tcBorders>
              <w:top w:val="single" w:color="000000" w:sz="8" w:space="0"/>
              <w:left w:val="nil"/>
              <w:bottom w:val="single" w:color="000000" w:sz="8" w:space="0"/>
              <w:right w:val="single" w:color="000000" w:sz="8" w:space="0"/>
            </w:tcBorders>
            <w:shd w:val="clear" w:color="auto" w:fill="auto"/>
            <w:vAlign w:val="center"/>
          </w:tcPr>
          <w:p w14:paraId="63D61B7D">
            <w:pPr>
              <w:jc w:val="center"/>
              <w:rPr>
                <w:rFonts w:hint="eastAsia" w:ascii="宋体" w:hAnsi="宋体" w:eastAsia="宋体" w:cs="宋体"/>
                <w:i w:val="0"/>
                <w:iCs w:val="0"/>
                <w:color w:val="000000"/>
                <w:sz w:val="21"/>
                <w:szCs w:val="21"/>
                <w:u w:val="none"/>
              </w:rPr>
            </w:pPr>
          </w:p>
        </w:tc>
        <w:tc>
          <w:tcPr>
            <w:tcW w:w="627" w:type="dxa"/>
            <w:vMerge w:val="continue"/>
            <w:tcBorders>
              <w:top w:val="single" w:color="000000" w:sz="8" w:space="0"/>
              <w:left w:val="nil"/>
              <w:bottom w:val="single" w:color="000000" w:sz="8" w:space="0"/>
              <w:right w:val="single" w:color="000000" w:sz="8" w:space="0"/>
            </w:tcBorders>
            <w:shd w:val="clear" w:color="auto" w:fill="auto"/>
            <w:vAlign w:val="center"/>
          </w:tcPr>
          <w:p w14:paraId="05B1645E">
            <w:pPr>
              <w:jc w:val="center"/>
              <w:rPr>
                <w:rFonts w:hint="eastAsia" w:ascii="宋体" w:hAnsi="宋体" w:eastAsia="宋体" w:cs="宋体"/>
                <w:i w:val="0"/>
                <w:iCs w:val="0"/>
                <w:color w:val="000000"/>
                <w:sz w:val="21"/>
                <w:szCs w:val="21"/>
                <w:u w:val="none"/>
              </w:rPr>
            </w:pPr>
          </w:p>
        </w:tc>
        <w:tc>
          <w:tcPr>
            <w:tcW w:w="1807" w:type="dxa"/>
            <w:vMerge w:val="continue"/>
            <w:tcBorders>
              <w:top w:val="single" w:color="000000" w:sz="8" w:space="0"/>
              <w:left w:val="nil"/>
              <w:bottom w:val="single" w:color="000000" w:sz="8" w:space="0"/>
              <w:right w:val="single" w:color="000000" w:sz="8" w:space="0"/>
            </w:tcBorders>
            <w:shd w:val="clear" w:color="auto" w:fill="auto"/>
            <w:vAlign w:val="center"/>
          </w:tcPr>
          <w:p w14:paraId="14833BC5">
            <w:pPr>
              <w:jc w:val="center"/>
              <w:rPr>
                <w:rFonts w:hint="eastAsia" w:ascii="宋体" w:hAnsi="宋体" w:eastAsia="宋体" w:cs="宋体"/>
                <w:i w:val="0"/>
                <w:iCs w:val="0"/>
                <w:color w:val="000000"/>
                <w:sz w:val="21"/>
                <w:szCs w:val="21"/>
                <w:u w:val="none"/>
              </w:rPr>
            </w:pPr>
          </w:p>
        </w:tc>
        <w:tc>
          <w:tcPr>
            <w:tcW w:w="1132" w:type="dxa"/>
            <w:vMerge w:val="continue"/>
            <w:tcBorders>
              <w:top w:val="single" w:color="000000" w:sz="8" w:space="0"/>
              <w:left w:val="nil"/>
              <w:bottom w:val="single" w:color="000000" w:sz="8" w:space="0"/>
              <w:right w:val="single" w:color="000000" w:sz="8" w:space="0"/>
            </w:tcBorders>
            <w:shd w:val="clear" w:color="auto" w:fill="auto"/>
            <w:vAlign w:val="center"/>
          </w:tcPr>
          <w:p w14:paraId="6B120AA9">
            <w:pPr>
              <w:jc w:val="center"/>
              <w:rPr>
                <w:rFonts w:hint="eastAsia" w:ascii="宋体" w:hAnsi="宋体" w:eastAsia="宋体" w:cs="宋体"/>
                <w:i w:val="0"/>
                <w:iCs w:val="0"/>
                <w:color w:val="000000"/>
                <w:sz w:val="21"/>
                <w:szCs w:val="21"/>
                <w:u w:val="none"/>
              </w:rPr>
            </w:pPr>
          </w:p>
        </w:tc>
      </w:tr>
      <w:tr w14:paraId="41E67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831943E">
            <w:pPr>
              <w:jc w:val="center"/>
              <w:rPr>
                <w:rFonts w:hint="eastAsia" w:ascii="宋体" w:hAnsi="宋体" w:eastAsia="宋体" w:cs="宋体"/>
                <w:i w:val="0"/>
                <w:iCs w:val="0"/>
                <w:color w:val="000000"/>
                <w:sz w:val="21"/>
                <w:szCs w:val="21"/>
                <w:u w:val="none"/>
              </w:rPr>
            </w:pPr>
          </w:p>
        </w:tc>
        <w:tc>
          <w:tcPr>
            <w:tcW w:w="772" w:type="dxa"/>
            <w:vMerge w:val="continue"/>
            <w:tcBorders>
              <w:top w:val="single" w:color="000000" w:sz="8" w:space="0"/>
              <w:left w:val="nil"/>
              <w:bottom w:val="single" w:color="000000" w:sz="8" w:space="0"/>
              <w:right w:val="single" w:color="000000" w:sz="8" w:space="0"/>
            </w:tcBorders>
            <w:shd w:val="clear" w:color="auto" w:fill="auto"/>
            <w:vAlign w:val="center"/>
          </w:tcPr>
          <w:p w14:paraId="4A2338CF">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69012D5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8、管路工作压力范围：&lt;0.5MPa。</w:t>
            </w:r>
          </w:p>
        </w:tc>
        <w:tc>
          <w:tcPr>
            <w:tcW w:w="973" w:type="dxa"/>
            <w:vMerge w:val="continue"/>
            <w:tcBorders>
              <w:top w:val="single" w:color="000000" w:sz="8" w:space="0"/>
              <w:left w:val="nil"/>
              <w:bottom w:val="single" w:color="000000" w:sz="8" w:space="0"/>
              <w:right w:val="single" w:color="000000" w:sz="8" w:space="0"/>
            </w:tcBorders>
            <w:shd w:val="clear" w:color="auto" w:fill="auto"/>
            <w:vAlign w:val="center"/>
          </w:tcPr>
          <w:p w14:paraId="2C342A6F">
            <w:pPr>
              <w:jc w:val="center"/>
              <w:rPr>
                <w:rFonts w:hint="eastAsia" w:ascii="宋体" w:hAnsi="宋体" w:eastAsia="宋体" w:cs="宋体"/>
                <w:i w:val="0"/>
                <w:iCs w:val="0"/>
                <w:color w:val="000000"/>
                <w:sz w:val="21"/>
                <w:szCs w:val="21"/>
                <w:u w:val="none"/>
              </w:rPr>
            </w:pPr>
          </w:p>
        </w:tc>
        <w:tc>
          <w:tcPr>
            <w:tcW w:w="627" w:type="dxa"/>
            <w:vMerge w:val="continue"/>
            <w:tcBorders>
              <w:top w:val="single" w:color="000000" w:sz="8" w:space="0"/>
              <w:left w:val="nil"/>
              <w:bottom w:val="single" w:color="000000" w:sz="8" w:space="0"/>
              <w:right w:val="single" w:color="000000" w:sz="8" w:space="0"/>
            </w:tcBorders>
            <w:shd w:val="clear" w:color="auto" w:fill="auto"/>
            <w:vAlign w:val="center"/>
          </w:tcPr>
          <w:p w14:paraId="10396CC4">
            <w:pPr>
              <w:jc w:val="center"/>
              <w:rPr>
                <w:rFonts w:hint="eastAsia" w:ascii="宋体" w:hAnsi="宋体" w:eastAsia="宋体" w:cs="宋体"/>
                <w:i w:val="0"/>
                <w:iCs w:val="0"/>
                <w:color w:val="000000"/>
                <w:sz w:val="21"/>
                <w:szCs w:val="21"/>
                <w:u w:val="none"/>
              </w:rPr>
            </w:pPr>
          </w:p>
        </w:tc>
        <w:tc>
          <w:tcPr>
            <w:tcW w:w="1807" w:type="dxa"/>
            <w:vMerge w:val="continue"/>
            <w:tcBorders>
              <w:top w:val="single" w:color="000000" w:sz="8" w:space="0"/>
              <w:left w:val="nil"/>
              <w:bottom w:val="single" w:color="000000" w:sz="8" w:space="0"/>
              <w:right w:val="single" w:color="000000" w:sz="8" w:space="0"/>
            </w:tcBorders>
            <w:shd w:val="clear" w:color="auto" w:fill="auto"/>
            <w:vAlign w:val="center"/>
          </w:tcPr>
          <w:p w14:paraId="1B4C0693">
            <w:pPr>
              <w:jc w:val="center"/>
              <w:rPr>
                <w:rFonts w:hint="eastAsia" w:ascii="宋体" w:hAnsi="宋体" w:eastAsia="宋体" w:cs="宋体"/>
                <w:i w:val="0"/>
                <w:iCs w:val="0"/>
                <w:color w:val="000000"/>
                <w:sz w:val="21"/>
                <w:szCs w:val="21"/>
                <w:u w:val="none"/>
              </w:rPr>
            </w:pPr>
          </w:p>
        </w:tc>
        <w:tc>
          <w:tcPr>
            <w:tcW w:w="1132" w:type="dxa"/>
            <w:vMerge w:val="continue"/>
            <w:tcBorders>
              <w:top w:val="single" w:color="000000" w:sz="8" w:space="0"/>
              <w:left w:val="nil"/>
              <w:bottom w:val="single" w:color="000000" w:sz="8" w:space="0"/>
              <w:right w:val="single" w:color="000000" w:sz="8" w:space="0"/>
            </w:tcBorders>
            <w:shd w:val="clear" w:color="auto" w:fill="auto"/>
            <w:vAlign w:val="center"/>
          </w:tcPr>
          <w:p w14:paraId="5404868E">
            <w:pPr>
              <w:jc w:val="center"/>
              <w:rPr>
                <w:rFonts w:hint="eastAsia" w:ascii="宋体" w:hAnsi="宋体" w:eastAsia="宋体" w:cs="宋体"/>
                <w:i w:val="0"/>
                <w:iCs w:val="0"/>
                <w:color w:val="000000"/>
                <w:sz w:val="21"/>
                <w:szCs w:val="21"/>
                <w:u w:val="none"/>
              </w:rPr>
            </w:pPr>
          </w:p>
        </w:tc>
      </w:tr>
      <w:tr w14:paraId="7EB35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EDFB214">
            <w:pPr>
              <w:jc w:val="center"/>
              <w:rPr>
                <w:rFonts w:hint="eastAsia" w:ascii="宋体" w:hAnsi="宋体" w:eastAsia="宋体" w:cs="宋体"/>
                <w:i w:val="0"/>
                <w:iCs w:val="0"/>
                <w:color w:val="000000"/>
                <w:sz w:val="21"/>
                <w:szCs w:val="21"/>
                <w:u w:val="none"/>
              </w:rPr>
            </w:pPr>
          </w:p>
        </w:tc>
        <w:tc>
          <w:tcPr>
            <w:tcW w:w="772" w:type="dxa"/>
            <w:vMerge w:val="continue"/>
            <w:tcBorders>
              <w:top w:val="single" w:color="000000" w:sz="8" w:space="0"/>
              <w:left w:val="nil"/>
              <w:bottom w:val="single" w:color="000000" w:sz="8" w:space="0"/>
              <w:right w:val="single" w:color="000000" w:sz="8" w:space="0"/>
            </w:tcBorders>
            <w:shd w:val="clear" w:color="auto" w:fill="auto"/>
            <w:vAlign w:val="center"/>
          </w:tcPr>
          <w:p w14:paraId="4CAAB39E">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598AD0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9、采样水泵流量：1-2 立方米/h</w:t>
            </w:r>
          </w:p>
        </w:tc>
        <w:tc>
          <w:tcPr>
            <w:tcW w:w="973" w:type="dxa"/>
            <w:vMerge w:val="continue"/>
            <w:tcBorders>
              <w:top w:val="single" w:color="000000" w:sz="8" w:space="0"/>
              <w:left w:val="nil"/>
              <w:bottom w:val="single" w:color="000000" w:sz="8" w:space="0"/>
              <w:right w:val="single" w:color="000000" w:sz="8" w:space="0"/>
            </w:tcBorders>
            <w:shd w:val="clear" w:color="auto" w:fill="auto"/>
            <w:vAlign w:val="center"/>
          </w:tcPr>
          <w:p w14:paraId="10EF9F4F">
            <w:pPr>
              <w:jc w:val="center"/>
              <w:rPr>
                <w:rFonts w:hint="eastAsia" w:ascii="宋体" w:hAnsi="宋体" w:eastAsia="宋体" w:cs="宋体"/>
                <w:i w:val="0"/>
                <w:iCs w:val="0"/>
                <w:color w:val="000000"/>
                <w:sz w:val="21"/>
                <w:szCs w:val="21"/>
                <w:u w:val="none"/>
              </w:rPr>
            </w:pPr>
          </w:p>
        </w:tc>
        <w:tc>
          <w:tcPr>
            <w:tcW w:w="627" w:type="dxa"/>
            <w:vMerge w:val="continue"/>
            <w:tcBorders>
              <w:top w:val="single" w:color="000000" w:sz="8" w:space="0"/>
              <w:left w:val="nil"/>
              <w:bottom w:val="single" w:color="000000" w:sz="8" w:space="0"/>
              <w:right w:val="single" w:color="000000" w:sz="8" w:space="0"/>
            </w:tcBorders>
            <w:shd w:val="clear" w:color="auto" w:fill="auto"/>
            <w:vAlign w:val="center"/>
          </w:tcPr>
          <w:p w14:paraId="57D65D78">
            <w:pPr>
              <w:jc w:val="center"/>
              <w:rPr>
                <w:rFonts w:hint="eastAsia" w:ascii="宋体" w:hAnsi="宋体" w:eastAsia="宋体" w:cs="宋体"/>
                <w:i w:val="0"/>
                <w:iCs w:val="0"/>
                <w:color w:val="000000"/>
                <w:sz w:val="21"/>
                <w:szCs w:val="21"/>
                <w:u w:val="none"/>
              </w:rPr>
            </w:pPr>
          </w:p>
        </w:tc>
        <w:tc>
          <w:tcPr>
            <w:tcW w:w="1807" w:type="dxa"/>
            <w:vMerge w:val="continue"/>
            <w:tcBorders>
              <w:top w:val="single" w:color="000000" w:sz="8" w:space="0"/>
              <w:left w:val="nil"/>
              <w:bottom w:val="single" w:color="000000" w:sz="8" w:space="0"/>
              <w:right w:val="single" w:color="000000" w:sz="8" w:space="0"/>
            </w:tcBorders>
            <w:shd w:val="clear" w:color="auto" w:fill="auto"/>
            <w:vAlign w:val="center"/>
          </w:tcPr>
          <w:p w14:paraId="1AF93218">
            <w:pPr>
              <w:jc w:val="center"/>
              <w:rPr>
                <w:rFonts w:hint="eastAsia" w:ascii="宋体" w:hAnsi="宋体" w:eastAsia="宋体" w:cs="宋体"/>
                <w:i w:val="0"/>
                <w:iCs w:val="0"/>
                <w:color w:val="000000"/>
                <w:sz w:val="21"/>
                <w:szCs w:val="21"/>
                <w:u w:val="none"/>
              </w:rPr>
            </w:pPr>
          </w:p>
        </w:tc>
        <w:tc>
          <w:tcPr>
            <w:tcW w:w="1132" w:type="dxa"/>
            <w:vMerge w:val="continue"/>
            <w:tcBorders>
              <w:top w:val="single" w:color="000000" w:sz="8" w:space="0"/>
              <w:left w:val="nil"/>
              <w:bottom w:val="single" w:color="000000" w:sz="8" w:space="0"/>
              <w:right w:val="single" w:color="000000" w:sz="8" w:space="0"/>
            </w:tcBorders>
            <w:shd w:val="clear" w:color="auto" w:fill="auto"/>
            <w:vAlign w:val="center"/>
          </w:tcPr>
          <w:p w14:paraId="6B7F8B9C">
            <w:pPr>
              <w:jc w:val="center"/>
              <w:rPr>
                <w:rFonts w:hint="eastAsia" w:ascii="宋体" w:hAnsi="宋体" w:eastAsia="宋体" w:cs="宋体"/>
                <w:i w:val="0"/>
                <w:iCs w:val="0"/>
                <w:color w:val="000000"/>
                <w:sz w:val="21"/>
                <w:szCs w:val="21"/>
                <w:u w:val="none"/>
              </w:rPr>
            </w:pPr>
          </w:p>
        </w:tc>
      </w:tr>
      <w:tr w14:paraId="1FABD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7124BDB">
            <w:pPr>
              <w:jc w:val="center"/>
              <w:rPr>
                <w:rFonts w:hint="eastAsia" w:ascii="宋体" w:hAnsi="宋体" w:eastAsia="宋体" w:cs="宋体"/>
                <w:i w:val="0"/>
                <w:iCs w:val="0"/>
                <w:color w:val="000000"/>
                <w:sz w:val="21"/>
                <w:szCs w:val="21"/>
                <w:u w:val="none"/>
              </w:rPr>
            </w:pPr>
          </w:p>
        </w:tc>
        <w:tc>
          <w:tcPr>
            <w:tcW w:w="772" w:type="dxa"/>
            <w:vMerge w:val="continue"/>
            <w:tcBorders>
              <w:top w:val="single" w:color="000000" w:sz="8" w:space="0"/>
              <w:left w:val="nil"/>
              <w:bottom w:val="single" w:color="000000" w:sz="8" w:space="0"/>
              <w:right w:val="single" w:color="000000" w:sz="8" w:space="0"/>
            </w:tcBorders>
            <w:shd w:val="clear" w:color="auto" w:fill="auto"/>
            <w:vAlign w:val="center"/>
          </w:tcPr>
          <w:p w14:paraId="15E7B5BE">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715062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10、扬程：40-50m</w:t>
            </w:r>
          </w:p>
        </w:tc>
        <w:tc>
          <w:tcPr>
            <w:tcW w:w="973" w:type="dxa"/>
            <w:vMerge w:val="continue"/>
            <w:tcBorders>
              <w:top w:val="single" w:color="000000" w:sz="8" w:space="0"/>
              <w:left w:val="nil"/>
              <w:bottom w:val="single" w:color="000000" w:sz="8" w:space="0"/>
              <w:right w:val="single" w:color="000000" w:sz="8" w:space="0"/>
            </w:tcBorders>
            <w:shd w:val="clear" w:color="auto" w:fill="auto"/>
            <w:vAlign w:val="center"/>
          </w:tcPr>
          <w:p w14:paraId="4929ECEA">
            <w:pPr>
              <w:jc w:val="center"/>
              <w:rPr>
                <w:rFonts w:hint="eastAsia" w:ascii="宋体" w:hAnsi="宋体" w:eastAsia="宋体" w:cs="宋体"/>
                <w:i w:val="0"/>
                <w:iCs w:val="0"/>
                <w:color w:val="000000"/>
                <w:sz w:val="21"/>
                <w:szCs w:val="21"/>
                <w:u w:val="none"/>
              </w:rPr>
            </w:pPr>
          </w:p>
        </w:tc>
        <w:tc>
          <w:tcPr>
            <w:tcW w:w="627" w:type="dxa"/>
            <w:vMerge w:val="continue"/>
            <w:tcBorders>
              <w:top w:val="single" w:color="000000" w:sz="8" w:space="0"/>
              <w:left w:val="nil"/>
              <w:bottom w:val="single" w:color="000000" w:sz="8" w:space="0"/>
              <w:right w:val="single" w:color="000000" w:sz="8" w:space="0"/>
            </w:tcBorders>
            <w:shd w:val="clear" w:color="auto" w:fill="auto"/>
            <w:vAlign w:val="center"/>
          </w:tcPr>
          <w:p w14:paraId="0243D874">
            <w:pPr>
              <w:jc w:val="center"/>
              <w:rPr>
                <w:rFonts w:hint="eastAsia" w:ascii="宋体" w:hAnsi="宋体" w:eastAsia="宋体" w:cs="宋体"/>
                <w:i w:val="0"/>
                <w:iCs w:val="0"/>
                <w:color w:val="000000"/>
                <w:sz w:val="21"/>
                <w:szCs w:val="21"/>
                <w:u w:val="none"/>
              </w:rPr>
            </w:pPr>
          </w:p>
        </w:tc>
        <w:tc>
          <w:tcPr>
            <w:tcW w:w="1807" w:type="dxa"/>
            <w:vMerge w:val="continue"/>
            <w:tcBorders>
              <w:top w:val="single" w:color="000000" w:sz="8" w:space="0"/>
              <w:left w:val="nil"/>
              <w:bottom w:val="single" w:color="000000" w:sz="8" w:space="0"/>
              <w:right w:val="single" w:color="000000" w:sz="8" w:space="0"/>
            </w:tcBorders>
            <w:shd w:val="clear" w:color="auto" w:fill="auto"/>
            <w:vAlign w:val="center"/>
          </w:tcPr>
          <w:p w14:paraId="222B78C8">
            <w:pPr>
              <w:jc w:val="center"/>
              <w:rPr>
                <w:rFonts w:hint="eastAsia" w:ascii="宋体" w:hAnsi="宋体" w:eastAsia="宋体" w:cs="宋体"/>
                <w:i w:val="0"/>
                <w:iCs w:val="0"/>
                <w:color w:val="000000"/>
                <w:sz w:val="21"/>
                <w:szCs w:val="21"/>
                <w:u w:val="none"/>
              </w:rPr>
            </w:pPr>
          </w:p>
        </w:tc>
        <w:tc>
          <w:tcPr>
            <w:tcW w:w="1132" w:type="dxa"/>
            <w:vMerge w:val="continue"/>
            <w:tcBorders>
              <w:top w:val="single" w:color="000000" w:sz="8" w:space="0"/>
              <w:left w:val="nil"/>
              <w:bottom w:val="single" w:color="000000" w:sz="8" w:space="0"/>
              <w:right w:val="single" w:color="000000" w:sz="8" w:space="0"/>
            </w:tcBorders>
            <w:shd w:val="clear" w:color="auto" w:fill="auto"/>
            <w:vAlign w:val="center"/>
          </w:tcPr>
          <w:p w14:paraId="3D9E700B">
            <w:pPr>
              <w:jc w:val="center"/>
              <w:rPr>
                <w:rFonts w:hint="eastAsia" w:ascii="宋体" w:hAnsi="宋体" w:eastAsia="宋体" w:cs="宋体"/>
                <w:i w:val="0"/>
                <w:iCs w:val="0"/>
                <w:color w:val="000000"/>
                <w:sz w:val="21"/>
                <w:szCs w:val="21"/>
                <w:u w:val="none"/>
              </w:rPr>
            </w:pPr>
          </w:p>
        </w:tc>
      </w:tr>
      <w:tr w14:paraId="31A2A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5E79A07">
            <w:pPr>
              <w:jc w:val="center"/>
              <w:rPr>
                <w:rFonts w:hint="eastAsia" w:ascii="宋体" w:hAnsi="宋体" w:eastAsia="宋体" w:cs="宋体"/>
                <w:i w:val="0"/>
                <w:iCs w:val="0"/>
                <w:color w:val="000000"/>
                <w:sz w:val="21"/>
                <w:szCs w:val="21"/>
                <w:u w:val="none"/>
              </w:rPr>
            </w:pPr>
          </w:p>
        </w:tc>
        <w:tc>
          <w:tcPr>
            <w:tcW w:w="772" w:type="dxa"/>
            <w:vMerge w:val="continue"/>
            <w:tcBorders>
              <w:top w:val="single" w:color="000000" w:sz="8" w:space="0"/>
              <w:left w:val="nil"/>
              <w:bottom w:val="single" w:color="000000" w:sz="8" w:space="0"/>
              <w:right w:val="single" w:color="000000" w:sz="8" w:space="0"/>
            </w:tcBorders>
            <w:shd w:val="clear" w:color="auto" w:fill="auto"/>
            <w:vAlign w:val="center"/>
          </w:tcPr>
          <w:p w14:paraId="5156F85A">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5738F26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11、功率：370w10 / 24</w:t>
            </w:r>
          </w:p>
        </w:tc>
        <w:tc>
          <w:tcPr>
            <w:tcW w:w="973" w:type="dxa"/>
            <w:vMerge w:val="continue"/>
            <w:tcBorders>
              <w:top w:val="single" w:color="000000" w:sz="8" w:space="0"/>
              <w:left w:val="nil"/>
              <w:bottom w:val="single" w:color="000000" w:sz="8" w:space="0"/>
              <w:right w:val="single" w:color="000000" w:sz="8" w:space="0"/>
            </w:tcBorders>
            <w:shd w:val="clear" w:color="auto" w:fill="auto"/>
            <w:vAlign w:val="center"/>
          </w:tcPr>
          <w:p w14:paraId="4EDBBDC1">
            <w:pPr>
              <w:jc w:val="center"/>
              <w:rPr>
                <w:rFonts w:hint="eastAsia" w:ascii="宋体" w:hAnsi="宋体" w:eastAsia="宋体" w:cs="宋体"/>
                <w:i w:val="0"/>
                <w:iCs w:val="0"/>
                <w:color w:val="000000"/>
                <w:sz w:val="21"/>
                <w:szCs w:val="21"/>
                <w:u w:val="none"/>
              </w:rPr>
            </w:pPr>
          </w:p>
        </w:tc>
        <w:tc>
          <w:tcPr>
            <w:tcW w:w="627" w:type="dxa"/>
            <w:vMerge w:val="continue"/>
            <w:tcBorders>
              <w:top w:val="single" w:color="000000" w:sz="8" w:space="0"/>
              <w:left w:val="nil"/>
              <w:bottom w:val="single" w:color="000000" w:sz="8" w:space="0"/>
              <w:right w:val="single" w:color="000000" w:sz="8" w:space="0"/>
            </w:tcBorders>
            <w:shd w:val="clear" w:color="auto" w:fill="auto"/>
            <w:vAlign w:val="center"/>
          </w:tcPr>
          <w:p w14:paraId="0D94DC25">
            <w:pPr>
              <w:jc w:val="center"/>
              <w:rPr>
                <w:rFonts w:hint="eastAsia" w:ascii="宋体" w:hAnsi="宋体" w:eastAsia="宋体" w:cs="宋体"/>
                <w:i w:val="0"/>
                <w:iCs w:val="0"/>
                <w:color w:val="000000"/>
                <w:sz w:val="21"/>
                <w:szCs w:val="21"/>
                <w:u w:val="none"/>
              </w:rPr>
            </w:pPr>
          </w:p>
        </w:tc>
        <w:tc>
          <w:tcPr>
            <w:tcW w:w="1807" w:type="dxa"/>
            <w:vMerge w:val="continue"/>
            <w:tcBorders>
              <w:top w:val="single" w:color="000000" w:sz="8" w:space="0"/>
              <w:left w:val="nil"/>
              <w:bottom w:val="single" w:color="000000" w:sz="8" w:space="0"/>
              <w:right w:val="single" w:color="000000" w:sz="8" w:space="0"/>
            </w:tcBorders>
            <w:shd w:val="clear" w:color="auto" w:fill="auto"/>
            <w:vAlign w:val="center"/>
          </w:tcPr>
          <w:p w14:paraId="05E0C344">
            <w:pPr>
              <w:jc w:val="center"/>
              <w:rPr>
                <w:rFonts w:hint="eastAsia" w:ascii="宋体" w:hAnsi="宋体" w:eastAsia="宋体" w:cs="宋体"/>
                <w:i w:val="0"/>
                <w:iCs w:val="0"/>
                <w:color w:val="000000"/>
                <w:sz w:val="21"/>
                <w:szCs w:val="21"/>
                <w:u w:val="none"/>
              </w:rPr>
            </w:pPr>
          </w:p>
        </w:tc>
        <w:tc>
          <w:tcPr>
            <w:tcW w:w="1132" w:type="dxa"/>
            <w:vMerge w:val="continue"/>
            <w:tcBorders>
              <w:top w:val="single" w:color="000000" w:sz="8" w:space="0"/>
              <w:left w:val="nil"/>
              <w:bottom w:val="single" w:color="000000" w:sz="8" w:space="0"/>
              <w:right w:val="single" w:color="000000" w:sz="8" w:space="0"/>
            </w:tcBorders>
            <w:shd w:val="clear" w:color="auto" w:fill="auto"/>
            <w:vAlign w:val="center"/>
          </w:tcPr>
          <w:p w14:paraId="26CE65ED">
            <w:pPr>
              <w:jc w:val="center"/>
              <w:rPr>
                <w:rFonts w:hint="eastAsia" w:ascii="宋体" w:hAnsi="宋体" w:eastAsia="宋体" w:cs="宋体"/>
                <w:i w:val="0"/>
                <w:iCs w:val="0"/>
                <w:color w:val="000000"/>
                <w:sz w:val="21"/>
                <w:szCs w:val="21"/>
                <w:u w:val="none"/>
              </w:rPr>
            </w:pPr>
          </w:p>
        </w:tc>
      </w:tr>
      <w:tr w14:paraId="53FBC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C9C9ACA">
            <w:pPr>
              <w:jc w:val="center"/>
              <w:rPr>
                <w:rFonts w:hint="eastAsia" w:ascii="宋体" w:hAnsi="宋体" w:eastAsia="宋体" w:cs="宋体"/>
                <w:i w:val="0"/>
                <w:iCs w:val="0"/>
                <w:color w:val="000000"/>
                <w:sz w:val="21"/>
                <w:szCs w:val="21"/>
                <w:u w:val="none"/>
              </w:rPr>
            </w:pPr>
          </w:p>
        </w:tc>
        <w:tc>
          <w:tcPr>
            <w:tcW w:w="772" w:type="dxa"/>
            <w:vMerge w:val="continue"/>
            <w:tcBorders>
              <w:top w:val="single" w:color="000000" w:sz="8" w:space="0"/>
              <w:left w:val="nil"/>
              <w:bottom w:val="single" w:color="000000" w:sz="8" w:space="0"/>
              <w:right w:val="single" w:color="000000" w:sz="8" w:space="0"/>
            </w:tcBorders>
            <w:shd w:val="clear" w:color="auto" w:fill="auto"/>
            <w:vAlign w:val="center"/>
          </w:tcPr>
          <w:p w14:paraId="5097D2D2">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10E1CA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12、过滤粒径：1～200μm</w:t>
            </w:r>
          </w:p>
        </w:tc>
        <w:tc>
          <w:tcPr>
            <w:tcW w:w="973" w:type="dxa"/>
            <w:vMerge w:val="continue"/>
            <w:tcBorders>
              <w:top w:val="single" w:color="000000" w:sz="8" w:space="0"/>
              <w:left w:val="nil"/>
              <w:bottom w:val="single" w:color="000000" w:sz="8" w:space="0"/>
              <w:right w:val="single" w:color="000000" w:sz="8" w:space="0"/>
            </w:tcBorders>
            <w:shd w:val="clear" w:color="auto" w:fill="auto"/>
            <w:vAlign w:val="center"/>
          </w:tcPr>
          <w:p w14:paraId="5DB5CF36">
            <w:pPr>
              <w:jc w:val="center"/>
              <w:rPr>
                <w:rFonts w:hint="eastAsia" w:ascii="宋体" w:hAnsi="宋体" w:eastAsia="宋体" w:cs="宋体"/>
                <w:i w:val="0"/>
                <w:iCs w:val="0"/>
                <w:color w:val="000000"/>
                <w:sz w:val="21"/>
                <w:szCs w:val="21"/>
                <w:u w:val="none"/>
              </w:rPr>
            </w:pPr>
          </w:p>
        </w:tc>
        <w:tc>
          <w:tcPr>
            <w:tcW w:w="627" w:type="dxa"/>
            <w:vMerge w:val="continue"/>
            <w:tcBorders>
              <w:top w:val="single" w:color="000000" w:sz="8" w:space="0"/>
              <w:left w:val="nil"/>
              <w:bottom w:val="single" w:color="000000" w:sz="8" w:space="0"/>
              <w:right w:val="single" w:color="000000" w:sz="8" w:space="0"/>
            </w:tcBorders>
            <w:shd w:val="clear" w:color="auto" w:fill="auto"/>
            <w:vAlign w:val="center"/>
          </w:tcPr>
          <w:p w14:paraId="053CAD63">
            <w:pPr>
              <w:jc w:val="center"/>
              <w:rPr>
                <w:rFonts w:hint="eastAsia" w:ascii="宋体" w:hAnsi="宋体" w:eastAsia="宋体" w:cs="宋体"/>
                <w:i w:val="0"/>
                <w:iCs w:val="0"/>
                <w:color w:val="000000"/>
                <w:sz w:val="21"/>
                <w:szCs w:val="21"/>
                <w:u w:val="none"/>
              </w:rPr>
            </w:pPr>
          </w:p>
        </w:tc>
        <w:tc>
          <w:tcPr>
            <w:tcW w:w="1807" w:type="dxa"/>
            <w:vMerge w:val="continue"/>
            <w:tcBorders>
              <w:top w:val="single" w:color="000000" w:sz="8" w:space="0"/>
              <w:left w:val="nil"/>
              <w:bottom w:val="single" w:color="000000" w:sz="8" w:space="0"/>
              <w:right w:val="single" w:color="000000" w:sz="8" w:space="0"/>
            </w:tcBorders>
            <w:shd w:val="clear" w:color="auto" w:fill="auto"/>
            <w:vAlign w:val="center"/>
          </w:tcPr>
          <w:p w14:paraId="470E7F0F">
            <w:pPr>
              <w:jc w:val="center"/>
              <w:rPr>
                <w:rFonts w:hint="eastAsia" w:ascii="宋体" w:hAnsi="宋体" w:eastAsia="宋体" w:cs="宋体"/>
                <w:i w:val="0"/>
                <w:iCs w:val="0"/>
                <w:color w:val="000000"/>
                <w:sz w:val="21"/>
                <w:szCs w:val="21"/>
                <w:u w:val="none"/>
              </w:rPr>
            </w:pPr>
          </w:p>
        </w:tc>
        <w:tc>
          <w:tcPr>
            <w:tcW w:w="1132" w:type="dxa"/>
            <w:vMerge w:val="continue"/>
            <w:tcBorders>
              <w:top w:val="single" w:color="000000" w:sz="8" w:space="0"/>
              <w:left w:val="nil"/>
              <w:bottom w:val="single" w:color="000000" w:sz="8" w:space="0"/>
              <w:right w:val="single" w:color="000000" w:sz="8" w:space="0"/>
            </w:tcBorders>
            <w:shd w:val="clear" w:color="auto" w:fill="auto"/>
            <w:vAlign w:val="center"/>
          </w:tcPr>
          <w:p w14:paraId="7D2EE677">
            <w:pPr>
              <w:jc w:val="center"/>
              <w:rPr>
                <w:rFonts w:hint="eastAsia" w:ascii="宋体" w:hAnsi="宋体" w:eastAsia="宋体" w:cs="宋体"/>
                <w:i w:val="0"/>
                <w:iCs w:val="0"/>
                <w:color w:val="000000"/>
                <w:sz w:val="21"/>
                <w:szCs w:val="21"/>
                <w:u w:val="none"/>
              </w:rPr>
            </w:pPr>
          </w:p>
        </w:tc>
      </w:tr>
      <w:tr w14:paraId="54EB2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A3F670B">
            <w:pPr>
              <w:jc w:val="center"/>
              <w:rPr>
                <w:rFonts w:hint="eastAsia" w:ascii="宋体" w:hAnsi="宋体" w:eastAsia="宋体" w:cs="宋体"/>
                <w:i w:val="0"/>
                <w:iCs w:val="0"/>
                <w:color w:val="000000"/>
                <w:sz w:val="21"/>
                <w:szCs w:val="21"/>
                <w:u w:val="none"/>
              </w:rPr>
            </w:pPr>
          </w:p>
        </w:tc>
        <w:tc>
          <w:tcPr>
            <w:tcW w:w="772" w:type="dxa"/>
            <w:vMerge w:val="continue"/>
            <w:tcBorders>
              <w:top w:val="single" w:color="000000" w:sz="8" w:space="0"/>
              <w:left w:val="nil"/>
              <w:bottom w:val="single" w:color="000000" w:sz="8" w:space="0"/>
              <w:right w:val="single" w:color="000000" w:sz="8" w:space="0"/>
            </w:tcBorders>
            <w:shd w:val="clear" w:color="auto" w:fill="auto"/>
            <w:vAlign w:val="center"/>
          </w:tcPr>
          <w:p w14:paraId="49BEA697">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1104B02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13、供电：太阳能供电</w:t>
            </w:r>
          </w:p>
        </w:tc>
        <w:tc>
          <w:tcPr>
            <w:tcW w:w="973" w:type="dxa"/>
            <w:vMerge w:val="continue"/>
            <w:tcBorders>
              <w:top w:val="single" w:color="000000" w:sz="8" w:space="0"/>
              <w:left w:val="nil"/>
              <w:bottom w:val="single" w:color="000000" w:sz="8" w:space="0"/>
              <w:right w:val="single" w:color="000000" w:sz="8" w:space="0"/>
            </w:tcBorders>
            <w:shd w:val="clear" w:color="auto" w:fill="auto"/>
            <w:vAlign w:val="center"/>
          </w:tcPr>
          <w:p w14:paraId="41A4F6EE">
            <w:pPr>
              <w:jc w:val="center"/>
              <w:rPr>
                <w:rFonts w:hint="eastAsia" w:ascii="宋体" w:hAnsi="宋体" w:eastAsia="宋体" w:cs="宋体"/>
                <w:i w:val="0"/>
                <w:iCs w:val="0"/>
                <w:color w:val="000000"/>
                <w:sz w:val="21"/>
                <w:szCs w:val="21"/>
                <w:u w:val="none"/>
              </w:rPr>
            </w:pPr>
          </w:p>
        </w:tc>
        <w:tc>
          <w:tcPr>
            <w:tcW w:w="627" w:type="dxa"/>
            <w:vMerge w:val="continue"/>
            <w:tcBorders>
              <w:top w:val="single" w:color="000000" w:sz="8" w:space="0"/>
              <w:left w:val="nil"/>
              <w:bottom w:val="single" w:color="000000" w:sz="8" w:space="0"/>
              <w:right w:val="single" w:color="000000" w:sz="8" w:space="0"/>
            </w:tcBorders>
            <w:shd w:val="clear" w:color="auto" w:fill="auto"/>
            <w:vAlign w:val="center"/>
          </w:tcPr>
          <w:p w14:paraId="1E1A86BA">
            <w:pPr>
              <w:jc w:val="center"/>
              <w:rPr>
                <w:rFonts w:hint="eastAsia" w:ascii="宋体" w:hAnsi="宋体" w:eastAsia="宋体" w:cs="宋体"/>
                <w:i w:val="0"/>
                <w:iCs w:val="0"/>
                <w:color w:val="000000"/>
                <w:sz w:val="21"/>
                <w:szCs w:val="21"/>
                <w:u w:val="none"/>
              </w:rPr>
            </w:pPr>
          </w:p>
        </w:tc>
        <w:tc>
          <w:tcPr>
            <w:tcW w:w="1807" w:type="dxa"/>
            <w:vMerge w:val="continue"/>
            <w:tcBorders>
              <w:top w:val="single" w:color="000000" w:sz="8" w:space="0"/>
              <w:left w:val="nil"/>
              <w:bottom w:val="single" w:color="000000" w:sz="8" w:space="0"/>
              <w:right w:val="single" w:color="000000" w:sz="8" w:space="0"/>
            </w:tcBorders>
            <w:shd w:val="clear" w:color="auto" w:fill="auto"/>
            <w:vAlign w:val="center"/>
          </w:tcPr>
          <w:p w14:paraId="752C5ECC">
            <w:pPr>
              <w:jc w:val="center"/>
              <w:rPr>
                <w:rFonts w:hint="eastAsia" w:ascii="宋体" w:hAnsi="宋体" w:eastAsia="宋体" w:cs="宋体"/>
                <w:i w:val="0"/>
                <w:iCs w:val="0"/>
                <w:color w:val="000000"/>
                <w:sz w:val="21"/>
                <w:szCs w:val="21"/>
                <w:u w:val="none"/>
              </w:rPr>
            </w:pPr>
          </w:p>
        </w:tc>
        <w:tc>
          <w:tcPr>
            <w:tcW w:w="1132" w:type="dxa"/>
            <w:vMerge w:val="continue"/>
            <w:tcBorders>
              <w:top w:val="single" w:color="000000" w:sz="8" w:space="0"/>
              <w:left w:val="nil"/>
              <w:bottom w:val="single" w:color="000000" w:sz="8" w:space="0"/>
              <w:right w:val="single" w:color="000000" w:sz="8" w:space="0"/>
            </w:tcBorders>
            <w:shd w:val="clear" w:color="auto" w:fill="auto"/>
            <w:vAlign w:val="center"/>
          </w:tcPr>
          <w:p w14:paraId="0109561A">
            <w:pPr>
              <w:jc w:val="center"/>
              <w:rPr>
                <w:rFonts w:hint="eastAsia" w:ascii="宋体" w:hAnsi="宋体" w:eastAsia="宋体" w:cs="宋体"/>
                <w:i w:val="0"/>
                <w:iCs w:val="0"/>
                <w:color w:val="000000"/>
                <w:sz w:val="21"/>
                <w:szCs w:val="21"/>
                <w:u w:val="none"/>
              </w:rPr>
            </w:pPr>
          </w:p>
        </w:tc>
      </w:tr>
      <w:tr w14:paraId="4BB4A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8E50C35">
            <w:pPr>
              <w:jc w:val="center"/>
              <w:rPr>
                <w:rFonts w:hint="eastAsia" w:ascii="宋体" w:hAnsi="宋体" w:eastAsia="宋体" w:cs="宋体"/>
                <w:i w:val="0"/>
                <w:iCs w:val="0"/>
                <w:color w:val="000000"/>
                <w:sz w:val="21"/>
                <w:szCs w:val="21"/>
                <w:u w:val="none"/>
              </w:rPr>
            </w:pPr>
          </w:p>
        </w:tc>
        <w:tc>
          <w:tcPr>
            <w:tcW w:w="772" w:type="dxa"/>
            <w:vMerge w:val="continue"/>
            <w:tcBorders>
              <w:top w:val="single" w:color="000000" w:sz="8" w:space="0"/>
              <w:left w:val="nil"/>
              <w:bottom w:val="single" w:color="000000" w:sz="8" w:space="0"/>
              <w:right w:val="single" w:color="000000" w:sz="8" w:space="0"/>
            </w:tcBorders>
            <w:shd w:val="clear" w:color="auto" w:fill="auto"/>
            <w:vAlign w:val="center"/>
          </w:tcPr>
          <w:p w14:paraId="1F40584D">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67F97F4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14、通信方式：4G</w:t>
            </w:r>
          </w:p>
        </w:tc>
        <w:tc>
          <w:tcPr>
            <w:tcW w:w="973" w:type="dxa"/>
            <w:vMerge w:val="continue"/>
            <w:tcBorders>
              <w:top w:val="single" w:color="000000" w:sz="8" w:space="0"/>
              <w:left w:val="nil"/>
              <w:bottom w:val="single" w:color="000000" w:sz="8" w:space="0"/>
              <w:right w:val="single" w:color="000000" w:sz="8" w:space="0"/>
            </w:tcBorders>
            <w:shd w:val="clear" w:color="auto" w:fill="auto"/>
            <w:vAlign w:val="center"/>
          </w:tcPr>
          <w:p w14:paraId="03A6B4EE">
            <w:pPr>
              <w:jc w:val="center"/>
              <w:rPr>
                <w:rFonts w:hint="eastAsia" w:ascii="宋体" w:hAnsi="宋体" w:eastAsia="宋体" w:cs="宋体"/>
                <w:i w:val="0"/>
                <w:iCs w:val="0"/>
                <w:color w:val="000000"/>
                <w:sz w:val="21"/>
                <w:szCs w:val="21"/>
                <w:u w:val="none"/>
              </w:rPr>
            </w:pPr>
          </w:p>
        </w:tc>
        <w:tc>
          <w:tcPr>
            <w:tcW w:w="627" w:type="dxa"/>
            <w:vMerge w:val="continue"/>
            <w:tcBorders>
              <w:top w:val="single" w:color="000000" w:sz="8" w:space="0"/>
              <w:left w:val="nil"/>
              <w:bottom w:val="single" w:color="000000" w:sz="8" w:space="0"/>
              <w:right w:val="single" w:color="000000" w:sz="8" w:space="0"/>
            </w:tcBorders>
            <w:shd w:val="clear" w:color="auto" w:fill="auto"/>
            <w:vAlign w:val="center"/>
          </w:tcPr>
          <w:p w14:paraId="65A5A544">
            <w:pPr>
              <w:jc w:val="center"/>
              <w:rPr>
                <w:rFonts w:hint="eastAsia" w:ascii="宋体" w:hAnsi="宋体" w:eastAsia="宋体" w:cs="宋体"/>
                <w:i w:val="0"/>
                <w:iCs w:val="0"/>
                <w:color w:val="000000"/>
                <w:sz w:val="21"/>
                <w:szCs w:val="21"/>
                <w:u w:val="none"/>
              </w:rPr>
            </w:pPr>
          </w:p>
        </w:tc>
        <w:tc>
          <w:tcPr>
            <w:tcW w:w="1807" w:type="dxa"/>
            <w:vMerge w:val="continue"/>
            <w:tcBorders>
              <w:top w:val="single" w:color="000000" w:sz="8" w:space="0"/>
              <w:left w:val="nil"/>
              <w:bottom w:val="single" w:color="000000" w:sz="8" w:space="0"/>
              <w:right w:val="single" w:color="000000" w:sz="8" w:space="0"/>
            </w:tcBorders>
            <w:shd w:val="clear" w:color="auto" w:fill="auto"/>
            <w:vAlign w:val="center"/>
          </w:tcPr>
          <w:p w14:paraId="18A18542">
            <w:pPr>
              <w:jc w:val="center"/>
              <w:rPr>
                <w:rFonts w:hint="eastAsia" w:ascii="宋体" w:hAnsi="宋体" w:eastAsia="宋体" w:cs="宋体"/>
                <w:i w:val="0"/>
                <w:iCs w:val="0"/>
                <w:color w:val="000000"/>
                <w:sz w:val="21"/>
                <w:szCs w:val="21"/>
                <w:u w:val="none"/>
              </w:rPr>
            </w:pPr>
          </w:p>
        </w:tc>
        <w:tc>
          <w:tcPr>
            <w:tcW w:w="1132" w:type="dxa"/>
            <w:vMerge w:val="continue"/>
            <w:tcBorders>
              <w:top w:val="single" w:color="000000" w:sz="8" w:space="0"/>
              <w:left w:val="nil"/>
              <w:bottom w:val="single" w:color="000000" w:sz="8" w:space="0"/>
              <w:right w:val="single" w:color="000000" w:sz="8" w:space="0"/>
            </w:tcBorders>
            <w:shd w:val="clear" w:color="auto" w:fill="auto"/>
            <w:vAlign w:val="center"/>
          </w:tcPr>
          <w:p w14:paraId="2B07DA0F">
            <w:pPr>
              <w:jc w:val="center"/>
              <w:rPr>
                <w:rFonts w:hint="eastAsia" w:ascii="宋体" w:hAnsi="宋体" w:eastAsia="宋体" w:cs="宋体"/>
                <w:i w:val="0"/>
                <w:iCs w:val="0"/>
                <w:color w:val="000000"/>
                <w:sz w:val="21"/>
                <w:szCs w:val="21"/>
                <w:u w:val="none"/>
              </w:rPr>
            </w:pPr>
          </w:p>
        </w:tc>
      </w:tr>
      <w:tr w14:paraId="3D0BE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8C9CA79">
            <w:pPr>
              <w:jc w:val="center"/>
              <w:rPr>
                <w:rFonts w:hint="eastAsia" w:ascii="宋体" w:hAnsi="宋体" w:eastAsia="宋体" w:cs="宋体"/>
                <w:i w:val="0"/>
                <w:iCs w:val="0"/>
                <w:color w:val="000000"/>
                <w:sz w:val="21"/>
                <w:szCs w:val="21"/>
                <w:u w:val="none"/>
              </w:rPr>
            </w:pPr>
          </w:p>
        </w:tc>
        <w:tc>
          <w:tcPr>
            <w:tcW w:w="772" w:type="dxa"/>
            <w:vMerge w:val="continue"/>
            <w:tcBorders>
              <w:top w:val="single" w:color="000000" w:sz="8" w:space="0"/>
              <w:left w:val="nil"/>
              <w:bottom w:val="single" w:color="000000" w:sz="8" w:space="0"/>
              <w:right w:val="single" w:color="000000" w:sz="8" w:space="0"/>
            </w:tcBorders>
            <w:shd w:val="clear" w:color="auto" w:fill="auto"/>
            <w:vAlign w:val="center"/>
          </w:tcPr>
          <w:p w14:paraId="4FF58DA3">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0F4AB92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15、监测传输一体化终端</w:t>
            </w:r>
          </w:p>
        </w:tc>
        <w:tc>
          <w:tcPr>
            <w:tcW w:w="973" w:type="dxa"/>
            <w:vMerge w:val="continue"/>
            <w:tcBorders>
              <w:top w:val="single" w:color="000000" w:sz="8" w:space="0"/>
              <w:left w:val="nil"/>
              <w:bottom w:val="single" w:color="000000" w:sz="8" w:space="0"/>
              <w:right w:val="single" w:color="000000" w:sz="8" w:space="0"/>
            </w:tcBorders>
            <w:shd w:val="clear" w:color="auto" w:fill="auto"/>
            <w:vAlign w:val="center"/>
          </w:tcPr>
          <w:p w14:paraId="3A73D6DF">
            <w:pPr>
              <w:jc w:val="center"/>
              <w:rPr>
                <w:rFonts w:hint="eastAsia" w:ascii="宋体" w:hAnsi="宋体" w:eastAsia="宋体" w:cs="宋体"/>
                <w:i w:val="0"/>
                <w:iCs w:val="0"/>
                <w:color w:val="000000"/>
                <w:sz w:val="21"/>
                <w:szCs w:val="21"/>
                <w:u w:val="none"/>
              </w:rPr>
            </w:pPr>
          </w:p>
        </w:tc>
        <w:tc>
          <w:tcPr>
            <w:tcW w:w="627" w:type="dxa"/>
            <w:vMerge w:val="continue"/>
            <w:tcBorders>
              <w:top w:val="single" w:color="000000" w:sz="8" w:space="0"/>
              <w:left w:val="nil"/>
              <w:bottom w:val="single" w:color="000000" w:sz="8" w:space="0"/>
              <w:right w:val="single" w:color="000000" w:sz="8" w:space="0"/>
            </w:tcBorders>
            <w:shd w:val="clear" w:color="auto" w:fill="auto"/>
            <w:vAlign w:val="center"/>
          </w:tcPr>
          <w:p w14:paraId="0BC62DE8">
            <w:pPr>
              <w:jc w:val="center"/>
              <w:rPr>
                <w:rFonts w:hint="eastAsia" w:ascii="宋体" w:hAnsi="宋体" w:eastAsia="宋体" w:cs="宋体"/>
                <w:i w:val="0"/>
                <w:iCs w:val="0"/>
                <w:color w:val="000000"/>
                <w:sz w:val="21"/>
                <w:szCs w:val="21"/>
                <w:u w:val="none"/>
              </w:rPr>
            </w:pPr>
          </w:p>
        </w:tc>
        <w:tc>
          <w:tcPr>
            <w:tcW w:w="1807" w:type="dxa"/>
            <w:vMerge w:val="continue"/>
            <w:tcBorders>
              <w:top w:val="single" w:color="000000" w:sz="8" w:space="0"/>
              <w:left w:val="nil"/>
              <w:bottom w:val="single" w:color="000000" w:sz="8" w:space="0"/>
              <w:right w:val="single" w:color="000000" w:sz="8" w:space="0"/>
            </w:tcBorders>
            <w:shd w:val="clear" w:color="auto" w:fill="auto"/>
            <w:vAlign w:val="center"/>
          </w:tcPr>
          <w:p w14:paraId="4BCA4C36">
            <w:pPr>
              <w:jc w:val="center"/>
              <w:rPr>
                <w:rFonts w:hint="eastAsia" w:ascii="宋体" w:hAnsi="宋体" w:eastAsia="宋体" w:cs="宋体"/>
                <w:i w:val="0"/>
                <w:iCs w:val="0"/>
                <w:color w:val="000000"/>
                <w:sz w:val="21"/>
                <w:szCs w:val="21"/>
                <w:u w:val="none"/>
              </w:rPr>
            </w:pPr>
          </w:p>
        </w:tc>
        <w:tc>
          <w:tcPr>
            <w:tcW w:w="1132" w:type="dxa"/>
            <w:vMerge w:val="continue"/>
            <w:tcBorders>
              <w:top w:val="single" w:color="000000" w:sz="8" w:space="0"/>
              <w:left w:val="nil"/>
              <w:bottom w:val="single" w:color="000000" w:sz="8" w:space="0"/>
              <w:right w:val="single" w:color="000000" w:sz="8" w:space="0"/>
            </w:tcBorders>
            <w:shd w:val="clear" w:color="auto" w:fill="auto"/>
            <w:vAlign w:val="center"/>
          </w:tcPr>
          <w:p w14:paraId="0247F105">
            <w:pPr>
              <w:jc w:val="center"/>
              <w:rPr>
                <w:rFonts w:hint="eastAsia" w:ascii="宋体" w:hAnsi="宋体" w:eastAsia="宋体" w:cs="宋体"/>
                <w:i w:val="0"/>
                <w:iCs w:val="0"/>
                <w:color w:val="000000"/>
                <w:sz w:val="21"/>
                <w:szCs w:val="21"/>
                <w:u w:val="none"/>
              </w:rPr>
            </w:pPr>
          </w:p>
        </w:tc>
      </w:tr>
      <w:tr w14:paraId="64F81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D94E4A0">
            <w:pPr>
              <w:jc w:val="center"/>
              <w:rPr>
                <w:rFonts w:hint="eastAsia" w:ascii="宋体" w:hAnsi="宋体" w:eastAsia="宋体" w:cs="宋体"/>
                <w:i w:val="0"/>
                <w:iCs w:val="0"/>
                <w:color w:val="000000"/>
                <w:sz w:val="21"/>
                <w:szCs w:val="21"/>
                <w:u w:val="none"/>
              </w:rPr>
            </w:pPr>
          </w:p>
        </w:tc>
        <w:tc>
          <w:tcPr>
            <w:tcW w:w="772" w:type="dxa"/>
            <w:vMerge w:val="continue"/>
            <w:tcBorders>
              <w:top w:val="single" w:color="000000" w:sz="8" w:space="0"/>
              <w:left w:val="nil"/>
              <w:bottom w:val="single" w:color="000000" w:sz="8" w:space="0"/>
              <w:right w:val="single" w:color="000000" w:sz="8" w:space="0"/>
            </w:tcBorders>
            <w:shd w:val="clear" w:color="auto" w:fill="auto"/>
            <w:vAlign w:val="center"/>
          </w:tcPr>
          <w:p w14:paraId="1A827B4A">
            <w:pPr>
              <w:jc w:val="center"/>
              <w:rPr>
                <w:rFonts w:hint="eastAsia" w:ascii="宋体" w:hAnsi="宋体" w:eastAsia="宋体" w:cs="宋体"/>
                <w:i w:val="0"/>
                <w:iCs w:val="0"/>
                <w:color w:val="000000"/>
                <w:sz w:val="21"/>
                <w:szCs w:val="21"/>
                <w:u w:val="none"/>
              </w:rPr>
            </w:pPr>
          </w:p>
        </w:tc>
        <w:tc>
          <w:tcPr>
            <w:tcW w:w="3095" w:type="dxa"/>
            <w:tcBorders>
              <w:top w:val="nil"/>
              <w:left w:val="nil"/>
              <w:bottom w:val="single" w:color="000000" w:sz="8" w:space="0"/>
              <w:right w:val="single" w:color="000000" w:sz="8" w:space="0"/>
            </w:tcBorders>
            <w:shd w:val="clear" w:color="auto" w:fill="auto"/>
            <w:vAlign w:val="center"/>
          </w:tcPr>
          <w:p w14:paraId="728D9E7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16、配件：防水箱+立杆(4米)等</w:t>
            </w:r>
          </w:p>
        </w:tc>
        <w:tc>
          <w:tcPr>
            <w:tcW w:w="973" w:type="dxa"/>
            <w:vMerge w:val="continue"/>
            <w:tcBorders>
              <w:top w:val="single" w:color="000000" w:sz="8" w:space="0"/>
              <w:left w:val="nil"/>
              <w:bottom w:val="single" w:color="000000" w:sz="8" w:space="0"/>
              <w:right w:val="single" w:color="000000" w:sz="8" w:space="0"/>
            </w:tcBorders>
            <w:shd w:val="clear" w:color="auto" w:fill="auto"/>
            <w:vAlign w:val="center"/>
          </w:tcPr>
          <w:p w14:paraId="0D0F3779">
            <w:pPr>
              <w:jc w:val="center"/>
              <w:rPr>
                <w:rFonts w:hint="eastAsia" w:ascii="宋体" w:hAnsi="宋体" w:eastAsia="宋体" w:cs="宋体"/>
                <w:i w:val="0"/>
                <w:iCs w:val="0"/>
                <w:color w:val="000000"/>
                <w:sz w:val="21"/>
                <w:szCs w:val="21"/>
                <w:u w:val="none"/>
              </w:rPr>
            </w:pPr>
          </w:p>
        </w:tc>
        <w:tc>
          <w:tcPr>
            <w:tcW w:w="627" w:type="dxa"/>
            <w:vMerge w:val="continue"/>
            <w:tcBorders>
              <w:top w:val="single" w:color="000000" w:sz="8" w:space="0"/>
              <w:left w:val="nil"/>
              <w:bottom w:val="single" w:color="000000" w:sz="8" w:space="0"/>
              <w:right w:val="single" w:color="000000" w:sz="8" w:space="0"/>
            </w:tcBorders>
            <w:shd w:val="clear" w:color="auto" w:fill="auto"/>
            <w:vAlign w:val="center"/>
          </w:tcPr>
          <w:p w14:paraId="24722449">
            <w:pPr>
              <w:jc w:val="center"/>
              <w:rPr>
                <w:rFonts w:hint="eastAsia" w:ascii="宋体" w:hAnsi="宋体" w:eastAsia="宋体" w:cs="宋体"/>
                <w:i w:val="0"/>
                <w:iCs w:val="0"/>
                <w:color w:val="000000"/>
                <w:sz w:val="21"/>
                <w:szCs w:val="21"/>
                <w:u w:val="none"/>
              </w:rPr>
            </w:pPr>
          </w:p>
        </w:tc>
        <w:tc>
          <w:tcPr>
            <w:tcW w:w="1807" w:type="dxa"/>
            <w:vMerge w:val="continue"/>
            <w:tcBorders>
              <w:top w:val="single" w:color="000000" w:sz="8" w:space="0"/>
              <w:left w:val="nil"/>
              <w:bottom w:val="single" w:color="000000" w:sz="8" w:space="0"/>
              <w:right w:val="single" w:color="000000" w:sz="8" w:space="0"/>
            </w:tcBorders>
            <w:shd w:val="clear" w:color="auto" w:fill="auto"/>
            <w:vAlign w:val="center"/>
          </w:tcPr>
          <w:p w14:paraId="498D582E">
            <w:pPr>
              <w:jc w:val="center"/>
              <w:rPr>
                <w:rFonts w:hint="eastAsia" w:ascii="宋体" w:hAnsi="宋体" w:eastAsia="宋体" w:cs="宋体"/>
                <w:i w:val="0"/>
                <w:iCs w:val="0"/>
                <w:color w:val="000000"/>
                <w:sz w:val="21"/>
                <w:szCs w:val="21"/>
                <w:u w:val="none"/>
              </w:rPr>
            </w:pPr>
          </w:p>
        </w:tc>
        <w:tc>
          <w:tcPr>
            <w:tcW w:w="1132" w:type="dxa"/>
            <w:vMerge w:val="continue"/>
            <w:tcBorders>
              <w:top w:val="single" w:color="000000" w:sz="8" w:space="0"/>
              <w:left w:val="nil"/>
              <w:bottom w:val="single" w:color="000000" w:sz="8" w:space="0"/>
              <w:right w:val="single" w:color="000000" w:sz="8" w:space="0"/>
            </w:tcBorders>
            <w:shd w:val="clear" w:color="auto" w:fill="auto"/>
            <w:vAlign w:val="center"/>
          </w:tcPr>
          <w:p w14:paraId="124911BC">
            <w:pPr>
              <w:jc w:val="center"/>
              <w:rPr>
                <w:rFonts w:hint="eastAsia" w:ascii="宋体" w:hAnsi="宋体" w:eastAsia="宋体" w:cs="宋体"/>
                <w:i w:val="0"/>
                <w:iCs w:val="0"/>
                <w:color w:val="000000"/>
                <w:sz w:val="21"/>
                <w:szCs w:val="21"/>
                <w:u w:val="none"/>
              </w:rPr>
            </w:pPr>
          </w:p>
        </w:tc>
      </w:tr>
      <w:tr w14:paraId="53983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33" w:type="dxa"/>
            <w:vMerge w:val="restart"/>
            <w:tcBorders>
              <w:top w:val="nil"/>
              <w:left w:val="single" w:color="000000" w:sz="8" w:space="0"/>
              <w:bottom w:val="single" w:color="000000" w:sz="8" w:space="0"/>
              <w:right w:val="single" w:color="000000" w:sz="8" w:space="0"/>
            </w:tcBorders>
            <w:shd w:val="clear" w:color="auto" w:fill="auto"/>
            <w:vAlign w:val="center"/>
          </w:tcPr>
          <w:p w14:paraId="7C9E26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3.2</w:t>
            </w:r>
          </w:p>
        </w:tc>
        <w:tc>
          <w:tcPr>
            <w:tcW w:w="772" w:type="dxa"/>
            <w:vMerge w:val="restart"/>
            <w:tcBorders>
              <w:top w:val="nil"/>
              <w:left w:val="nil"/>
              <w:bottom w:val="single" w:color="000000" w:sz="8" w:space="0"/>
              <w:right w:val="single" w:color="000000" w:sz="8" w:space="0"/>
            </w:tcBorders>
            <w:shd w:val="clear" w:color="auto" w:fill="auto"/>
            <w:vAlign w:val="center"/>
          </w:tcPr>
          <w:p w14:paraId="32DC0D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水质微站监测仪（常规五参+叶绿素）</w:t>
            </w:r>
          </w:p>
        </w:tc>
        <w:tc>
          <w:tcPr>
            <w:tcW w:w="3095" w:type="dxa"/>
            <w:tcBorders>
              <w:top w:val="nil"/>
              <w:left w:val="nil"/>
              <w:bottom w:val="nil"/>
              <w:right w:val="single" w:color="000000" w:sz="8" w:space="0"/>
            </w:tcBorders>
            <w:shd w:val="clear" w:color="auto" w:fill="auto"/>
            <w:vAlign w:val="center"/>
          </w:tcPr>
          <w:p w14:paraId="4D38168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1、水质监测仪可全天候实时监测水体的水质 PH、电导率、温度、浊度、溶解氧等环境数据。采集的数据可自动上传到云服务器，通过电脑客户端或APP可查看详细信息。</w:t>
            </w:r>
          </w:p>
        </w:tc>
        <w:tc>
          <w:tcPr>
            <w:tcW w:w="973" w:type="dxa"/>
            <w:vMerge w:val="restart"/>
            <w:tcBorders>
              <w:top w:val="nil"/>
              <w:left w:val="nil"/>
              <w:bottom w:val="single" w:color="000000" w:sz="8" w:space="0"/>
              <w:right w:val="single" w:color="000000" w:sz="8" w:space="0"/>
            </w:tcBorders>
            <w:shd w:val="clear" w:color="auto" w:fill="auto"/>
            <w:vAlign w:val="center"/>
          </w:tcPr>
          <w:p w14:paraId="7C8C45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627" w:type="dxa"/>
            <w:vMerge w:val="restart"/>
            <w:tcBorders>
              <w:top w:val="nil"/>
              <w:left w:val="nil"/>
              <w:bottom w:val="single" w:color="000000" w:sz="8" w:space="0"/>
              <w:right w:val="single" w:color="000000" w:sz="8" w:space="0"/>
            </w:tcBorders>
            <w:shd w:val="clear" w:color="auto" w:fill="auto"/>
            <w:vAlign w:val="center"/>
          </w:tcPr>
          <w:p w14:paraId="775E6A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w:t>
            </w:r>
          </w:p>
        </w:tc>
        <w:tc>
          <w:tcPr>
            <w:tcW w:w="1807" w:type="dxa"/>
            <w:vMerge w:val="restart"/>
            <w:tcBorders>
              <w:top w:val="nil"/>
              <w:left w:val="nil"/>
              <w:bottom w:val="single" w:color="000000" w:sz="8" w:space="0"/>
              <w:right w:val="single" w:color="000000" w:sz="8" w:space="0"/>
            </w:tcBorders>
            <w:shd w:val="clear" w:color="auto" w:fill="auto"/>
            <w:vAlign w:val="center"/>
          </w:tcPr>
          <w:p w14:paraId="798D2229">
            <w:pPr>
              <w:jc w:val="center"/>
              <w:rPr>
                <w:rFonts w:hint="eastAsia" w:ascii="宋体" w:hAnsi="宋体" w:eastAsia="宋体" w:cs="宋体"/>
                <w:i w:val="0"/>
                <w:iCs w:val="0"/>
                <w:color w:val="000000"/>
                <w:sz w:val="21"/>
                <w:szCs w:val="21"/>
                <w:u w:val="none"/>
              </w:rPr>
            </w:pPr>
          </w:p>
        </w:tc>
        <w:tc>
          <w:tcPr>
            <w:tcW w:w="1132" w:type="dxa"/>
            <w:vMerge w:val="restart"/>
            <w:tcBorders>
              <w:top w:val="nil"/>
              <w:left w:val="nil"/>
              <w:bottom w:val="single" w:color="000000" w:sz="8" w:space="0"/>
              <w:right w:val="single" w:color="000000" w:sz="8" w:space="0"/>
            </w:tcBorders>
            <w:shd w:val="clear" w:color="auto" w:fill="auto"/>
            <w:vAlign w:val="center"/>
          </w:tcPr>
          <w:p w14:paraId="21564E22">
            <w:pPr>
              <w:jc w:val="center"/>
              <w:rPr>
                <w:rFonts w:hint="eastAsia" w:ascii="宋体" w:hAnsi="宋体" w:eastAsia="宋体" w:cs="宋体"/>
                <w:i w:val="0"/>
                <w:iCs w:val="0"/>
                <w:color w:val="000000"/>
                <w:sz w:val="21"/>
                <w:szCs w:val="21"/>
                <w:u w:val="none"/>
              </w:rPr>
            </w:pPr>
          </w:p>
        </w:tc>
      </w:tr>
      <w:tr w14:paraId="6CAFF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1BD630FD">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3F87C36F">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1CAA339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2、监测数据：水质 PH、电导率、温度、浊度、溶解氧、</w:t>
            </w:r>
          </w:p>
        </w:tc>
        <w:tc>
          <w:tcPr>
            <w:tcW w:w="973" w:type="dxa"/>
            <w:vMerge w:val="continue"/>
            <w:tcBorders>
              <w:top w:val="nil"/>
              <w:left w:val="nil"/>
              <w:bottom w:val="single" w:color="000000" w:sz="8" w:space="0"/>
              <w:right w:val="single" w:color="000000" w:sz="8" w:space="0"/>
            </w:tcBorders>
            <w:shd w:val="clear" w:color="auto" w:fill="auto"/>
            <w:vAlign w:val="center"/>
          </w:tcPr>
          <w:p w14:paraId="4EA580A6">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71BC78FC">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60331ED8">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5B4DBEBB">
            <w:pPr>
              <w:jc w:val="center"/>
              <w:rPr>
                <w:rFonts w:hint="eastAsia" w:ascii="宋体" w:hAnsi="宋体" w:eastAsia="宋体" w:cs="宋体"/>
                <w:i w:val="0"/>
                <w:iCs w:val="0"/>
                <w:color w:val="000000"/>
                <w:sz w:val="21"/>
                <w:szCs w:val="21"/>
                <w:u w:val="none"/>
              </w:rPr>
            </w:pPr>
          </w:p>
        </w:tc>
      </w:tr>
      <w:tr w14:paraId="10623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19C48092">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3E400994">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514FCC3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3、电导率 量程：0-20000uS/cm，分辨率：0.01/0.1/1uS/cm，精度：±1.5%F.S.</w:t>
            </w:r>
          </w:p>
        </w:tc>
        <w:tc>
          <w:tcPr>
            <w:tcW w:w="973" w:type="dxa"/>
            <w:vMerge w:val="continue"/>
            <w:tcBorders>
              <w:top w:val="nil"/>
              <w:left w:val="nil"/>
              <w:bottom w:val="single" w:color="000000" w:sz="8" w:space="0"/>
              <w:right w:val="single" w:color="000000" w:sz="8" w:space="0"/>
            </w:tcBorders>
            <w:shd w:val="clear" w:color="auto" w:fill="auto"/>
            <w:vAlign w:val="center"/>
          </w:tcPr>
          <w:p w14:paraId="7CB54257">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62A54CD3">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22980310">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1CCF9F25">
            <w:pPr>
              <w:jc w:val="center"/>
              <w:rPr>
                <w:rFonts w:hint="eastAsia" w:ascii="宋体" w:hAnsi="宋体" w:eastAsia="宋体" w:cs="宋体"/>
                <w:i w:val="0"/>
                <w:iCs w:val="0"/>
                <w:color w:val="000000"/>
                <w:sz w:val="21"/>
                <w:szCs w:val="21"/>
                <w:u w:val="none"/>
              </w:rPr>
            </w:pPr>
          </w:p>
        </w:tc>
      </w:tr>
      <w:tr w14:paraId="51024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610FC6B4">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10009081">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4C3DFD5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4、ph 量程：0-14PH，分辨率：0.01PH，精度：±0.1pH，±0.3℃.</w:t>
            </w:r>
          </w:p>
        </w:tc>
        <w:tc>
          <w:tcPr>
            <w:tcW w:w="973" w:type="dxa"/>
            <w:vMerge w:val="continue"/>
            <w:tcBorders>
              <w:top w:val="nil"/>
              <w:left w:val="nil"/>
              <w:bottom w:val="single" w:color="000000" w:sz="8" w:space="0"/>
              <w:right w:val="single" w:color="000000" w:sz="8" w:space="0"/>
            </w:tcBorders>
            <w:shd w:val="clear" w:color="auto" w:fill="auto"/>
            <w:vAlign w:val="center"/>
          </w:tcPr>
          <w:p w14:paraId="798EAF58">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067B3888">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1F223E2F">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6B549EFE">
            <w:pPr>
              <w:jc w:val="center"/>
              <w:rPr>
                <w:rFonts w:hint="eastAsia" w:ascii="宋体" w:hAnsi="宋体" w:eastAsia="宋体" w:cs="宋体"/>
                <w:i w:val="0"/>
                <w:iCs w:val="0"/>
                <w:color w:val="000000"/>
                <w:sz w:val="21"/>
                <w:szCs w:val="21"/>
                <w:u w:val="none"/>
              </w:rPr>
            </w:pPr>
          </w:p>
        </w:tc>
      </w:tr>
      <w:tr w14:paraId="39865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691962DC">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7FD65B1A">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1FB18C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5、温度 量程：0-60℃，分辨率：0.1℃，精度：0.1℃</w:t>
            </w:r>
          </w:p>
        </w:tc>
        <w:tc>
          <w:tcPr>
            <w:tcW w:w="973" w:type="dxa"/>
            <w:vMerge w:val="continue"/>
            <w:tcBorders>
              <w:top w:val="nil"/>
              <w:left w:val="nil"/>
              <w:bottom w:val="single" w:color="000000" w:sz="8" w:space="0"/>
              <w:right w:val="single" w:color="000000" w:sz="8" w:space="0"/>
            </w:tcBorders>
            <w:shd w:val="clear" w:color="auto" w:fill="auto"/>
            <w:vAlign w:val="center"/>
          </w:tcPr>
          <w:p w14:paraId="3C886B93">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7ED48D9B">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2FB94A73">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2AD47EAD">
            <w:pPr>
              <w:jc w:val="center"/>
              <w:rPr>
                <w:rFonts w:hint="eastAsia" w:ascii="宋体" w:hAnsi="宋体" w:eastAsia="宋体" w:cs="宋体"/>
                <w:i w:val="0"/>
                <w:iCs w:val="0"/>
                <w:color w:val="000000"/>
                <w:sz w:val="21"/>
                <w:szCs w:val="21"/>
                <w:u w:val="none"/>
              </w:rPr>
            </w:pPr>
          </w:p>
        </w:tc>
      </w:tr>
      <w:tr w14:paraId="40A0E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4D72FF23">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2F78750D">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16545EB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6、浊度 量程：0～1000.0NTU，分辨率：0.001NTU，精度：±5%或±3NTU</w:t>
            </w:r>
          </w:p>
        </w:tc>
        <w:tc>
          <w:tcPr>
            <w:tcW w:w="973" w:type="dxa"/>
            <w:vMerge w:val="continue"/>
            <w:tcBorders>
              <w:top w:val="nil"/>
              <w:left w:val="nil"/>
              <w:bottom w:val="single" w:color="000000" w:sz="8" w:space="0"/>
              <w:right w:val="single" w:color="000000" w:sz="8" w:space="0"/>
            </w:tcBorders>
            <w:shd w:val="clear" w:color="auto" w:fill="auto"/>
            <w:vAlign w:val="center"/>
          </w:tcPr>
          <w:p w14:paraId="6B91F98B">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6D8889CA">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5AAE218C">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2E7C7874">
            <w:pPr>
              <w:jc w:val="center"/>
              <w:rPr>
                <w:rFonts w:hint="eastAsia" w:ascii="宋体" w:hAnsi="宋体" w:eastAsia="宋体" w:cs="宋体"/>
                <w:i w:val="0"/>
                <w:iCs w:val="0"/>
                <w:color w:val="000000"/>
                <w:sz w:val="21"/>
                <w:szCs w:val="21"/>
                <w:u w:val="none"/>
              </w:rPr>
            </w:pPr>
          </w:p>
        </w:tc>
      </w:tr>
      <w:tr w14:paraId="16593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03ABEF70">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478EB944">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76D05C8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7、溶解氧 量程：0-20mg/L，分辨率：0.01mg/L，精度：±2%，±0.3℃</w:t>
            </w:r>
          </w:p>
        </w:tc>
        <w:tc>
          <w:tcPr>
            <w:tcW w:w="973" w:type="dxa"/>
            <w:vMerge w:val="continue"/>
            <w:tcBorders>
              <w:top w:val="nil"/>
              <w:left w:val="nil"/>
              <w:bottom w:val="single" w:color="000000" w:sz="8" w:space="0"/>
              <w:right w:val="single" w:color="000000" w:sz="8" w:space="0"/>
            </w:tcBorders>
            <w:shd w:val="clear" w:color="auto" w:fill="auto"/>
            <w:vAlign w:val="center"/>
          </w:tcPr>
          <w:p w14:paraId="41B16567">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4EF6348B">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684EF8EA">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6E61C5DD">
            <w:pPr>
              <w:jc w:val="center"/>
              <w:rPr>
                <w:rFonts w:hint="eastAsia" w:ascii="宋体" w:hAnsi="宋体" w:eastAsia="宋体" w:cs="宋体"/>
                <w:i w:val="0"/>
                <w:iCs w:val="0"/>
                <w:color w:val="000000"/>
                <w:sz w:val="21"/>
                <w:szCs w:val="21"/>
                <w:u w:val="none"/>
              </w:rPr>
            </w:pPr>
          </w:p>
        </w:tc>
      </w:tr>
      <w:tr w14:paraId="34638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180DE5F5">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00DE8C6E">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22666D5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8、叶绿素 量程：0～400μg/L，分辨率：0.1ug/L，0.1℃，精度：±3%，±0.3℃</w:t>
            </w:r>
          </w:p>
        </w:tc>
        <w:tc>
          <w:tcPr>
            <w:tcW w:w="973" w:type="dxa"/>
            <w:vMerge w:val="continue"/>
            <w:tcBorders>
              <w:top w:val="nil"/>
              <w:left w:val="nil"/>
              <w:bottom w:val="single" w:color="000000" w:sz="8" w:space="0"/>
              <w:right w:val="single" w:color="000000" w:sz="8" w:space="0"/>
            </w:tcBorders>
            <w:shd w:val="clear" w:color="auto" w:fill="auto"/>
            <w:vAlign w:val="center"/>
          </w:tcPr>
          <w:p w14:paraId="01863BE9">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454ED90A">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75E837AC">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5770B773">
            <w:pPr>
              <w:jc w:val="center"/>
              <w:rPr>
                <w:rFonts w:hint="eastAsia" w:ascii="宋体" w:hAnsi="宋体" w:eastAsia="宋体" w:cs="宋体"/>
                <w:i w:val="0"/>
                <w:iCs w:val="0"/>
                <w:color w:val="000000"/>
                <w:sz w:val="21"/>
                <w:szCs w:val="21"/>
                <w:u w:val="none"/>
              </w:rPr>
            </w:pPr>
          </w:p>
        </w:tc>
      </w:tr>
      <w:tr w14:paraId="1B796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04C2ECE1">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630936AF">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4A1ACFE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9、管路工作压力范围：&lt;0.5MPa。</w:t>
            </w:r>
          </w:p>
        </w:tc>
        <w:tc>
          <w:tcPr>
            <w:tcW w:w="973" w:type="dxa"/>
            <w:vMerge w:val="continue"/>
            <w:tcBorders>
              <w:top w:val="nil"/>
              <w:left w:val="nil"/>
              <w:bottom w:val="single" w:color="000000" w:sz="8" w:space="0"/>
              <w:right w:val="single" w:color="000000" w:sz="8" w:space="0"/>
            </w:tcBorders>
            <w:shd w:val="clear" w:color="auto" w:fill="auto"/>
            <w:vAlign w:val="center"/>
          </w:tcPr>
          <w:p w14:paraId="57434F0F">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14E5CF82">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44E55F8F">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38A0890F">
            <w:pPr>
              <w:jc w:val="center"/>
              <w:rPr>
                <w:rFonts w:hint="eastAsia" w:ascii="宋体" w:hAnsi="宋体" w:eastAsia="宋体" w:cs="宋体"/>
                <w:i w:val="0"/>
                <w:iCs w:val="0"/>
                <w:color w:val="000000"/>
                <w:sz w:val="21"/>
                <w:szCs w:val="21"/>
                <w:u w:val="none"/>
              </w:rPr>
            </w:pPr>
          </w:p>
        </w:tc>
      </w:tr>
      <w:tr w14:paraId="225AC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01FDA016">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4054E6EF">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420EDC9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10、采样水泵流量：1-2 立方米/h</w:t>
            </w:r>
          </w:p>
        </w:tc>
        <w:tc>
          <w:tcPr>
            <w:tcW w:w="973" w:type="dxa"/>
            <w:vMerge w:val="continue"/>
            <w:tcBorders>
              <w:top w:val="nil"/>
              <w:left w:val="nil"/>
              <w:bottom w:val="single" w:color="000000" w:sz="8" w:space="0"/>
              <w:right w:val="single" w:color="000000" w:sz="8" w:space="0"/>
            </w:tcBorders>
            <w:shd w:val="clear" w:color="auto" w:fill="auto"/>
            <w:vAlign w:val="center"/>
          </w:tcPr>
          <w:p w14:paraId="6379305E">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259F161C">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5F978599">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6E9C60FF">
            <w:pPr>
              <w:jc w:val="center"/>
              <w:rPr>
                <w:rFonts w:hint="eastAsia" w:ascii="宋体" w:hAnsi="宋体" w:eastAsia="宋体" w:cs="宋体"/>
                <w:i w:val="0"/>
                <w:iCs w:val="0"/>
                <w:color w:val="000000"/>
                <w:sz w:val="21"/>
                <w:szCs w:val="21"/>
                <w:u w:val="none"/>
              </w:rPr>
            </w:pPr>
          </w:p>
        </w:tc>
      </w:tr>
      <w:tr w14:paraId="70394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5C201F5A">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0BCE2D51">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5F0B2C4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11、扬程：40-50m</w:t>
            </w:r>
          </w:p>
        </w:tc>
        <w:tc>
          <w:tcPr>
            <w:tcW w:w="973" w:type="dxa"/>
            <w:vMerge w:val="continue"/>
            <w:tcBorders>
              <w:top w:val="nil"/>
              <w:left w:val="nil"/>
              <w:bottom w:val="single" w:color="000000" w:sz="8" w:space="0"/>
              <w:right w:val="single" w:color="000000" w:sz="8" w:space="0"/>
            </w:tcBorders>
            <w:shd w:val="clear" w:color="auto" w:fill="auto"/>
            <w:vAlign w:val="center"/>
          </w:tcPr>
          <w:p w14:paraId="60C6C89C">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0C17907A">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21E6AEAA">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498858F8">
            <w:pPr>
              <w:jc w:val="center"/>
              <w:rPr>
                <w:rFonts w:hint="eastAsia" w:ascii="宋体" w:hAnsi="宋体" w:eastAsia="宋体" w:cs="宋体"/>
                <w:i w:val="0"/>
                <w:iCs w:val="0"/>
                <w:color w:val="000000"/>
                <w:sz w:val="21"/>
                <w:szCs w:val="21"/>
                <w:u w:val="none"/>
              </w:rPr>
            </w:pPr>
          </w:p>
        </w:tc>
      </w:tr>
      <w:tr w14:paraId="3E16E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45D54888">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3A2F8AF7">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0DC05B5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12、功率：370w10 / 24</w:t>
            </w:r>
          </w:p>
        </w:tc>
        <w:tc>
          <w:tcPr>
            <w:tcW w:w="973" w:type="dxa"/>
            <w:vMerge w:val="continue"/>
            <w:tcBorders>
              <w:top w:val="nil"/>
              <w:left w:val="nil"/>
              <w:bottom w:val="single" w:color="000000" w:sz="8" w:space="0"/>
              <w:right w:val="single" w:color="000000" w:sz="8" w:space="0"/>
            </w:tcBorders>
            <w:shd w:val="clear" w:color="auto" w:fill="auto"/>
            <w:vAlign w:val="center"/>
          </w:tcPr>
          <w:p w14:paraId="37D50295">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2315C404">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4A75CD7C">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0E8C8979">
            <w:pPr>
              <w:jc w:val="center"/>
              <w:rPr>
                <w:rFonts w:hint="eastAsia" w:ascii="宋体" w:hAnsi="宋体" w:eastAsia="宋体" w:cs="宋体"/>
                <w:i w:val="0"/>
                <w:iCs w:val="0"/>
                <w:color w:val="000000"/>
                <w:sz w:val="21"/>
                <w:szCs w:val="21"/>
                <w:u w:val="none"/>
              </w:rPr>
            </w:pPr>
          </w:p>
        </w:tc>
      </w:tr>
      <w:tr w14:paraId="01D92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2F7EB058">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529D1FE1">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29E45C6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13、过滤粒径：1～200μm</w:t>
            </w:r>
          </w:p>
        </w:tc>
        <w:tc>
          <w:tcPr>
            <w:tcW w:w="973" w:type="dxa"/>
            <w:vMerge w:val="continue"/>
            <w:tcBorders>
              <w:top w:val="nil"/>
              <w:left w:val="nil"/>
              <w:bottom w:val="single" w:color="000000" w:sz="8" w:space="0"/>
              <w:right w:val="single" w:color="000000" w:sz="8" w:space="0"/>
            </w:tcBorders>
            <w:shd w:val="clear" w:color="auto" w:fill="auto"/>
            <w:vAlign w:val="center"/>
          </w:tcPr>
          <w:p w14:paraId="1935C266">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22B70F76">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6D7825F7">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66E43F61">
            <w:pPr>
              <w:jc w:val="center"/>
              <w:rPr>
                <w:rFonts w:hint="eastAsia" w:ascii="宋体" w:hAnsi="宋体" w:eastAsia="宋体" w:cs="宋体"/>
                <w:i w:val="0"/>
                <w:iCs w:val="0"/>
                <w:color w:val="000000"/>
                <w:sz w:val="21"/>
                <w:szCs w:val="21"/>
                <w:u w:val="none"/>
              </w:rPr>
            </w:pPr>
          </w:p>
        </w:tc>
      </w:tr>
      <w:tr w14:paraId="08EC2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70C9DE44">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2F83C8B3">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60B4609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14、供电：太阳能供电</w:t>
            </w:r>
          </w:p>
        </w:tc>
        <w:tc>
          <w:tcPr>
            <w:tcW w:w="973" w:type="dxa"/>
            <w:vMerge w:val="continue"/>
            <w:tcBorders>
              <w:top w:val="nil"/>
              <w:left w:val="nil"/>
              <w:bottom w:val="single" w:color="000000" w:sz="8" w:space="0"/>
              <w:right w:val="single" w:color="000000" w:sz="8" w:space="0"/>
            </w:tcBorders>
            <w:shd w:val="clear" w:color="auto" w:fill="auto"/>
            <w:vAlign w:val="center"/>
          </w:tcPr>
          <w:p w14:paraId="45AFE251">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60C8C176">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490D345F">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615A54CB">
            <w:pPr>
              <w:jc w:val="center"/>
              <w:rPr>
                <w:rFonts w:hint="eastAsia" w:ascii="宋体" w:hAnsi="宋体" w:eastAsia="宋体" w:cs="宋体"/>
                <w:i w:val="0"/>
                <w:iCs w:val="0"/>
                <w:color w:val="000000"/>
                <w:sz w:val="21"/>
                <w:szCs w:val="21"/>
                <w:u w:val="none"/>
              </w:rPr>
            </w:pPr>
          </w:p>
        </w:tc>
      </w:tr>
      <w:tr w14:paraId="34FF3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4B00A0A8">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3FA60F3C">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143B75F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15、通信方式：4G</w:t>
            </w:r>
          </w:p>
        </w:tc>
        <w:tc>
          <w:tcPr>
            <w:tcW w:w="973" w:type="dxa"/>
            <w:vMerge w:val="continue"/>
            <w:tcBorders>
              <w:top w:val="nil"/>
              <w:left w:val="nil"/>
              <w:bottom w:val="single" w:color="000000" w:sz="8" w:space="0"/>
              <w:right w:val="single" w:color="000000" w:sz="8" w:space="0"/>
            </w:tcBorders>
            <w:shd w:val="clear" w:color="auto" w:fill="auto"/>
            <w:vAlign w:val="center"/>
          </w:tcPr>
          <w:p w14:paraId="014BF5E4">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5C1E5926">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6396CAB5">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27F0D56B">
            <w:pPr>
              <w:jc w:val="center"/>
              <w:rPr>
                <w:rFonts w:hint="eastAsia" w:ascii="宋体" w:hAnsi="宋体" w:eastAsia="宋体" w:cs="宋体"/>
                <w:i w:val="0"/>
                <w:iCs w:val="0"/>
                <w:color w:val="000000"/>
                <w:sz w:val="21"/>
                <w:szCs w:val="21"/>
                <w:u w:val="none"/>
              </w:rPr>
            </w:pPr>
          </w:p>
        </w:tc>
      </w:tr>
      <w:tr w14:paraId="10F2E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2B1BA3F6">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7483789D">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0168F13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16、监测传输一体化终端</w:t>
            </w:r>
          </w:p>
        </w:tc>
        <w:tc>
          <w:tcPr>
            <w:tcW w:w="973" w:type="dxa"/>
            <w:vMerge w:val="continue"/>
            <w:tcBorders>
              <w:top w:val="nil"/>
              <w:left w:val="nil"/>
              <w:bottom w:val="single" w:color="000000" w:sz="8" w:space="0"/>
              <w:right w:val="single" w:color="000000" w:sz="8" w:space="0"/>
            </w:tcBorders>
            <w:shd w:val="clear" w:color="auto" w:fill="auto"/>
            <w:vAlign w:val="center"/>
          </w:tcPr>
          <w:p w14:paraId="69943B43">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07AF310C">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5A22D715">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1E9CF3CE">
            <w:pPr>
              <w:jc w:val="center"/>
              <w:rPr>
                <w:rFonts w:hint="eastAsia" w:ascii="宋体" w:hAnsi="宋体" w:eastAsia="宋体" w:cs="宋体"/>
                <w:i w:val="0"/>
                <w:iCs w:val="0"/>
                <w:color w:val="000000"/>
                <w:sz w:val="21"/>
                <w:szCs w:val="21"/>
                <w:u w:val="none"/>
              </w:rPr>
            </w:pPr>
          </w:p>
        </w:tc>
      </w:tr>
      <w:tr w14:paraId="24C61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5A79DF3A">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59B7D4AC">
            <w:pPr>
              <w:jc w:val="center"/>
              <w:rPr>
                <w:rFonts w:hint="eastAsia" w:ascii="宋体" w:hAnsi="宋体" w:eastAsia="宋体" w:cs="宋体"/>
                <w:i w:val="0"/>
                <w:iCs w:val="0"/>
                <w:color w:val="000000"/>
                <w:sz w:val="21"/>
                <w:szCs w:val="21"/>
                <w:u w:val="none"/>
              </w:rPr>
            </w:pPr>
          </w:p>
        </w:tc>
        <w:tc>
          <w:tcPr>
            <w:tcW w:w="3095" w:type="dxa"/>
            <w:tcBorders>
              <w:top w:val="nil"/>
              <w:left w:val="nil"/>
              <w:bottom w:val="single" w:color="000000" w:sz="8" w:space="0"/>
              <w:right w:val="single" w:color="000000" w:sz="8" w:space="0"/>
            </w:tcBorders>
            <w:shd w:val="clear" w:color="auto" w:fill="auto"/>
            <w:vAlign w:val="center"/>
          </w:tcPr>
          <w:p w14:paraId="3C0CA2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17、配件：防水箱+立杆(5米)等</w:t>
            </w:r>
          </w:p>
        </w:tc>
        <w:tc>
          <w:tcPr>
            <w:tcW w:w="973" w:type="dxa"/>
            <w:vMerge w:val="continue"/>
            <w:tcBorders>
              <w:top w:val="nil"/>
              <w:left w:val="nil"/>
              <w:bottom w:val="single" w:color="000000" w:sz="8" w:space="0"/>
              <w:right w:val="single" w:color="000000" w:sz="8" w:space="0"/>
            </w:tcBorders>
            <w:shd w:val="clear" w:color="auto" w:fill="auto"/>
            <w:vAlign w:val="center"/>
          </w:tcPr>
          <w:p w14:paraId="4044E254">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7105DDC3">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6DDC307E">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553D6383">
            <w:pPr>
              <w:jc w:val="center"/>
              <w:rPr>
                <w:rFonts w:hint="eastAsia" w:ascii="宋体" w:hAnsi="宋体" w:eastAsia="宋体" w:cs="宋体"/>
                <w:i w:val="0"/>
                <w:iCs w:val="0"/>
                <w:color w:val="000000"/>
                <w:sz w:val="21"/>
                <w:szCs w:val="21"/>
                <w:u w:val="none"/>
              </w:rPr>
            </w:pPr>
          </w:p>
        </w:tc>
      </w:tr>
      <w:tr w14:paraId="3F630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3" w:type="dxa"/>
            <w:tcBorders>
              <w:top w:val="nil"/>
              <w:left w:val="single" w:color="000000" w:sz="8" w:space="0"/>
              <w:bottom w:val="single" w:color="000000" w:sz="8" w:space="0"/>
              <w:right w:val="single" w:color="000000" w:sz="8" w:space="0"/>
            </w:tcBorders>
            <w:shd w:val="clear" w:color="auto" w:fill="auto"/>
            <w:vAlign w:val="center"/>
          </w:tcPr>
          <w:p w14:paraId="54C6C8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3.3</w:t>
            </w:r>
          </w:p>
        </w:tc>
        <w:tc>
          <w:tcPr>
            <w:tcW w:w="772" w:type="dxa"/>
            <w:tcBorders>
              <w:top w:val="nil"/>
              <w:left w:val="nil"/>
              <w:bottom w:val="single" w:color="000000" w:sz="8" w:space="0"/>
              <w:right w:val="single" w:color="000000" w:sz="8" w:space="0"/>
            </w:tcBorders>
            <w:shd w:val="clear" w:color="auto" w:fill="auto"/>
            <w:vAlign w:val="center"/>
          </w:tcPr>
          <w:p w14:paraId="7C6988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物联网卡</w:t>
            </w:r>
          </w:p>
        </w:tc>
        <w:tc>
          <w:tcPr>
            <w:tcW w:w="3095" w:type="dxa"/>
            <w:tcBorders>
              <w:top w:val="nil"/>
              <w:left w:val="nil"/>
              <w:bottom w:val="single" w:color="000000" w:sz="8" w:space="0"/>
              <w:right w:val="single" w:color="000000" w:sz="8" w:space="0"/>
            </w:tcBorders>
            <w:shd w:val="clear" w:color="auto" w:fill="auto"/>
            <w:vAlign w:val="center"/>
          </w:tcPr>
          <w:p w14:paraId="289E299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4G流量卡</w:t>
            </w:r>
          </w:p>
        </w:tc>
        <w:tc>
          <w:tcPr>
            <w:tcW w:w="973" w:type="dxa"/>
            <w:tcBorders>
              <w:top w:val="nil"/>
              <w:left w:val="nil"/>
              <w:bottom w:val="single" w:color="000000" w:sz="8" w:space="0"/>
              <w:right w:val="single" w:color="000000" w:sz="8" w:space="0"/>
            </w:tcBorders>
            <w:shd w:val="clear" w:color="auto" w:fill="auto"/>
            <w:vAlign w:val="center"/>
          </w:tcPr>
          <w:p w14:paraId="4C3AD2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张</w:t>
            </w:r>
          </w:p>
        </w:tc>
        <w:tc>
          <w:tcPr>
            <w:tcW w:w="627" w:type="dxa"/>
            <w:tcBorders>
              <w:top w:val="nil"/>
              <w:left w:val="nil"/>
              <w:bottom w:val="single" w:color="000000" w:sz="8" w:space="0"/>
              <w:right w:val="single" w:color="000000" w:sz="8" w:space="0"/>
            </w:tcBorders>
            <w:shd w:val="clear" w:color="auto" w:fill="auto"/>
            <w:vAlign w:val="center"/>
          </w:tcPr>
          <w:p w14:paraId="430BF3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25</w:t>
            </w:r>
          </w:p>
        </w:tc>
        <w:tc>
          <w:tcPr>
            <w:tcW w:w="1807" w:type="dxa"/>
            <w:tcBorders>
              <w:top w:val="nil"/>
              <w:left w:val="nil"/>
              <w:bottom w:val="single" w:color="000000" w:sz="8" w:space="0"/>
              <w:right w:val="single" w:color="000000" w:sz="8" w:space="0"/>
            </w:tcBorders>
            <w:shd w:val="clear" w:color="auto" w:fill="auto"/>
            <w:vAlign w:val="center"/>
          </w:tcPr>
          <w:p w14:paraId="3AFE8D7B">
            <w:pPr>
              <w:jc w:val="center"/>
              <w:rPr>
                <w:rFonts w:hint="eastAsia" w:ascii="宋体" w:hAnsi="宋体" w:eastAsia="宋体" w:cs="宋体"/>
                <w:i w:val="0"/>
                <w:iCs w:val="0"/>
                <w:color w:val="000000"/>
                <w:sz w:val="21"/>
                <w:szCs w:val="21"/>
                <w:u w:val="none"/>
              </w:rPr>
            </w:pPr>
          </w:p>
        </w:tc>
        <w:tc>
          <w:tcPr>
            <w:tcW w:w="1132" w:type="dxa"/>
            <w:tcBorders>
              <w:top w:val="nil"/>
              <w:left w:val="nil"/>
              <w:bottom w:val="single" w:color="000000" w:sz="8" w:space="0"/>
              <w:right w:val="single" w:color="000000" w:sz="8" w:space="0"/>
            </w:tcBorders>
            <w:shd w:val="clear" w:color="auto" w:fill="auto"/>
            <w:vAlign w:val="center"/>
          </w:tcPr>
          <w:p w14:paraId="43089B44">
            <w:pPr>
              <w:jc w:val="center"/>
              <w:rPr>
                <w:rFonts w:hint="eastAsia" w:ascii="宋体" w:hAnsi="宋体" w:eastAsia="宋体" w:cs="宋体"/>
                <w:i w:val="0"/>
                <w:iCs w:val="0"/>
                <w:color w:val="000000"/>
                <w:sz w:val="21"/>
                <w:szCs w:val="21"/>
                <w:u w:val="none"/>
              </w:rPr>
            </w:pPr>
          </w:p>
        </w:tc>
      </w:tr>
      <w:tr w14:paraId="5688B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tcBorders>
              <w:top w:val="nil"/>
              <w:left w:val="single" w:color="000000" w:sz="8" w:space="0"/>
              <w:bottom w:val="nil"/>
              <w:right w:val="single" w:color="000000" w:sz="8" w:space="0"/>
            </w:tcBorders>
            <w:shd w:val="clear" w:color="auto" w:fill="auto"/>
            <w:vAlign w:val="center"/>
          </w:tcPr>
          <w:p w14:paraId="05112E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3.4</w:t>
            </w:r>
          </w:p>
        </w:tc>
        <w:tc>
          <w:tcPr>
            <w:tcW w:w="772" w:type="dxa"/>
            <w:tcBorders>
              <w:top w:val="nil"/>
              <w:left w:val="nil"/>
              <w:bottom w:val="nil"/>
              <w:right w:val="single" w:color="000000" w:sz="8" w:space="0"/>
            </w:tcBorders>
            <w:shd w:val="clear" w:color="auto" w:fill="auto"/>
            <w:vAlign w:val="center"/>
          </w:tcPr>
          <w:p w14:paraId="179AC8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辅材</w:t>
            </w:r>
          </w:p>
        </w:tc>
        <w:tc>
          <w:tcPr>
            <w:tcW w:w="3095" w:type="dxa"/>
            <w:tcBorders>
              <w:top w:val="nil"/>
              <w:left w:val="nil"/>
              <w:bottom w:val="nil"/>
              <w:right w:val="single" w:color="000000" w:sz="8" w:space="0"/>
            </w:tcBorders>
            <w:shd w:val="clear" w:color="auto" w:fill="auto"/>
            <w:vAlign w:val="center"/>
          </w:tcPr>
          <w:p w14:paraId="3A89D8F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水质微站安装、包括基础施工、抽水管铺设、线路铺设、吊环、浮体、尼龙绳、钢丝软管、PVC管、锚等</w:t>
            </w:r>
          </w:p>
        </w:tc>
        <w:tc>
          <w:tcPr>
            <w:tcW w:w="973" w:type="dxa"/>
            <w:tcBorders>
              <w:top w:val="nil"/>
              <w:left w:val="nil"/>
              <w:bottom w:val="nil"/>
              <w:right w:val="single" w:color="000000" w:sz="8" w:space="0"/>
            </w:tcBorders>
            <w:shd w:val="clear" w:color="auto" w:fill="auto"/>
            <w:vAlign w:val="center"/>
          </w:tcPr>
          <w:p w14:paraId="1877C5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627" w:type="dxa"/>
            <w:tcBorders>
              <w:top w:val="nil"/>
              <w:left w:val="nil"/>
              <w:bottom w:val="nil"/>
              <w:right w:val="single" w:color="000000" w:sz="8" w:space="0"/>
            </w:tcBorders>
            <w:shd w:val="clear" w:color="auto" w:fill="auto"/>
            <w:vAlign w:val="center"/>
          </w:tcPr>
          <w:p w14:paraId="68C539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25</w:t>
            </w:r>
          </w:p>
        </w:tc>
        <w:tc>
          <w:tcPr>
            <w:tcW w:w="1807" w:type="dxa"/>
            <w:tcBorders>
              <w:top w:val="nil"/>
              <w:left w:val="nil"/>
              <w:bottom w:val="nil"/>
              <w:right w:val="single" w:color="000000" w:sz="8" w:space="0"/>
            </w:tcBorders>
            <w:shd w:val="clear" w:color="auto" w:fill="auto"/>
            <w:vAlign w:val="center"/>
          </w:tcPr>
          <w:p w14:paraId="25E53D95">
            <w:pPr>
              <w:jc w:val="center"/>
              <w:rPr>
                <w:rFonts w:hint="eastAsia" w:ascii="宋体" w:hAnsi="宋体" w:eastAsia="宋体" w:cs="宋体"/>
                <w:i w:val="0"/>
                <w:iCs w:val="0"/>
                <w:color w:val="000000"/>
                <w:sz w:val="21"/>
                <w:szCs w:val="21"/>
                <w:u w:val="none"/>
              </w:rPr>
            </w:pPr>
          </w:p>
        </w:tc>
        <w:tc>
          <w:tcPr>
            <w:tcW w:w="1132" w:type="dxa"/>
            <w:tcBorders>
              <w:top w:val="nil"/>
              <w:left w:val="nil"/>
              <w:bottom w:val="nil"/>
              <w:right w:val="single" w:color="000000" w:sz="8" w:space="0"/>
            </w:tcBorders>
            <w:shd w:val="clear" w:color="auto" w:fill="auto"/>
            <w:vAlign w:val="center"/>
          </w:tcPr>
          <w:p w14:paraId="042E943E">
            <w:pPr>
              <w:jc w:val="center"/>
              <w:rPr>
                <w:rFonts w:hint="eastAsia" w:ascii="宋体" w:hAnsi="宋体" w:eastAsia="宋体" w:cs="宋体"/>
                <w:i w:val="0"/>
                <w:iCs w:val="0"/>
                <w:color w:val="000000"/>
                <w:sz w:val="21"/>
                <w:szCs w:val="21"/>
                <w:u w:val="none"/>
              </w:rPr>
            </w:pPr>
          </w:p>
        </w:tc>
      </w:tr>
      <w:tr w14:paraId="66414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tcBorders>
              <w:top w:val="single" w:color="000000" w:sz="8" w:space="0"/>
              <w:left w:val="single" w:color="000000" w:sz="8" w:space="0"/>
              <w:bottom w:val="single" w:color="000000" w:sz="8" w:space="0"/>
              <w:right w:val="nil"/>
            </w:tcBorders>
            <w:shd w:val="clear" w:color="auto" w:fill="FFC000"/>
            <w:vAlign w:val="center"/>
          </w:tcPr>
          <w:p w14:paraId="695A8BD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四</w:t>
            </w:r>
          </w:p>
        </w:tc>
        <w:tc>
          <w:tcPr>
            <w:tcW w:w="772" w:type="dxa"/>
            <w:tcBorders>
              <w:top w:val="single" w:color="000000" w:sz="8" w:space="0"/>
              <w:left w:val="nil"/>
              <w:bottom w:val="nil"/>
              <w:right w:val="nil"/>
            </w:tcBorders>
            <w:shd w:val="clear" w:color="auto" w:fill="FFC000"/>
            <w:vAlign w:val="center"/>
          </w:tcPr>
          <w:p w14:paraId="48727B8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视频监控系统</w:t>
            </w:r>
          </w:p>
        </w:tc>
        <w:tc>
          <w:tcPr>
            <w:tcW w:w="3095" w:type="dxa"/>
            <w:tcBorders>
              <w:top w:val="single" w:color="000000" w:sz="8" w:space="0"/>
              <w:left w:val="nil"/>
              <w:bottom w:val="nil"/>
              <w:right w:val="nil"/>
            </w:tcBorders>
            <w:shd w:val="clear" w:color="auto" w:fill="FFC000"/>
            <w:vAlign w:val="center"/>
          </w:tcPr>
          <w:p w14:paraId="2BAA2148">
            <w:pPr>
              <w:jc w:val="left"/>
              <w:rPr>
                <w:rFonts w:hint="eastAsia" w:ascii="宋体" w:hAnsi="宋体" w:eastAsia="宋体" w:cs="宋体"/>
                <w:b/>
                <w:bCs/>
                <w:i w:val="0"/>
                <w:iCs w:val="0"/>
                <w:color w:val="000000"/>
                <w:sz w:val="21"/>
                <w:szCs w:val="21"/>
                <w:u w:val="none"/>
              </w:rPr>
            </w:pPr>
          </w:p>
        </w:tc>
        <w:tc>
          <w:tcPr>
            <w:tcW w:w="973" w:type="dxa"/>
            <w:tcBorders>
              <w:top w:val="single" w:color="000000" w:sz="8" w:space="0"/>
              <w:left w:val="nil"/>
              <w:bottom w:val="nil"/>
              <w:right w:val="nil"/>
            </w:tcBorders>
            <w:shd w:val="clear" w:color="auto" w:fill="FFC000"/>
            <w:vAlign w:val="center"/>
          </w:tcPr>
          <w:p w14:paraId="16DDB1CC">
            <w:pPr>
              <w:jc w:val="center"/>
              <w:rPr>
                <w:rFonts w:hint="eastAsia" w:ascii="宋体" w:hAnsi="宋体" w:eastAsia="宋体" w:cs="宋体"/>
                <w:b/>
                <w:bCs/>
                <w:i w:val="0"/>
                <w:iCs w:val="0"/>
                <w:color w:val="000000"/>
                <w:sz w:val="21"/>
                <w:szCs w:val="21"/>
                <w:u w:val="none"/>
              </w:rPr>
            </w:pPr>
          </w:p>
        </w:tc>
        <w:tc>
          <w:tcPr>
            <w:tcW w:w="627" w:type="dxa"/>
            <w:tcBorders>
              <w:top w:val="single" w:color="000000" w:sz="8" w:space="0"/>
              <w:left w:val="nil"/>
              <w:bottom w:val="nil"/>
              <w:right w:val="nil"/>
            </w:tcBorders>
            <w:shd w:val="clear" w:color="auto" w:fill="FFC000"/>
            <w:vAlign w:val="center"/>
          </w:tcPr>
          <w:p w14:paraId="26527434">
            <w:pPr>
              <w:jc w:val="center"/>
              <w:rPr>
                <w:rFonts w:hint="eastAsia" w:ascii="宋体" w:hAnsi="宋体" w:eastAsia="宋体" w:cs="宋体"/>
                <w:b/>
                <w:bCs/>
                <w:i w:val="0"/>
                <w:iCs w:val="0"/>
                <w:color w:val="000000"/>
                <w:sz w:val="21"/>
                <w:szCs w:val="21"/>
                <w:u w:val="none"/>
              </w:rPr>
            </w:pPr>
          </w:p>
        </w:tc>
        <w:tc>
          <w:tcPr>
            <w:tcW w:w="1807" w:type="dxa"/>
            <w:tcBorders>
              <w:top w:val="single" w:color="000000" w:sz="8" w:space="0"/>
              <w:left w:val="nil"/>
              <w:bottom w:val="nil"/>
              <w:right w:val="nil"/>
            </w:tcBorders>
            <w:shd w:val="clear" w:color="auto" w:fill="FFC000"/>
            <w:vAlign w:val="center"/>
          </w:tcPr>
          <w:p w14:paraId="2B91FC68">
            <w:pPr>
              <w:jc w:val="center"/>
              <w:rPr>
                <w:rFonts w:hint="eastAsia" w:ascii="宋体" w:hAnsi="宋体" w:eastAsia="宋体" w:cs="宋体"/>
                <w:b/>
                <w:bCs/>
                <w:i w:val="0"/>
                <w:iCs w:val="0"/>
                <w:color w:val="000000"/>
                <w:sz w:val="21"/>
                <w:szCs w:val="21"/>
                <w:u w:val="none"/>
              </w:rPr>
            </w:pPr>
          </w:p>
        </w:tc>
        <w:tc>
          <w:tcPr>
            <w:tcW w:w="1132" w:type="dxa"/>
            <w:tcBorders>
              <w:top w:val="single" w:color="000000" w:sz="8" w:space="0"/>
              <w:left w:val="nil"/>
              <w:bottom w:val="single" w:color="000000" w:sz="8" w:space="0"/>
              <w:right w:val="single" w:color="000000" w:sz="8" w:space="0"/>
            </w:tcBorders>
            <w:shd w:val="clear" w:color="auto" w:fill="FFC000"/>
            <w:vAlign w:val="center"/>
          </w:tcPr>
          <w:p w14:paraId="48DDDA54">
            <w:pPr>
              <w:jc w:val="center"/>
              <w:rPr>
                <w:rFonts w:hint="eastAsia" w:ascii="宋体" w:hAnsi="宋体" w:eastAsia="宋体" w:cs="宋体"/>
                <w:b/>
                <w:bCs/>
                <w:i w:val="0"/>
                <w:iCs w:val="0"/>
                <w:color w:val="000000"/>
                <w:sz w:val="21"/>
                <w:szCs w:val="21"/>
                <w:u w:val="none"/>
              </w:rPr>
            </w:pPr>
          </w:p>
        </w:tc>
      </w:tr>
      <w:tr w14:paraId="425AC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tcBorders>
              <w:top w:val="nil"/>
              <w:left w:val="single" w:color="000000" w:sz="8" w:space="0"/>
              <w:bottom w:val="single" w:color="000000" w:sz="8" w:space="0"/>
              <w:right w:val="nil"/>
            </w:tcBorders>
            <w:shd w:val="clear" w:color="auto" w:fill="auto"/>
            <w:vAlign w:val="center"/>
          </w:tcPr>
          <w:p w14:paraId="250D12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w:t>
            </w:r>
          </w:p>
        </w:tc>
        <w:tc>
          <w:tcPr>
            <w:tcW w:w="727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2D5836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环丹江口水库高点监控</w:t>
            </w:r>
          </w:p>
        </w:tc>
        <w:tc>
          <w:tcPr>
            <w:tcW w:w="1132" w:type="dxa"/>
            <w:tcBorders>
              <w:top w:val="nil"/>
              <w:left w:val="nil"/>
              <w:bottom w:val="single" w:color="000000" w:sz="8" w:space="0"/>
              <w:right w:val="single" w:color="000000" w:sz="8" w:space="0"/>
            </w:tcBorders>
            <w:shd w:val="clear" w:color="auto" w:fill="auto"/>
            <w:vAlign w:val="center"/>
          </w:tcPr>
          <w:p w14:paraId="4E2D89C2">
            <w:pPr>
              <w:jc w:val="center"/>
              <w:rPr>
                <w:rFonts w:hint="eastAsia" w:ascii="宋体" w:hAnsi="宋体" w:eastAsia="宋体" w:cs="宋体"/>
                <w:i w:val="0"/>
                <w:iCs w:val="0"/>
                <w:color w:val="000000"/>
                <w:sz w:val="21"/>
                <w:szCs w:val="21"/>
                <w:u w:val="none"/>
              </w:rPr>
            </w:pPr>
          </w:p>
        </w:tc>
      </w:tr>
      <w:tr w14:paraId="358B9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restart"/>
            <w:tcBorders>
              <w:top w:val="nil"/>
              <w:left w:val="single" w:color="000000" w:sz="8" w:space="0"/>
              <w:bottom w:val="single" w:color="000000" w:sz="8" w:space="0"/>
              <w:right w:val="single" w:color="000000" w:sz="8" w:space="0"/>
            </w:tcBorders>
            <w:shd w:val="clear" w:color="auto" w:fill="auto"/>
            <w:vAlign w:val="center"/>
          </w:tcPr>
          <w:p w14:paraId="38415A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4.1.1</w:t>
            </w:r>
          </w:p>
        </w:tc>
        <w:tc>
          <w:tcPr>
            <w:tcW w:w="772" w:type="dxa"/>
            <w:vMerge w:val="restart"/>
            <w:tcBorders>
              <w:top w:val="nil"/>
              <w:left w:val="nil"/>
              <w:bottom w:val="single" w:color="000000" w:sz="8" w:space="0"/>
              <w:right w:val="single" w:color="000000" w:sz="8" w:space="0"/>
            </w:tcBorders>
            <w:shd w:val="clear" w:color="auto" w:fill="auto"/>
            <w:vAlign w:val="center"/>
          </w:tcPr>
          <w:p w14:paraId="477DA6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800万智慧激光中型云台</w:t>
            </w:r>
          </w:p>
        </w:tc>
        <w:tc>
          <w:tcPr>
            <w:tcW w:w="3095" w:type="dxa"/>
            <w:tcBorders>
              <w:top w:val="nil"/>
              <w:left w:val="nil"/>
              <w:bottom w:val="nil"/>
              <w:right w:val="single" w:color="000000" w:sz="8" w:space="0"/>
            </w:tcBorders>
            <w:shd w:val="clear" w:color="auto" w:fill="auto"/>
            <w:vAlign w:val="center"/>
          </w:tcPr>
          <w:p w14:paraId="552DD42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1、传感器类型：≥1/1.8" Progressive Scan CMOS≥1/1.2" Progressive Scan CMOS</w:t>
            </w:r>
          </w:p>
        </w:tc>
        <w:tc>
          <w:tcPr>
            <w:tcW w:w="973" w:type="dxa"/>
            <w:vMerge w:val="restart"/>
            <w:tcBorders>
              <w:top w:val="nil"/>
              <w:left w:val="nil"/>
              <w:bottom w:val="single" w:color="000000" w:sz="8" w:space="0"/>
              <w:right w:val="single" w:color="000000" w:sz="8" w:space="0"/>
            </w:tcBorders>
            <w:shd w:val="clear" w:color="auto" w:fill="auto"/>
            <w:vAlign w:val="center"/>
          </w:tcPr>
          <w:p w14:paraId="2A9DAA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627" w:type="dxa"/>
            <w:vMerge w:val="restart"/>
            <w:tcBorders>
              <w:top w:val="nil"/>
              <w:left w:val="nil"/>
              <w:bottom w:val="single" w:color="000000" w:sz="8" w:space="0"/>
              <w:right w:val="single" w:color="000000" w:sz="8" w:space="0"/>
            </w:tcBorders>
            <w:shd w:val="clear" w:color="auto" w:fill="auto"/>
            <w:vAlign w:val="center"/>
          </w:tcPr>
          <w:p w14:paraId="7397BD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56</w:t>
            </w:r>
          </w:p>
        </w:tc>
        <w:tc>
          <w:tcPr>
            <w:tcW w:w="1807" w:type="dxa"/>
            <w:vMerge w:val="restart"/>
            <w:tcBorders>
              <w:top w:val="nil"/>
              <w:left w:val="nil"/>
              <w:bottom w:val="single" w:color="000000" w:sz="8" w:space="0"/>
              <w:right w:val="single" w:color="000000" w:sz="8" w:space="0"/>
            </w:tcBorders>
            <w:shd w:val="clear" w:color="auto" w:fill="auto"/>
            <w:vAlign w:val="center"/>
          </w:tcPr>
          <w:p w14:paraId="5959FEA6">
            <w:pPr>
              <w:jc w:val="center"/>
              <w:rPr>
                <w:rFonts w:hint="eastAsia" w:ascii="宋体" w:hAnsi="宋体" w:eastAsia="宋体" w:cs="宋体"/>
                <w:i w:val="0"/>
                <w:iCs w:val="0"/>
                <w:color w:val="000000"/>
                <w:sz w:val="21"/>
                <w:szCs w:val="21"/>
                <w:u w:val="none"/>
              </w:rPr>
            </w:pPr>
          </w:p>
        </w:tc>
        <w:tc>
          <w:tcPr>
            <w:tcW w:w="1132" w:type="dxa"/>
            <w:vMerge w:val="restart"/>
            <w:tcBorders>
              <w:top w:val="nil"/>
              <w:left w:val="nil"/>
              <w:bottom w:val="single" w:color="000000" w:sz="8" w:space="0"/>
              <w:right w:val="single" w:color="000000" w:sz="8" w:space="0"/>
            </w:tcBorders>
            <w:shd w:val="clear" w:color="auto" w:fill="auto"/>
            <w:vAlign w:val="center"/>
          </w:tcPr>
          <w:p w14:paraId="4E2D6294">
            <w:pPr>
              <w:jc w:val="center"/>
              <w:rPr>
                <w:rFonts w:hint="eastAsia" w:ascii="宋体" w:hAnsi="宋体" w:eastAsia="宋体" w:cs="宋体"/>
                <w:i w:val="0"/>
                <w:iCs w:val="0"/>
                <w:color w:val="000000"/>
                <w:sz w:val="21"/>
                <w:szCs w:val="21"/>
                <w:u w:val="none"/>
              </w:rPr>
            </w:pPr>
          </w:p>
        </w:tc>
      </w:tr>
      <w:tr w14:paraId="7C5DE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2C7049E1">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111113DF">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56437F6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2、最低照度：【全景】彩色：0.0005 Lux @（F1.0，AGC ON）</w:t>
            </w:r>
          </w:p>
        </w:tc>
        <w:tc>
          <w:tcPr>
            <w:tcW w:w="973" w:type="dxa"/>
            <w:vMerge w:val="continue"/>
            <w:tcBorders>
              <w:top w:val="nil"/>
              <w:left w:val="nil"/>
              <w:bottom w:val="single" w:color="000000" w:sz="8" w:space="0"/>
              <w:right w:val="single" w:color="000000" w:sz="8" w:space="0"/>
            </w:tcBorders>
            <w:shd w:val="clear" w:color="auto" w:fill="auto"/>
            <w:vAlign w:val="center"/>
          </w:tcPr>
          <w:p w14:paraId="6397763B">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4B1EDA4E">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6C2ABB17">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4C7B13CF">
            <w:pPr>
              <w:jc w:val="center"/>
              <w:rPr>
                <w:rFonts w:hint="eastAsia" w:ascii="宋体" w:hAnsi="宋体" w:eastAsia="宋体" w:cs="宋体"/>
                <w:i w:val="0"/>
                <w:iCs w:val="0"/>
                <w:color w:val="000000"/>
                <w:sz w:val="21"/>
                <w:szCs w:val="21"/>
                <w:u w:val="none"/>
              </w:rPr>
            </w:pPr>
          </w:p>
        </w:tc>
      </w:tr>
      <w:tr w14:paraId="7C121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0FF90DBA">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47B428FD">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0E19850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3、彩色：≤0.0005 Lux @（F1.6，AGC ON）；黑白：≤0.0001 Lux @（F1.6，AGC ON）；0 Lux with IR</w:t>
            </w:r>
          </w:p>
        </w:tc>
        <w:tc>
          <w:tcPr>
            <w:tcW w:w="973" w:type="dxa"/>
            <w:vMerge w:val="continue"/>
            <w:tcBorders>
              <w:top w:val="nil"/>
              <w:left w:val="nil"/>
              <w:bottom w:val="single" w:color="000000" w:sz="8" w:space="0"/>
              <w:right w:val="single" w:color="000000" w:sz="8" w:space="0"/>
            </w:tcBorders>
            <w:shd w:val="clear" w:color="auto" w:fill="auto"/>
            <w:vAlign w:val="center"/>
          </w:tcPr>
          <w:p w14:paraId="224E257F">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34CE162D">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4A39A060">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1CDF4522">
            <w:pPr>
              <w:jc w:val="center"/>
              <w:rPr>
                <w:rFonts w:hint="eastAsia" w:ascii="宋体" w:hAnsi="宋体" w:eastAsia="宋体" w:cs="宋体"/>
                <w:i w:val="0"/>
                <w:iCs w:val="0"/>
                <w:color w:val="000000"/>
                <w:sz w:val="21"/>
                <w:szCs w:val="21"/>
                <w:u w:val="none"/>
              </w:rPr>
            </w:pPr>
          </w:p>
        </w:tc>
      </w:tr>
      <w:tr w14:paraId="4B778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278D2206">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5EEEB26A">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1590E03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4、光学变倍：≥50倍</w:t>
            </w:r>
          </w:p>
        </w:tc>
        <w:tc>
          <w:tcPr>
            <w:tcW w:w="973" w:type="dxa"/>
            <w:vMerge w:val="continue"/>
            <w:tcBorders>
              <w:top w:val="nil"/>
              <w:left w:val="nil"/>
              <w:bottom w:val="single" w:color="000000" w:sz="8" w:space="0"/>
              <w:right w:val="single" w:color="000000" w:sz="8" w:space="0"/>
            </w:tcBorders>
            <w:shd w:val="clear" w:color="auto" w:fill="auto"/>
            <w:vAlign w:val="center"/>
          </w:tcPr>
          <w:p w14:paraId="404F9870">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3E591C0C">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347998CF">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677B8A67">
            <w:pPr>
              <w:jc w:val="center"/>
              <w:rPr>
                <w:rFonts w:hint="eastAsia" w:ascii="宋体" w:hAnsi="宋体" w:eastAsia="宋体" w:cs="宋体"/>
                <w:i w:val="0"/>
                <w:iCs w:val="0"/>
                <w:color w:val="000000"/>
                <w:sz w:val="21"/>
                <w:szCs w:val="21"/>
                <w:u w:val="none"/>
              </w:rPr>
            </w:pPr>
          </w:p>
        </w:tc>
      </w:tr>
      <w:tr w14:paraId="67684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5B49DF23">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18B31A27">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22E8A5A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5、焦距：≤6 mm 6~300 mm</w:t>
            </w:r>
          </w:p>
        </w:tc>
        <w:tc>
          <w:tcPr>
            <w:tcW w:w="973" w:type="dxa"/>
            <w:vMerge w:val="continue"/>
            <w:tcBorders>
              <w:top w:val="nil"/>
              <w:left w:val="nil"/>
              <w:bottom w:val="single" w:color="000000" w:sz="8" w:space="0"/>
              <w:right w:val="single" w:color="000000" w:sz="8" w:space="0"/>
            </w:tcBorders>
            <w:shd w:val="clear" w:color="auto" w:fill="auto"/>
            <w:vAlign w:val="center"/>
          </w:tcPr>
          <w:p w14:paraId="108241F4">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1CE2EE08">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4B0DE4C1">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7B6ED906">
            <w:pPr>
              <w:jc w:val="center"/>
              <w:rPr>
                <w:rFonts w:hint="eastAsia" w:ascii="宋体" w:hAnsi="宋体" w:eastAsia="宋体" w:cs="宋体"/>
                <w:i w:val="0"/>
                <w:iCs w:val="0"/>
                <w:color w:val="000000"/>
                <w:sz w:val="21"/>
                <w:szCs w:val="21"/>
                <w:u w:val="none"/>
              </w:rPr>
            </w:pPr>
          </w:p>
        </w:tc>
      </w:tr>
      <w:tr w14:paraId="17C8B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19ED93F2">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3C0EA157">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142127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6、视场角：水平：55.2°，垂直：29.3°，对角：64.8°</w:t>
            </w:r>
          </w:p>
        </w:tc>
        <w:tc>
          <w:tcPr>
            <w:tcW w:w="973" w:type="dxa"/>
            <w:vMerge w:val="continue"/>
            <w:tcBorders>
              <w:top w:val="nil"/>
              <w:left w:val="nil"/>
              <w:bottom w:val="single" w:color="000000" w:sz="8" w:space="0"/>
              <w:right w:val="single" w:color="000000" w:sz="8" w:space="0"/>
            </w:tcBorders>
            <w:shd w:val="clear" w:color="auto" w:fill="auto"/>
            <w:vAlign w:val="center"/>
          </w:tcPr>
          <w:p w14:paraId="4F63184E">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718BB04D">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2121B15D">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579C1566">
            <w:pPr>
              <w:jc w:val="center"/>
              <w:rPr>
                <w:rFonts w:hint="eastAsia" w:ascii="宋体" w:hAnsi="宋体" w:eastAsia="宋体" w:cs="宋体"/>
                <w:i w:val="0"/>
                <w:iCs w:val="0"/>
                <w:color w:val="000000"/>
                <w:sz w:val="21"/>
                <w:szCs w:val="21"/>
                <w:u w:val="none"/>
              </w:rPr>
            </w:pPr>
          </w:p>
        </w:tc>
      </w:tr>
      <w:tr w14:paraId="647AB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23BEA908">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0D1856A3">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2FF0EFA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7、水平：61.1~1.7°，垂直：35.9~1°，对角68.5~1.9° （广角~望远）</w:t>
            </w:r>
          </w:p>
        </w:tc>
        <w:tc>
          <w:tcPr>
            <w:tcW w:w="973" w:type="dxa"/>
            <w:vMerge w:val="continue"/>
            <w:tcBorders>
              <w:top w:val="nil"/>
              <w:left w:val="nil"/>
              <w:bottom w:val="single" w:color="000000" w:sz="8" w:space="0"/>
              <w:right w:val="single" w:color="000000" w:sz="8" w:space="0"/>
            </w:tcBorders>
            <w:shd w:val="clear" w:color="auto" w:fill="auto"/>
            <w:vAlign w:val="center"/>
          </w:tcPr>
          <w:p w14:paraId="4E58DC2C">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270FFA3D">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2E6F9F8D">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42D38421">
            <w:pPr>
              <w:jc w:val="center"/>
              <w:rPr>
                <w:rFonts w:hint="eastAsia" w:ascii="宋体" w:hAnsi="宋体" w:eastAsia="宋体" w:cs="宋体"/>
                <w:i w:val="0"/>
                <w:iCs w:val="0"/>
                <w:color w:val="000000"/>
                <w:sz w:val="21"/>
                <w:szCs w:val="21"/>
                <w:u w:val="none"/>
              </w:rPr>
            </w:pPr>
          </w:p>
        </w:tc>
      </w:tr>
      <w:tr w14:paraId="31106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0F1DBD59">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4FBE8208">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18B583E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8、防补光过曝：支持</w:t>
            </w:r>
          </w:p>
        </w:tc>
        <w:tc>
          <w:tcPr>
            <w:tcW w:w="973" w:type="dxa"/>
            <w:vMerge w:val="continue"/>
            <w:tcBorders>
              <w:top w:val="nil"/>
              <w:left w:val="nil"/>
              <w:bottom w:val="single" w:color="000000" w:sz="8" w:space="0"/>
              <w:right w:val="single" w:color="000000" w:sz="8" w:space="0"/>
            </w:tcBorders>
            <w:shd w:val="clear" w:color="auto" w:fill="auto"/>
            <w:vAlign w:val="center"/>
          </w:tcPr>
          <w:p w14:paraId="12EEE1D5">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4C668D94">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0779E16B">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744D1B67">
            <w:pPr>
              <w:jc w:val="center"/>
              <w:rPr>
                <w:rFonts w:hint="eastAsia" w:ascii="宋体" w:hAnsi="宋体" w:eastAsia="宋体" w:cs="宋体"/>
                <w:i w:val="0"/>
                <w:iCs w:val="0"/>
                <w:color w:val="000000"/>
                <w:sz w:val="21"/>
                <w:szCs w:val="21"/>
                <w:u w:val="none"/>
              </w:rPr>
            </w:pPr>
          </w:p>
        </w:tc>
      </w:tr>
      <w:tr w14:paraId="3BE08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1E78D847">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38F74391">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13C3D99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9、补光灯类型：红外激光补光</w:t>
            </w:r>
          </w:p>
        </w:tc>
        <w:tc>
          <w:tcPr>
            <w:tcW w:w="973" w:type="dxa"/>
            <w:vMerge w:val="continue"/>
            <w:tcBorders>
              <w:top w:val="nil"/>
              <w:left w:val="nil"/>
              <w:bottom w:val="single" w:color="000000" w:sz="8" w:space="0"/>
              <w:right w:val="single" w:color="000000" w:sz="8" w:space="0"/>
            </w:tcBorders>
            <w:shd w:val="clear" w:color="auto" w:fill="auto"/>
            <w:vAlign w:val="center"/>
          </w:tcPr>
          <w:p w14:paraId="4993E721">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6849A751">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04709457">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08FB2B38">
            <w:pPr>
              <w:jc w:val="center"/>
              <w:rPr>
                <w:rFonts w:hint="eastAsia" w:ascii="宋体" w:hAnsi="宋体" w:eastAsia="宋体" w:cs="宋体"/>
                <w:i w:val="0"/>
                <w:iCs w:val="0"/>
                <w:color w:val="000000"/>
                <w:sz w:val="21"/>
                <w:szCs w:val="21"/>
                <w:u w:val="none"/>
              </w:rPr>
            </w:pPr>
          </w:p>
        </w:tc>
      </w:tr>
      <w:tr w14:paraId="23374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15823A1A">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0F7E5631">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2FE6052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10、补光灯距离：≥1000 m</w:t>
            </w:r>
          </w:p>
        </w:tc>
        <w:tc>
          <w:tcPr>
            <w:tcW w:w="973" w:type="dxa"/>
            <w:vMerge w:val="continue"/>
            <w:tcBorders>
              <w:top w:val="nil"/>
              <w:left w:val="nil"/>
              <w:bottom w:val="single" w:color="000000" w:sz="8" w:space="0"/>
              <w:right w:val="single" w:color="000000" w:sz="8" w:space="0"/>
            </w:tcBorders>
            <w:shd w:val="clear" w:color="auto" w:fill="auto"/>
            <w:vAlign w:val="center"/>
          </w:tcPr>
          <w:p w14:paraId="500589AB">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741D119D">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1F6A4425">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1EF53CD6">
            <w:pPr>
              <w:jc w:val="center"/>
              <w:rPr>
                <w:rFonts w:hint="eastAsia" w:ascii="宋体" w:hAnsi="宋体" w:eastAsia="宋体" w:cs="宋体"/>
                <w:i w:val="0"/>
                <w:iCs w:val="0"/>
                <w:color w:val="000000"/>
                <w:sz w:val="21"/>
                <w:szCs w:val="21"/>
                <w:u w:val="none"/>
              </w:rPr>
            </w:pPr>
          </w:p>
        </w:tc>
      </w:tr>
      <w:tr w14:paraId="2224B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796E4FAC">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72C71215">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51D2977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11、水平范围：水平360°</w:t>
            </w:r>
          </w:p>
        </w:tc>
        <w:tc>
          <w:tcPr>
            <w:tcW w:w="973" w:type="dxa"/>
            <w:vMerge w:val="continue"/>
            <w:tcBorders>
              <w:top w:val="nil"/>
              <w:left w:val="nil"/>
              <w:bottom w:val="single" w:color="000000" w:sz="8" w:space="0"/>
              <w:right w:val="single" w:color="000000" w:sz="8" w:space="0"/>
            </w:tcBorders>
            <w:shd w:val="clear" w:color="auto" w:fill="auto"/>
            <w:vAlign w:val="center"/>
          </w:tcPr>
          <w:p w14:paraId="0B4E184D">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51FD572A">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52E1D38B">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13EB8287">
            <w:pPr>
              <w:jc w:val="center"/>
              <w:rPr>
                <w:rFonts w:hint="eastAsia" w:ascii="宋体" w:hAnsi="宋体" w:eastAsia="宋体" w:cs="宋体"/>
                <w:i w:val="0"/>
                <w:iCs w:val="0"/>
                <w:color w:val="000000"/>
                <w:sz w:val="21"/>
                <w:szCs w:val="21"/>
                <w:u w:val="none"/>
              </w:rPr>
            </w:pPr>
          </w:p>
        </w:tc>
      </w:tr>
      <w:tr w14:paraId="74D75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7EEE3ABB">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65D2F29F">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2A75762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12、垂直范围：-90°～90°</w:t>
            </w:r>
          </w:p>
        </w:tc>
        <w:tc>
          <w:tcPr>
            <w:tcW w:w="973" w:type="dxa"/>
            <w:vMerge w:val="continue"/>
            <w:tcBorders>
              <w:top w:val="nil"/>
              <w:left w:val="nil"/>
              <w:bottom w:val="single" w:color="000000" w:sz="8" w:space="0"/>
              <w:right w:val="single" w:color="000000" w:sz="8" w:space="0"/>
            </w:tcBorders>
            <w:shd w:val="clear" w:color="auto" w:fill="auto"/>
            <w:vAlign w:val="center"/>
          </w:tcPr>
          <w:p w14:paraId="5010B6AC">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71A5F7EE">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18C0C947">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797D11BC">
            <w:pPr>
              <w:jc w:val="center"/>
              <w:rPr>
                <w:rFonts w:hint="eastAsia" w:ascii="宋体" w:hAnsi="宋体" w:eastAsia="宋体" w:cs="宋体"/>
                <w:i w:val="0"/>
                <w:iCs w:val="0"/>
                <w:color w:val="000000"/>
                <w:sz w:val="21"/>
                <w:szCs w:val="21"/>
                <w:u w:val="none"/>
              </w:rPr>
            </w:pPr>
          </w:p>
        </w:tc>
      </w:tr>
      <w:tr w14:paraId="3BF50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4B06FE5E">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65E32311">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41C80AF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13、水平速度：速度可设，最高支持100°/s</w:t>
            </w:r>
          </w:p>
        </w:tc>
        <w:tc>
          <w:tcPr>
            <w:tcW w:w="973" w:type="dxa"/>
            <w:vMerge w:val="continue"/>
            <w:tcBorders>
              <w:top w:val="nil"/>
              <w:left w:val="nil"/>
              <w:bottom w:val="single" w:color="000000" w:sz="8" w:space="0"/>
              <w:right w:val="single" w:color="000000" w:sz="8" w:space="0"/>
            </w:tcBorders>
            <w:shd w:val="clear" w:color="auto" w:fill="auto"/>
            <w:vAlign w:val="center"/>
          </w:tcPr>
          <w:p w14:paraId="347A8A41">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3B563065">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34353E2E">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2AE3388F">
            <w:pPr>
              <w:jc w:val="center"/>
              <w:rPr>
                <w:rFonts w:hint="eastAsia" w:ascii="宋体" w:hAnsi="宋体" w:eastAsia="宋体" w:cs="宋体"/>
                <w:i w:val="0"/>
                <w:iCs w:val="0"/>
                <w:color w:val="000000"/>
                <w:sz w:val="21"/>
                <w:szCs w:val="21"/>
                <w:u w:val="none"/>
              </w:rPr>
            </w:pPr>
          </w:p>
        </w:tc>
      </w:tr>
      <w:tr w14:paraId="51C01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3D562E2D">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059ED234">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3435011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14、垂直速度：速度可设，最高支持50°/s</w:t>
            </w:r>
          </w:p>
        </w:tc>
        <w:tc>
          <w:tcPr>
            <w:tcW w:w="973" w:type="dxa"/>
            <w:vMerge w:val="continue"/>
            <w:tcBorders>
              <w:top w:val="nil"/>
              <w:left w:val="nil"/>
              <w:bottom w:val="single" w:color="000000" w:sz="8" w:space="0"/>
              <w:right w:val="single" w:color="000000" w:sz="8" w:space="0"/>
            </w:tcBorders>
            <w:shd w:val="clear" w:color="auto" w:fill="auto"/>
            <w:vAlign w:val="center"/>
          </w:tcPr>
          <w:p w14:paraId="73868D6C">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1EF2EBD7">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0E1E658E">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42377DB5">
            <w:pPr>
              <w:jc w:val="center"/>
              <w:rPr>
                <w:rFonts w:hint="eastAsia" w:ascii="宋体" w:hAnsi="宋体" w:eastAsia="宋体" w:cs="宋体"/>
                <w:i w:val="0"/>
                <w:iCs w:val="0"/>
                <w:color w:val="000000"/>
                <w:sz w:val="21"/>
                <w:szCs w:val="21"/>
                <w:u w:val="none"/>
              </w:rPr>
            </w:pPr>
          </w:p>
        </w:tc>
      </w:tr>
      <w:tr w14:paraId="1146D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0C355771">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6F98B8AB">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64973CB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15、视频压缩标准：H.265，Smart265，H.264，Smart264，MJPEG</w:t>
            </w:r>
          </w:p>
        </w:tc>
        <w:tc>
          <w:tcPr>
            <w:tcW w:w="973" w:type="dxa"/>
            <w:vMerge w:val="continue"/>
            <w:tcBorders>
              <w:top w:val="nil"/>
              <w:left w:val="nil"/>
              <w:bottom w:val="single" w:color="000000" w:sz="8" w:space="0"/>
              <w:right w:val="single" w:color="000000" w:sz="8" w:space="0"/>
            </w:tcBorders>
            <w:shd w:val="clear" w:color="auto" w:fill="auto"/>
            <w:vAlign w:val="center"/>
          </w:tcPr>
          <w:p w14:paraId="4B252282">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28224B95">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64EA028D">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772D41EE">
            <w:pPr>
              <w:jc w:val="center"/>
              <w:rPr>
                <w:rFonts w:hint="eastAsia" w:ascii="宋体" w:hAnsi="宋体" w:eastAsia="宋体" w:cs="宋体"/>
                <w:i w:val="0"/>
                <w:iCs w:val="0"/>
                <w:color w:val="000000"/>
                <w:sz w:val="21"/>
                <w:szCs w:val="21"/>
                <w:u w:val="none"/>
              </w:rPr>
            </w:pPr>
          </w:p>
        </w:tc>
      </w:tr>
      <w:tr w14:paraId="698F6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7BC76AE2">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0C9D13F8">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605FAE4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16、宽动态：真宽动态</w:t>
            </w:r>
          </w:p>
        </w:tc>
        <w:tc>
          <w:tcPr>
            <w:tcW w:w="973" w:type="dxa"/>
            <w:vMerge w:val="continue"/>
            <w:tcBorders>
              <w:top w:val="nil"/>
              <w:left w:val="nil"/>
              <w:bottom w:val="single" w:color="000000" w:sz="8" w:space="0"/>
              <w:right w:val="single" w:color="000000" w:sz="8" w:space="0"/>
            </w:tcBorders>
            <w:shd w:val="clear" w:color="auto" w:fill="auto"/>
            <w:vAlign w:val="center"/>
          </w:tcPr>
          <w:p w14:paraId="33DFB41B">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47629C85">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73B8D3F0">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7CC54C5F">
            <w:pPr>
              <w:jc w:val="center"/>
              <w:rPr>
                <w:rFonts w:hint="eastAsia" w:ascii="宋体" w:hAnsi="宋体" w:eastAsia="宋体" w:cs="宋体"/>
                <w:i w:val="0"/>
                <w:iCs w:val="0"/>
                <w:color w:val="000000"/>
                <w:sz w:val="21"/>
                <w:szCs w:val="21"/>
                <w:u w:val="none"/>
              </w:rPr>
            </w:pPr>
          </w:p>
        </w:tc>
      </w:tr>
      <w:tr w14:paraId="3699E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6F6D1F71">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63CF8C73">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19F5897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17、网络接口：RJ45网口，自适应10M/100M网络数据</w:t>
            </w:r>
          </w:p>
        </w:tc>
        <w:tc>
          <w:tcPr>
            <w:tcW w:w="973" w:type="dxa"/>
            <w:vMerge w:val="continue"/>
            <w:tcBorders>
              <w:top w:val="nil"/>
              <w:left w:val="nil"/>
              <w:bottom w:val="single" w:color="000000" w:sz="8" w:space="0"/>
              <w:right w:val="single" w:color="000000" w:sz="8" w:space="0"/>
            </w:tcBorders>
            <w:shd w:val="clear" w:color="auto" w:fill="auto"/>
            <w:vAlign w:val="center"/>
          </w:tcPr>
          <w:p w14:paraId="455B54F2">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2BB57F55">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3E616E9F">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403AA3AA">
            <w:pPr>
              <w:jc w:val="center"/>
              <w:rPr>
                <w:rFonts w:hint="eastAsia" w:ascii="宋体" w:hAnsi="宋体" w:eastAsia="宋体" w:cs="宋体"/>
                <w:i w:val="0"/>
                <w:iCs w:val="0"/>
                <w:color w:val="000000"/>
                <w:sz w:val="21"/>
                <w:szCs w:val="21"/>
                <w:u w:val="none"/>
              </w:rPr>
            </w:pPr>
          </w:p>
        </w:tc>
      </w:tr>
      <w:tr w14:paraId="0C7BE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1F258CB9">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2201AC85">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1969C43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18、SD卡扩展：内置MicroSD卡插槽，最大支持512GB，含512GB存储卡</w:t>
            </w:r>
          </w:p>
        </w:tc>
        <w:tc>
          <w:tcPr>
            <w:tcW w:w="973" w:type="dxa"/>
            <w:vMerge w:val="continue"/>
            <w:tcBorders>
              <w:top w:val="nil"/>
              <w:left w:val="nil"/>
              <w:bottom w:val="single" w:color="000000" w:sz="8" w:space="0"/>
              <w:right w:val="single" w:color="000000" w:sz="8" w:space="0"/>
            </w:tcBorders>
            <w:shd w:val="clear" w:color="auto" w:fill="auto"/>
            <w:vAlign w:val="center"/>
          </w:tcPr>
          <w:p w14:paraId="01F56E40">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67E0CF08">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2A548CE7">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480E5A4A">
            <w:pPr>
              <w:jc w:val="center"/>
              <w:rPr>
                <w:rFonts w:hint="eastAsia" w:ascii="宋体" w:hAnsi="宋体" w:eastAsia="宋体" w:cs="宋体"/>
                <w:i w:val="0"/>
                <w:iCs w:val="0"/>
                <w:color w:val="000000"/>
                <w:sz w:val="21"/>
                <w:szCs w:val="21"/>
                <w:u w:val="none"/>
              </w:rPr>
            </w:pPr>
          </w:p>
        </w:tc>
      </w:tr>
      <w:tr w14:paraId="01CA3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058FA8CC">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37C166BF">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2203516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19、报警：≥7路报警输入，≥2路报警输出</w:t>
            </w:r>
          </w:p>
        </w:tc>
        <w:tc>
          <w:tcPr>
            <w:tcW w:w="973" w:type="dxa"/>
            <w:vMerge w:val="continue"/>
            <w:tcBorders>
              <w:top w:val="nil"/>
              <w:left w:val="nil"/>
              <w:bottom w:val="single" w:color="000000" w:sz="8" w:space="0"/>
              <w:right w:val="single" w:color="000000" w:sz="8" w:space="0"/>
            </w:tcBorders>
            <w:shd w:val="clear" w:color="auto" w:fill="auto"/>
            <w:vAlign w:val="center"/>
          </w:tcPr>
          <w:p w14:paraId="7C6DC6FC">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4AF0EC30">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0FFF8780">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4C1C07DB">
            <w:pPr>
              <w:jc w:val="center"/>
              <w:rPr>
                <w:rFonts w:hint="eastAsia" w:ascii="宋体" w:hAnsi="宋体" w:eastAsia="宋体" w:cs="宋体"/>
                <w:i w:val="0"/>
                <w:iCs w:val="0"/>
                <w:color w:val="000000"/>
                <w:sz w:val="21"/>
                <w:szCs w:val="21"/>
                <w:u w:val="none"/>
              </w:rPr>
            </w:pPr>
          </w:p>
        </w:tc>
      </w:tr>
      <w:tr w14:paraId="37EB3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2D18E1B9">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1F398BC2">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4C55AD5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20、音频：≥1路音频输入，音频峰值：2~2.4 V[p-p]，输入阻抗：1 kΩ±10% 1路音频输出，线性电平，阻抗：600 Ω</w:t>
            </w:r>
          </w:p>
        </w:tc>
        <w:tc>
          <w:tcPr>
            <w:tcW w:w="973" w:type="dxa"/>
            <w:vMerge w:val="continue"/>
            <w:tcBorders>
              <w:top w:val="nil"/>
              <w:left w:val="nil"/>
              <w:bottom w:val="single" w:color="000000" w:sz="8" w:space="0"/>
              <w:right w:val="single" w:color="000000" w:sz="8" w:space="0"/>
            </w:tcBorders>
            <w:shd w:val="clear" w:color="auto" w:fill="auto"/>
            <w:vAlign w:val="center"/>
          </w:tcPr>
          <w:p w14:paraId="07ADE7A1">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5D2505AC">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6484EE59">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5EC3D519">
            <w:pPr>
              <w:jc w:val="center"/>
              <w:rPr>
                <w:rFonts w:hint="eastAsia" w:ascii="宋体" w:hAnsi="宋体" w:eastAsia="宋体" w:cs="宋体"/>
                <w:i w:val="0"/>
                <w:iCs w:val="0"/>
                <w:color w:val="000000"/>
                <w:sz w:val="21"/>
                <w:szCs w:val="21"/>
                <w:u w:val="none"/>
              </w:rPr>
            </w:pPr>
          </w:p>
        </w:tc>
      </w:tr>
      <w:tr w14:paraId="14B1D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35EFAC22">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43D4E22A">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772C499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21、雨刷：支持</w:t>
            </w:r>
          </w:p>
        </w:tc>
        <w:tc>
          <w:tcPr>
            <w:tcW w:w="973" w:type="dxa"/>
            <w:vMerge w:val="continue"/>
            <w:tcBorders>
              <w:top w:val="nil"/>
              <w:left w:val="nil"/>
              <w:bottom w:val="single" w:color="000000" w:sz="8" w:space="0"/>
              <w:right w:val="single" w:color="000000" w:sz="8" w:space="0"/>
            </w:tcBorders>
            <w:shd w:val="clear" w:color="auto" w:fill="auto"/>
            <w:vAlign w:val="center"/>
          </w:tcPr>
          <w:p w14:paraId="081A66F7">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1BD563BD">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22FF07CF">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1510BCE8">
            <w:pPr>
              <w:jc w:val="center"/>
              <w:rPr>
                <w:rFonts w:hint="eastAsia" w:ascii="宋体" w:hAnsi="宋体" w:eastAsia="宋体" w:cs="宋体"/>
                <w:i w:val="0"/>
                <w:iCs w:val="0"/>
                <w:color w:val="000000"/>
                <w:sz w:val="21"/>
                <w:szCs w:val="21"/>
                <w:u w:val="none"/>
              </w:rPr>
            </w:pPr>
          </w:p>
        </w:tc>
      </w:tr>
      <w:tr w14:paraId="06A15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62998DA2">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0FC3ED13">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014504A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22、工作温湿度：-40°C~70°C；湿度小于95%</w:t>
            </w:r>
          </w:p>
        </w:tc>
        <w:tc>
          <w:tcPr>
            <w:tcW w:w="973" w:type="dxa"/>
            <w:vMerge w:val="continue"/>
            <w:tcBorders>
              <w:top w:val="nil"/>
              <w:left w:val="nil"/>
              <w:bottom w:val="single" w:color="000000" w:sz="8" w:space="0"/>
              <w:right w:val="single" w:color="000000" w:sz="8" w:space="0"/>
            </w:tcBorders>
            <w:shd w:val="clear" w:color="auto" w:fill="auto"/>
            <w:vAlign w:val="center"/>
          </w:tcPr>
          <w:p w14:paraId="20E6F697">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77ABE20A">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06355B20">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41826EE4">
            <w:pPr>
              <w:jc w:val="center"/>
              <w:rPr>
                <w:rFonts w:hint="eastAsia" w:ascii="宋体" w:hAnsi="宋体" w:eastAsia="宋体" w:cs="宋体"/>
                <w:i w:val="0"/>
                <w:iCs w:val="0"/>
                <w:color w:val="000000"/>
                <w:sz w:val="21"/>
                <w:szCs w:val="21"/>
                <w:u w:val="none"/>
              </w:rPr>
            </w:pPr>
          </w:p>
        </w:tc>
      </w:tr>
      <w:tr w14:paraId="1577A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0005BF1A">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2716B02A">
            <w:pPr>
              <w:jc w:val="center"/>
              <w:rPr>
                <w:rFonts w:hint="eastAsia" w:ascii="宋体" w:hAnsi="宋体" w:eastAsia="宋体" w:cs="宋体"/>
                <w:i w:val="0"/>
                <w:iCs w:val="0"/>
                <w:color w:val="000000"/>
                <w:sz w:val="21"/>
                <w:szCs w:val="21"/>
                <w:u w:val="none"/>
              </w:rPr>
            </w:pPr>
          </w:p>
        </w:tc>
        <w:tc>
          <w:tcPr>
            <w:tcW w:w="3095" w:type="dxa"/>
            <w:tcBorders>
              <w:top w:val="nil"/>
              <w:left w:val="nil"/>
              <w:bottom w:val="single" w:color="000000" w:sz="8" w:space="0"/>
              <w:right w:val="single" w:color="000000" w:sz="8" w:space="0"/>
            </w:tcBorders>
            <w:shd w:val="clear" w:color="auto" w:fill="auto"/>
            <w:vAlign w:val="center"/>
          </w:tcPr>
          <w:p w14:paraId="6CD71638">
            <w:pPr>
              <w:keepNext w:val="0"/>
              <w:keepLines w:val="0"/>
              <w:widowControl/>
              <w:numPr>
                <w:ilvl w:val="0"/>
                <w:numId w:val="1"/>
              </w:numPr>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防护：IP67</w:t>
            </w:r>
          </w:p>
        </w:tc>
        <w:tc>
          <w:tcPr>
            <w:tcW w:w="973" w:type="dxa"/>
            <w:vMerge w:val="continue"/>
            <w:tcBorders>
              <w:top w:val="nil"/>
              <w:left w:val="nil"/>
              <w:bottom w:val="single" w:color="000000" w:sz="8" w:space="0"/>
              <w:right w:val="single" w:color="000000" w:sz="8" w:space="0"/>
            </w:tcBorders>
            <w:shd w:val="clear" w:color="auto" w:fill="auto"/>
            <w:vAlign w:val="center"/>
          </w:tcPr>
          <w:p w14:paraId="2DB22933">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647C7E37">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7AC31A12">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4859844B">
            <w:pPr>
              <w:jc w:val="center"/>
              <w:rPr>
                <w:rFonts w:hint="eastAsia" w:ascii="宋体" w:hAnsi="宋体" w:eastAsia="宋体" w:cs="宋体"/>
                <w:i w:val="0"/>
                <w:iCs w:val="0"/>
                <w:color w:val="000000"/>
                <w:sz w:val="21"/>
                <w:szCs w:val="21"/>
                <w:u w:val="none"/>
              </w:rPr>
            </w:pPr>
          </w:p>
        </w:tc>
      </w:tr>
      <w:tr w14:paraId="1D738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tcBorders>
              <w:top w:val="nil"/>
              <w:left w:val="single" w:color="000000" w:sz="8" w:space="0"/>
              <w:bottom w:val="single" w:color="000000" w:sz="8" w:space="0"/>
              <w:right w:val="single" w:color="000000" w:sz="8" w:space="0"/>
            </w:tcBorders>
            <w:shd w:val="clear" w:color="auto" w:fill="auto"/>
            <w:vAlign w:val="center"/>
          </w:tcPr>
          <w:p w14:paraId="47130D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4.1.2</w:t>
            </w:r>
          </w:p>
        </w:tc>
        <w:tc>
          <w:tcPr>
            <w:tcW w:w="772" w:type="dxa"/>
            <w:tcBorders>
              <w:top w:val="nil"/>
              <w:left w:val="nil"/>
              <w:bottom w:val="single" w:color="000000" w:sz="8" w:space="0"/>
              <w:right w:val="single" w:color="000000" w:sz="8" w:space="0"/>
            </w:tcBorders>
            <w:shd w:val="clear" w:color="auto" w:fill="auto"/>
            <w:vAlign w:val="center"/>
          </w:tcPr>
          <w:p w14:paraId="0E8A2B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站址综合服务费</w:t>
            </w:r>
          </w:p>
        </w:tc>
        <w:tc>
          <w:tcPr>
            <w:tcW w:w="3095" w:type="dxa"/>
            <w:tcBorders>
              <w:top w:val="nil"/>
              <w:left w:val="nil"/>
              <w:bottom w:val="single" w:color="000000" w:sz="8" w:space="0"/>
              <w:right w:val="single" w:color="000000" w:sz="8" w:space="0"/>
            </w:tcBorders>
            <w:shd w:val="clear" w:color="auto" w:fill="auto"/>
            <w:vAlign w:val="center"/>
          </w:tcPr>
          <w:p w14:paraId="1EF31C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挂高租赁、电费、资产看守、设备巡护</w:t>
            </w:r>
          </w:p>
        </w:tc>
        <w:tc>
          <w:tcPr>
            <w:tcW w:w="973" w:type="dxa"/>
            <w:tcBorders>
              <w:top w:val="nil"/>
              <w:left w:val="nil"/>
              <w:bottom w:val="single" w:color="000000" w:sz="8" w:space="0"/>
              <w:right w:val="single" w:color="000000" w:sz="8" w:space="0"/>
            </w:tcBorders>
            <w:shd w:val="clear" w:color="auto" w:fill="auto"/>
            <w:vAlign w:val="center"/>
          </w:tcPr>
          <w:p w14:paraId="1817F7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处</w:t>
            </w:r>
          </w:p>
        </w:tc>
        <w:tc>
          <w:tcPr>
            <w:tcW w:w="627" w:type="dxa"/>
            <w:tcBorders>
              <w:top w:val="nil"/>
              <w:left w:val="nil"/>
              <w:bottom w:val="single" w:color="000000" w:sz="8" w:space="0"/>
              <w:right w:val="single" w:color="000000" w:sz="8" w:space="0"/>
            </w:tcBorders>
            <w:shd w:val="clear" w:color="auto" w:fill="auto"/>
            <w:vAlign w:val="center"/>
          </w:tcPr>
          <w:p w14:paraId="6F4C46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40</w:t>
            </w:r>
          </w:p>
        </w:tc>
        <w:tc>
          <w:tcPr>
            <w:tcW w:w="1807" w:type="dxa"/>
            <w:tcBorders>
              <w:top w:val="nil"/>
              <w:left w:val="nil"/>
              <w:bottom w:val="single" w:color="000000" w:sz="8" w:space="0"/>
              <w:right w:val="single" w:color="000000" w:sz="8" w:space="0"/>
            </w:tcBorders>
            <w:shd w:val="clear" w:color="auto" w:fill="auto"/>
            <w:vAlign w:val="center"/>
          </w:tcPr>
          <w:p w14:paraId="51762367">
            <w:pPr>
              <w:jc w:val="center"/>
              <w:rPr>
                <w:rFonts w:hint="eastAsia" w:ascii="宋体" w:hAnsi="宋体" w:eastAsia="宋体" w:cs="宋体"/>
                <w:i w:val="0"/>
                <w:iCs w:val="0"/>
                <w:color w:val="000000"/>
                <w:sz w:val="21"/>
                <w:szCs w:val="21"/>
                <w:u w:val="none"/>
              </w:rPr>
            </w:pPr>
          </w:p>
        </w:tc>
        <w:tc>
          <w:tcPr>
            <w:tcW w:w="1132" w:type="dxa"/>
            <w:tcBorders>
              <w:top w:val="nil"/>
              <w:left w:val="nil"/>
              <w:bottom w:val="single" w:color="000000" w:sz="8" w:space="0"/>
              <w:right w:val="single" w:color="000000" w:sz="8" w:space="0"/>
            </w:tcBorders>
            <w:shd w:val="clear" w:color="auto" w:fill="auto"/>
            <w:vAlign w:val="center"/>
          </w:tcPr>
          <w:p w14:paraId="62464844">
            <w:pPr>
              <w:jc w:val="center"/>
              <w:rPr>
                <w:rFonts w:hint="eastAsia" w:ascii="宋体" w:hAnsi="宋体" w:eastAsia="宋体" w:cs="宋体"/>
                <w:i w:val="0"/>
                <w:iCs w:val="0"/>
                <w:color w:val="000000"/>
                <w:sz w:val="21"/>
                <w:szCs w:val="21"/>
                <w:u w:val="none"/>
              </w:rPr>
            </w:pPr>
          </w:p>
        </w:tc>
      </w:tr>
      <w:tr w14:paraId="6F7E3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tcBorders>
              <w:top w:val="nil"/>
              <w:left w:val="single" w:color="000000" w:sz="8" w:space="0"/>
              <w:bottom w:val="single" w:color="000000" w:sz="8" w:space="0"/>
              <w:right w:val="single" w:color="000000" w:sz="8" w:space="0"/>
            </w:tcBorders>
            <w:shd w:val="clear" w:color="auto" w:fill="auto"/>
            <w:vAlign w:val="center"/>
          </w:tcPr>
          <w:p w14:paraId="53B1CB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4.1.3</w:t>
            </w:r>
          </w:p>
        </w:tc>
        <w:tc>
          <w:tcPr>
            <w:tcW w:w="772" w:type="dxa"/>
            <w:tcBorders>
              <w:top w:val="nil"/>
              <w:left w:val="nil"/>
              <w:bottom w:val="single" w:color="000000" w:sz="8" w:space="0"/>
              <w:right w:val="single" w:color="000000" w:sz="8" w:space="0"/>
            </w:tcBorders>
            <w:shd w:val="clear" w:color="auto" w:fill="auto"/>
            <w:vAlign w:val="center"/>
          </w:tcPr>
          <w:p w14:paraId="58A0EB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辅材</w:t>
            </w:r>
          </w:p>
        </w:tc>
        <w:tc>
          <w:tcPr>
            <w:tcW w:w="3095" w:type="dxa"/>
            <w:tcBorders>
              <w:top w:val="nil"/>
              <w:left w:val="nil"/>
              <w:bottom w:val="single" w:color="000000" w:sz="8" w:space="0"/>
              <w:right w:val="single" w:color="000000" w:sz="8" w:space="0"/>
            </w:tcBorders>
            <w:shd w:val="clear" w:color="auto" w:fill="auto"/>
            <w:vAlign w:val="center"/>
          </w:tcPr>
          <w:p w14:paraId="3456103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上塔安装设备，含电力线缆、六类网线、管材等</w:t>
            </w:r>
          </w:p>
        </w:tc>
        <w:tc>
          <w:tcPr>
            <w:tcW w:w="973" w:type="dxa"/>
            <w:tcBorders>
              <w:top w:val="nil"/>
              <w:left w:val="nil"/>
              <w:bottom w:val="single" w:color="000000" w:sz="8" w:space="0"/>
              <w:right w:val="single" w:color="000000" w:sz="8" w:space="0"/>
            </w:tcBorders>
            <w:shd w:val="clear" w:color="auto" w:fill="auto"/>
            <w:vAlign w:val="center"/>
          </w:tcPr>
          <w:p w14:paraId="6AACAE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627" w:type="dxa"/>
            <w:tcBorders>
              <w:top w:val="nil"/>
              <w:left w:val="nil"/>
              <w:bottom w:val="single" w:color="000000" w:sz="8" w:space="0"/>
              <w:right w:val="single" w:color="000000" w:sz="8" w:space="0"/>
            </w:tcBorders>
            <w:shd w:val="clear" w:color="auto" w:fill="auto"/>
            <w:vAlign w:val="center"/>
          </w:tcPr>
          <w:p w14:paraId="3F3514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40</w:t>
            </w:r>
          </w:p>
        </w:tc>
        <w:tc>
          <w:tcPr>
            <w:tcW w:w="1807" w:type="dxa"/>
            <w:tcBorders>
              <w:top w:val="nil"/>
              <w:left w:val="nil"/>
              <w:bottom w:val="single" w:color="000000" w:sz="8" w:space="0"/>
              <w:right w:val="single" w:color="000000" w:sz="8" w:space="0"/>
            </w:tcBorders>
            <w:shd w:val="clear" w:color="auto" w:fill="auto"/>
            <w:vAlign w:val="center"/>
          </w:tcPr>
          <w:p w14:paraId="507EC5B4">
            <w:pPr>
              <w:jc w:val="center"/>
              <w:rPr>
                <w:rFonts w:hint="eastAsia" w:ascii="宋体" w:hAnsi="宋体" w:eastAsia="宋体" w:cs="宋体"/>
                <w:i w:val="0"/>
                <w:iCs w:val="0"/>
                <w:color w:val="000000"/>
                <w:sz w:val="21"/>
                <w:szCs w:val="21"/>
                <w:u w:val="none"/>
              </w:rPr>
            </w:pPr>
          </w:p>
        </w:tc>
        <w:tc>
          <w:tcPr>
            <w:tcW w:w="1132" w:type="dxa"/>
            <w:tcBorders>
              <w:top w:val="nil"/>
              <w:left w:val="nil"/>
              <w:bottom w:val="single" w:color="000000" w:sz="8" w:space="0"/>
              <w:right w:val="single" w:color="000000" w:sz="8" w:space="0"/>
            </w:tcBorders>
            <w:shd w:val="clear" w:color="auto" w:fill="auto"/>
            <w:vAlign w:val="center"/>
          </w:tcPr>
          <w:p w14:paraId="65893DAD">
            <w:pPr>
              <w:jc w:val="center"/>
              <w:rPr>
                <w:rFonts w:hint="eastAsia" w:ascii="宋体" w:hAnsi="宋体" w:eastAsia="宋体" w:cs="宋体"/>
                <w:i w:val="0"/>
                <w:iCs w:val="0"/>
                <w:color w:val="000000"/>
                <w:sz w:val="21"/>
                <w:szCs w:val="21"/>
                <w:u w:val="none"/>
              </w:rPr>
            </w:pPr>
          </w:p>
        </w:tc>
      </w:tr>
      <w:tr w14:paraId="1AD4E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733" w:type="dxa"/>
            <w:vMerge w:val="restart"/>
            <w:tcBorders>
              <w:top w:val="nil"/>
              <w:left w:val="single" w:color="000000" w:sz="8" w:space="0"/>
              <w:bottom w:val="single" w:color="000000" w:sz="8" w:space="0"/>
              <w:right w:val="single" w:color="000000" w:sz="8" w:space="0"/>
            </w:tcBorders>
            <w:shd w:val="clear" w:color="auto" w:fill="auto"/>
            <w:vAlign w:val="center"/>
          </w:tcPr>
          <w:p w14:paraId="75C802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4.1.4</w:t>
            </w:r>
          </w:p>
        </w:tc>
        <w:tc>
          <w:tcPr>
            <w:tcW w:w="772" w:type="dxa"/>
            <w:vMerge w:val="restart"/>
            <w:tcBorders>
              <w:top w:val="nil"/>
              <w:left w:val="nil"/>
              <w:bottom w:val="single" w:color="000000" w:sz="8" w:space="0"/>
              <w:right w:val="single" w:color="000000" w:sz="8" w:space="0"/>
            </w:tcBorders>
            <w:shd w:val="clear" w:color="auto" w:fill="auto"/>
            <w:vAlign w:val="center"/>
          </w:tcPr>
          <w:p w14:paraId="7E6B67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360°高空球型鹰眼</w:t>
            </w:r>
          </w:p>
        </w:tc>
        <w:tc>
          <w:tcPr>
            <w:tcW w:w="3095" w:type="dxa"/>
            <w:tcBorders>
              <w:top w:val="nil"/>
              <w:left w:val="nil"/>
              <w:bottom w:val="nil"/>
              <w:right w:val="single" w:color="000000" w:sz="8" w:space="0"/>
            </w:tcBorders>
            <w:shd w:val="clear" w:color="auto" w:fill="auto"/>
            <w:vAlign w:val="center"/>
          </w:tcPr>
          <w:p w14:paraId="49B30AE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1、传感器类型：1/1.8＂progressivescanCMOS,1/1.8＂progressivescanCMOS</w:t>
            </w:r>
          </w:p>
        </w:tc>
        <w:tc>
          <w:tcPr>
            <w:tcW w:w="973" w:type="dxa"/>
            <w:vMerge w:val="restart"/>
            <w:tcBorders>
              <w:top w:val="nil"/>
              <w:left w:val="nil"/>
              <w:bottom w:val="single" w:color="000000" w:sz="8" w:space="0"/>
              <w:right w:val="single" w:color="000000" w:sz="8" w:space="0"/>
            </w:tcBorders>
            <w:shd w:val="clear" w:color="auto" w:fill="auto"/>
            <w:vAlign w:val="center"/>
          </w:tcPr>
          <w:p w14:paraId="63BD61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627" w:type="dxa"/>
            <w:vMerge w:val="restart"/>
            <w:tcBorders>
              <w:top w:val="nil"/>
              <w:left w:val="nil"/>
              <w:bottom w:val="single" w:color="000000" w:sz="8" w:space="0"/>
              <w:right w:val="single" w:color="000000" w:sz="8" w:space="0"/>
            </w:tcBorders>
            <w:shd w:val="clear" w:color="auto" w:fill="auto"/>
            <w:vAlign w:val="center"/>
          </w:tcPr>
          <w:p w14:paraId="6F2A28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w:t>
            </w:r>
          </w:p>
        </w:tc>
        <w:tc>
          <w:tcPr>
            <w:tcW w:w="1807" w:type="dxa"/>
            <w:vMerge w:val="restart"/>
            <w:tcBorders>
              <w:top w:val="nil"/>
              <w:left w:val="nil"/>
              <w:bottom w:val="single" w:color="000000" w:sz="8" w:space="0"/>
              <w:right w:val="single" w:color="000000" w:sz="8" w:space="0"/>
            </w:tcBorders>
            <w:shd w:val="clear" w:color="auto" w:fill="auto"/>
            <w:vAlign w:val="center"/>
          </w:tcPr>
          <w:p w14:paraId="3906ECB1">
            <w:pPr>
              <w:jc w:val="center"/>
              <w:rPr>
                <w:rFonts w:hint="eastAsia" w:ascii="宋体" w:hAnsi="宋体" w:eastAsia="宋体" w:cs="宋体"/>
                <w:i w:val="0"/>
                <w:iCs w:val="0"/>
                <w:color w:val="000000"/>
                <w:sz w:val="21"/>
                <w:szCs w:val="21"/>
                <w:u w:val="none"/>
              </w:rPr>
            </w:pPr>
          </w:p>
        </w:tc>
        <w:tc>
          <w:tcPr>
            <w:tcW w:w="1132" w:type="dxa"/>
            <w:vMerge w:val="restart"/>
            <w:tcBorders>
              <w:top w:val="nil"/>
              <w:left w:val="nil"/>
              <w:bottom w:val="single" w:color="000000" w:sz="8" w:space="0"/>
              <w:right w:val="single" w:color="000000" w:sz="8" w:space="0"/>
            </w:tcBorders>
            <w:shd w:val="clear" w:color="auto" w:fill="auto"/>
            <w:vAlign w:val="center"/>
          </w:tcPr>
          <w:p w14:paraId="243E2444">
            <w:pPr>
              <w:jc w:val="center"/>
              <w:rPr>
                <w:rFonts w:hint="eastAsia" w:ascii="宋体" w:hAnsi="宋体" w:eastAsia="宋体" w:cs="宋体"/>
                <w:i w:val="0"/>
                <w:iCs w:val="0"/>
                <w:color w:val="000000"/>
                <w:sz w:val="21"/>
                <w:szCs w:val="21"/>
                <w:u w:val="none"/>
              </w:rPr>
            </w:pPr>
          </w:p>
        </w:tc>
      </w:tr>
      <w:tr w14:paraId="4428D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64368FAF">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40563BE1">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364150E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2、最低照度：0.0005Lux/F1.0（彩色），0.0001Lux/F1.0（黑白）；星光级超低照度，0.0005Lux/F1.2（彩色），0.0001Lux/F1.2（黑白），0LuxwithIR</w:t>
            </w:r>
          </w:p>
        </w:tc>
        <w:tc>
          <w:tcPr>
            <w:tcW w:w="973" w:type="dxa"/>
            <w:vMerge w:val="continue"/>
            <w:tcBorders>
              <w:top w:val="nil"/>
              <w:left w:val="nil"/>
              <w:bottom w:val="single" w:color="000000" w:sz="8" w:space="0"/>
              <w:right w:val="single" w:color="000000" w:sz="8" w:space="0"/>
            </w:tcBorders>
            <w:shd w:val="clear" w:color="auto" w:fill="auto"/>
            <w:vAlign w:val="center"/>
          </w:tcPr>
          <w:p w14:paraId="0AE2D658">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141F2342">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4E7291D0">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4B8CE93A">
            <w:pPr>
              <w:jc w:val="center"/>
              <w:rPr>
                <w:rFonts w:hint="eastAsia" w:ascii="宋体" w:hAnsi="宋体" w:eastAsia="宋体" w:cs="宋体"/>
                <w:i w:val="0"/>
                <w:iCs w:val="0"/>
                <w:color w:val="000000"/>
                <w:sz w:val="21"/>
                <w:szCs w:val="21"/>
                <w:u w:val="none"/>
              </w:rPr>
            </w:pPr>
          </w:p>
        </w:tc>
      </w:tr>
      <w:tr w14:paraId="1A1C3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56B0B24B">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1EB03E53">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37C4EB8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3、宽动态：全景不支持，细节支持120dB超宽动态</w:t>
            </w:r>
          </w:p>
        </w:tc>
        <w:tc>
          <w:tcPr>
            <w:tcW w:w="973" w:type="dxa"/>
            <w:vMerge w:val="continue"/>
            <w:tcBorders>
              <w:top w:val="nil"/>
              <w:left w:val="nil"/>
              <w:bottom w:val="single" w:color="000000" w:sz="8" w:space="0"/>
              <w:right w:val="single" w:color="000000" w:sz="8" w:space="0"/>
            </w:tcBorders>
            <w:shd w:val="clear" w:color="auto" w:fill="auto"/>
            <w:vAlign w:val="center"/>
          </w:tcPr>
          <w:p w14:paraId="4FA496F7">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211B644F">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6FD415AC">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43ACC428">
            <w:pPr>
              <w:jc w:val="center"/>
              <w:rPr>
                <w:rFonts w:hint="eastAsia" w:ascii="宋体" w:hAnsi="宋体" w:eastAsia="宋体" w:cs="宋体"/>
                <w:i w:val="0"/>
                <w:iCs w:val="0"/>
                <w:color w:val="000000"/>
                <w:sz w:val="21"/>
                <w:szCs w:val="21"/>
                <w:u w:val="none"/>
              </w:rPr>
            </w:pPr>
          </w:p>
        </w:tc>
      </w:tr>
      <w:tr w14:paraId="7253E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26A39975">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3944FFC8">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5A6317C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4、光学变倍：40倍</w:t>
            </w:r>
          </w:p>
        </w:tc>
        <w:tc>
          <w:tcPr>
            <w:tcW w:w="973" w:type="dxa"/>
            <w:vMerge w:val="continue"/>
            <w:tcBorders>
              <w:top w:val="nil"/>
              <w:left w:val="nil"/>
              <w:bottom w:val="single" w:color="000000" w:sz="8" w:space="0"/>
              <w:right w:val="single" w:color="000000" w:sz="8" w:space="0"/>
            </w:tcBorders>
            <w:shd w:val="clear" w:color="auto" w:fill="auto"/>
            <w:vAlign w:val="center"/>
          </w:tcPr>
          <w:p w14:paraId="558EC4AF">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7873A426">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0368049C">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6FA8CAF6">
            <w:pPr>
              <w:jc w:val="center"/>
              <w:rPr>
                <w:rFonts w:hint="eastAsia" w:ascii="宋体" w:hAnsi="宋体" w:eastAsia="宋体" w:cs="宋体"/>
                <w:i w:val="0"/>
                <w:iCs w:val="0"/>
                <w:color w:val="000000"/>
                <w:sz w:val="21"/>
                <w:szCs w:val="21"/>
                <w:u w:val="none"/>
              </w:rPr>
            </w:pPr>
          </w:p>
        </w:tc>
      </w:tr>
      <w:tr w14:paraId="72FF4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1013D218">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41E64A85">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5386CAC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5、焦距：2mm；6~240mm</w:t>
            </w:r>
          </w:p>
        </w:tc>
        <w:tc>
          <w:tcPr>
            <w:tcW w:w="973" w:type="dxa"/>
            <w:vMerge w:val="continue"/>
            <w:tcBorders>
              <w:top w:val="nil"/>
              <w:left w:val="nil"/>
              <w:bottom w:val="single" w:color="000000" w:sz="8" w:space="0"/>
              <w:right w:val="single" w:color="000000" w:sz="8" w:space="0"/>
            </w:tcBorders>
            <w:shd w:val="clear" w:color="auto" w:fill="auto"/>
            <w:vAlign w:val="center"/>
          </w:tcPr>
          <w:p w14:paraId="0BE96FE6">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1448E840">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4588E6E8">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12614A36">
            <w:pPr>
              <w:jc w:val="center"/>
              <w:rPr>
                <w:rFonts w:hint="eastAsia" w:ascii="宋体" w:hAnsi="宋体" w:eastAsia="宋体" w:cs="宋体"/>
                <w:i w:val="0"/>
                <w:iCs w:val="0"/>
                <w:color w:val="000000"/>
                <w:sz w:val="21"/>
                <w:szCs w:val="21"/>
                <w:u w:val="none"/>
              </w:rPr>
            </w:pPr>
          </w:p>
        </w:tc>
      </w:tr>
      <w:tr w14:paraId="6A52A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168F3358">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024825DC">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00AB458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6、视场角：水平视场角56.6-1.8度(广角-望远)</w:t>
            </w:r>
          </w:p>
        </w:tc>
        <w:tc>
          <w:tcPr>
            <w:tcW w:w="973" w:type="dxa"/>
            <w:vMerge w:val="continue"/>
            <w:tcBorders>
              <w:top w:val="nil"/>
              <w:left w:val="nil"/>
              <w:bottom w:val="single" w:color="000000" w:sz="8" w:space="0"/>
              <w:right w:val="single" w:color="000000" w:sz="8" w:space="0"/>
            </w:tcBorders>
            <w:shd w:val="clear" w:color="auto" w:fill="auto"/>
            <w:vAlign w:val="center"/>
          </w:tcPr>
          <w:p w14:paraId="1E9A3201">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0B97E866">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431E3260">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439B65AB">
            <w:pPr>
              <w:jc w:val="center"/>
              <w:rPr>
                <w:rFonts w:hint="eastAsia" w:ascii="宋体" w:hAnsi="宋体" w:eastAsia="宋体" w:cs="宋体"/>
                <w:i w:val="0"/>
                <w:iCs w:val="0"/>
                <w:color w:val="000000"/>
                <w:sz w:val="21"/>
                <w:szCs w:val="21"/>
                <w:u w:val="none"/>
              </w:rPr>
            </w:pPr>
          </w:p>
        </w:tc>
      </w:tr>
      <w:tr w14:paraId="4FEE6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254835C1">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37998B52">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0951616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7、垂直视场角33.7-1.0度(广角-望远)</w:t>
            </w:r>
          </w:p>
        </w:tc>
        <w:tc>
          <w:tcPr>
            <w:tcW w:w="973" w:type="dxa"/>
            <w:vMerge w:val="continue"/>
            <w:tcBorders>
              <w:top w:val="nil"/>
              <w:left w:val="nil"/>
              <w:bottom w:val="single" w:color="000000" w:sz="8" w:space="0"/>
              <w:right w:val="single" w:color="000000" w:sz="8" w:space="0"/>
            </w:tcBorders>
            <w:shd w:val="clear" w:color="auto" w:fill="auto"/>
            <w:vAlign w:val="center"/>
          </w:tcPr>
          <w:p w14:paraId="4BAC4B3E">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2A8440F3">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55691FA2">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320C3B88">
            <w:pPr>
              <w:jc w:val="center"/>
              <w:rPr>
                <w:rFonts w:hint="eastAsia" w:ascii="宋体" w:hAnsi="宋体" w:eastAsia="宋体" w:cs="宋体"/>
                <w:i w:val="0"/>
                <w:iCs w:val="0"/>
                <w:color w:val="000000"/>
                <w:sz w:val="21"/>
                <w:szCs w:val="21"/>
                <w:u w:val="none"/>
              </w:rPr>
            </w:pPr>
          </w:p>
        </w:tc>
      </w:tr>
      <w:tr w14:paraId="38162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01C5E668">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62436D61">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1B147B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8、对角线视场角63.4-2.0度(广角-望远)</w:t>
            </w:r>
          </w:p>
        </w:tc>
        <w:tc>
          <w:tcPr>
            <w:tcW w:w="973" w:type="dxa"/>
            <w:vMerge w:val="continue"/>
            <w:tcBorders>
              <w:top w:val="nil"/>
              <w:left w:val="nil"/>
              <w:bottom w:val="single" w:color="000000" w:sz="8" w:space="0"/>
              <w:right w:val="single" w:color="000000" w:sz="8" w:space="0"/>
            </w:tcBorders>
            <w:shd w:val="clear" w:color="auto" w:fill="auto"/>
            <w:vAlign w:val="center"/>
          </w:tcPr>
          <w:p w14:paraId="09BD6014">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446F4A55">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2DED0B64">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49706D5B">
            <w:pPr>
              <w:jc w:val="center"/>
              <w:rPr>
                <w:rFonts w:hint="eastAsia" w:ascii="宋体" w:hAnsi="宋体" w:eastAsia="宋体" w:cs="宋体"/>
                <w:i w:val="0"/>
                <w:iCs w:val="0"/>
                <w:color w:val="000000"/>
                <w:sz w:val="21"/>
                <w:szCs w:val="21"/>
                <w:u w:val="none"/>
              </w:rPr>
            </w:pPr>
          </w:p>
        </w:tc>
      </w:tr>
      <w:tr w14:paraId="6D8B2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0730286F">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29DC59D7">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458A45B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9、红外照射距离：300米</w:t>
            </w:r>
          </w:p>
        </w:tc>
        <w:tc>
          <w:tcPr>
            <w:tcW w:w="973" w:type="dxa"/>
            <w:vMerge w:val="continue"/>
            <w:tcBorders>
              <w:top w:val="nil"/>
              <w:left w:val="nil"/>
              <w:bottom w:val="single" w:color="000000" w:sz="8" w:space="0"/>
              <w:right w:val="single" w:color="000000" w:sz="8" w:space="0"/>
            </w:tcBorders>
            <w:shd w:val="clear" w:color="auto" w:fill="auto"/>
            <w:vAlign w:val="center"/>
          </w:tcPr>
          <w:p w14:paraId="766AD66D">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2194EAB1">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1D7E62A5">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51B95B86">
            <w:pPr>
              <w:jc w:val="center"/>
              <w:rPr>
                <w:rFonts w:hint="eastAsia" w:ascii="宋体" w:hAnsi="宋体" w:eastAsia="宋体" w:cs="宋体"/>
                <w:i w:val="0"/>
                <w:iCs w:val="0"/>
                <w:color w:val="000000"/>
                <w:sz w:val="21"/>
                <w:szCs w:val="21"/>
                <w:u w:val="none"/>
              </w:rPr>
            </w:pPr>
          </w:p>
        </w:tc>
      </w:tr>
      <w:tr w14:paraId="1AD93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522EEF30">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5EAF0D48">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203920B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10、防补光过曝：支持</w:t>
            </w:r>
          </w:p>
        </w:tc>
        <w:tc>
          <w:tcPr>
            <w:tcW w:w="973" w:type="dxa"/>
            <w:vMerge w:val="continue"/>
            <w:tcBorders>
              <w:top w:val="nil"/>
              <w:left w:val="nil"/>
              <w:bottom w:val="single" w:color="000000" w:sz="8" w:space="0"/>
              <w:right w:val="single" w:color="000000" w:sz="8" w:space="0"/>
            </w:tcBorders>
            <w:shd w:val="clear" w:color="auto" w:fill="auto"/>
            <w:vAlign w:val="center"/>
          </w:tcPr>
          <w:p w14:paraId="4EC49867">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3E3FBAEA">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7DC53E8F">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61FFF1C1">
            <w:pPr>
              <w:jc w:val="center"/>
              <w:rPr>
                <w:rFonts w:hint="eastAsia" w:ascii="宋体" w:hAnsi="宋体" w:eastAsia="宋体" w:cs="宋体"/>
                <w:i w:val="0"/>
                <w:iCs w:val="0"/>
                <w:color w:val="000000"/>
                <w:sz w:val="21"/>
                <w:szCs w:val="21"/>
                <w:u w:val="none"/>
              </w:rPr>
            </w:pPr>
          </w:p>
        </w:tc>
      </w:tr>
      <w:tr w14:paraId="1140C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6BC55672">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16DBC45D">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0512EE2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11、水平范围：360°</w:t>
            </w:r>
          </w:p>
        </w:tc>
        <w:tc>
          <w:tcPr>
            <w:tcW w:w="973" w:type="dxa"/>
            <w:vMerge w:val="continue"/>
            <w:tcBorders>
              <w:top w:val="nil"/>
              <w:left w:val="nil"/>
              <w:bottom w:val="single" w:color="000000" w:sz="8" w:space="0"/>
              <w:right w:val="single" w:color="000000" w:sz="8" w:space="0"/>
            </w:tcBorders>
            <w:shd w:val="clear" w:color="auto" w:fill="auto"/>
            <w:vAlign w:val="center"/>
          </w:tcPr>
          <w:p w14:paraId="4136FAED">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092481BD">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4347ACBB">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5B5FD0EC">
            <w:pPr>
              <w:jc w:val="center"/>
              <w:rPr>
                <w:rFonts w:hint="eastAsia" w:ascii="宋体" w:hAnsi="宋体" w:eastAsia="宋体" w:cs="宋体"/>
                <w:i w:val="0"/>
                <w:iCs w:val="0"/>
                <w:color w:val="000000"/>
                <w:sz w:val="21"/>
                <w:szCs w:val="21"/>
                <w:u w:val="none"/>
              </w:rPr>
            </w:pPr>
          </w:p>
        </w:tc>
      </w:tr>
      <w:tr w14:paraId="58F0F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693E0D76">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0108C31B">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6514966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12、垂直范围：-15°-90°(自动翻转)</w:t>
            </w:r>
          </w:p>
        </w:tc>
        <w:tc>
          <w:tcPr>
            <w:tcW w:w="973" w:type="dxa"/>
            <w:vMerge w:val="continue"/>
            <w:tcBorders>
              <w:top w:val="nil"/>
              <w:left w:val="nil"/>
              <w:bottom w:val="single" w:color="000000" w:sz="8" w:space="0"/>
              <w:right w:val="single" w:color="000000" w:sz="8" w:space="0"/>
            </w:tcBorders>
            <w:shd w:val="clear" w:color="auto" w:fill="auto"/>
            <w:vAlign w:val="center"/>
          </w:tcPr>
          <w:p w14:paraId="61D2F7D3">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10446881">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2718E086">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28DD5CA0">
            <w:pPr>
              <w:jc w:val="center"/>
              <w:rPr>
                <w:rFonts w:hint="eastAsia" w:ascii="宋体" w:hAnsi="宋体" w:eastAsia="宋体" w:cs="宋体"/>
                <w:i w:val="0"/>
                <w:iCs w:val="0"/>
                <w:color w:val="000000"/>
                <w:sz w:val="21"/>
                <w:szCs w:val="21"/>
                <w:u w:val="none"/>
              </w:rPr>
            </w:pPr>
          </w:p>
        </w:tc>
      </w:tr>
      <w:tr w14:paraId="43BCC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1C41EFFC">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51A39F0B">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7A6AEBC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13、水平速度：水平键控速度：0.1°-500°/s,速度可设；水平预置点速度：500°/s</w:t>
            </w:r>
          </w:p>
        </w:tc>
        <w:tc>
          <w:tcPr>
            <w:tcW w:w="973" w:type="dxa"/>
            <w:vMerge w:val="continue"/>
            <w:tcBorders>
              <w:top w:val="nil"/>
              <w:left w:val="nil"/>
              <w:bottom w:val="single" w:color="000000" w:sz="8" w:space="0"/>
              <w:right w:val="single" w:color="000000" w:sz="8" w:space="0"/>
            </w:tcBorders>
            <w:shd w:val="clear" w:color="auto" w:fill="auto"/>
            <w:vAlign w:val="center"/>
          </w:tcPr>
          <w:p w14:paraId="59DECB27">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47E12CA7">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017EF043">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641B1830">
            <w:pPr>
              <w:jc w:val="center"/>
              <w:rPr>
                <w:rFonts w:hint="eastAsia" w:ascii="宋体" w:hAnsi="宋体" w:eastAsia="宋体" w:cs="宋体"/>
                <w:i w:val="0"/>
                <w:iCs w:val="0"/>
                <w:color w:val="000000"/>
                <w:sz w:val="21"/>
                <w:szCs w:val="21"/>
                <w:u w:val="none"/>
              </w:rPr>
            </w:pPr>
          </w:p>
        </w:tc>
      </w:tr>
      <w:tr w14:paraId="69886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12D32D20">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27A73CF3">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5F735D1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14、垂直速度：垂直键控速度：0.1°-350°/s,速度可设；垂直预置点速度：350°/s</w:t>
            </w:r>
          </w:p>
        </w:tc>
        <w:tc>
          <w:tcPr>
            <w:tcW w:w="973" w:type="dxa"/>
            <w:vMerge w:val="continue"/>
            <w:tcBorders>
              <w:top w:val="nil"/>
              <w:left w:val="nil"/>
              <w:bottom w:val="single" w:color="000000" w:sz="8" w:space="0"/>
              <w:right w:val="single" w:color="000000" w:sz="8" w:space="0"/>
            </w:tcBorders>
            <w:shd w:val="clear" w:color="auto" w:fill="auto"/>
            <w:vAlign w:val="center"/>
          </w:tcPr>
          <w:p w14:paraId="13550277">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7EB319BC">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45AE0D23">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5794EFEB">
            <w:pPr>
              <w:jc w:val="center"/>
              <w:rPr>
                <w:rFonts w:hint="eastAsia" w:ascii="宋体" w:hAnsi="宋体" w:eastAsia="宋体" w:cs="宋体"/>
                <w:i w:val="0"/>
                <w:iCs w:val="0"/>
                <w:color w:val="000000"/>
                <w:sz w:val="21"/>
                <w:szCs w:val="21"/>
                <w:u w:val="none"/>
              </w:rPr>
            </w:pPr>
          </w:p>
        </w:tc>
      </w:tr>
      <w:tr w14:paraId="26529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18E31D4F">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5F51791E">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6DC719D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15、主码流帧率分辨率：全景：50Hz:12.5fps（11040x3616）</w:t>
            </w:r>
          </w:p>
        </w:tc>
        <w:tc>
          <w:tcPr>
            <w:tcW w:w="973" w:type="dxa"/>
            <w:vMerge w:val="continue"/>
            <w:tcBorders>
              <w:top w:val="nil"/>
              <w:left w:val="nil"/>
              <w:bottom w:val="single" w:color="000000" w:sz="8" w:space="0"/>
              <w:right w:val="single" w:color="000000" w:sz="8" w:space="0"/>
            </w:tcBorders>
            <w:shd w:val="clear" w:color="auto" w:fill="auto"/>
            <w:vAlign w:val="center"/>
          </w:tcPr>
          <w:p w14:paraId="729440F2">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6A491746">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0E60F79D">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6C034118">
            <w:pPr>
              <w:jc w:val="center"/>
              <w:rPr>
                <w:rFonts w:hint="eastAsia" w:ascii="宋体" w:hAnsi="宋体" w:eastAsia="宋体" w:cs="宋体"/>
                <w:i w:val="0"/>
                <w:iCs w:val="0"/>
                <w:color w:val="000000"/>
                <w:sz w:val="21"/>
                <w:szCs w:val="21"/>
                <w:u w:val="none"/>
              </w:rPr>
            </w:pPr>
          </w:p>
        </w:tc>
      </w:tr>
      <w:tr w14:paraId="16759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62E89C50">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55567BB7">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0474DDF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16、视频压缩标准：H.265；H.264；MJPEG</w:t>
            </w:r>
          </w:p>
        </w:tc>
        <w:tc>
          <w:tcPr>
            <w:tcW w:w="973" w:type="dxa"/>
            <w:vMerge w:val="continue"/>
            <w:tcBorders>
              <w:top w:val="nil"/>
              <w:left w:val="nil"/>
              <w:bottom w:val="single" w:color="000000" w:sz="8" w:space="0"/>
              <w:right w:val="single" w:color="000000" w:sz="8" w:space="0"/>
            </w:tcBorders>
            <w:shd w:val="clear" w:color="auto" w:fill="auto"/>
            <w:vAlign w:val="center"/>
          </w:tcPr>
          <w:p w14:paraId="59E50E62">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3CD1AFD9">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32D68EBF">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3D913D99">
            <w:pPr>
              <w:jc w:val="center"/>
              <w:rPr>
                <w:rFonts w:hint="eastAsia" w:ascii="宋体" w:hAnsi="宋体" w:eastAsia="宋体" w:cs="宋体"/>
                <w:i w:val="0"/>
                <w:iCs w:val="0"/>
                <w:color w:val="000000"/>
                <w:sz w:val="21"/>
                <w:szCs w:val="21"/>
                <w:u w:val="none"/>
              </w:rPr>
            </w:pPr>
          </w:p>
        </w:tc>
      </w:tr>
      <w:tr w14:paraId="30A30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01DC63D1">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7FDA4DBD">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2EB1C65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17、网络接口：RJ45网口；自适应10M/100M/1000M网络数据</w:t>
            </w:r>
          </w:p>
        </w:tc>
        <w:tc>
          <w:tcPr>
            <w:tcW w:w="973" w:type="dxa"/>
            <w:vMerge w:val="continue"/>
            <w:tcBorders>
              <w:top w:val="nil"/>
              <w:left w:val="nil"/>
              <w:bottom w:val="single" w:color="000000" w:sz="8" w:space="0"/>
              <w:right w:val="single" w:color="000000" w:sz="8" w:space="0"/>
            </w:tcBorders>
            <w:shd w:val="clear" w:color="auto" w:fill="auto"/>
            <w:vAlign w:val="center"/>
          </w:tcPr>
          <w:p w14:paraId="4E1D2DFF">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5A0210CE">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02B8A6CC">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1BC61F6A">
            <w:pPr>
              <w:jc w:val="center"/>
              <w:rPr>
                <w:rFonts w:hint="eastAsia" w:ascii="宋体" w:hAnsi="宋体" w:eastAsia="宋体" w:cs="宋体"/>
                <w:i w:val="0"/>
                <w:iCs w:val="0"/>
                <w:color w:val="000000"/>
                <w:sz w:val="21"/>
                <w:szCs w:val="21"/>
                <w:u w:val="none"/>
              </w:rPr>
            </w:pPr>
          </w:p>
        </w:tc>
      </w:tr>
      <w:tr w14:paraId="27B41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3AC09280">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69C9C4CC">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62C460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18、光纤接口：FC接口；内置光纤模块；波长TX1310/RX1550nm；20km传输距离；单模单纤；1000M网络数据</w:t>
            </w:r>
          </w:p>
        </w:tc>
        <w:tc>
          <w:tcPr>
            <w:tcW w:w="973" w:type="dxa"/>
            <w:vMerge w:val="continue"/>
            <w:tcBorders>
              <w:top w:val="nil"/>
              <w:left w:val="nil"/>
              <w:bottom w:val="single" w:color="000000" w:sz="8" w:space="0"/>
              <w:right w:val="single" w:color="000000" w:sz="8" w:space="0"/>
            </w:tcBorders>
            <w:shd w:val="clear" w:color="auto" w:fill="auto"/>
            <w:vAlign w:val="center"/>
          </w:tcPr>
          <w:p w14:paraId="08A0E276">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40A76106">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14C2829B">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0746411D">
            <w:pPr>
              <w:jc w:val="center"/>
              <w:rPr>
                <w:rFonts w:hint="eastAsia" w:ascii="宋体" w:hAnsi="宋体" w:eastAsia="宋体" w:cs="宋体"/>
                <w:i w:val="0"/>
                <w:iCs w:val="0"/>
                <w:color w:val="000000"/>
                <w:sz w:val="21"/>
                <w:szCs w:val="21"/>
                <w:u w:val="none"/>
              </w:rPr>
            </w:pPr>
          </w:p>
        </w:tc>
      </w:tr>
      <w:tr w14:paraId="234C1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25D642FC">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4B969174">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6D5FC03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19、SD卡扩展：内置MicroSD卡插槽，支持MicroSD/MicroSDHC/MicroSDXC卡（最大支持512G）</w:t>
            </w:r>
          </w:p>
        </w:tc>
        <w:tc>
          <w:tcPr>
            <w:tcW w:w="973" w:type="dxa"/>
            <w:vMerge w:val="continue"/>
            <w:tcBorders>
              <w:top w:val="nil"/>
              <w:left w:val="nil"/>
              <w:bottom w:val="single" w:color="000000" w:sz="8" w:space="0"/>
              <w:right w:val="single" w:color="000000" w:sz="8" w:space="0"/>
            </w:tcBorders>
            <w:shd w:val="clear" w:color="auto" w:fill="auto"/>
            <w:vAlign w:val="center"/>
          </w:tcPr>
          <w:p w14:paraId="0FC5D934">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357DBCA3">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3EC23D1C">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147C9322">
            <w:pPr>
              <w:jc w:val="center"/>
              <w:rPr>
                <w:rFonts w:hint="eastAsia" w:ascii="宋体" w:hAnsi="宋体" w:eastAsia="宋体" w:cs="宋体"/>
                <w:i w:val="0"/>
                <w:iCs w:val="0"/>
                <w:color w:val="000000"/>
                <w:sz w:val="21"/>
                <w:szCs w:val="21"/>
                <w:u w:val="none"/>
              </w:rPr>
            </w:pPr>
          </w:p>
        </w:tc>
      </w:tr>
      <w:tr w14:paraId="7D6F7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4327FE2A">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6E02CEE2">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4C5608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20、报警：7路报警输入，2路报警输出</w:t>
            </w:r>
          </w:p>
        </w:tc>
        <w:tc>
          <w:tcPr>
            <w:tcW w:w="973" w:type="dxa"/>
            <w:vMerge w:val="continue"/>
            <w:tcBorders>
              <w:top w:val="nil"/>
              <w:left w:val="nil"/>
              <w:bottom w:val="single" w:color="000000" w:sz="8" w:space="0"/>
              <w:right w:val="single" w:color="000000" w:sz="8" w:space="0"/>
            </w:tcBorders>
            <w:shd w:val="clear" w:color="auto" w:fill="auto"/>
            <w:vAlign w:val="center"/>
          </w:tcPr>
          <w:p w14:paraId="6D70B9DC">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11E0A916">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50405A8F">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0273CBC2">
            <w:pPr>
              <w:jc w:val="center"/>
              <w:rPr>
                <w:rFonts w:hint="eastAsia" w:ascii="宋体" w:hAnsi="宋体" w:eastAsia="宋体" w:cs="宋体"/>
                <w:i w:val="0"/>
                <w:iCs w:val="0"/>
                <w:color w:val="000000"/>
                <w:sz w:val="21"/>
                <w:szCs w:val="21"/>
                <w:u w:val="none"/>
              </w:rPr>
            </w:pPr>
          </w:p>
        </w:tc>
      </w:tr>
      <w:tr w14:paraId="24C5F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040DC4EA">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78C4282B">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3BFB423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21、音频：1路音频输入，1路音频输出</w:t>
            </w:r>
          </w:p>
        </w:tc>
        <w:tc>
          <w:tcPr>
            <w:tcW w:w="973" w:type="dxa"/>
            <w:vMerge w:val="continue"/>
            <w:tcBorders>
              <w:top w:val="nil"/>
              <w:left w:val="nil"/>
              <w:bottom w:val="single" w:color="000000" w:sz="8" w:space="0"/>
              <w:right w:val="single" w:color="000000" w:sz="8" w:space="0"/>
            </w:tcBorders>
            <w:shd w:val="clear" w:color="auto" w:fill="auto"/>
            <w:vAlign w:val="center"/>
          </w:tcPr>
          <w:p w14:paraId="1957723D">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20F00B08">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3786745D">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423D99E8">
            <w:pPr>
              <w:jc w:val="center"/>
              <w:rPr>
                <w:rFonts w:hint="eastAsia" w:ascii="宋体" w:hAnsi="宋体" w:eastAsia="宋体" w:cs="宋体"/>
                <w:i w:val="0"/>
                <w:iCs w:val="0"/>
                <w:color w:val="000000"/>
                <w:sz w:val="21"/>
                <w:szCs w:val="21"/>
                <w:u w:val="none"/>
              </w:rPr>
            </w:pPr>
          </w:p>
        </w:tc>
      </w:tr>
      <w:tr w14:paraId="0560D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4E87A671">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3D6D495D">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3EDA301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22、供电方式：DC36V；整机平均功耗85w，最大功耗120w</w:t>
            </w:r>
          </w:p>
        </w:tc>
        <w:tc>
          <w:tcPr>
            <w:tcW w:w="973" w:type="dxa"/>
            <w:vMerge w:val="continue"/>
            <w:tcBorders>
              <w:top w:val="nil"/>
              <w:left w:val="nil"/>
              <w:bottom w:val="single" w:color="000000" w:sz="8" w:space="0"/>
              <w:right w:val="single" w:color="000000" w:sz="8" w:space="0"/>
            </w:tcBorders>
            <w:shd w:val="clear" w:color="auto" w:fill="auto"/>
            <w:vAlign w:val="center"/>
          </w:tcPr>
          <w:p w14:paraId="5368CDB2">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0A4F39A0">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6F7E1D54">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0853620C">
            <w:pPr>
              <w:jc w:val="center"/>
              <w:rPr>
                <w:rFonts w:hint="eastAsia" w:ascii="宋体" w:hAnsi="宋体" w:eastAsia="宋体" w:cs="宋体"/>
                <w:i w:val="0"/>
                <w:iCs w:val="0"/>
                <w:color w:val="000000"/>
                <w:sz w:val="21"/>
                <w:szCs w:val="21"/>
                <w:u w:val="none"/>
              </w:rPr>
            </w:pPr>
          </w:p>
        </w:tc>
      </w:tr>
      <w:tr w14:paraId="334BF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626009F0">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24F59FD3">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7AFFE7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23、工作温湿度：-40℃-70℃；湿度小于90%</w:t>
            </w:r>
          </w:p>
        </w:tc>
        <w:tc>
          <w:tcPr>
            <w:tcW w:w="973" w:type="dxa"/>
            <w:vMerge w:val="continue"/>
            <w:tcBorders>
              <w:top w:val="nil"/>
              <w:left w:val="nil"/>
              <w:bottom w:val="single" w:color="000000" w:sz="8" w:space="0"/>
              <w:right w:val="single" w:color="000000" w:sz="8" w:space="0"/>
            </w:tcBorders>
            <w:shd w:val="clear" w:color="auto" w:fill="auto"/>
            <w:vAlign w:val="center"/>
          </w:tcPr>
          <w:p w14:paraId="22D2A770">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22C24827">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147190BF">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16C727D6">
            <w:pPr>
              <w:jc w:val="center"/>
              <w:rPr>
                <w:rFonts w:hint="eastAsia" w:ascii="宋体" w:hAnsi="宋体" w:eastAsia="宋体" w:cs="宋体"/>
                <w:i w:val="0"/>
                <w:iCs w:val="0"/>
                <w:color w:val="000000"/>
                <w:sz w:val="21"/>
                <w:szCs w:val="21"/>
                <w:u w:val="none"/>
              </w:rPr>
            </w:pPr>
          </w:p>
        </w:tc>
      </w:tr>
      <w:tr w14:paraId="71A87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17AE1055">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3A7D3255">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44D4BDD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24、雨刷：支持</w:t>
            </w:r>
          </w:p>
        </w:tc>
        <w:tc>
          <w:tcPr>
            <w:tcW w:w="973" w:type="dxa"/>
            <w:vMerge w:val="continue"/>
            <w:tcBorders>
              <w:top w:val="nil"/>
              <w:left w:val="nil"/>
              <w:bottom w:val="single" w:color="000000" w:sz="8" w:space="0"/>
              <w:right w:val="single" w:color="000000" w:sz="8" w:space="0"/>
            </w:tcBorders>
            <w:shd w:val="clear" w:color="auto" w:fill="auto"/>
            <w:vAlign w:val="center"/>
          </w:tcPr>
          <w:p w14:paraId="2A78EA73">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06AC439D">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7756F5BD">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1EAC4C00">
            <w:pPr>
              <w:jc w:val="center"/>
              <w:rPr>
                <w:rFonts w:hint="eastAsia" w:ascii="宋体" w:hAnsi="宋体" w:eastAsia="宋体" w:cs="宋体"/>
                <w:i w:val="0"/>
                <w:iCs w:val="0"/>
                <w:color w:val="000000"/>
                <w:sz w:val="21"/>
                <w:szCs w:val="21"/>
                <w:u w:val="none"/>
              </w:rPr>
            </w:pPr>
          </w:p>
        </w:tc>
      </w:tr>
      <w:tr w14:paraId="42612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586422F8">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1669C357">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4A94914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25、除雾：支持</w:t>
            </w:r>
          </w:p>
        </w:tc>
        <w:tc>
          <w:tcPr>
            <w:tcW w:w="973" w:type="dxa"/>
            <w:vMerge w:val="continue"/>
            <w:tcBorders>
              <w:top w:val="nil"/>
              <w:left w:val="nil"/>
              <w:bottom w:val="single" w:color="000000" w:sz="8" w:space="0"/>
              <w:right w:val="single" w:color="000000" w:sz="8" w:space="0"/>
            </w:tcBorders>
            <w:shd w:val="clear" w:color="auto" w:fill="auto"/>
            <w:vAlign w:val="center"/>
          </w:tcPr>
          <w:p w14:paraId="332E71AD">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0DD3EFDE">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313E38CA">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1DDC608D">
            <w:pPr>
              <w:jc w:val="center"/>
              <w:rPr>
                <w:rFonts w:hint="eastAsia" w:ascii="宋体" w:hAnsi="宋体" w:eastAsia="宋体" w:cs="宋体"/>
                <w:i w:val="0"/>
                <w:iCs w:val="0"/>
                <w:color w:val="000000"/>
                <w:sz w:val="21"/>
                <w:szCs w:val="21"/>
                <w:u w:val="none"/>
              </w:rPr>
            </w:pPr>
          </w:p>
        </w:tc>
      </w:tr>
      <w:tr w14:paraId="5B1B2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3EB08FAD">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7130F87D">
            <w:pPr>
              <w:jc w:val="center"/>
              <w:rPr>
                <w:rFonts w:hint="eastAsia" w:ascii="宋体" w:hAnsi="宋体" w:eastAsia="宋体" w:cs="宋体"/>
                <w:i w:val="0"/>
                <w:iCs w:val="0"/>
                <w:color w:val="000000"/>
                <w:sz w:val="21"/>
                <w:szCs w:val="21"/>
                <w:u w:val="none"/>
              </w:rPr>
            </w:pPr>
          </w:p>
        </w:tc>
        <w:tc>
          <w:tcPr>
            <w:tcW w:w="3095" w:type="dxa"/>
            <w:tcBorders>
              <w:top w:val="nil"/>
              <w:left w:val="nil"/>
              <w:bottom w:val="single" w:color="000000" w:sz="8" w:space="0"/>
              <w:right w:val="single" w:color="000000" w:sz="8" w:space="0"/>
            </w:tcBorders>
            <w:shd w:val="clear" w:color="auto" w:fill="auto"/>
            <w:vAlign w:val="center"/>
          </w:tcPr>
          <w:p w14:paraId="7B4ABEB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26、防护：IP67；6000V防雷、防浪涌、防突波，符合GB/T17626.2/3/4/5/6四级标准</w:t>
            </w:r>
          </w:p>
        </w:tc>
        <w:tc>
          <w:tcPr>
            <w:tcW w:w="973" w:type="dxa"/>
            <w:vMerge w:val="continue"/>
            <w:tcBorders>
              <w:top w:val="nil"/>
              <w:left w:val="nil"/>
              <w:bottom w:val="single" w:color="000000" w:sz="8" w:space="0"/>
              <w:right w:val="single" w:color="000000" w:sz="8" w:space="0"/>
            </w:tcBorders>
            <w:shd w:val="clear" w:color="auto" w:fill="auto"/>
            <w:vAlign w:val="center"/>
          </w:tcPr>
          <w:p w14:paraId="5395A551">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639610A8">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717A7302">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612291D9">
            <w:pPr>
              <w:jc w:val="center"/>
              <w:rPr>
                <w:rFonts w:hint="eastAsia" w:ascii="宋体" w:hAnsi="宋体" w:eastAsia="宋体" w:cs="宋体"/>
                <w:i w:val="0"/>
                <w:iCs w:val="0"/>
                <w:color w:val="000000"/>
                <w:sz w:val="21"/>
                <w:szCs w:val="21"/>
                <w:u w:val="none"/>
              </w:rPr>
            </w:pPr>
          </w:p>
        </w:tc>
      </w:tr>
      <w:tr w14:paraId="6CBA4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restart"/>
            <w:tcBorders>
              <w:top w:val="nil"/>
              <w:left w:val="single" w:color="000000" w:sz="8" w:space="0"/>
              <w:bottom w:val="single" w:color="000000" w:sz="8" w:space="0"/>
              <w:right w:val="single" w:color="000000" w:sz="8" w:space="0"/>
            </w:tcBorders>
            <w:shd w:val="clear" w:color="auto" w:fill="auto"/>
            <w:vAlign w:val="center"/>
          </w:tcPr>
          <w:p w14:paraId="090545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4.1.5</w:t>
            </w:r>
          </w:p>
        </w:tc>
        <w:tc>
          <w:tcPr>
            <w:tcW w:w="772" w:type="dxa"/>
            <w:vMerge w:val="restart"/>
            <w:tcBorders>
              <w:top w:val="nil"/>
              <w:left w:val="nil"/>
              <w:bottom w:val="single" w:color="000000" w:sz="8" w:space="0"/>
              <w:right w:val="single" w:color="000000" w:sz="8" w:space="0"/>
            </w:tcBorders>
            <w:shd w:val="clear" w:color="auto" w:fill="auto"/>
            <w:vAlign w:val="center"/>
          </w:tcPr>
          <w:p w14:paraId="2A3946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低功耗室外智慧音柱</w:t>
            </w:r>
          </w:p>
        </w:tc>
        <w:tc>
          <w:tcPr>
            <w:tcW w:w="3095" w:type="dxa"/>
            <w:tcBorders>
              <w:top w:val="nil"/>
              <w:left w:val="nil"/>
              <w:bottom w:val="nil"/>
              <w:right w:val="single" w:color="000000" w:sz="8" w:space="0"/>
            </w:tcBorders>
            <w:shd w:val="clear" w:color="auto" w:fill="auto"/>
            <w:vAlign w:val="center"/>
          </w:tcPr>
          <w:p w14:paraId="29FD6C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主要功能</w:t>
            </w:r>
          </w:p>
        </w:tc>
        <w:tc>
          <w:tcPr>
            <w:tcW w:w="973" w:type="dxa"/>
            <w:vMerge w:val="restart"/>
            <w:tcBorders>
              <w:top w:val="nil"/>
              <w:left w:val="nil"/>
              <w:bottom w:val="single" w:color="000000" w:sz="8" w:space="0"/>
              <w:right w:val="single" w:color="000000" w:sz="8" w:space="0"/>
            </w:tcBorders>
            <w:shd w:val="clear" w:color="auto" w:fill="auto"/>
            <w:vAlign w:val="center"/>
          </w:tcPr>
          <w:p w14:paraId="702171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627" w:type="dxa"/>
            <w:vMerge w:val="restart"/>
            <w:tcBorders>
              <w:top w:val="nil"/>
              <w:left w:val="nil"/>
              <w:bottom w:val="single" w:color="000000" w:sz="8" w:space="0"/>
              <w:right w:val="single" w:color="000000" w:sz="8" w:space="0"/>
            </w:tcBorders>
            <w:shd w:val="clear" w:color="auto" w:fill="auto"/>
            <w:vAlign w:val="center"/>
          </w:tcPr>
          <w:p w14:paraId="2483B8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21</w:t>
            </w:r>
          </w:p>
        </w:tc>
        <w:tc>
          <w:tcPr>
            <w:tcW w:w="1807" w:type="dxa"/>
            <w:vMerge w:val="restart"/>
            <w:tcBorders>
              <w:top w:val="nil"/>
              <w:left w:val="nil"/>
              <w:bottom w:val="single" w:color="000000" w:sz="8" w:space="0"/>
              <w:right w:val="single" w:color="000000" w:sz="8" w:space="0"/>
            </w:tcBorders>
            <w:shd w:val="clear" w:color="auto" w:fill="auto"/>
            <w:vAlign w:val="center"/>
          </w:tcPr>
          <w:p w14:paraId="5320762C">
            <w:pPr>
              <w:jc w:val="center"/>
              <w:rPr>
                <w:rFonts w:hint="eastAsia" w:ascii="宋体" w:hAnsi="宋体" w:eastAsia="宋体" w:cs="宋体"/>
                <w:i w:val="0"/>
                <w:iCs w:val="0"/>
                <w:color w:val="000000"/>
                <w:sz w:val="21"/>
                <w:szCs w:val="21"/>
                <w:u w:val="none"/>
              </w:rPr>
            </w:pPr>
          </w:p>
        </w:tc>
        <w:tc>
          <w:tcPr>
            <w:tcW w:w="1132" w:type="dxa"/>
            <w:vMerge w:val="restart"/>
            <w:tcBorders>
              <w:top w:val="nil"/>
              <w:left w:val="nil"/>
              <w:bottom w:val="single" w:color="000000" w:sz="8" w:space="0"/>
              <w:right w:val="single" w:color="000000" w:sz="8" w:space="0"/>
            </w:tcBorders>
            <w:shd w:val="clear" w:color="auto" w:fill="auto"/>
            <w:vAlign w:val="center"/>
          </w:tcPr>
          <w:p w14:paraId="58AB0B88">
            <w:pPr>
              <w:jc w:val="center"/>
              <w:rPr>
                <w:rFonts w:hint="eastAsia" w:ascii="宋体" w:hAnsi="宋体" w:eastAsia="宋体" w:cs="宋体"/>
                <w:i w:val="0"/>
                <w:iCs w:val="0"/>
                <w:color w:val="000000"/>
                <w:sz w:val="21"/>
                <w:szCs w:val="21"/>
                <w:u w:val="none"/>
              </w:rPr>
            </w:pPr>
          </w:p>
        </w:tc>
      </w:tr>
      <w:tr w14:paraId="155EF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49D05904">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76057314">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2064245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1、采用可寻址全数字解码，接收上级远程控制，根据不同使用环境实现多级分区，支持全区播放、分区播放、单点播放。</w:t>
            </w:r>
          </w:p>
        </w:tc>
        <w:tc>
          <w:tcPr>
            <w:tcW w:w="973" w:type="dxa"/>
            <w:vMerge w:val="continue"/>
            <w:tcBorders>
              <w:top w:val="nil"/>
              <w:left w:val="nil"/>
              <w:bottom w:val="single" w:color="000000" w:sz="8" w:space="0"/>
              <w:right w:val="single" w:color="000000" w:sz="8" w:space="0"/>
            </w:tcBorders>
            <w:shd w:val="clear" w:color="auto" w:fill="auto"/>
            <w:vAlign w:val="center"/>
          </w:tcPr>
          <w:p w14:paraId="3B045CB5">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042A0E42">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17B5529C">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2893483A">
            <w:pPr>
              <w:jc w:val="center"/>
              <w:rPr>
                <w:rFonts w:hint="eastAsia" w:ascii="宋体" w:hAnsi="宋体" w:eastAsia="宋体" w:cs="宋体"/>
                <w:i w:val="0"/>
                <w:iCs w:val="0"/>
                <w:color w:val="000000"/>
                <w:sz w:val="21"/>
                <w:szCs w:val="21"/>
                <w:u w:val="none"/>
              </w:rPr>
            </w:pPr>
          </w:p>
        </w:tc>
      </w:tr>
      <w:tr w14:paraId="12B6D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11AAB5E0">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253A7A5E">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4516A7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2、支持2G、3G、4G全模式接收解码。</w:t>
            </w:r>
          </w:p>
        </w:tc>
        <w:tc>
          <w:tcPr>
            <w:tcW w:w="973" w:type="dxa"/>
            <w:vMerge w:val="continue"/>
            <w:tcBorders>
              <w:top w:val="nil"/>
              <w:left w:val="nil"/>
              <w:bottom w:val="single" w:color="000000" w:sz="8" w:space="0"/>
              <w:right w:val="single" w:color="000000" w:sz="8" w:space="0"/>
            </w:tcBorders>
            <w:shd w:val="clear" w:color="auto" w:fill="auto"/>
            <w:vAlign w:val="center"/>
          </w:tcPr>
          <w:p w14:paraId="39871BED">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1F992982">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22E35240">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48CD94E4">
            <w:pPr>
              <w:jc w:val="center"/>
              <w:rPr>
                <w:rFonts w:hint="eastAsia" w:ascii="宋体" w:hAnsi="宋体" w:eastAsia="宋体" w:cs="宋体"/>
                <w:i w:val="0"/>
                <w:iCs w:val="0"/>
                <w:color w:val="000000"/>
                <w:sz w:val="21"/>
                <w:szCs w:val="21"/>
                <w:u w:val="none"/>
              </w:rPr>
            </w:pPr>
          </w:p>
        </w:tc>
      </w:tr>
      <w:tr w14:paraId="73DFD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7DB60DC6">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388F73CD">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459D219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3、支持多任务接收，终端可根据任务优先级选择高优先级的优先播放。</w:t>
            </w:r>
          </w:p>
        </w:tc>
        <w:tc>
          <w:tcPr>
            <w:tcW w:w="973" w:type="dxa"/>
            <w:vMerge w:val="continue"/>
            <w:tcBorders>
              <w:top w:val="nil"/>
              <w:left w:val="nil"/>
              <w:bottom w:val="single" w:color="000000" w:sz="8" w:space="0"/>
              <w:right w:val="single" w:color="000000" w:sz="8" w:space="0"/>
            </w:tcBorders>
            <w:shd w:val="clear" w:color="auto" w:fill="auto"/>
            <w:vAlign w:val="center"/>
          </w:tcPr>
          <w:p w14:paraId="6A383B85">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475CD124">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542CDD1B">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78FEA0E3">
            <w:pPr>
              <w:jc w:val="center"/>
              <w:rPr>
                <w:rFonts w:hint="eastAsia" w:ascii="宋体" w:hAnsi="宋体" w:eastAsia="宋体" w:cs="宋体"/>
                <w:i w:val="0"/>
                <w:iCs w:val="0"/>
                <w:color w:val="000000"/>
                <w:sz w:val="21"/>
                <w:szCs w:val="21"/>
                <w:u w:val="none"/>
              </w:rPr>
            </w:pPr>
          </w:p>
        </w:tc>
      </w:tr>
      <w:tr w14:paraId="24CAC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03E86463">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3477C616">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1F07F89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4、支持设备断电广播自动恢复功能。</w:t>
            </w:r>
          </w:p>
        </w:tc>
        <w:tc>
          <w:tcPr>
            <w:tcW w:w="973" w:type="dxa"/>
            <w:vMerge w:val="continue"/>
            <w:tcBorders>
              <w:top w:val="nil"/>
              <w:left w:val="nil"/>
              <w:bottom w:val="single" w:color="000000" w:sz="8" w:space="0"/>
              <w:right w:val="single" w:color="000000" w:sz="8" w:space="0"/>
            </w:tcBorders>
            <w:shd w:val="clear" w:color="auto" w:fill="auto"/>
            <w:vAlign w:val="center"/>
          </w:tcPr>
          <w:p w14:paraId="372835CE">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31A3F3D8">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67D68A88">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0AF91F3A">
            <w:pPr>
              <w:jc w:val="center"/>
              <w:rPr>
                <w:rFonts w:hint="eastAsia" w:ascii="宋体" w:hAnsi="宋体" w:eastAsia="宋体" w:cs="宋体"/>
                <w:i w:val="0"/>
                <w:iCs w:val="0"/>
                <w:color w:val="000000"/>
                <w:sz w:val="21"/>
                <w:szCs w:val="21"/>
                <w:u w:val="none"/>
              </w:rPr>
            </w:pPr>
          </w:p>
        </w:tc>
      </w:tr>
      <w:tr w14:paraId="2E3BC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4661B7B4">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7AE6F980">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3C3DE8F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主要参数</w:t>
            </w:r>
          </w:p>
        </w:tc>
        <w:tc>
          <w:tcPr>
            <w:tcW w:w="973" w:type="dxa"/>
            <w:vMerge w:val="continue"/>
            <w:tcBorders>
              <w:top w:val="nil"/>
              <w:left w:val="nil"/>
              <w:bottom w:val="single" w:color="000000" w:sz="8" w:space="0"/>
              <w:right w:val="single" w:color="000000" w:sz="8" w:space="0"/>
            </w:tcBorders>
            <w:shd w:val="clear" w:color="auto" w:fill="auto"/>
            <w:vAlign w:val="center"/>
          </w:tcPr>
          <w:p w14:paraId="61B14030">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0CE5E65F">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505415C1">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242B0640">
            <w:pPr>
              <w:jc w:val="center"/>
              <w:rPr>
                <w:rFonts w:hint="eastAsia" w:ascii="宋体" w:hAnsi="宋体" w:eastAsia="宋体" w:cs="宋体"/>
                <w:i w:val="0"/>
                <w:iCs w:val="0"/>
                <w:color w:val="000000"/>
                <w:sz w:val="21"/>
                <w:szCs w:val="21"/>
                <w:u w:val="none"/>
              </w:rPr>
            </w:pPr>
          </w:p>
        </w:tc>
      </w:tr>
      <w:tr w14:paraId="46E3F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6434725C">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2992CCEF">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066C0DC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1.网络接口：标准RJ45</w:t>
            </w:r>
          </w:p>
        </w:tc>
        <w:tc>
          <w:tcPr>
            <w:tcW w:w="973" w:type="dxa"/>
            <w:vMerge w:val="continue"/>
            <w:tcBorders>
              <w:top w:val="nil"/>
              <w:left w:val="nil"/>
              <w:bottom w:val="single" w:color="000000" w:sz="8" w:space="0"/>
              <w:right w:val="single" w:color="000000" w:sz="8" w:space="0"/>
            </w:tcBorders>
            <w:shd w:val="clear" w:color="auto" w:fill="auto"/>
            <w:vAlign w:val="center"/>
          </w:tcPr>
          <w:p w14:paraId="61BE0842">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64BCAE92">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5ED4F199">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1352B530">
            <w:pPr>
              <w:jc w:val="center"/>
              <w:rPr>
                <w:rFonts w:hint="eastAsia" w:ascii="宋体" w:hAnsi="宋体" w:eastAsia="宋体" w:cs="宋体"/>
                <w:i w:val="0"/>
                <w:iCs w:val="0"/>
                <w:color w:val="000000"/>
                <w:sz w:val="21"/>
                <w:szCs w:val="21"/>
                <w:u w:val="none"/>
              </w:rPr>
            </w:pPr>
          </w:p>
        </w:tc>
      </w:tr>
      <w:tr w14:paraId="658E8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0B214AE8">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488CE21F">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0F32DF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2.网络制式：4G全网通</w:t>
            </w:r>
          </w:p>
        </w:tc>
        <w:tc>
          <w:tcPr>
            <w:tcW w:w="973" w:type="dxa"/>
            <w:vMerge w:val="continue"/>
            <w:tcBorders>
              <w:top w:val="nil"/>
              <w:left w:val="nil"/>
              <w:bottom w:val="single" w:color="000000" w:sz="8" w:space="0"/>
              <w:right w:val="single" w:color="000000" w:sz="8" w:space="0"/>
            </w:tcBorders>
            <w:shd w:val="clear" w:color="auto" w:fill="auto"/>
            <w:vAlign w:val="center"/>
          </w:tcPr>
          <w:p w14:paraId="41F47EAF">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561579A5">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22D73140">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56A11BC8">
            <w:pPr>
              <w:jc w:val="center"/>
              <w:rPr>
                <w:rFonts w:hint="eastAsia" w:ascii="宋体" w:hAnsi="宋体" w:eastAsia="宋体" w:cs="宋体"/>
                <w:i w:val="0"/>
                <w:iCs w:val="0"/>
                <w:color w:val="000000"/>
                <w:sz w:val="21"/>
                <w:szCs w:val="21"/>
                <w:u w:val="none"/>
              </w:rPr>
            </w:pPr>
          </w:p>
        </w:tc>
      </w:tr>
      <w:tr w14:paraId="6B397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06BB7910">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4F887498">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736A0B7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3.SIM卡规格：NanoSIM卡</w:t>
            </w:r>
          </w:p>
        </w:tc>
        <w:tc>
          <w:tcPr>
            <w:tcW w:w="973" w:type="dxa"/>
            <w:vMerge w:val="continue"/>
            <w:tcBorders>
              <w:top w:val="nil"/>
              <w:left w:val="nil"/>
              <w:bottom w:val="single" w:color="000000" w:sz="8" w:space="0"/>
              <w:right w:val="single" w:color="000000" w:sz="8" w:space="0"/>
            </w:tcBorders>
            <w:shd w:val="clear" w:color="auto" w:fill="auto"/>
            <w:vAlign w:val="center"/>
          </w:tcPr>
          <w:p w14:paraId="353FFF0D">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5B0D1768">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45BD8572">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2C50FE7C">
            <w:pPr>
              <w:jc w:val="center"/>
              <w:rPr>
                <w:rFonts w:hint="eastAsia" w:ascii="宋体" w:hAnsi="宋体" w:eastAsia="宋体" w:cs="宋体"/>
                <w:i w:val="0"/>
                <w:iCs w:val="0"/>
                <w:color w:val="000000"/>
                <w:sz w:val="21"/>
                <w:szCs w:val="21"/>
                <w:u w:val="none"/>
              </w:rPr>
            </w:pPr>
          </w:p>
        </w:tc>
      </w:tr>
      <w:tr w14:paraId="3749A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0EB1030B">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7460E3B0">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5AEC0EB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4.4G工作频段：FDD-LTEB1/B3/B5/B8/；TDD-LTEB34/B38/B39/B40/B41；</w:t>
            </w:r>
          </w:p>
        </w:tc>
        <w:tc>
          <w:tcPr>
            <w:tcW w:w="973" w:type="dxa"/>
            <w:vMerge w:val="continue"/>
            <w:tcBorders>
              <w:top w:val="nil"/>
              <w:left w:val="nil"/>
              <w:bottom w:val="single" w:color="000000" w:sz="8" w:space="0"/>
              <w:right w:val="single" w:color="000000" w:sz="8" w:space="0"/>
            </w:tcBorders>
            <w:shd w:val="clear" w:color="auto" w:fill="auto"/>
            <w:vAlign w:val="center"/>
          </w:tcPr>
          <w:p w14:paraId="5B2F2447">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182BDAA3">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61F89402">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6D847DAA">
            <w:pPr>
              <w:jc w:val="center"/>
              <w:rPr>
                <w:rFonts w:hint="eastAsia" w:ascii="宋体" w:hAnsi="宋体" w:eastAsia="宋体" w:cs="宋体"/>
                <w:i w:val="0"/>
                <w:iCs w:val="0"/>
                <w:color w:val="000000"/>
                <w:sz w:val="21"/>
                <w:szCs w:val="21"/>
                <w:u w:val="none"/>
              </w:rPr>
            </w:pPr>
          </w:p>
        </w:tc>
      </w:tr>
      <w:tr w14:paraId="1B0BA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30014B7C">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2BD15DA9">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2294F54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5.支持协议：ARP、UDP、TCP/IP；</w:t>
            </w:r>
          </w:p>
        </w:tc>
        <w:tc>
          <w:tcPr>
            <w:tcW w:w="973" w:type="dxa"/>
            <w:vMerge w:val="continue"/>
            <w:tcBorders>
              <w:top w:val="nil"/>
              <w:left w:val="nil"/>
              <w:bottom w:val="single" w:color="000000" w:sz="8" w:space="0"/>
              <w:right w:val="single" w:color="000000" w:sz="8" w:space="0"/>
            </w:tcBorders>
            <w:shd w:val="clear" w:color="auto" w:fill="auto"/>
            <w:vAlign w:val="center"/>
          </w:tcPr>
          <w:p w14:paraId="386BCDE4">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57561890">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409CB126">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1CCF4794">
            <w:pPr>
              <w:jc w:val="center"/>
              <w:rPr>
                <w:rFonts w:hint="eastAsia" w:ascii="宋体" w:hAnsi="宋体" w:eastAsia="宋体" w:cs="宋体"/>
                <w:i w:val="0"/>
                <w:iCs w:val="0"/>
                <w:color w:val="000000"/>
                <w:sz w:val="21"/>
                <w:szCs w:val="21"/>
                <w:u w:val="none"/>
              </w:rPr>
            </w:pPr>
          </w:p>
        </w:tc>
      </w:tr>
      <w:tr w14:paraId="5C867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6CF60EC7">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65AABDD5">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60A4A9B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6.网络接口速率：10/100Mbps</w:t>
            </w:r>
          </w:p>
        </w:tc>
        <w:tc>
          <w:tcPr>
            <w:tcW w:w="973" w:type="dxa"/>
            <w:vMerge w:val="continue"/>
            <w:tcBorders>
              <w:top w:val="nil"/>
              <w:left w:val="nil"/>
              <w:bottom w:val="single" w:color="000000" w:sz="8" w:space="0"/>
              <w:right w:val="single" w:color="000000" w:sz="8" w:space="0"/>
            </w:tcBorders>
            <w:shd w:val="clear" w:color="auto" w:fill="auto"/>
            <w:vAlign w:val="center"/>
          </w:tcPr>
          <w:p w14:paraId="04ADAA42">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48D69368">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2BFE8189">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5DFCBF37">
            <w:pPr>
              <w:jc w:val="center"/>
              <w:rPr>
                <w:rFonts w:hint="eastAsia" w:ascii="宋体" w:hAnsi="宋体" w:eastAsia="宋体" w:cs="宋体"/>
                <w:i w:val="0"/>
                <w:iCs w:val="0"/>
                <w:color w:val="000000"/>
                <w:sz w:val="21"/>
                <w:szCs w:val="21"/>
                <w:u w:val="none"/>
              </w:rPr>
            </w:pPr>
          </w:p>
        </w:tc>
      </w:tr>
      <w:tr w14:paraId="38CD5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6CD872FF">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2518640F">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6584B12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7.音频格式：MP3</w:t>
            </w:r>
          </w:p>
        </w:tc>
        <w:tc>
          <w:tcPr>
            <w:tcW w:w="973" w:type="dxa"/>
            <w:vMerge w:val="continue"/>
            <w:tcBorders>
              <w:top w:val="nil"/>
              <w:left w:val="nil"/>
              <w:bottom w:val="single" w:color="000000" w:sz="8" w:space="0"/>
              <w:right w:val="single" w:color="000000" w:sz="8" w:space="0"/>
            </w:tcBorders>
            <w:shd w:val="clear" w:color="auto" w:fill="auto"/>
            <w:vAlign w:val="center"/>
          </w:tcPr>
          <w:p w14:paraId="76BC7850">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3F353326">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3B4456A7">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2E47B843">
            <w:pPr>
              <w:jc w:val="center"/>
              <w:rPr>
                <w:rFonts w:hint="eastAsia" w:ascii="宋体" w:hAnsi="宋体" w:eastAsia="宋体" w:cs="宋体"/>
                <w:i w:val="0"/>
                <w:iCs w:val="0"/>
                <w:color w:val="000000"/>
                <w:sz w:val="21"/>
                <w:szCs w:val="21"/>
                <w:u w:val="none"/>
              </w:rPr>
            </w:pPr>
          </w:p>
        </w:tc>
      </w:tr>
      <w:tr w14:paraId="3ECC6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7B5EAA18">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339CB261">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41D502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8.采样率：8K～48K</w:t>
            </w:r>
          </w:p>
        </w:tc>
        <w:tc>
          <w:tcPr>
            <w:tcW w:w="973" w:type="dxa"/>
            <w:vMerge w:val="continue"/>
            <w:tcBorders>
              <w:top w:val="nil"/>
              <w:left w:val="nil"/>
              <w:bottom w:val="single" w:color="000000" w:sz="8" w:space="0"/>
              <w:right w:val="single" w:color="000000" w:sz="8" w:space="0"/>
            </w:tcBorders>
            <w:shd w:val="clear" w:color="auto" w:fill="auto"/>
            <w:vAlign w:val="center"/>
          </w:tcPr>
          <w:p w14:paraId="58437618">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4BF0962F">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32837D74">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14FA963E">
            <w:pPr>
              <w:jc w:val="center"/>
              <w:rPr>
                <w:rFonts w:hint="eastAsia" w:ascii="宋体" w:hAnsi="宋体" w:eastAsia="宋体" w:cs="宋体"/>
                <w:i w:val="0"/>
                <w:iCs w:val="0"/>
                <w:color w:val="000000"/>
                <w:sz w:val="21"/>
                <w:szCs w:val="21"/>
                <w:u w:val="none"/>
              </w:rPr>
            </w:pPr>
          </w:p>
        </w:tc>
      </w:tr>
      <w:tr w14:paraId="1CA60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02C09717">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6223A674">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12432C3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9.功率输出：≥30W</w:t>
            </w:r>
          </w:p>
        </w:tc>
        <w:tc>
          <w:tcPr>
            <w:tcW w:w="973" w:type="dxa"/>
            <w:vMerge w:val="continue"/>
            <w:tcBorders>
              <w:top w:val="nil"/>
              <w:left w:val="nil"/>
              <w:bottom w:val="single" w:color="000000" w:sz="8" w:space="0"/>
              <w:right w:val="single" w:color="000000" w:sz="8" w:space="0"/>
            </w:tcBorders>
            <w:shd w:val="clear" w:color="auto" w:fill="auto"/>
            <w:vAlign w:val="center"/>
          </w:tcPr>
          <w:p w14:paraId="1C03085B">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3C329F97">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4361A9D6">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17307952">
            <w:pPr>
              <w:jc w:val="center"/>
              <w:rPr>
                <w:rFonts w:hint="eastAsia" w:ascii="宋体" w:hAnsi="宋体" w:eastAsia="宋体" w:cs="宋体"/>
                <w:i w:val="0"/>
                <w:iCs w:val="0"/>
                <w:color w:val="000000"/>
                <w:sz w:val="21"/>
                <w:szCs w:val="21"/>
                <w:u w:val="none"/>
              </w:rPr>
            </w:pPr>
          </w:p>
        </w:tc>
      </w:tr>
      <w:tr w14:paraId="057D4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73FDD94C">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17D834A8">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551AA2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10.频率响应：20Hz—20KHz</w:t>
            </w:r>
          </w:p>
        </w:tc>
        <w:tc>
          <w:tcPr>
            <w:tcW w:w="973" w:type="dxa"/>
            <w:vMerge w:val="continue"/>
            <w:tcBorders>
              <w:top w:val="nil"/>
              <w:left w:val="nil"/>
              <w:bottom w:val="single" w:color="000000" w:sz="8" w:space="0"/>
              <w:right w:val="single" w:color="000000" w:sz="8" w:space="0"/>
            </w:tcBorders>
            <w:shd w:val="clear" w:color="auto" w:fill="auto"/>
            <w:vAlign w:val="center"/>
          </w:tcPr>
          <w:p w14:paraId="215FC2BF">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3337491A">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51F54172">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1C9D30DC">
            <w:pPr>
              <w:jc w:val="center"/>
              <w:rPr>
                <w:rFonts w:hint="eastAsia" w:ascii="宋体" w:hAnsi="宋体" w:eastAsia="宋体" w:cs="宋体"/>
                <w:i w:val="0"/>
                <w:iCs w:val="0"/>
                <w:color w:val="000000"/>
                <w:sz w:val="21"/>
                <w:szCs w:val="21"/>
                <w:u w:val="none"/>
              </w:rPr>
            </w:pPr>
          </w:p>
        </w:tc>
      </w:tr>
      <w:tr w14:paraId="4F9FD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6001C8E9">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21B1814B">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26B813D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11.总谐波失真：≤10%；</w:t>
            </w:r>
          </w:p>
        </w:tc>
        <w:tc>
          <w:tcPr>
            <w:tcW w:w="973" w:type="dxa"/>
            <w:vMerge w:val="continue"/>
            <w:tcBorders>
              <w:top w:val="nil"/>
              <w:left w:val="nil"/>
              <w:bottom w:val="single" w:color="000000" w:sz="8" w:space="0"/>
              <w:right w:val="single" w:color="000000" w:sz="8" w:space="0"/>
            </w:tcBorders>
            <w:shd w:val="clear" w:color="auto" w:fill="auto"/>
            <w:vAlign w:val="center"/>
          </w:tcPr>
          <w:p w14:paraId="51DF26EF">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7AE2BA66">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0C41F54D">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115A1278">
            <w:pPr>
              <w:jc w:val="center"/>
              <w:rPr>
                <w:rFonts w:hint="eastAsia" w:ascii="宋体" w:hAnsi="宋体" w:eastAsia="宋体" w:cs="宋体"/>
                <w:i w:val="0"/>
                <w:iCs w:val="0"/>
                <w:color w:val="000000"/>
                <w:sz w:val="21"/>
                <w:szCs w:val="21"/>
                <w:u w:val="none"/>
              </w:rPr>
            </w:pPr>
          </w:p>
        </w:tc>
      </w:tr>
      <w:tr w14:paraId="140DB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2D11C1C5">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1846185A">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3ACA23E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12.信噪比：≥90dB</w:t>
            </w:r>
          </w:p>
        </w:tc>
        <w:tc>
          <w:tcPr>
            <w:tcW w:w="973" w:type="dxa"/>
            <w:vMerge w:val="continue"/>
            <w:tcBorders>
              <w:top w:val="nil"/>
              <w:left w:val="nil"/>
              <w:bottom w:val="single" w:color="000000" w:sz="8" w:space="0"/>
              <w:right w:val="single" w:color="000000" w:sz="8" w:space="0"/>
            </w:tcBorders>
            <w:shd w:val="clear" w:color="auto" w:fill="auto"/>
            <w:vAlign w:val="center"/>
          </w:tcPr>
          <w:p w14:paraId="7F979E1A">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58290C31">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3CEA8A1E">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25B21813">
            <w:pPr>
              <w:jc w:val="center"/>
              <w:rPr>
                <w:rFonts w:hint="eastAsia" w:ascii="宋体" w:hAnsi="宋体" w:eastAsia="宋体" w:cs="宋体"/>
                <w:i w:val="0"/>
                <w:iCs w:val="0"/>
                <w:color w:val="000000"/>
                <w:sz w:val="21"/>
                <w:szCs w:val="21"/>
                <w:u w:val="none"/>
              </w:rPr>
            </w:pPr>
          </w:p>
        </w:tc>
      </w:tr>
      <w:tr w14:paraId="457D7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1D5DA646">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47452861">
            <w:pPr>
              <w:jc w:val="center"/>
              <w:rPr>
                <w:rFonts w:hint="eastAsia" w:ascii="宋体" w:hAnsi="宋体" w:eastAsia="宋体" w:cs="宋体"/>
                <w:i w:val="0"/>
                <w:iCs w:val="0"/>
                <w:color w:val="000000"/>
                <w:sz w:val="21"/>
                <w:szCs w:val="21"/>
                <w:u w:val="none"/>
              </w:rPr>
            </w:pPr>
          </w:p>
        </w:tc>
        <w:tc>
          <w:tcPr>
            <w:tcW w:w="3095" w:type="dxa"/>
            <w:tcBorders>
              <w:top w:val="nil"/>
              <w:left w:val="nil"/>
              <w:bottom w:val="single" w:color="000000" w:sz="8" w:space="0"/>
              <w:right w:val="single" w:color="000000" w:sz="8" w:space="0"/>
            </w:tcBorders>
            <w:shd w:val="clear" w:color="auto" w:fill="auto"/>
            <w:vAlign w:val="center"/>
          </w:tcPr>
          <w:p w14:paraId="5C21870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13.保护电路：过载、过温、短路保护电路</w:t>
            </w:r>
          </w:p>
        </w:tc>
        <w:tc>
          <w:tcPr>
            <w:tcW w:w="973" w:type="dxa"/>
            <w:vMerge w:val="continue"/>
            <w:tcBorders>
              <w:top w:val="nil"/>
              <w:left w:val="nil"/>
              <w:bottom w:val="single" w:color="000000" w:sz="8" w:space="0"/>
              <w:right w:val="single" w:color="000000" w:sz="8" w:space="0"/>
            </w:tcBorders>
            <w:shd w:val="clear" w:color="auto" w:fill="auto"/>
            <w:vAlign w:val="center"/>
          </w:tcPr>
          <w:p w14:paraId="6B8E92DF">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31CC4012">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31872520">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225BA9CB">
            <w:pPr>
              <w:jc w:val="center"/>
              <w:rPr>
                <w:rFonts w:hint="eastAsia" w:ascii="宋体" w:hAnsi="宋体" w:eastAsia="宋体" w:cs="宋体"/>
                <w:i w:val="0"/>
                <w:iCs w:val="0"/>
                <w:color w:val="000000"/>
                <w:sz w:val="21"/>
                <w:szCs w:val="21"/>
                <w:u w:val="none"/>
              </w:rPr>
            </w:pPr>
          </w:p>
        </w:tc>
      </w:tr>
      <w:tr w14:paraId="764E0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restart"/>
            <w:tcBorders>
              <w:top w:val="nil"/>
              <w:left w:val="single" w:color="000000" w:sz="8" w:space="0"/>
              <w:bottom w:val="single" w:color="000000" w:sz="8" w:space="0"/>
              <w:right w:val="single" w:color="000000" w:sz="8" w:space="0"/>
            </w:tcBorders>
            <w:shd w:val="clear" w:color="auto" w:fill="auto"/>
            <w:vAlign w:val="center"/>
          </w:tcPr>
          <w:p w14:paraId="4B5CBC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4.1.6</w:t>
            </w:r>
          </w:p>
        </w:tc>
        <w:tc>
          <w:tcPr>
            <w:tcW w:w="772" w:type="dxa"/>
            <w:vMerge w:val="restart"/>
            <w:tcBorders>
              <w:top w:val="nil"/>
              <w:left w:val="nil"/>
              <w:bottom w:val="single" w:color="000000" w:sz="8" w:space="0"/>
              <w:right w:val="single" w:color="000000" w:sz="8" w:space="0"/>
            </w:tcBorders>
            <w:shd w:val="clear" w:color="auto" w:fill="auto"/>
            <w:vAlign w:val="center"/>
          </w:tcPr>
          <w:p w14:paraId="23B32A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二合一防雷器</w:t>
            </w:r>
          </w:p>
        </w:tc>
        <w:tc>
          <w:tcPr>
            <w:tcW w:w="3095" w:type="dxa"/>
            <w:tcBorders>
              <w:top w:val="nil"/>
              <w:left w:val="nil"/>
              <w:bottom w:val="nil"/>
              <w:right w:val="single" w:color="000000" w:sz="8" w:space="0"/>
            </w:tcBorders>
            <w:shd w:val="clear" w:color="auto" w:fill="auto"/>
            <w:vAlign w:val="center"/>
          </w:tcPr>
          <w:p w14:paraId="5D7C515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1、依据IEC及ITU-T相关防雷标准设计，采用多级保护电路</w:t>
            </w:r>
          </w:p>
        </w:tc>
        <w:tc>
          <w:tcPr>
            <w:tcW w:w="973" w:type="dxa"/>
            <w:vMerge w:val="restart"/>
            <w:tcBorders>
              <w:top w:val="nil"/>
              <w:left w:val="nil"/>
              <w:bottom w:val="single" w:color="000000" w:sz="8" w:space="0"/>
              <w:right w:val="single" w:color="000000" w:sz="8" w:space="0"/>
            </w:tcBorders>
            <w:shd w:val="clear" w:color="auto" w:fill="auto"/>
            <w:vAlign w:val="center"/>
          </w:tcPr>
          <w:p w14:paraId="6800D4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627" w:type="dxa"/>
            <w:vMerge w:val="restart"/>
            <w:tcBorders>
              <w:top w:val="nil"/>
              <w:left w:val="nil"/>
              <w:bottom w:val="single" w:color="000000" w:sz="8" w:space="0"/>
              <w:right w:val="single" w:color="000000" w:sz="8" w:space="0"/>
            </w:tcBorders>
            <w:shd w:val="clear" w:color="auto" w:fill="auto"/>
            <w:vAlign w:val="center"/>
          </w:tcPr>
          <w:p w14:paraId="7D138E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21</w:t>
            </w:r>
          </w:p>
        </w:tc>
        <w:tc>
          <w:tcPr>
            <w:tcW w:w="1807" w:type="dxa"/>
            <w:vMerge w:val="restart"/>
            <w:tcBorders>
              <w:top w:val="nil"/>
              <w:left w:val="nil"/>
              <w:bottom w:val="single" w:color="000000" w:sz="8" w:space="0"/>
              <w:right w:val="single" w:color="000000" w:sz="8" w:space="0"/>
            </w:tcBorders>
            <w:shd w:val="clear" w:color="auto" w:fill="auto"/>
            <w:vAlign w:val="center"/>
          </w:tcPr>
          <w:p w14:paraId="1528F513">
            <w:pPr>
              <w:jc w:val="center"/>
              <w:rPr>
                <w:rFonts w:hint="eastAsia" w:ascii="宋体" w:hAnsi="宋体" w:eastAsia="宋体" w:cs="宋体"/>
                <w:i w:val="0"/>
                <w:iCs w:val="0"/>
                <w:color w:val="000000"/>
                <w:sz w:val="21"/>
                <w:szCs w:val="21"/>
                <w:u w:val="none"/>
              </w:rPr>
            </w:pPr>
          </w:p>
        </w:tc>
        <w:tc>
          <w:tcPr>
            <w:tcW w:w="1132" w:type="dxa"/>
            <w:vMerge w:val="restart"/>
            <w:tcBorders>
              <w:top w:val="nil"/>
              <w:left w:val="nil"/>
              <w:bottom w:val="single" w:color="000000" w:sz="8" w:space="0"/>
              <w:right w:val="single" w:color="000000" w:sz="8" w:space="0"/>
            </w:tcBorders>
            <w:shd w:val="clear" w:color="auto" w:fill="auto"/>
            <w:vAlign w:val="center"/>
          </w:tcPr>
          <w:p w14:paraId="08737ED2">
            <w:pPr>
              <w:jc w:val="center"/>
              <w:rPr>
                <w:rFonts w:hint="eastAsia" w:ascii="宋体" w:hAnsi="宋体" w:eastAsia="宋体" w:cs="宋体"/>
                <w:i w:val="0"/>
                <w:iCs w:val="0"/>
                <w:color w:val="000000"/>
                <w:sz w:val="21"/>
                <w:szCs w:val="21"/>
                <w:u w:val="none"/>
              </w:rPr>
            </w:pPr>
          </w:p>
        </w:tc>
      </w:tr>
      <w:tr w14:paraId="51835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7BB805AF">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57272E49">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0545B30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2、电压保护水平：≤1200V；</w:t>
            </w:r>
          </w:p>
        </w:tc>
        <w:tc>
          <w:tcPr>
            <w:tcW w:w="973" w:type="dxa"/>
            <w:vMerge w:val="continue"/>
            <w:tcBorders>
              <w:top w:val="nil"/>
              <w:left w:val="nil"/>
              <w:bottom w:val="single" w:color="000000" w:sz="8" w:space="0"/>
              <w:right w:val="single" w:color="000000" w:sz="8" w:space="0"/>
            </w:tcBorders>
            <w:shd w:val="clear" w:color="auto" w:fill="auto"/>
            <w:vAlign w:val="center"/>
          </w:tcPr>
          <w:p w14:paraId="33DE3184">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6FECA653">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3AA5859C">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6F77B908">
            <w:pPr>
              <w:jc w:val="center"/>
              <w:rPr>
                <w:rFonts w:hint="eastAsia" w:ascii="宋体" w:hAnsi="宋体" w:eastAsia="宋体" w:cs="宋体"/>
                <w:i w:val="0"/>
                <w:iCs w:val="0"/>
                <w:color w:val="000000"/>
                <w:sz w:val="21"/>
                <w:szCs w:val="21"/>
                <w:u w:val="none"/>
              </w:rPr>
            </w:pPr>
          </w:p>
        </w:tc>
      </w:tr>
      <w:tr w14:paraId="26506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25F5DCF8">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1C2F8EFF">
            <w:pPr>
              <w:jc w:val="center"/>
              <w:rPr>
                <w:rFonts w:hint="eastAsia" w:ascii="宋体" w:hAnsi="宋体" w:eastAsia="宋体" w:cs="宋体"/>
                <w:i w:val="0"/>
                <w:iCs w:val="0"/>
                <w:color w:val="000000"/>
                <w:sz w:val="21"/>
                <w:szCs w:val="21"/>
                <w:u w:val="none"/>
              </w:rPr>
            </w:pPr>
          </w:p>
        </w:tc>
        <w:tc>
          <w:tcPr>
            <w:tcW w:w="3095" w:type="dxa"/>
            <w:tcBorders>
              <w:top w:val="nil"/>
              <w:left w:val="nil"/>
              <w:bottom w:val="single" w:color="000000" w:sz="8" w:space="0"/>
              <w:right w:val="single" w:color="000000" w:sz="8" w:space="0"/>
            </w:tcBorders>
            <w:shd w:val="clear" w:color="auto" w:fill="auto"/>
            <w:vAlign w:val="center"/>
          </w:tcPr>
          <w:p w14:paraId="36361CB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3、额定放电电流Isn≥5KA(8/20μs)，最大额定放电电流Isn≥10KA(8/20μs)。</w:t>
            </w:r>
          </w:p>
        </w:tc>
        <w:tc>
          <w:tcPr>
            <w:tcW w:w="973" w:type="dxa"/>
            <w:vMerge w:val="continue"/>
            <w:tcBorders>
              <w:top w:val="nil"/>
              <w:left w:val="nil"/>
              <w:bottom w:val="single" w:color="000000" w:sz="8" w:space="0"/>
              <w:right w:val="single" w:color="000000" w:sz="8" w:space="0"/>
            </w:tcBorders>
            <w:shd w:val="clear" w:color="auto" w:fill="auto"/>
            <w:vAlign w:val="center"/>
          </w:tcPr>
          <w:p w14:paraId="69CA046D">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79A0A0F3">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0FED1F46">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716E6FFF">
            <w:pPr>
              <w:jc w:val="center"/>
              <w:rPr>
                <w:rFonts w:hint="eastAsia" w:ascii="宋体" w:hAnsi="宋体" w:eastAsia="宋体" w:cs="宋体"/>
                <w:i w:val="0"/>
                <w:iCs w:val="0"/>
                <w:color w:val="000000"/>
                <w:sz w:val="21"/>
                <w:szCs w:val="21"/>
                <w:u w:val="none"/>
              </w:rPr>
            </w:pPr>
          </w:p>
        </w:tc>
      </w:tr>
      <w:tr w14:paraId="6C491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restart"/>
            <w:tcBorders>
              <w:top w:val="nil"/>
              <w:left w:val="single" w:color="000000" w:sz="8" w:space="0"/>
              <w:bottom w:val="single" w:color="000000" w:sz="8" w:space="0"/>
              <w:right w:val="single" w:color="000000" w:sz="8" w:space="0"/>
            </w:tcBorders>
            <w:shd w:val="clear" w:color="auto" w:fill="auto"/>
            <w:vAlign w:val="center"/>
          </w:tcPr>
          <w:p w14:paraId="0AC258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4.1.7</w:t>
            </w:r>
          </w:p>
        </w:tc>
        <w:tc>
          <w:tcPr>
            <w:tcW w:w="772" w:type="dxa"/>
            <w:vMerge w:val="restart"/>
            <w:tcBorders>
              <w:top w:val="nil"/>
              <w:left w:val="nil"/>
              <w:bottom w:val="single" w:color="000000" w:sz="8" w:space="0"/>
              <w:right w:val="single" w:color="000000" w:sz="8" w:space="0"/>
            </w:tcBorders>
            <w:shd w:val="clear" w:color="auto" w:fill="auto"/>
            <w:vAlign w:val="center"/>
          </w:tcPr>
          <w:p w14:paraId="26243F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150W太阳能电池板（含支架）</w:t>
            </w:r>
          </w:p>
        </w:tc>
        <w:tc>
          <w:tcPr>
            <w:tcW w:w="3095" w:type="dxa"/>
            <w:tcBorders>
              <w:top w:val="nil"/>
              <w:left w:val="nil"/>
              <w:bottom w:val="nil"/>
              <w:right w:val="single" w:color="000000" w:sz="8" w:space="0"/>
            </w:tcBorders>
            <w:shd w:val="clear" w:color="auto" w:fill="auto"/>
            <w:vAlign w:val="center"/>
          </w:tcPr>
          <w:p w14:paraId="06DC83E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1、材质：晶硅电池片</w:t>
            </w:r>
          </w:p>
        </w:tc>
        <w:tc>
          <w:tcPr>
            <w:tcW w:w="973" w:type="dxa"/>
            <w:vMerge w:val="restart"/>
            <w:tcBorders>
              <w:top w:val="nil"/>
              <w:left w:val="nil"/>
              <w:bottom w:val="single" w:color="000000" w:sz="8" w:space="0"/>
              <w:right w:val="single" w:color="000000" w:sz="8" w:space="0"/>
            </w:tcBorders>
            <w:shd w:val="clear" w:color="auto" w:fill="auto"/>
            <w:vAlign w:val="center"/>
          </w:tcPr>
          <w:p w14:paraId="735D60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块</w:t>
            </w:r>
          </w:p>
        </w:tc>
        <w:tc>
          <w:tcPr>
            <w:tcW w:w="627" w:type="dxa"/>
            <w:vMerge w:val="restart"/>
            <w:tcBorders>
              <w:top w:val="nil"/>
              <w:left w:val="nil"/>
              <w:bottom w:val="single" w:color="000000" w:sz="8" w:space="0"/>
              <w:right w:val="single" w:color="000000" w:sz="8" w:space="0"/>
            </w:tcBorders>
            <w:shd w:val="clear" w:color="auto" w:fill="auto"/>
            <w:vAlign w:val="center"/>
          </w:tcPr>
          <w:p w14:paraId="41BA29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84</w:t>
            </w:r>
          </w:p>
        </w:tc>
        <w:tc>
          <w:tcPr>
            <w:tcW w:w="1807" w:type="dxa"/>
            <w:vMerge w:val="restart"/>
            <w:tcBorders>
              <w:top w:val="nil"/>
              <w:left w:val="nil"/>
              <w:bottom w:val="single" w:color="000000" w:sz="8" w:space="0"/>
              <w:right w:val="single" w:color="000000" w:sz="8" w:space="0"/>
            </w:tcBorders>
            <w:shd w:val="clear" w:color="auto" w:fill="auto"/>
            <w:vAlign w:val="center"/>
          </w:tcPr>
          <w:p w14:paraId="13062379">
            <w:pPr>
              <w:jc w:val="center"/>
              <w:rPr>
                <w:rFonts w:hint="eastAsia" w:ascii="宋体" w:hAnsi="宋体" w:eastAsia="宋体" w:cs="宋体"/>
                <w:i w:val="0"/>
                <w:iCs w:val="0"/>
                <w:color w:val="000000"/>
                <w:sz w:val="21"/>
                <w:szCs w:val="21"/>
                <w:u w:val="none"/>
              </w:rPr>
            </w:pPr>
          </w:p>
        </w:tc>
        <w:tc>
          <w:tcPr>
            <w:tcW w:w="1132" w:type="dxa"/>
            <w:vMerge w:val="restart"/>
            <w:tcBorders>
              <w:top w:val="nil"/>
              <w:left w:val="nil"/>
              <w:bottom w:val="single" w:color="000000" w:sz="8" w:space="0"/>
              <w:right w:val="single" w:color="000000" w:sz="8" w:space="0"/>
            </w:tcBorders>
            <w:shd w:val="clear" w:color="auto" w:fill="auto"/>
            <w:vAlign w:val="center"/>
          </w:tcPr>
          <w:p w14:paraId="1D4EE052">
            <w:pPr>
              <w:jc w:val="center"/>
              <w:rPr>
                <w:rFonts w:hint="eastAsia" w:ascii="宋体" w:hAnsi="宋体" w:eastAsia="宋体" w:cs="宋体"/>
                <w:i w:val="0"/>
                <w:iCs w:val="0"/>
                <w:color w:val="000000"/>
                <w:sz w:val="21"/>
                <w:szCs w:val="21"/>
                <w:u w:val="none"/>
              </w:rPr>
            </w:pPr>
          </w:p>
        </w:tc>
      </w:tr>
      <w:tr w14:paraId="49B24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29AD32DE">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4C899EBD">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213967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2、组件功率：150Wp</w:t>
            </w:r>
          </w:p>
        </w:tc>
        <w:tc>
          <w:tcPr>
            <w:tcW w:w="973" w:type="dxa"/>
            <w:vMerge w:val="continue"/>
            <w:tcBorders>
              <w:top w:val="nil"/>
              <w:left w:val="nil"/>
              <w:bottom w:val="single" w:color="000000" w:sz="8" w:space="0"/>
              <w:right w:val="single" w:color="000000" w:sz="8" w:space="0"/>
            </w:tcBorders>
            <w:shd w:val="clear" w:color="auto" w:fill="auto"/>
            <w:vAlign w:val="center"/>
          </w:tcPr>
          <w:p w14:paraId="784905DC">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3F93D45F">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4A11663D">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1348DF5A">
            <w:pPr>
              <w:jc w:val="center"/>
              <w:rPr>
                <w:rFonts w:hint="eastAsia" w:ascii="宋体" w:hAnsi="宋体" w:eastAsia="宋体" w:cs="宋体"/>
                <w:i w:val="0"/>
                <w:iCs w:val="0"/>
                <w:color w:val="000000"/>
                <w:sz w:val="21"/>
                <w:szCs w:val="21"/>
                <w:u w:val="none"/>
              </w:rPr>
            </w:pPr>
          </w:p>
        </w:tc>
      </w:tr>
      <w:tr w14:paraId="5076C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6E59A0B7">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13AEF8AB">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75A2414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3、组件转化率≥20%</w:t>
            </w:r>
          </w:p>
        </w:tc>
        <w:tc>
          <w:tcPr>
            <w:tcW w:w="973" w:type="dxa"/>
            <w:vMerge w:val="continue"/>
            <w:tcBorders>
              <w:top w:val="nil"/>
              <w:left w:val="nil"/>
              <w:bottom w:val="single" w:color="000000" w:sz="8" w:space="0"/>
              <w:right w:val="single" w:color="000000" w:sz="8" w:space="0"/>
            </w:tcBorders>
            <w:shd w:val="clear" w:color="auto" w:fill="auto"/>
            <w:vAlign w:val="center"/>
          </w:tcPr>
          <w:p w14:paraId="5C79DEE7">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28237C50">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2F526EB7">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3F6D5B6C">
            <w:pPr>
              <w:jc w:val="center"/>
              <w:rPr>
                <w:rFonts w:hint="eastAsia" w:ascii="宋体" w:hAnsi="宋体" w:eastAsia="宋体" w:cs="宋体"/>
                <w:i w:val="0"/>
                <w:iCs w:val="0"/>
                <w:color w:val="000000"/>
                <w:sz w:val="21"/>
                <w:szCs w:val="21"/>
                <w:u w:val="none"/>
              </w:rPr>
            </w:pPr>
          </w:p>
        </w:tc>
      </w:tr>
      <w:tr w14:paraId="688B0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0C943A22">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4E34813D">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00F1B5F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4、迎风压强＞2400Pa</w:t>
            </w:r>
          </w:p>
        </w:tc>
        <w:tc>
          <w:tcPr>
            <w:tcW w:w="973" w:type="dxa"/>
            <w:vMerge w:val="continue"/>
            <w:tcBorders>
              <w:top w:val="nil"/>
              <w:left w:val="nil"/>
              <w:bottom w:val="single" w:color="000000" w:sz="8" w:space="0"/>
              <w:right w:val="single" w:color="000000" w:sz="8" w:space="0"/>
            </w:tcBorders>
            <w:shd w:val="clear" w:color="auto" w:fill="auto"/>
            <w:vAlign w:val="center"/>
          </w:tcPr>
          <w:p w14:paraId="508C89DF">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05FF5C95">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2BF44BDF">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12812F68">
            <w:pPr>
              <w:jc w:val="center"/>
              <w:rPr>
                <w:rFonts w:hint="eastAsia" w:ascii="宋体" w:hAnsi="宋体" w:eastAsia="宋体" w:cs="宋体"/>
                <w:i w:val="0"/>
                <w:iCs w:val="0"/>
                <w:color w:val="000000"/>
                <w:sz w:val="21"/>
                <w:szCs w:val="21"/>
                <w:u w:val="none"/>
              </w:rPr>
            </w:pPr>
          </w:p>
        </w:tc>
      </w:tr>
      <w:tr w14:paraId="2B789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3693C814">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43A06BA7">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037D830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5、绝缘强度：DC3500V，1min</w:t>
            </w:r>
          </w:p>
        </w:tc>
        <w:tc>
          <w:tcPr>
            <w:tcW w:w="973" w:type="dxa"/>
            <w:vMerge w:val="continue"/>
            <w:tcBorders>
              <w:top w:val="nil"/>
              <w:left w:val="nil"/>
              <w:bottom w:val="single" w:color="000000" w:sz="8" w:space="0"/>
              <w:right w:val="single" w:color="000000" w:sz="8" w:space="0"/>
            </w:tcBorders>
            <w:shd w:val="clear" w:color="auto" w:fill="auto"/>
            <w:vAlign w:val="center"/>
          </w:tcPr>
          <w:p w14:paraId="4B9D1628">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315E6C93">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7DB9C506">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260723CF">
            <w:pPr>
              <w:jc w:val="center"/>
              <w:rPr>
                <w:rFonts w:hint="eastAsia" w:ascii="宋体" w:hAnsi="宋体" w:eastAsia="宋体" w:cs="宋体"/>
                <w:i w:val="0"/>
                <w:iCs w:val="0"/>
                <w:color w:val="000000"/>
                <w:sz w:val="21"/>
                <w:szCs w:val="21"/>
                <w:u w:val="none"/>
              </w:rPr>
            </w:pPr>
          </w:p>
        </w:tc>
      </w:tr>
      <w:tr w14:paraId="5609B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771A9DBD">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0E29CBC6">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663BF4A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6、边框接地电阻＜1Ω</w:t>
            </w:r>
          </w:p>
        </w:tc>
        <w:tc>
          <w:tcPr>
            <w:tcW w:w="973" w:type="dxa"/>
            <w:vMerge w:val="continue"/>
            <w:tcBorders>
              <w:top w:val="nil"/>
              <w:left w:val="nil"/>
              <w:bottom w:val="single" w:color="000000" w:sz="8" w:space="0"/>
              <w:right w:val="single" w:color="000000" w:sz="8" w:space="0"/>
            </w:tcBorders>
            <w:shd w:val="clear" w:color="auto" w:fill="auto"/>
            <w:vAlign w:val="center"/>
          </w:tcPr>
          <w:p w14:paraId="34F7FD8D">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5D82BD76">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78BD5372">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47143084">
            <w:pPr>
              <w:jc w:val="center"/>
              <w:rPr>
                <w:rFonts w:hint="eastAsia" w:ascii="宋体" w:hAnsi="宋体" w:eastAsia="宋体" w:cs="宋体"/>
                <w:i w:val="0"/>
                <w:iCs w:val="0"/>
                <w:color w:val="000000"/>
                <w:sz w:val="21"/>
                <w:szCs w:val="21"/>
                <w:u w:val="none"/>
              </w:rPr>
            </w:pPr>
          </w:p>
        </w:tc>
      </w:tr>
      <w:tr w14:paraId="47D48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67A3F1CD">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275EB1AA">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196F03C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7、组件寿命≥25年</w:t>
            </w:r>
          </w:p>
        </w:tc>
        <w:tc>
          <w:tcPr>
            <w:tcW w:w="973" w:type="dxa"/>
            <w:vMerge w:val="continue"/>
            <w:tcBorders>
              <w:top w:val="nil"/>
              <w:left w:val="nil"/>
              <w:bottom w:val="single" w:color="000000" w:sz="8" w:space="0"/>
              <w:right w:val="single" w:color="000000" w:sz="8" w:space="0"/>
            </w:tcBorders>
            <w:shd w:val="clear" w:color="auto" w:fill="auto"/>
            <w:vAlign w:val="center"/>
          </w:tcPr>
          <w:p w14:paraId="4D6FABBF">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5344F289">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64A56B63">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66BA1C9C">
            <w:pPr>
              <w:jc w:val="center"/>
              <w:rPr>
                <w:rFonts w:hint="eastAsia" w:ascii="宋体" w:hAnsi="宋体" w:eastAsia="宋体" w:cs="宋体"/>
                <w:i w:val="0"/>
                <w:iCs w:val="0"/>
                <w:color w:val="000000"/>
                <w:sz w:val="21"/>
                <w:szCs w:val="21"/>
                <w:u w:val="none"/>
              </w:rPr>
            </w:pPr>
          </w:p>
        </w:tc>
      </w:tr>
      <w:tr w14:paraId="5C9E3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0E4B322D">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3B60BD3A">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61F6518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8、受恶劣天气（风沙、雨雪）影响较小，具备弱光发电性能</w:t>
            </w:r>
          </w:p>
        </w:tc>
        <w:tc>
          <w:tcPr>
            <w:tcW w:w="973" w:type="dxa"/>
            <w:vMerge w:val="continue"/>
            <w:tcBorders>
              <w:top w:val="nil"/>
              <w:left w:val="nil"/>
              <w:bottom w:val="single" w:color="000000" w:sz="8" w:space="0"/>
              <w:right w:val="single" w:color="000000" w:sz="8" w:space="0"/>
            </w:tcBorders>
            <w:shd w:val="clear" w:color="auto" w:fill="auto"/>
            <w:vAlign w:val="center"/>
          </w:tcPr>
          <w:p w14:paraId="63651166">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4114D865">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673C74F1">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0096C146">
            <w:pPr>
              <w:jc w:val="center"/>
              <w:rPr>
                <w:rFonts w:hint="eastAsia" w:ascii="宋体" w:hAnsi="宋体" w:eastAsia="宋体" w:cs="宋体"/>
                <w:i w:val="0"/>
                <w:iCs w:val="0"/>
                <w:color w:val="000000"/>
                <w:sz w:val="21"/>
                <w:szCs w:val="21"/>
                <w:u w:val="none"/>
              </w:rPr>
            </w:pPr>
          </w:p>
        </w:tc>
      </w:tr>
      <w:tr w14:paraId="7DB21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5F57AF7A">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68BCD1C9">
            <w:pPr>
              <w:jc w:val="center"/>
              <w:rPr>
                <w:rFonts w:hint="eastAsia" w:ascii="宋体" w:hAnsi="宋体" w:eastAsia="宋体" w:cs="宋体"/>
                <w:i w:val="0"/>
                <w:iCs w:val="0"/>
                <w:color w:val="000000"/>
                <w:sz w:val="21"/>
                <w:szCs w:val="21"/>
                <w:u w:val="none"/>
              </w:rPr>
            </w:pPr>
          </w:p>
        </w:tc>
        <w:tc>
          <w:tcPr>
            <w:tcW w:w="3095" w:type="dxa"/>
            <w:tcBorders>
              <w:top w:val="nil"/>
              <w:left w:val="nil"/>
              <w:bottom w:val="single" w:color="000000" w:sz="8" w:space="0"/>
              <w:right w:val="single" w:color="000000" w:sz="8" w:space="0"/>
            </w:tcBorders>
            <w:shd w:val="clear" w:color="auto" w:fill="auto"/>
            <w:vAlign w:val="center"/>
          </w:tcPr>
          <w:p w14:paraId="450FFA8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9、组件具备一定的扛雷、雨、风、冰雹、防火和抗震等抗击自然灾害的能力。</w:t>
            </w:r>
          </w:p>
        </w:tc>
        <w:tc>
          <w:tcPr>
            <w:tcW w:w="973" w:type="dxa"/>
            <w:vMerge w:val="continue"/>
            <w:tcBorders>
              <w:top w:val="nil"/>
              <w:left w:val="nil"/>
              <w:bottom w:val="single" w:color="000000" w:sz="8" w:space="0"/>
              <w:right w:val="single" w:color="000000" w:sz="8" w:space="0"/>
            </w:tcBorders>
            <w:shd w:val="clear" w:color="auto" w:fill="auto"/>
            <w:vAlign w:val="center"/>
          </w:tcPr>
          <w:p w14:paraId="6C51DFE8">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0056D863">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2B79424C">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783FF0A8">
            <w:pPr>
              <w:jc w:val="center"/>
              <w:rPr>
                <w:rFonts w:hint="eastAsia" w:ascii="宋体" w:hAnsi="宋体" w:eastAsia="宋体" w:cs="宋体"/>
                <w:i w:val="0"/>
                <w:iCs w:val="0"/>
                <w:color w:val="000000"/>
                <w:sz w:val="21"/>
                <w:szCs w:val="21"/>
                <w:u w:val="none"/>
              </w:rPr>
            </w:pPr>
          </w:p>
        </w:tc>
      </w:tr>
      <w:tr w14:paraId="02A70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restart"/>
            <w:tcBorders>
              <w:top w:val="nil"/>
              <w:left w:val="single" w:color="000000" w:sz="8" w:space="0"/>
              <w:bottom w:val="single" w:color="000000" w:sz="8" w:space="0"/>
              <w:right w:val="single" w:color="000000" w:sz="8" w:space="0"/>
            </w:tcBorders>
            <w:shd w:val="clear" w:color="auto" w:fill="auto"/>
            <w:vAlign w:val="center"/>
          </w:tcPr>
          <w:p w14:paraId="032687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4.1.8</w:t>
            </w:r>
          </w:p>
        </w:tc>
        <w:tc>
          <w:tcPr>
            <w:tcW w:w="772" w:type="dxa"/>
            <w:vMerge w:val="restart"/>
            <w:tcBorders>
              <w:top w:val="nil"/>
              <w:left w:val="nil"/>
              <w:bottom w:val="single" w:color="000000" w:sz="8" w:space="0"/>
              <w:right w:val="single" w:color="000000" w:sz="8" w:space="0"/>
            </w:tcBorders>
            <w:shd w:val="clear" w:color="auto" w:fill="auto"/>
            <w:vAlign w:val="center"/>
          </w:tcPr>
          <w:p w14:paraId="7000FC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200AH锂电池</w:t>
            </w:r>
          </w:p>
        </w:tc>
        <w:tc>
          <w:tcPr>
            <w:tcW w:w="3095" w:type="dxa"/>
            <w:tcBorders>
              <w:top w:val="nil"/>
              <w:left w:val="nil"/>
              <w:bottom w:val="nil"/>
              <w:right w:val="single" w:color="000000" w:sz="8" w:space="0"/>
            </w:tcBorders>
            <w:shd w:val="clear" w:color="auto" w:fill="auto"/>
            <w:vAlign w:val="center"/>
          </w:tcPr>
          <w:p w14:paraId="4163F42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1、额定电压：24V；</w:t>
            </w:r>
          </w:p>
        </w:tc>
        <w:tc>
          <w:tcPr>
            <w:tcW w:w="973" w:type="dxa"/>
            <w:vMerge w:val="restart"/>
            <w:tcBorders>
              <w:top w:val="nil"/>
              <w:left w:val="nil"/>
              <w:bottom w:val="single" w:color="000000" w:sz="8" w:space="0"/>
              <w:right w:val="single" w:color="000000" w:sz="8" w:space="0"/>
            </w:tcBorders>
            <w:shd w:val="clear" w:color="auto" w:fill="auto"/>
            <w:vAlign w:val="center"/>
          </w:tcPr>
          <w:p w14:paraId="488CE1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块</w:t>
            </w:r>
          </w:p>
        </w:tc>
        <w:tc>
          <w:tcPr>
            <w:tcW w:w="627" w:type="dxa"/>
            <w:vMerge w:val="restart"/>
            <w:tcBorders>
              <w:top w:val="nil"/>
              <w:left w:val="nil"/>
              <w:bottom w:val="single" w:color="000000" w:sz="8" w:space="0"/>
              <w:right w:val="single" w:color="000000" w:sz="8" w:space="0"/>
            </w:tcBorders>
            <w:shd w:val="clear" w:color="auto" w:fill="auto"/>
            <w:vAlign w:val="center"/>
          </w:tcPr>
          <w:p w14:paraId="33A791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21</w:t>
            </w:r>
          </w:p>
        </w:tc>
        <w:tc>
          <w:tcPr>
            <w:tcW w:w="1807" w:type="dxa"/>
            <w:vMerge w:val="restart"/>
            <w:tcBorders>
              <w:top w:val="nil"/>
              <w:left w:val="nil"/>
              <w:bottom w:val="single" w:color="000000" w:sz="8" w:space="0"/>
              <w:right w:val="single" w:color="000000" w:sz="8" w:space="0"/>
            </w:tcBorders>
            <w:shd w:val="clear" w:color="auto" w:fill="auto"/>
            <w:vAlign w:val="center"/>
          </w:tcPr>
          <w:p w14:paraId="1A96E3B5">
            <w:pPr>
              <w:jc w:val="center"/>
              <w:rPr>
                <w:rFonts w:hint="eastAsia" w:ascii="宋体" w:hAnsi="宋体" w:eastAsia="宋体" w:cs="宋体"/>
                <w:i w:val="0"/>
                <w:iCs w:val="0"/>
                <w:color w:val="000000"/>
                <w:sz w:val="21"/>
                <w:szCs w:val="21"/>
                <w:u w:val="none"/>
              </w:rPr>
            </w:pPr>
          </w:p>
        </w:tc>
        <w:tc>
          <w:tcPr>
            <w:tcW w:w="1132" w:type="dxa"/>
            <w:vMerge w:val="restart"/>
            <w:tcBorders>
              <w:top w:val="nil"/>
              <w:left w:val="nil"/>
              <w:bottom w:val="single" w:color="000000" w:sz="8" w:space="0"/>
              <w:right w:val="single" w:color="000000" w:sz="8" w:space="0"/>
            </w:tcBorders>
            <w:shd w:val="clear" w:color="auto" w:fill="auto"/>
            <w:vAlign w:val="center"/>
          </w:tcPr>
          <w:p w14:paraId="488AC942">
            <w:pPr>
              <w:jc w:val="center"/>
              <w:rPr>
                <w:rFonts w:hint="eastAsia" w:ascii="宋体" w:hAnsi="宋体" w:eastAsia="宋体" w:cs="宋体"/>
                <w:i w:val="0"/>
                <w:iCs w:val="0"/>
                <w:color w:val="000000"/>
                <w:sz w:val="21"/>
                <w:szCs w:val="21"/>
                <w:u w:val="none"/>
              </w:rPr>
            </w:pPr>
          </w:p>
        </w:tc>
      </w:tr>
      <w:tr w14:paraId="45901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069F12D9">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0ADAA551">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789255C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2、额定容量：200Ah；</w:t>
            </w:r>
          </w:p>
        </w:tc>
        <w:tc>
          <w:tcPr>
            <w:tcW w:w="973" w:type="dxa"/>
            <w:vMerge w:val="continue"/>
            <w:tcBorders>
              <w:top w:val="nil"/>
              <w:left w:val="nil"/>
              <w:bottom w:val="single" w:color="000000" w:sz="8" w:space="0"/>
              <w:right w:val="single" w:color="000000" w:sz="8" w:space="0"/>
            </w:tcBorders>
            <w:shd w:val="clear" w:color="auto" w:fill="auto"/>
            <w:vAlign w:val="center"/>
          </w:tcPr>
          <w:p w14:paraId="0B6CBC7C">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56C9D8EC">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175E7458">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5BC4AD15">
            <w:pPr>
              <w:jc w:val="center"/>
              <w:rPr>
                <w:rFonts w:hint="eastAsia" w:ascii="宋体" w:hAnsi="宋体" w:eastAsia="宋体" w:cs="宋体"/>
                <w:i w:val="0"/>
                <w:iCs w:val="0"/>
                <w:color w:val="000000"/>
                <w:sz w:val="21"/>
                <w:szCs w:val="21"/>
                <w:u w:val="none"/>
              </w:rPr>
            </w:pPr>
          </w:p>
        </w:tc>
      </w:tr>
      <w:tr w14:paraId="290ED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59A73EA7">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3B3BDC7D">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6548350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3、电池类型：6串三元锂</w:t>
            </w:r>
          </w:p>
        </w:tc>
        <w:tc>
          <w:tcPr>
            <w:tcW w:w="973" w:type="dxa"/>
            <w:vMerge w:val="continue"/>
            <w:tcBorders>
              <w:top w:val="nil"/>
              <w:left w:val="nil"/>
              <w:bottom w:val="single" w:color="000000" w:sz="8" w:space="0"/>
              <w:right w:val="single" w:color="000000" w:sz="8" w:space="0"/>
            </w:tcBorders>
            <w:shd w:val="clear" w:color="auto" w:fill="auto"/>
            <w:vAlign w:val="center"/>
          </w:tcPr>
          <w:p w14:paraId="56D33F2C">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5BDC5A9A">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633E4A59">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142B3B72">
            <w:pPr>
              <w:jc w:val="center"/>
              <w:rPr>
                <w:rFonts w:hint="eastAsia" w:ascii="宋体" w:hAnsi="宋体" w:eastAsia="宋体" w:cs="宋体"/>
                <w:i w:val="0"/>
                <w:iCs w:val="0"/>
                <w:color w:val="000000"/>
                <w:sz w:val="21"/>
                <w:szCs w:val="21"/>
                <w:u w:val="none"/>
              </w:rPr>
            </w:pPr>
          </w:p>
        </w:tc>
      </w:tr>
      <w:tr w14:paraId="54BB1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6C602124">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02C22D06">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5844845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4、使用温度：-20～+60℃；</w:t>
            </w:r>
          </w:p>
        </w:tc>
        <w:tc>
          <w:tcPr>
            <w:tcW w:w="973" w:type="dxa"/>
            <w:vMerge w:val="continue"/>
            <w:tcBorders>
              <w:top w:val="nil"/>
              <w:left w:val="nil"/>
              <w:bottom w:val="single" w:color="000000" w:sz="8" w:space="0"/>
              <w:right w:val="single" w:color="000000" w:sz="8" w:space="0"/>
            </w:tcBorders>
            <w:shd w:val="clear" w:color="auto" w:fill="auto"/>
            <w:vAlign w:val="center"/>
          </w:tcPr>
          <w:p w14:paraId="0F765773">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5107DEEC">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3CF63B17">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218AAAFD">
            <w:pPr>
              <w:jc w:val="center"/>
              <w:rPr>
                <w:rFonts w:hint="eastAsia" w:ascii="宋体" w:hAnsi="宋体" w:eastAsia="宋体" w:cs="宋体"/>
                <w:i w:val="0"/>
                <w:iCs w:val="0"/>
                <w:color w:val="000000"/>
                <w:sz w:val="21"/>
                <w:szCs w:val="21"/>
                <w:u w:val="none"/>
              </w:rPr>
            </w:pPr>
          </w:p>
        </w:tc>
      </w:tr>
      <w:tr w14:paraId="0F84C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590932D1">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6504748D">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2BC3833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5、循环次数：》3000次</w:t>
            </w:r>
          </w:p>
        </w:tc>
        <w:tc>
          <w:tcPr>
            <w:tcW w:w="973" w:type="dxa"/>
            <w:vMerge w:val="continue"/>
            <w:tcBorders>
              <w:top w:val="nil"/>
              <w:left w:val="nil"/>
              <w:bottom w:val="single" w:color="000000" w:sz="8" w:space="0"/>
              <w:right w:val="single" w:color="000000" w:sz="8" w:space="0"/>
            </w:tcBorders>
            <w:shd w:val="clear" w:color="auto" w:fill="auto"/>
            <w:vAlign w:val="center"/>
          </w:tcPr>
          <w:p w14:paraId="1A1EBD83">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6682A393">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3C212325">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3DCE18A8">
            <w:pPr>
              <w:jc w:val="center"/>
              <w:rPr>
                <w:rFonts w:hint="eastAsia" w:ascii="宋体" w:hAnsi="宋体" w:eastAsia="宋体" w:cs="宋体"/>
                <w:i w:val="0"/>
                <w:iCs w:val="0"/>
                <w:color w:val="000000"/>
                <w:sz w:val="21"/>
                <w:szCs w:val="21"/>
                <w:u w:val="none"/>
              </w:rPr>
            </w:pPr>
          </w:p>
        </w:tc>
      </w:tr>
      <w:tr w14:paraId="39B0F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0B90BC54">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09302411">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2FB50F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6、低温-20℃条件下蓄电池充放电效率不低于80％</w:t>
            </w:r>
          </w:p>
        </w:tc>
        <w:tc>
          <w:tcPr>
            <w:tcW w:w="973" w:type="dxa"/>
            <w:vMerge w:val="continue"/>
            <w:tcBorders>
              <w:top w:val="nil"/>
              <w:left w:val="nil"/>
              <w:bottom w:val="single" w:color="000000" w:sz="8" w:space="0"/>
              <w:right w:val="single" w:color="000000" w:sz="8" w:space="0"/>
            </w:tcBorders>
            <w:shd w:val="clear" w:color="auto" w:fill="auto"/>
            <w:vAlign w:val="center"/>
          </w:tcPr>
          <w:p w14:paraId="76CB4564">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1B3A4C16">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327096ED">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7CF8E48F">
            <w:pPr>
              <w:jc w:val="center"/>
              <w:rPr>
                <w:rFonts w:hint="eastAsia" w:ascii="宋体" w:hAnsi="宋体" w:eastAsia="宋体" w:cs="宋体"/>
                <w:i w:val="0"/>
                <w:iCs w:val="0"/>
                <w:color w:val="000000"/>
                <w:sz w:val="21"/>
                <w:szCs w:val="21"/>
                <w:u w:val="none"/>
              </w:rPr>
            </w:pPr>
          </w:p>
        </w:tc>
      </w:tr>
      <w:tr w14:paraId="7FA32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77260062">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061FF9C4">
            <w:pPr>
              <w:jc w:val="center"/>
              <w:rPr>
                <w:rFonts w:hint="eastAsia" w:ascii="宋体" w:hAnsi="宋体" w:eastAsia="宋体" w:cs="宋体"/>
                <w:i w:val="0"/>
                <w:iCs w:val="0"/>
                <w:color w:val="000000"/>
                <w:sz w:val="21"/>
                <w:szCs w:val="21"/>
                <w:u w:val="none"/>
              </w:rPr>
            </w:pPr>
          </w:p>
        </w:tc>
        <w:tc>
          <w:tcPr>
            <w:tcW w:w="3095" w:type="dxa"/>
            <w:tcBorders>
              <w:top w:val="nil"/>
              <w:left w:val="nil"/>
              <w:bottom w:val="single" w:color="000000" w:sz="8" w:space="0"/>
              <w:right w:val="single" w:color="000000" w:sz="8" w:space="0"/>
            </w:tcBorders>
            <w:shd w:val="clear" w:color="auto" w:fill="auto"/>
            <w:vAlign w:val="center"/>
          </w:tcPr>
          <w:p w14:paraId="3DC2328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7、高温60℃条件下蓄电池充放电效率不低于95％</w:t>
            </w:r>
          </w:p>
        </w:tc>
        <w:tc>
          <w:tcPr>
            <w:tcW w:w="973" w:type="dxa"/>
            <w:vMerge w:val="continue"/>
            <w:tcBorders>
              <w:top w:val="nil"/>
              <w:left w:val="nil"/>
              <w:bottom w:val="single" w:color="000000" w:sz="8" w:space="0"/>
              <w:right w:val="single" w:color="000000" w:sz="8" w:space="0"/>
            </w:tcBorders>
            <w:shd w:val="clear" w:color="auto" w:fill="auto"/>
            <w:vAlign w:val="center"/>
          </w:tcPr>
          <w:p w14:paraId="52A3CA0E">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0C34E423">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2F067598">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4E4A2381">
            <w:pPr>
              <w:jc w:val="center"/>
              <w:rPr>
                <w:rFonts w:hint="eastAsia" w:ascii="宋体" w:hAnsi="宋体" w:eastAsia="宋体" w:cs="宋体"/>
                <w:i w:val="0"/>
                <w:iCs w:val="0"/>
                <w:color w:val="000000"/>
                <w:sz w:val="21"/>
                <w:szCs w:val="21"/>
                <w:u w:val="none"/>
              </w:rPr>
            </w:pPr>
          </w:p>
        </w:tc>
      </w:tr>
      <w:tr w14:paraId="35ACF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733" w:type="dxa"/>
            <w:tcBorders>
              <w:top w:val="nil"/>
              <w:left w:val="single" w:color="000000" w:sz="8" w:space="0"/>
              <w:bottom w:val="single" w:color="000000" w:sz="8" w:space="0"/>
              <w:right w:val="single" w:color="000000" w:sz="8" w:space="0"/>
            </w:tcBorders>
            <w:shd w:val="clear" w:color="auto" w:fill="auto"/>
            <w:vAlign w:val="center"/>
          </w:tcPr>
          <w:p w14:paraId="1F86D0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4.1.9</w:t>
            </w:r>
          </w:p>
        </w:tc>
        <w:tc>
          <w:tcPr>
            <w:tcW w:w="772" w:type="dxa"/>
            <w:tcBorders>
              <w:top w:val="nil"/>
              <w:left w:val="nil"/>
              <w:bottom w:val="single" w:color="000000" w:sz="8" w:space="0"/>
              <w:right w:val="single" w:color="000000" w:sz="8" w:space="0"/>
            </w:tcBorders>
            <w:shd w:val="clear" w:color="auto" w:fill="auto"/>
            <w:vAlign w:val="center"/>
          </w:tcPr>
          <w:p w14:paraId="3D0DB2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太阳能充电控制器</w:t>
            </w:r>
          </w:p>
        </w:tc>
        <w:tc>
          <w:tcPr>
            <w:tcW w:w="3095" w:type="dxa"/>
            <w:tcBorders>
              <w:top w:val="nil"/>
              <w:left w:val="nil"/>
              <w:bottom w:val="single" w:color="000000" w:sz="8" w:space="0"/>
              <w:right w:val="single" w:color="000000" w:sz="8" w:space="0"/>
            </w:tcBorders>
            <w:shd w:val="clear" w:color="auto" w:fill="auto"/>
            <w:vAlign w:val="center"/>
          </w:tcPr>
          <w:p w14:paraId="6A8E3BA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输出电压24VDC，具备防电源线反接、过载保护、反充保护、过充保护、过放保护、短路保护等功能。</w:t>
            </w:r>
          </w:p>
        </w:tc>
        <w:tc>
          <w:tcPr>
            <w:tcW w:w="973" w:type="dxa"/>
            <w:tcBorders>
              <w:top w:val="nil"/>
              <w:left w:val="nil"/>
              <w:bottom w:val="single" w:color="000000" w:sz="8" w:space="0"/>
              <w:right w:val="single" w:color="000000" w:sz="8" w:space="0"/>
            </w:tcBorders>
            <w:shd w:val="clear" w:color="auto" w:fill="auto"/>
            <w:vAlign w:val="center"/>
          </w:tcPr>
          <w:p w14:paraId="051E17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627" w:type="dxa"/>
            <w:tcBorders>
              <w:top w:val="nil"/>
              <w:left w:val="nil"/>
              <w:bottom w:val="single" w:color="000000" w:sz="8" w:space="0"/>
              <w:right w:val="single" w:color="000000" w:sz="8" w:space="0"/>
            </w:tcBorders>
            <w:shd w:val="clear" w:color="auto" w:fill="auto"/>
            <w:vAlign w:val="center"/>
          </w:tcPr>
          <w:p w14:paraId="573F12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21</w:t>
            </w:r>
          </w:p>
        </w:tc>
        <w:tc>
          <w:tcPr>
            <w:tcW w:w="1807" w:type="dxa"/>
            <w:tcBorders>
              <w:top w:val="nil"/>
              <w:left w:val="nil"/>
              <w:bottom w:val="single" w:color="000000" w:sz="8" w:space="0"/>
              <w:right w:val="single" w:color="000000" w:sz="8" w:space="0"/>
            </w:tcBorders>
            <w:shd w:val="clear" w:color="auto" w:fill="auto"/>
            <w:vAlign w:val="center"/>
          </w:tcPr>
          <w:p w14:paraId="72405673">
            <w:pPr>
              <w:jc w:val="center"/>
              <w:rPr>
                <w:rFonts w:hint="eastAsia" w:ascii="宋体" w:hAnsi="宋体" w:eastAsia="宋体" w:cs="宋体"/>
                <w:i w:val="0"/>
                <w:iCs w:val="0"/>
                <w:color w:val="000000"/>
                <w:sz w:val="21"/>
                <w:szCs w:val="21"/>
                <w:u w:val="none"/>
              </w:rPr>
            </w:pPr>
          </w:p>
        </w:tc>
        <w:tc>
          <w:tcPr>
            <w:tcW w:w="1132" w:type="dxa"/>
            <w:tcBorders>
              <w:top w:val="nil"/>
              <w:left w:val="nil"/>
              <w:bottom w:val="single" w:color="000000" w:sz="8" w:space="0"/>
              <w:right w:val="single" w:color="000000" w:sz="8" w:space="0"/>
            </w:tcBorders>
            <w:shd w:val="clear" w:color="auto" w:fill="auto"/>
            <w:vAlign w:val="center"/>
          </w:tcPr>
          <w:p w14:paraId="55F2963A">
            <w:pPr>
              <w:jc w:val="center"/>
              <w:rPr>
                <w:rFonts w:hint="eastAsia" w:ascii="宋体" w:hAnsi="宋体" w:eastAsia="宋体" w:cs="宋体"/>
                <w:i w:val="0"/>
                <w:iCs w:val="0"/>
                <w:color w:val="000000"/>
                <w:sz w:val="21"/>
                <w:szCs w:val="21"/>
                <w:u w:val="none"/>
              </w:rPr>
            </w:pPr>
          </w:p>
        </w:tc>
      </w:tr>
      <w:tr w14:paraId="6D02C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tcBorders>
              <w:top w:val="nil"/>
              <w:left w:val="single" w:color="000000" w:sz="8" w:space="0"/>
              <w:bottom w:val="single" w:color="000000" w:sz="8" w:space="0"/>
              <w:right w:val="single" w:color="000000" w:sz="8" w:space="0"/>
            </w:tcBorders>
            <w:shd w:val="clear" w:color="auto" w:fill="auto"/>
            <w:vAlign w:val="center"/>
          </w:tcPr>
          <w:p w14:paraId="474E61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4.1.10</w:t>
            </w:r>
          </w:p>
        </w:tc>
        <w:tc>
          <w:tcPr>
            <w:tcW w:w="772" w:type="dxa"/>
            <w:tcBorders>
              <w:top w:val="nil"/>
              <w:left w:val="nil"/>
              <w:bottom w:val="single" w:color="000000" w:sz="8" w:space="0"/>
              <w:right w:val="single" w:color="000000" w:sz="8" w:space="0"/>
            </w:tcBorders>
            <w:shd w:val="clear" w:color="auto" w:fill="auto"/>
            <w:vAlign w:val="center"/>
          </w:tcPr>
          <w:p w14:paraId="6A96D0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稳压模块</w:t>
            </w:r>
          </w:p>
        </w:tc>
        <w:tc>
          <w:tcPr>
            <w:tcW w:w="3095" w:type="dxa"/>
            <w:tcBorders>
              <w:top w:val="nil"/>
              <w:left w:val="nil"/>
              <w:bottom w:val="single" w:color="000000" w:sz="8" w:space="0"/>
              <w:right w:val="single" w:color="000000" w:sz="8" w:space="0"/>
            </w:tcBorders>
            <w:shd w:val="clear" w:color="auto" w:fill="auto"/>
            <w:vAlign w:val="center"/>
          </w:tcPr>
          <w:p w14:paraId="1CC426F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稳压模块8-40V转36V5A</w:t>
            </w:r>
          </w:p>
        </w:tc>
        <w:tc>
          <w:tcPr>
            <w:tcW w:w="973" w:type="dxa"/>
            <w:tcBorders>
              <w:top w:val="nil"/>
              <w:left w:val="nil"/>
              <w:bottom w:val="single" w:color="000000" w:sz="8" w:space="0"/>
              <w:right w:val="single" w:color="000000" w:sz="8" w:space="0"/>
            </w:tcBorders>
            <w:shd w:val="clear" w:color="auto" w:fill="auto"/>
            <w:vAlign w:val="center"/>
          </w:tcPr>
          <w:p w14:paraId="1C0F48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627" w:type="dxa"/>
            <w:tcBorders>
              <w:top w:val="nil"/>
              <w:left w:val="nil"/>
              <w:bottom w:val="single" w:color="000000" w:sz="8" w:space="0"/>
              <w:right w:val="single" w:color="000000" w:sz="8" w:space="0"/>
            </w:tcBorders>
            <w:shd w:val="clear" w:color="auto" w:fill="auto"/>
            <w:vAlign w:val="center"/>
          </w:tcPr>
          <w:p w14:paraId="2B0778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21</w:t>
            </w:r>
          </w:p>
        </w:tc>
        <w:tc>
          <w:tcPr>
            <w:tcW w:w="1807" w:type="dxa"/>
            <w:tcBorders>
              <w:top w:val="nil"/>
              <w:left w:val="nil"/>
              <w:bottom w:val="single" w:color="000000" w:sz="8" w:space="0"/>
              <w:right w:val="single" w:color="000000" w:sz="8" w:space="0"/>
            </w:tcBorders>
            <w:shd w:val="clear" w:color="auto" w:fill="auto"/>
            <w:vAlign w:val="center"/>
          </w:tcPr>
          <w:p w14:paraId="0C4D724B">
            <w:pPr>
              <w:jc w:val="center"/>
              <w:rPr>
                <w:rFonts w:hint="eastAsia" w:ascii="宋体" w:hAnsi="宋体" w:eastAsia="宋体" w:cs="宋体"/>
                <w:i w:val="0"/>
                <w:iCs w:val="0"/>
                <w:color w:val="000000"/>
                <w:sz w:val="21"/>
                <w:szCs w:val="21"/>
                <w:u w:val="none"/>
              </w:rPr>
            </w:pPr>
          </w:p>
        </w:tc>
        <w:tc>
          <w:tcPr>
            <w:tcW w:w="1132" w:type="dxa"/>
            <w:tcBorders>
              <w:top w:val="nil"/>
              <w:left w:val="nil"/>
              <w:bottom w:val="single" w:color="000000" w:sz="8" w:space="0"/>
              <w:right w:val="single" w:color="000000" w:sz="8" w:space="0"/>
            </w:tcBorders>
            <w:shd w:val="clear" w:color="auto" w:fill="auto"/>
            <w:vAlign w:val="center"/>
          </w:tcPr>
          <w:p w14:paraId="369BD511">
            <w:pPr>
              <w:jc w:val="center"/>
              <w:rPr>
                <w:rFonts w:hint="eastAsia" w:ascii="宋体" w:hAnsi="宋体" w:eastAsia="宋体" w:cs="宋体"/>
                <w:i w:val="0"/>
                <w:iCs w:val="0"/>
                <w:color w:val="000000"/>
                <w:sz w:val="21"/>
                <w:szCs w:val="21"/>
                <w:u w:val="none"/>
              </w:rPr>
            </w:pPr>
          </w:p>
        </w:tc>
      </w:tr>
      <w:tr w14:paraId="255B2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tcBorders>
              <w:top w:val="nil"/>
              <w:left w:val="single" w:color="000000" w:sz="8" w:space="0"/>
              <w:bottom w:val="single" w:color="000000" w:sz="8" w:space="0"/>
              <w:right w:val="single" w:color="000000" w:sz="8" w:space="0"/>
            </w:tcBorders>
            <w:shd w:val="clear" w:color="auto" w:fill="auto"/>
            <w:vAlign w:val="center"/>
          </w:tcPr>
          <w:p w14:paraId="50AA1A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4.1.11</w:t>
            </w:r>
          </w:p>
        </w:tc>
        <w:tc>
          <w:tcPr>
            <w:tcW w:w="772" w:type="dxa"/>
            <w:tcBorders>
              <w:top w:val="nil"/>
              <w:left w:val="nil"/>
              <w:bottom w:val="single" w:color="000000" w:sz="8" w:space="0"/>
              <w:right w:val="single" w:color="000000" w:sz="8" w:space="0"/>
            </w:tcBorders>
            <w:shd w:val="clear" w:color="auto" w:fill="auto"/>
            <w:vAlign w:val="center"/>
          </w:tcPr>
          <w:p w14:paraId="20CB15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设备箱</w:t>
            </w:r>
          </w:p>
        </w:tc>
        <w:tc>
          <w:tcPr>
            <w:tcW w:w="3095" w:type="dxa"/>
            <w:tcBorders>
              <w:top w:val="nil"/>
              <w:left w:val="nil"/>
              <w:bottom w:val="single" w:color="000000" w:sz="8" w:space="0"/>
              <w:right w:val="single" w:color="000000" w:sz="8" w:space="0"/>
            </w:tcBorders>
            <w:shd w:val="clear" w:color="auto" w:fill="auto"/>
            <w:vAlign w:val="center"/>
          </w:tcPr>
          <w:p w14:paraId="518C731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户外控制箱体，具备防水防潮性能；含过流过压保护，短路保护。</w:t>
            </w:r>
          </w:p>
        </w:tc>
        <w:tc>
          <w:tcPr>
            <w:tcW w:w="973" w:type="dxa"/>
            <w:tcBorders>
              <w:top w:val="nil"/>
              <w:left w:val="nil"/>
              <w:bottom w:val="single" w:color="000000" w:sz="8" w:space="0"/>
              <w:right w:val="single" w:color="000000" w:sz="8" w:space="0"/>
            </w:tcBorders>
            <w:shd w:val="clear" w:color="auto" w:fill="auto"/>
            <w:vAlign w:val="center"/>
          </w:tcPr>
          <w:p w14:paraId="779EFE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627" w:type="dxa"/>
            <w:tcBorders>
              <w:top w:val="nil"/>
              <w:left w:val="nil"/>
              <w:bottom w:val="single" w:color="000000" w:sz="8" w:space="0"/>
              <w:right w:val="single" w:color="000000" w:sz="8" w:space="0"/>
            </w:tcBorders>
            <w:shd w:val="clear" w:color="auto" w:fill="auto"/>
            <w:vAlign w:val="center"/>
          </w:tcPr>
          <w:p w14:paraId="02424E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21</w:t>
            </w:r>
          </w:p>
        </w:tc>
        <w:tc>
          <w:tcPr>
            <w:tcW w:w="1807" w:type="dxa"/>
            <w:tcBorders>
              <w:top w:val="nil"/>
              <w:left w:val="nil"/>
              <w:bottom w:val="single" w:color="000000" w:sz="8" w:space="0"/>
              <w:right w:val="single" w:color="000000" w:sz="8" w:space="0"/>
            </w:tcBorders>
            <w:shd w:val="clear" w:color="auto" w:fill="auto"/>
            <w:vAlign w:val="center"/>
          </w:tcPr>
          <w:p w14:paraId="6868EE7A">
            <w:pPr>
              <w:jc w:val="center"/>
              <w:rPr>
                <w:rFonts w:hint="eastAsia" w:ascii="宋体" w:hAnsi="宋体" w:eastAsia="宋体" w:cs="宋体"/>
                <w:i w:val="0"/>
                <w:iCs w:val="0"/>
                <w:color w:val="000000"/>
                <w:sz w:val="21"/>
                <w:szCs w:val="21"/>
                <w:u w:val="none"/>
              </w:rPr>
            </w:pPr>
          </w:p>
        </w:tc>
        <w:tc>
          <w:tcPr>
            <w:tcW w:w="1132" w:type="dxa"/>
            <w:tcBorders>
              <w:top w:val="nil"/>
              <w:left w:val="nil"/>
              <w:bottom w:val="single" w:color="000000" w:sz="8" w:space="0"/>
              <w:right w:val="single" w:color="000000" w:sz="8" w:space="0"/>
            </w:tcBorders>
            <w:shd w:val="clear" w:color="auto" w:fill="auto"/>
            <w:vAlign w:val="center"/>
          </w:tcPr>
          <w:p w14:paraId="59EF4D77">
            <w:pPr>
              <w:jc w:val="center"/>
              <w:rPr>
                <w:rFonts w:hint="eastAsia" w:ascii="宋体" w:hAnsi="宋体" w:eastAsia="宋体" w:cs="宋体"/>
                <w:i w:val="0"/>
                <w:iCs w:val="0"/>
                <w:color w:val="000000"/>
                <w:sz w:val="21"/>
                <w:szCs w:val="21"/>
                <w:u w:val="none"/>
              </w:rPr>
            </w:pPr>
          </w:p>
        </w:tc>
      </w:tr>
      <w:tr w14:paraId="5668F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733" w:type="dxa"/>
            <w:vMerge w:val="restart"/>
            <w:tcBorders>
              <w:top w:val="nil"/>
              <w:left w:val="single" w:color="000000" w:sz="8" w:space="0"/>
              <w:bottom w:val="single" w:color="000000" w:sz="8" w:space="0"/>
              <w:right w:val="single" w:color="000000" w:sz="8" w:space="0"/>
            </w:tcBorders>
            <w:shd w:val="clear" w:color="auto" w:fill="auto"/>
            <w:vAlign w:val="center"/>
          </w:tcPr>
          <w:p w14:paraId="66210D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4.1.12</w:t>
            </w:r>
          </w:p>
        </w:tc>
        <w:tc>
          <w:tcPr>
            <w:tcW w:w="772" w:type="dxa"/>
            <w:vMerge w:val="restart"/>
            <w:tcBorders>
              <w:top w:val="nil"/>
              <w:left w:val="nil"/>
              <w:bottom w:val="single" w:color="000000" w:sz="8" w:space="0"/>
              <w:right w:val="single" w:color="000000" w:sz="8" w:space="0"/>
            </w:tcBorders>
            <w:shd w:val="clear" w:color="auto" w:fill="auto"/>
            <w:vAlign w:val="center"/>
          </w:tcPr>
          <w:p w14:paraId="78775D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配套</w:t>
            </w:r>
          </w:p>
        </w:tc>
        <w:tc>
          <w:tcPr>
            <w:tcW w:w="3095" w:type="dxa"/>
            <w:tcBorders>
              <w:top w:val="nil"/>
              <w:left w:val="nil"/>
              <w:bottom w:val="nil"/>
              <w:right w:val="single" w:color="000000" w:sz="8" w:space="0"/>
            </w:tcBorders>
            <w:shd w:val="clear" w:color="auto" w:fill="auto"/>
            <w:vAlign w:val="center"/>
          </w:tcPr>
          <w:p w14:paraId="32F7D90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1、采用锥型钢杆结构，高度≥12m，壁厚≥4mm，表面热镀锌并喷塑防腐；</w:t>
            </w:r>
          </w:p>
        </w:tc>
        <w:tc>
          <w:tcPr>
            <w:tcW w:w="973" w:type="dxa"/>
            <w:vMerge w:val="restart"/>
            <w:tcBorders>
              <w:top w:val="nil"/>
              <w:left w:val="nil"/>
              <w:bottom w:val="single" w:color="000000" w:sz="8" w:space="0"/>
              <w:right w:val="single" w:color="000000" w:sz="8" w:space="0"/>
            </w:tcBorders>
            <w:shd w:val="clear" w:color="auto" w:fill="auto"/>
            <w:vAlign w:val="center"/>
          </w:tcPr>
          <w:p w14:paraId="5F426E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627" w:type="dxa"/>
            <w:vMerge w:val="restart"/>
            <w:tcBorders>
              <w:top w:val="nil"/>
              <w:left w:val="nil"/>
              <w:bottom w:val="single" w:color="000000" w:sz="8" w:space="0"/>
              <w:right w:val="single" w:color="000000" w:sz="8" w:space="0"/>
            </w:tcBorders>
            <w:shd w:val="clear" w:color="auto" w:fill="auto"/>
            <w:vAlign w:val="center"/>
          </w:tcPr>
          <w:p w14:paraId="7B650B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21</w:t>
            </w:r>
          </w:p>
        </w:tc>
        <w:tc>
          <w:tcPr>
            <w:tcW w:w="1807" w:type="dxa"/>
            <w:vMerge w:val="restart"/>
            <w:tcBorders>
              <w:top w:val="nil"/>
              <w:left w:val="nil"/>
              <w:bottom w:val="single" w:color="000000" w:sz="8" w:space="0"/>
              <w:right w:val="single" w:color="000000" w:sz="8" w:space="0"/>
            </w:tcBorders>
            <w:shd w:val="clear" w:color="auto" w:fill="auto"/>
            <w:vAlign w:val="center"/>
          </w:tcPr>
          <w:p w14:paraId="61FB7919">
            <w:pPr>
              <w:jc w:val="center"/>
              <w:rPr>
                <w:rFonts w:hint="eastAsia" w:ascii="宋体" w:hAnsi="宋体" w:eastAsia="宋体" w:cs="宋体"/>
                <w:i w:val="0"/>
                <w:iCs w:val="0"/>
                <w:color w:val="000000"/>
                <w:sz w:val="21"/>
                <w:szCs w:val="21"/>
                <w:u w:val="none"/>
              </w:rPr>
            </w:pPr>
          </w:p>
        </w:tc>
        <w:tc>
          <w:tcPr>
            <w:tcW w:w="1132" w:type="dxa"/>
            <w:vMerge w:val="restart"/>
            <w:tcBorders>
              <w:top w:val="nil"/>
              <w:left w:val="nil"/>
              <w:bottom w:val="single" w:color="000000" w:sz="8" w:space="0"/>
              <w:right w:val="single" w:color="000000" w:sz="8" w:space="0"/>
            </w:tcBorders>
            <w:shd w:val="clear" w:color="auto" w:fill="auto"/>
            <w:vAlign w:val="center"/>
          </w:tcPr>
          <w:p w14:paraId="3B3477F6">
            <w:pPr>
              <w:jc w:val="center"/>
              <w:rPr>
                <w:rFonts w:hint="eastAsia" w:ascii="宋体" w:hAnsi="宋体" w:eastAsia="宋体" w:cs="宋体"/>
                <w:i w:val="0"/>
                <w:iCs w:val="0"/>
                <w:color w:val="000000"/>
                <w:sz w:val="21"/>
                <w:szCs w:val="21"/>
                <w:u w:val="none"/>
              </w:rPr>
            </w:pPr>
          </w:p>
        </w:tc>
      </w:tr>
      <w:tr w14:paraId="5F17B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64E8CAFF">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377C51DA">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704F959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2、顶部安装避雷针，接地电阻≤4Ω，接地体采用热镀锌角钢或扁钢，埋深≥0.7米</w:t>
            </w:r>
          </w:p>
        </w:tc>
        <w:tc>
          <w:tcPr>
            <w:tcW w:w="973" w:type="dxa"/>
            <w:vMerge w:val="continue"/>
            <w:tcBorders>
              <w:top w:val="nil"/>
              <w:left w:val="nil"/>
              <w:bottom w:val="single" w:color="000000" w:sz="8" w:space="0"/>
              <w:right w:val="single" w:color="000000" w:sz="8" w:space="0"/>
            </w:tcBorders>
            <w:shd w:val="clear" w:color="auto" w:fill="auto"/>
            <w:vAlign w:val="center"/>
          </w:tcPr>
          <w:p w14:paraId="4F444506">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5811B9E3">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6DA69088">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56D55BD5">
            <w:pPr>
              <w:jc w:val="center"/>
              <w:rPr>
                <w:rFonts w:hint="eastAsia" w:ascii="宋体" w:hAnsi="宋体" w:eastAsia="宋体" w:cs="宋体"/>
                <w:i w:val="0"/>
                <w:iCs w:val="0"/>
                <w:color w:val="000000"/>
                <w:sz w:val="21"/>
                <w:szCs w:val="21"/>
                <w:u w:val="none"/>
              </w:rPr>
            </w:pPr>
          </w:p>
        </w:tc>
      </w:tr>
      <w:tr w14:paraId="48CA7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6535DA61">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37882834">
            <w:pPr>
              <w:jc w:val="center"/>
              <w:rPr>
                <w:rFonts w:hint="eastAsia" w:ascii="宋体" w:hAnsi="宋体" w:eastAsia="宋体" w:cs="宋体"/>
                <w:i w:val="0"/>
                <w:iCs w:val="0"/>
                <w:color w:val="000000"/>
                <w:sz w:val="21"/>
                <w:szCs w:val="21"/>
                <w:u w:val="none"/>
              </w:rPr>
            </w:pPr>
          </w:p>
        </w:tc>
        <w:tc>
          <w:tcPr>
            <w:tcW w:w="3095" w:type="dxa"/>
            <w:tcBorders>
              <w:top w:val="nil"/>
              <w:left w:val="nil"/>
              <w:bottom w:val="single" w:color="000000" w:sz="8" w:space="0"/>
              <w:right w:val="single" w:color="000000" w:sz="8" w:space="0"/>
            </w:tcBorders>
            <w:shd w:val="clear" w:color="auto" w:fill="auto"/>
            <w:vAlign w:val="center"/>
          </w:tcPr>
          <w:p w14:paraId="0B1917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3、钢筋混凝土基础采用C25砼，基础深度≥1.5米、直径≥1米，预埋件法兰盘需水平且低于地面20-30mm；</w:t>
            </w:r>
          </w:p>
        </w:tc>
        <w:tc>
          <w:tcPr>
            <w:tcW w:w="973" w:type="dxa"/>
            <w:vMerge w:val="continue"/>
            <w:tcBorders>
              <w:top w:val="nil"/>
              <w:left w:val="nil"/>
              <w:bottom w:val="single" w:color="000000" w:sz="8" w:space="0"/>
              <w:right w:val="single" w:color="000000" w:sz="8" w:space="0"/>
            </w:tcBorders>
            <w:shd w:val="clear" w:color="auto" w:fill="auto"/>
            <w:vAlign w:val="center"/>
          </w:tcPr>
          <w:p w14:paraId="36999AD3">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15136BAC">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2758B29D">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34F38B2D">
            <w:pPr>
              <w:jc w:val="center"/>
              <w:rPr>
                <w:rFonts w:hint="eastAsia" w:ascii="宋体" w:hAnsi="宋体" w:eastAsia="宋体" w:cs="宋体"/>
                <w:i w:val="0"/>
                <w:iCs w:val="0"/>
                <w:color w:val="000000"/>
                <w:sz w:val="21"/>
                <w:szCs w:val="21"/>
                <w:u w:val="none"/>
              </w:rPr>
            </w:pPr>
          </w:p>
        </w:tc>
      </w:tr>
      <w:tr w14:paraId="74C42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restart"/>
            <w:tcBorders>
              <w:top w:val="nil"/>
              <w:left w:val="single" w:color="000000" w:sz="8" w:space="0"/>
              <w:bottom w:val="single" w:color="000000" w:sz="8" w:space="0"/>
              <w:right w:val="single" w:color="000000" w:sz="8" w:space="0"/>
            </w:tcBorders>
            <w:shd w:val="clear" w:color="auto" w:fill="auto"/>
            <w:vAlign w:val="center"/>
          </w:tcPr>
          <w:p w14:paraId="34BF4D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4.1.13</w:t>
            </w:r>
          </w:p>
        </w:tc>
        <w:tc>
          <w:tcPr>
            <w:tcW w:w="772" w:type="dxa"/>
            <w:vMerge w:val="restart"/>
            <w:tcBorders>
              <w:top w:val="nil"/>
              <w:left w:val="nil"/>
              <w:bottom w:val="single" w:color="000000" w:sz="8" w:space="0"/>
              <w:right w:val="single" w:color="000000" w:sz="8" w:space="0"/>
            </w:tcBorders>
            <w:shd w:val="clear" w:color="auto" w:fill="auto"/>
            <w:vAlign w:val="center"/>
          </w:tcPr>
          <w:p w14:paraId="65BDA1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工业级4G路由器</w:t>
            </w:r>
          </w:p>
        </w:tc>
        <w:tc>
          <w:tcPr>
            <w:tcW w:w="3095" w:type="dxa"/>
            <w:tcBorders>
              <w:top w:val="nil"/>
              <w:left w:val="nil"/>
              <w:bottom w:val="nil"/>
              <w:right w:val="single" w:color="000000" w:sz="8" w:space="0"/>
            </w:tcBorders>
            <w:shd w:val="clear" w:color="auto" w:fill="auto"/>
            <w:vAlign w:val="center"/>
          </w:tcPr>
          <w:p w14:paraId="45073B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1、信号传输、转发</w:t>
            </w:r>
          </w:p>
        </w:tc>
        <w:tc>
          <w:tcPr>
            <w:tcW w:w="973" w:type="dxa"/>
            <w:vMerge w:val="restart"/>
            <w:tcBorders>
              <w:top w:val="nil"/>
              <w:left w:val="nil"/>
              <w:bottom w:val="single" w:color="000000" w:sz="8" w:space="0"/>
              <w:right w:val="single" w:color="000000" w:sz="8" w:space="0"/>
            </w:tcBorders>
            <w:shd w:val="clear" w:color="auto" w:fill="auto"/>
            <w:vAlign w:val="center"/>
          </w:tcPr>
          <w:p w14:paraId="316487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台</w:t>
            </w:r>
          </w:p>
        </w:tc>
        <w:tc>
          <w:tcPr>
            <w:tcW w:w="627" w:type="dxa"/>
            <w:vMerge w:val="restart"/>
            <w:tcBorders>
              <w:top w:val="nil"/>
              <w:left w:val="nil"/>
              <w:bottom w:val="single" w:color="000000" w:sz="8" w:space="0"/>
              <w:right w:val="single" w:color="000000" w:sz="8" w:space="0"/>
            </w:tcBorders>
            <w:shd w:val="clear" w:color="auto" w:fill="auto"/>
            <w:vAlign w:val="center"/>
          </w:tcPr>
          <w:p w14:paraId="778B86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21</w:t>
            </w:r>
          </w:p>
        </w:tc>
        <w:tc>
          <w:tcPr>
            <w:tcW w:w="1807" w:type="dxa"/>
            <w:vMerge w:val="restart"/>
            <w:tcBorders>
              <w:top w:val="nil"/>
              <w:left w:val="nil"/>
              <w:bottom w:val="single" w:color="000000" w:sz="8" w:space="0"/>
              <w:right w:val="single" w:color="000000" w:sz="8" w:space="0"/>
            </w:tcBorders>
            <w:shd w:val="clear" w:color="auto" w:fill="auto"/>
            <w:vAlign w:val="center"/>
          </w:tcPr>
          <w:p w14:paraId="59EDF966">
            <w:pPr>
              <w:jc w:val="center"/>
              <w:rPr>
                <w:rFonts w:hint="eastAsia" w:ascii="宋体" w:hAnsi="宋体" w:eastAsia="宋体" w:cs="宋体"/>
                <w:i w:val="0"/>
                <w:iCs w:val="0"/>
                <w:color w:val="000000"/>
                <w:sz w:val="21"/>
                <w:szCs w:val="21"/>
                <w:u w:val="none"/>
              </w:rPr>
            </w:pPr>
          </w:p>
        </w:tc>
        <w:tc>
          <w:tcPr>
            <w:tcW w:w="1132" w:type="dxa"/>
            <w:vMerge w:val="restart"/>
            <w:tcBorders>
              <w:top w:val="nil"/>
              <w:left w:val="nil"/>
              <w:bottom w:val="single" w:color="000000" w:sz="8" w:space="0"/>
              <w:right w:val="single" w:color="000000" w:sz="8" w:space="0"/>
            </w:tcBorders>
            <w:shd w:val="clear" w:color="auto" w:fill="auto"/>
            <w:vAlign w:val="center"/>
          </w:tcPr>
          <w:p w14:paraId="64FA8AEE">
            <w:pPr>
              <w:jc w:val="center"/>
              <w:rPr>
                <w:rFonts w:hint="eastAsia" w:ascii="宋体" w:hAnsi="宋体" w:eastAsia="宋体" w:cs="宋体"/>
                <w:i w:val="0"/>
                <w:iCs w:val="0"/>
                <w:color w:val="000000"/>
                <w:sz w:val="21"/>
                <w:szCs w:val="21"/>
                <w:u w:val="none"/>
              </w:rPr>
            </w:pPr>
          </w:p>
        </w:tc>
      </w:tr>
      <w:tr w14:paraId="04857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77BC6038">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5D65F04A">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0E7FB32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2、网络口：WAN+4*LAN或者LAN+4*LAN，</w:t>
            </w:r>
          </w:p>
        </w:tc>
        <w:tc>
          <w:tcPr>
            <w:tcW w:w="973" w:type="dxa"/>
            <w:vMerge w:val="continue"/>
            <w:tcBorders>
              <w:top w:val="nil"/>
              <w:left w:val="nil"/>
              <w:bottom w:val="single" w:color="000000" w:sz="8" w:space="0"/>
              <w:right w:val="single" w:color="000000" w:sz="8" w:space="0"/>
            </w:tcBorders>
            <w:shd w:val="clear" w:color="auto" w:fill="auto"/>
            <w:vAlign w:val="center"/>
          </w:tcPr>
          <w:p w14:paraId="4678CD38">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4C8FD3F2">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08B5CCC6">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60F36E90">
            <w:pPr>
              <w:jc w:val="center"/>
              <w:rPr>
                <w:rFonts w:hint="eastAsia" w:ascii="宋体" w:hAnsi="宋体" w:eastAsia="宋体" w:cs="宋体"/>
                <w:i w:val="0"/>
                <w:iCs w:val="0"/>
                <w:color w:val="000000"/>
                <w:sz w:val="21"/>
                <w:szCs w:val="21"/>
                <w:u w:val="none"/>
              </w:rPr>
            </w:pPr>
          </w:p>
        </w:tc>
      </w:tr>
      <w:tr w14:paraId="396A7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3A195B20">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5F8B0A07">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7C03DF1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3、支持有线网络和4G无线网络负载均衡</w:t>
            </w:r>
          </w:p>
        </w:tc>
        <w:tc>
          <w:tcPr>
            <w:tcW w:w="973" w:type="dxa"/>
            <w:vMerge w:val="continue"/>
            <w:tcBorders>
              <w:top w:val="nil"/>
              <w:left w:val="nil"/>
              <w:bottom w:val="single" w:color="000000" w:sz="8" w:space="0"/>
              <w:right w:val="single" w:color="000000" w:sz="8" w:space="0"/>
            </w:tcBorders>
            <w:shd w:val="clear" w:color="auto" w:fill="auto"/>
            <w:vAlign w:val="center"/>
          </w:tcPr>
          <w:p w14:paraId="41EBB567">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17C1C3DE">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09BD5512">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336FD020">
            <w:pPr>
              <w:jc w:val="center"/>
              <w:rPr>
                <w:rFonts w:hint="eastAsia" w:ascii="宋体" w:hAnsi="宋体" w:eastAsia="宋体" w:cs="宋体"/>
                <w:i w:val="0"/>
                <w:iCs w:val="0"/>
                <w:color w:val="000000"/>
                <w:sz w:val="21"/>
                <w:szCs w:val="21"/>
                <w:u w:val="none"/>
              </w:rPr>
            </w:pPr>
          </w:p>
        </w:tc>
      </w:tr>
      <w:tr w14:paraId="58FCC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6472113B">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7A3B7F1C">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75E9CF1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4、工作温湿度：-20~70℃10%~90%RH（不凝结）</w:t>
            </w:r>
          </w:p>
        </w:tc>
        <w:tc>
          <w:tcPr>
            <w:tcW w:w="973" w:type="dxa"/>
            <w:vMerge w:val="continue"/>
            <w:tcBorders>
              <w:top w:val="nil"/>
              <w:left w:val="nil"/>
              <w:bottom w:val="single" w:color="000000" w:sz="8" w:space="0"/>
              <w:right w:val="single" w:color="000000" w:sz="8" w:space="0"/>
            </w:tcBorders>
            <w:shd w:val="clear" w:color="auto" w:fill="auto"/>
            <w:vAlign w:val="center"/>
          </w:tcPr>
          <w:p w14:paraId="10C28FF1">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6B7CBBB2">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6230B876">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7B503D0E">
            <w:pPr>
              <w:jc w:val="center"/>
              <w:rPr>
                <w:rFonts w:hint="eastAsia" w:ascii="宋体" w:hAnsi="宋体" w:eastAsia="宋体" w:cs="宋体"/>
                <w:i w:val="0"/>
                <w:iCs w:val="0"/>
                <w:color w:val="000000"/>
                <w:sz w:val="21"/>
                <w:szCs w:val="21"/>
                <w:u w:val="none"/>
              </w:rPr>
            </w:pPr>
          </w:p>
        </w:tc>
      </w:tr>
      <w:tr w14:paraId="467B7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229EB5C2">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25EBCE2A">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7B6E8B3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5、存储温湿度：-40~85℃5%~90%RH（不凝结）</w:t>
            </w:r>
          </w:p>
        </w:tc>
        <w:tc>
          <w:tcPr>
            <w:tcW w:w="973" w:type="dxa"/>
            <w:vMerge w:val="continue"/>
            <w:tcBorders>
              <w:top w:val="nil"/>
              <w:left w:val="nil"/>
              <w:bottom w:val="single" w:color="000000" w:sz="8" w:space="0"/>
              <w:right w:val="single" w:color="000000" w:sz="8" w:space="0"/>
            </w:tcBorders>
            <w:shd w:val="clear" w:color="auto" w:fill="auto"/>
            <w:vAlign w:val="center"/>
          </w:tcPr>
          <w:p w14:paraId="43520843">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38A857E9">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38E90A32">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323C878C">
            <w:pPr>
              <w:jc w:val="center"/>
              <w:rPr>
                <w:rFonts w:hint="eastAsia" w:ascii="宋体" w:hAnsi="宋体" w:eastAsia="宋体" w:cs="宋体"/>
                <w:i w:val="0"/>
                <w:iCs w:val="0"/>
                <w:color w:val="000000"/>
                <w:sz w:val="21"/>
                <w:szCs w:val="21"/>
                <w:u w:val="none"/>
              </w:rPr>
            </w:pPr>
          </w:p>
        </w:tc>
      </w:tr>
      <w:tr w14:paraId="01EFD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6741AE1A">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298EBD98">
            <w:pPr>
              <w:jc w:val="center"/>
              <w:rPr>
                <w:rFonts w:hint="eastAsia" w:ascii="宋体" w:hAnsi="宋体" w:eastAsia="宋体" w:cs="宋体"/>
                <w:i w:val="0"/>
                <w:iCs w:val="0"/>
                <w:color w:val="000000"/>
                <w:sz w:val="21"/>
                <w:szCs w:val="21"/>
                <w:u w:val="none"/>
              </w:rPr>
            </w:pPr>
          </w:p>
        </w:tc>
        <w:tc>
          <w:tcPr>
            <w:tcW w:w="3095" w:type="dxa"/>
            <w:tcBorders>
              <w:top w:val="nil"/>
              <w:left w:val="nil"/>
              <w:bottom w:val="single" w:color="000000" w:sz="8" w:space="0"/>
              <w:right w:val="single" w:color="000000" w:sz="8" w:space="0"/>
            </w:tcBorders>
            <w:shd w:val="clear" w:color="auto" w:fill="auto"/>
            <w:vAlign w:val="center"/>
          </w:tcPr>
          <w:p w14:paraId="0A9CF8B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6、LTE/NR：4G全网通</w:t>
            </w:r>
          </w:p>
        </w:tc>
        <w:tc>
          <w:tcPr>
            <w:tcW w:w="973" w:type="dxa"/>
            <w:vMerge w:val="continue"/>
            <w:tcBorders>
              <w:top w:val="nil"/>
              <w:left w:val="nil"/>
              <w:bottom w:val="single" w:color="000000" w:sz="8" w:space="0"/>
              <w:right w:val="single" w:color="000000" w:sz="8" w:space="0"/>
            </w:tcBorders>
            <w:shd w:val="clear" w:color="auto" w:fill="auto"/>
            <w:vAlign w:val="center"/>
          </w:tcPr>
          <w:p w14:paraId="5035D214">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78939D26">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5C6054AD">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75ED86E9">
            <w:pPr>
              <w:jc w:val="center"/>
              <w:rPr>
                <w:rFonts w:hint="eastAsia" w:ascii="宋体" w:hAnsi="宋体" w:eastAsia="宋体" w:cs="宋体"/>
                <w:i w:val="0"/>
                <w:iCs w:val="0"/>
                <w:color w:val="000000"/>
                <w:sz w:val="21"/>
                <w:szCs w:val="21"/>
                <w:u w:val="none"/>
              </w:rPr>
            </w:pPr>
          </w:p>
        </w:tc>
      </w:tr>
      <w:tr w14:paraId="4C3CF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tcBorders>
              <w:top w:val="nil"/>
              <w:left w:val="single" w:color="000000" w:sz="8" w:space="0"/>
              <w:bottom w:val="single" w:color="000000" w:sz="8" w:space="0"/>
              <w:right w:val="single" w:color="000000" w:sz="8" w:space="0"/>
            </w:tcBorders>
            <w:shd w:val="clear" w:color="auto" w:fill="auto"/>
            <w:vAlign w:val="center"/>
          </w:tcPr>
          <w:p w14:paraId="3907E3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4.1.14</w:t>
            </w:r>
          </w:p>
        </w:tc>
        <w:tc>
          <w:tcPr>
            <w:tcW w:w="772" w:type="dxa"/>
            <w:tcBorders>
              <w:top w:val="nil"/>
              <w:left w:val="nil"/>
              <w:bottom w:val="single" w:color="000000" w:sz="8" w:space="0"/>
              <w:right w:val="single" w:color="000000" w:sz="8" w:space="0"/>
            </w:tcBorders>
            <w:shd w:val="clear" w:color="auto" w:fill="auto"/>
            <w:vAlign w:val="center"/>
          </w:tcPr>
          <w:p w14:paraId="03C291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传输</w:t>
            </w:r>
          </w:p>
        </w:tc>
        <w:tc>
          <w:tcPr>
            <w:tcW w:w="3095" w:type="dxa"/>
            <w:tcBorders>
              <w:top w:val="nil"/>
              <w:left w:val="nil"/>
              <w:bottom w:val="single" w:color="000000" w:sz="8" w:space="0"/>
              <w:right w:val="single" w:color="000000" w:sz="8" w:space="0"/>
            </w:tcBorders>
            <w:shd w:val="clear" w:color="auto" w:fill="auto"/>
            <w:vAlign w:val="center"/>
          </w:tcPr>
          <w:p w14:paraId="55F319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4G流量卡</w:t>
            </w:r>
          </w:p>
        </w:tc>
        <w:tc>
          <w:tcPr>
            <w:tcW w:w="973" w:type="dxa"/>
            <w:tcBorders>
              <w:top w:val="nil"/>
              <w:left w:val="nil"/>
              <w:bottom w:val="single" w:color="000000" w:sz="8" w:space="0"/>
              <w:right w:val="single" w:color="000000" w:sz="8" w:space="0"/>
            </w:tcBorders>
            <w:shd w:val="clear" w:color="auto" w:fill="auto"/>
            <w:vAlign w:val="center"/>
          </w:tcPr>
          <w:p w14:paraId="72A9B3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张</w:t>
            </w:r>
          </w:p>
        </w:tc>
        <w:tc>
          <w:tcPr>
            <w:tcW w:w="627" w:type="dxa"/>
            <w:tcBorders>
              <w:top w:val="nil"/>
              <w:left w:val="nil"/>
              <w:bottom w:val="single" w:color="000000" w:sz="8" w:space="0"/>
              <w:right w:val="single" w:color="000000" w:sz="8" w:space="0"/>
            </w:tcBorders>
            <w:shd w:val="clear" w:color="auto" w:fill="auto"/>
            <w:vAlign w:val="center"/>
          </w:tcPr>
          <w:p w14:paraId="13E303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21</w:t>
            </w:r>
          </w:p>
        </w:tc>
        <w:tc>
          <w:tcPr>
            <w:tcW w:w="1807" w:type="dxa"/>
            <w:tcBorders>
              <w:top w:val="nil"/>
              <w:left w:val="nil"/>
              <w:bottom w:val="single" w:color="000000" w:sz="8" w:space="0"/>
              <w:right w:val="single" w:color="000000" w:sz="8" w:space="0"/>
            </w:tcBorders>
            <w:shd w:val="clear" w:color="auto" w:fill="auto"/>
            <w:vAlign w:val="center"/>
          </w:tcPr>
          <w:p w14:paraId="088C8C9B">
            <w:pPr>
              <w:jc w:val="center"/>
              <w:rPr>
                <w:rFonts w:hint="eastAsia" w:ascii="宋体" w:hAnsi="宋体" w:eastAsia="宋体" w:cs="宋体"/>
                <w:i w:val="0"/>
                <w:iCs w:val="0"/>
                <w:color w:val="000000"/>
                <w:sz w:val="21"/>
                <w:szCs w:val="21"/>
                <w:u w:val="none"/>
              </w:rPr>
            </w:pPr>
          </w:p>
        </w:tc>
        <w:tc>
          <w:tcPr>
            <w:tcW w:w="1132" w:type="dxa"/>
            <w:tcBorders>
              <w:top w:val="nil"/>
              <w:left w:val="nil"/>
              <w:bottom w:val="single" w:color="000000" w:sz="8" w:space="0"/>
              <w:right w:val="single" w:color="000000" w:sz="8" w:space="0"/>
            </w:tcBorders>
            <w:shd w:val="clear" w:color="auto" w:fill="auto"/>
            <w:vAlign w:val="center"/>
          </w:tcPr>
          <w:p w14:paraId="69D4396A">
            <w:pPr>
              <w:jc w:val="center"/>
              <w:rPr>
                <w:rFonts w:hint="eastAsia" w:ascii="宋体" w:hAnsi="宋体" w:eastAsia="宋体" w:cs="宋体"/>
                <w:i w:val="0"/>
                <w:iCs w:val="0"/>
                <w:color w:val="000000"/>
                <w:sz w:val="21"/>
                <w:szCs w:val="21"/>
                <w:u w:val="none"/>
              </w:rPr>
            </w:pPr>
          </w:p>
        </w:tc>
      </w:tr>
      <w:tr w14:paraId="7D486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3" w:type="dxa"/>
            <w:tcBorders>
              <w:top w:val="nil"/>
              <w:left w:val="single" w:color="000000" w:sz="8" w:space="0"/>
              <w:bottom w:val="single" w:color="000000" w:sz="8" w:space="0"/>
              <w:right w:val="single" w:color="000000" w:sz="8" w:space="0"/>
            </w:tcBorders>
            <w:shd w:val="clear" w:color="auto" w:fill="auto"/>
            <w:vAlign w:val="center"/>
          </w:tcPr>
          <w:p w14:paraId="5BA201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4.1.15</w:t>
            </w:r>
          </w:p>
        </w:tc>
        <w:tc>
          <w:tcPr>
            <w:tcW w:w="772" w:type="dxa"/>
            <w:tcBorders>
              <w:top w:val="nil"/>
              <w:left w:val="nil"/>
              <w:bottom w:val="nil"/>
              <w:right w:val="single" w:color="000000" w:sz="8" w:space="0"/>
            </w:tcBorders>
            <w:shd w:val="clear" w:color="auto" w:fill="auto"/>
            <w:vAlign w:val="center"/>
          </w:tcPr>
          <w:p w14:paraId="79F612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辅材</w:t>
            </w:r>
          </w:p>
        </w:tc>
        <w:tc>
          <w:tcPr>
            <w:tcW w:w="3095" w:type="dxa"/>
            <w:tcBorders>
              <w:top w:val="nil"/>
              <w:left w:val="nil"/>
              <w:bottom w:val="nil"/>
              <w:right w:val="single" w:color="000000" w:sz="8" w:space="0"/>
            </w:tcBorders>
            <w:shd w:val="clear" w:color="auto" w:fill="auto"/>
            <w:vAlign w:val="center"/>
          </w:tcPr>
          <w:p w14:paraId="0BFE745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国标，线缆包括电力电缆、六类网线等，应采取屏蔽措施，埋管等。</w:t>
            </w:r>
          </w:p>
        </w:tc>
        <w:tc>
          <w:tcPr>
            <w:tcW w:w="973" w:type="dxa"/>
            <w:tcBorders>
              <w:top w:val="nil"/>
              <w:left w:val="nil"/>
              <w:bottom w:val="nil"/>
              <w:right w:val="single" w:color="000000" w:sz="8" w:space="0"/>
            </w:tcBorders>
            <w:shd w:val="clear" w:color="auto" w:fill="auto"/>
            <w:vAlign w:val="center"/>
          </w:tcPr>
          <w:p w14:paraId="563AAC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627" w:type="dxa"/>
            <w:tcBorders>
              <w:top w:val="nil"/>
              <w:left w:val="nil"/>
              <w:bottom w:val="nil"/>
              <w:right w:val="single" w:color="000000" w:sz="8" w:space="0"/>
            </w:tcBorders>
            <w:shd w:val="clear" w:color="auto" w:fill="auto"/>
            <w:vAlign w:val="center"/>
          </w:tcPr>
          <w:p w14:paraId="3DE2EC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21</w:t>
            </w:r>
          </w:p>
        </w:tc>
        <w:tc>
          <w:tcPr>
            <w:tcW w:w="1807" w:type="dxa"/>
            <w:tcBorders>
              <w:top w:val="nil"/>
              <w:left w:val="nil"/>
              <w:bottom w:val="nil"/>
              <w:right w:val="single" w:color="000000" w:sz="8" w:space="0"/>
            </w:tcBorders>
            <w:shd w:val="clear" w:color="auto" w:fill="auto"/>
            <w:vAlign w:val="center"/>
          </w:tcPr>
          <w:p w14:paraId="5CE7C69B">
            <w:pPr>
              <w:jc w:val="center"/>
              <w:rPr>
                <w:rFonts w:hint="eastAsia" w:ascii="宋体" w:hAnsi="宋体" w:eastAsia="宋体" w:cs="宋体"/>
                <w:i w:val="0"/>
                <w:iCs w:val="0"/>
                <w:color w:val="000000"/>
                <w:sz w:val="21"/>
                <w:szCs w:val="21"/>
                <w:u w:val="none"/>
              </w:rPr>
            </w:pPr>
          </w:p>
        </w:tc>
        <w:tc>
          <w:tcPr>
            <w:tcW w:w="1132" w:type="dxa"/>
            <w:tcBorders>
              <w:top w:val="nil"/>
              <w:left w:val="nil"/>
              <w:bottom w:val="single" w:color="000000" w:sz="8" w:space="0"/>
              <w:right w:val="single" w:color="000000" w:sz="8" w:space="0"/>
            </w:tcBorders>
            <w:shd w:val="clear" w:color="auto" w:fill="auto"/>
            <w:vAlign w:val="center"/>
          </w:tcPr>
          <w:p w14:paraId="0053CEB4">
            <w:pPr>
              <w:jc w:val="center"/>
              <w:rPr>
                <w:rFonts w:hint="eastAsia" w:ascii="宋体" w:hAnsi="宋体" w:eastAsia="宋体" w:cs="宋体"/>
                <w:i w:val="0"/>
                <w:iCs w:val="0"/>
                <w:color w:val="000000"/>
                <w:sz w:val="21"/>
                <w:szCs w:val="21"/>
                <w:u w:val="none"/>
              </w:rPr>
            </w:pPr>
          </w:p>
        </w:tc>
      </w:tr>
      <w:tr w14:paraId="2D962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tcBorders>
              <w:top w:val="nil"/>
              <w:left w:val="single" w:color="000000" w:sz="8" w:space="0"/>
              <w:bottom w:val="single" w:color="000000" w:sz="8" w:space="0"/>
              <w:right w:val="nil"/>
            </w:tcBorders>
            <w:shd w:val="clear" w:color="auto" w:fill="auto"/>
            <w:vAlign w:val="center"/>
          </w:tcPr>
          <w:p w14:paraId="3B8F07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w:t>
            </w:r>
          </w:p>
        </w:tc>
        <w:tc>
          <w:tcPr>
            <w:tcW w:w="727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382A9AB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国省断面监控基站防入侵</w:t>
            </w:r>
          </w:p>
        </w:tc>
        <w:tc>
          <w:tcPr>
            <w:tcW w:w="1132" w:type="dxa"/>
            <w:tcBorders>
              <w:top w:val="nil"/>
              <w:left w:val="nil"/>
              <w:bottom w:val="single" w:color="000000" w:sz="8" w:space="0"/>
              <w:right w:val="single" w:color="000000" w:sz="8" w:space="0"/>
            </w:tcBorders>
            <w:shd w:val="clear" w:color="auto" w:fill="auto"/>
            <w:vAlign w:val="center"/>
          </w:tcPr>
          <w:p w14:paraId="4F375D22">
            <w:pPr>
              <w:jc w:val="center"/>
              <w:rPr>
                <w:rFonts w:hint="eastAsia" w:ascii="宋体" w:hAnsi="宋体" w:eastAsia="宋体" w:cs="宋体"/>
                <w:i w:val="0"/>
                <w:iCs w:val="0"/>
                <w:color w:val="000000"/>
                <w:sz w:val="21"/>
                <w:szCs w:val="21"/>
                <w:u w:val="none"/>
              </w:rPr>
            </w:pPr>
          </w:p>
        </w:tc>
      </w:tr>
      <w:tr w14:paraId="608C5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3" w:type="dxa"/>
            <w:vMerge w:val="restart"/>
            <w:tcBorders>
              <w:top w:val="nil"/>
              <w:left w:val="single" w:color="000000" w:sz="8" w:space="0"/>
              <w:bottom w:val="single" w:color="000000" w:sz="8" w:space="0"/>
              <w:right w:val="single" w:color="000000" w:sz="8" w:space="0"/>
            </w:tcBorders>
            <w:shd w:val="clear" w:color="auto" w:fill="auto"/>
            <w:vAlign w:val="center"/>
          </w:tcPr>
          <w:p w14:paraId="55277A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4.2.1</w:t>
            </w:r>
          </w:p>
        </w:tc>
        <w:tc>
          <w:tcPr>
            <w:tcW w:w="772" w:type="dxa"/>
            <w:vMerge w:val="restart"/>
            <w:tcBorders>
              <w:top w:val="nil"/>
              <w:left w:val="nil"/>
              <w:bottom w:val="single" w:color="000000" w:sz="8" w:space="0"/>
              <w:right w:val="single" w:color="000000" w:sz="8" w:space="0"/>
            </w:tcBorders>
            <w:shd w:val="clear" w:color="auto" w:fill="auto"/>
            <w:vAlign w:val="center"/>
          </w:tcPr>
          <w:p w14:paraId="1E17F5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400万全结构化摄像机</w:t>
            </w:r>
          </w:p>
        </w:tc>
        <w:tc>
          <w:tcPr>
            <w:tcW w:w="3095" w:type="dxa"/>
            <w:tcBorders>
              <w:top w:val="nil"/>
              <w:left w:val="nil"/>
              <w:bottom w:val="nil"/>
              <w:right w:val="single" w:color="000000" w:sz="8" w:space="0"/>
            </w:tcBorders>
            <w:shd w:val="clear" w:color="auto" w:fill="auto"/>
            <w:vAlign w:val="top"/>
          </w:tcPr>
          <w:p w14:paraId="11A715D3">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1、宽动态：120dB</w:t>
            </w:r>
          </w:p>
        </w:tc>
        <w:tc>
          <w:tcPr>
            <w:tcW w:w="973" w:type="dxa"/>
            <w:vMerge w:val="restart"/>
            <w:tcBorders>
              <w:top w:val="nil"/>
              <w:left w:val="nil"/>
              <w:bottom w:val="single" w:color="000000" w:sz="8" w:space="0"/>
              <w:right w:val="single" w:color="000000" w:sz="8" w:space="0"/>
            </w:tcBorders>
            <w:shd w:val="clear" w:color="auto" w:fill="auto"/>
            <w:vAlign w:val="center"/>
          </w:tcPr>
          <w:p w14:paraId="2B33F5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627" w:type="dxa"/>
            <w:vMerge w:val="restart"/>
            <w:tcBorders>
              <w:top w:val="nil"/>
              <w:left w:val="nil"/>
              <w:bottom w:val="single" w:color="000000" w:sz="8" w:space="0"/>
              <w:right w:val="single" w:color="000000" w:sz="8" w:space="0"/>
            </w:tcBorders>
            <w:shd w:val="clear" w:color="auto" w:fill="auto"/>
            <w:vAlign w:val="center"/>
          </w:tcPr>
          <w:p w14:paraId="5ADC07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w:t>
            </w:r>
          </w:p>
        </w:tc>
        <w:tc>
          <w:tcPr>
            <w:tcW w:w="1807" w:type="dxa"/>
            <w:vMerge w:val="restart"/>
            <w:tcBorders>
              <w:top w:val="nil"/>
              <w:left w:val="nil"/>
              <w:bottom w:val="single" w:color="000000" w:sz="8" w:space="0"/>
              <w:right w:val="single" w:color="000000" w:sz="8" w:space="0"/>
            </w:tcBorders>
            <w:shd w:val="clear" w:color="auto" w:fill="auto"/>
            <w:vAlign w:val="center"/>
          </w:tcPr>
          <w:p w14:paraId="39958F37">
            <w:pPr>
              <w:jc w:val="center"/>
              <w:rPr>
                <w:rFonts w:hint="eastAsia" w:ascii="宋体" w:hAnsi="宋体" w:eastAsia="宋体" w:cs="宋体"/>
                <w:i w:val="0"/>
                <w:iCs w:val="0"/>
                <w:color w:val="000000"/>
                <w:sz w:val="21"/>
                <w:szCs w:val="21"/>
                <w:u w:val="none"/>
              </w:rPr>
            </w:pPr>
          </w:p>
        </w:tc>
        <w:tc>
          <w:tcPr>
            <w:tcW w:w="1132" w:type="dxa"/>
            <w:vMerge w:val="restart"/>
            <w:tcBorders>
              <w:top w:val="nil"/>
              <w:left w:val="nil"/>
              <w:bottom w:val="single" w:color="000000" w:sz="8" w:space="0"/>
              <w:right w:val="single" w:color="000000" w:sz="8" w:space="0"/>
            </w:tcBorders>
            <w:shd w:val="clear" w:color="auto" w:fill="auto"/>
            <w:vAlign w:val="center"/>
          </w:tcPr>
          <w:p w14:paraId="088F1275">
            <w:pPr>
              <w:jc w:val="center"/>
              <w:rPr>
                <w:rFonts w:hint="eastAsia" w:ascii="宋体" w:hAnsi="宋体" w:eastAsia="宋体" w:cs="宋体"/>
                <w:i w:val="0"/>
                <w:iCs w:val="0"/>
                <w:color w:val="000000"/>
                <w:sz w:val="21"/>
                <w:szCs w:val="21"/>
                <w:u w:val="none"/>
              </w:rPr>
            </w:pPr>
          </w:p>
        </w:tc>
      </w:tr>
      <w:tr w14:paraId="19F11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07A2B0ED">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4896CB5E">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top"/>
          </w:tcPr>
          <w:p w14:paraId="09F37304">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2、最低照度：彩色：0.0005Lux@（F1.2，AGCON），0LuxwithLight</w:t>
            </w:r>
          </w:p>
        </w:tc>
        <w:tc>
          <w:tcPr>
            <w:tcW w:w="973" w:type="dxa"/>
            <w:vMerge w:val="continue"/>
            <w:tcBorders>
              <w:top w:val="nil"/>
              <w:left w:val="nil"/>
              <w:bottom w:val="single" w:color="000000" w:sz="8" w:space="0"/>
              <w:right w:val="single" w:color="000000" w:sz="8" w:space="0"/>
            </w:tcBorders>
            <w:shd w:val="clear" w:color="auto" w:fill="auto"/>
            <w:vAlign w:val="center"/>
          </w:tcPr>
          <w:p w14:paraId="54A2C297">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6DFDF72B">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5277C669">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759518DC">
            <w:pPr>
              <w:jc w:val="center"/>
              <w:rPr>
                <w:rFonts w:hint="eastAsia" w:ascii="宋体" w:hAnsi="宋体" w:eastAsia="宋体" w:cs="宋体"/>
                <w:i w:val="0"/>
                <w:iCs w:val="0"/>
                <w:color w:val="000000"/>
                <w:sz w:val="21"/>
                <w:szCs w:val="21"/>
                <w:u w:val="none"/>
              </w:rPr>
            </w:pPr>
          </w:p>
        </w:tc>
      </w:tr>
      <w:tr w14:paraId="2E20E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5A10E7F5">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7D1DD089">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top"/>
          </w:tcPr>
          <w:p w14:paraId="0E550ED8">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3、黑白：0.0001Lux@（F1.2，AGCON），0LuxwithIR</w:t>
            </w:r>
          </w:p>
        </w:tc>
        <w:tc>
          <w:tcPr>
            <w:tcW w:w="973" w:type="dxa"/>
            <w:vMerge w:val="continue"/>
            <w:tcBorders>
              <w:top w:val="nil"/>
              <w:left w:val="nil"/>
              <w:bottom w:val="single" w:color="000000" w:sz="8" w:space="0"/>
              <w:right w:val="single" w:color="000000" w:sz="8" w:space="0"/>
            </w:tcBorders>
            <w:shd w:val="clear" w:color="auto" w:fill="auto"/>
            <w:vAlign w:val="center"/>
          </w:tcPr>
          <w:p w14:paraId="43CB7D92">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45A5BCB6">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7597099B">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607A40B9">
            <w:pPr>
              <w:jc w:val="center"/>
              <w:rPr>
                <w:rFonts w:hint="eastAsia" w:ascii="宋体" w:hAnsi="宋体" w:eastAsia="宋体" w:cs="宋体"/>
                <w:i w:val="0"/>
                <w:iCs w:val="0"/>
                <w:color w:val="000000"/>
                <w:sz w:val="21"/>
                <w:szCs w:val="21"/>
                <w:u w:val="none"/>
              </w:rPr>
            </w:pPr>
          </w:p>
        </w:tc>
      </w:tr>
      <w:tr w14:paraId="66A10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7F9FEA72">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044CA641">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top"/>
          </w:tcPr>
          <w:p w14:paraId="1D081BC6">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4、传感器类型：1/1.8"ProgressiveScanCMOS</w:t>
            </w:r>
          </w:p>
        </w:tc>
        <w:tc>
          <w:tcPr>
            <w:tcW w:w="973" w:type="dxa"/>
            <w:vMerge w:val="continue"/>
            <w:tcBorders>
              <w:top w:val="nil"/>
              <w:left w:val="nil"/>
              <w:bottom w:val="single" w:color="000000" w:sz="8" w:space="0"/>
              <w:right w:val="single" w:color="000000" w:sz="8" w:space="0"/>
            </w:tcBorders>
            <w:shd w:val="clear" w:color="auto" w:fill="auto"/>
            <w:vAlign w:val="center"/>
          </w:tcPr>
          <w:p w14:paraId="65DCC737">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065E8A4B">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2E674DCF">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03539268">
            <w:pPr>
              <w:jc w:val="center"/>
              <w:rPr>
                <w:rFonts w:hint="eastAsia" w:ascii="宋体" w:hAnsi="宋体" w:eastAsia="宋体" w:cs="宋体"/>
                <w:i w:val="0"/>
                <w:iCs w:val="0"/>
                <w:color w:val="000000"/>
                <w:sz w:val="21"/>
                <w:szCs w:val="21"/>
                <w:u w:val="none"/>
              </w:rPr>
            </w:pPr>
          </w:p>
        </w:tc>
      </w:tr>
      <w:tr w14:paraId="16FC4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09C1DC95">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668A54F2">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top"/>
          </w:tcPr>
          <w:p w14:paraId="0BB28DD9">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5、焦距&amp;视场角：2.7~13.5mm：水平视场角：106°~41.8°，垂直视场角：55.4°~23.6°，对角视场角：128.7°~48.1°</w:t>
            </w:r>
          </w:p>
        </w:tc>
        <w:tc>
          <w:tcPr>
            <w:tcW w:w="973" w:type="dxa"/>
            <w:vMerge w:val="continue"/>
            <w:tcBorders>
              <w:top w:val="nil"/>
              <w:left w:val="nil"/>
              <w:bottom w:val="single" w:color="000000" w:sz="8" w:space="0"/>
              <w:right w:val="single" w:color="000000" w:sz="8" w:space="0"/>
            </w:tcBorders>
            <w:shd w:val="clear" w:color="auto" w:fill="auto"/>
            <w:vAlign w:val="center"/>
          </w:tcPr>
          <w:p w14:paraId="76669AF1">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5C9EE660">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35EEAB23">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5F75B5A5">
            <w:pPr>
              <w:jc w:val="center"/>
              <w:rPr>
                <w:rFonts w:hint="eastAsia" w:ascii="宋体" w:hAnsi="宋体" w:eastAsia="宋体" w:cs="宋体"/>
                <w:i w:val="0"/>
                <w:iCs w:val="0"/>
                <w:color w:val="000000"/>
                <w:sz w:val="21"/>
                <w:szCs w:val="21"/>
                <w:u w:val="none"/>
              </w:rPr>
            </w:pPr>
          </w:p>
        </w:tc>
      </w:tr>
      <w:tr w14:paraId="438F3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07D47AA9">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798A4361">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top"/>
          </w:tcPr>
          <w:p w14:paraId="0899A7A5">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6、补光距离：混光普通监控：50m，人脸抓拍/识别：7m；白光普通监控：30m，人脸抓拍/识别：5m</w:t>
            </w:r>
          </w:p>
        </w:tc>
        <w:tc>
          <w:tcPr>
            <w:tcW w:w="973" w:type="dxa"/>
            <w:vMerge w:val="continue"/>
            <w:tcBorders>
              <w:top w:val="nil"/>
              <w:left w:val="nil"/>
              <w:bottom w:val="single" w:color="000000" w:sz="8" w:space="0"/>
              <w:right w:val="single" w:color="000000" w:sz="8" w:space="0"/>
            </w:tcBorders>
            <w:shd w:val="clear" w:color="auto" w:fill="auto"/>
            <w:vAlign w:val="center"/>
          </w:tcPr>
          <w:p w14:paraId="3721F115">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3D14CC1C">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36CB66A9">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31784CDC">
            <w:pPr>
              <w:jc w:val="center"/>
              <w:rPr>
                <w:rFonts w:hint="eastAsia" w:ascii="宋体" w:hAnsi="宋体" w:eastAsia="宋体" w:cs="宋体"/>
                <w:i w:val="0"/>
                <w:iCs w:val="0"/>
                <w:color w:val="000000"/>
                <w:sz w:val="21"/>
                <w:szCs w:val="21"/>
                <w:u w:val="none"/>
              </w:rPr>
            </w:pPr>
          </w:p>
        </w:tc>
      </w:tr>
      <w:tr w14:paraId="5A4CF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2D11DF42">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1DCD313A">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top"/>
          </w:tcPr>
          <w:p w14:paraId="4F96A970">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7、防补光过曝：支持防补光过曝开启和关闭，开启下支持自动和手动，手动支持根据距离等级控制补光灯亮度</w:t>
            </w:r>
          </w:p>
        </w:tc>
        <w:tc>
          <w:tcPr>
            <w:tcW w:w="973" w:type="dxa"/>
            <w:vMerge w:val="continue"/>
            <w:tcBorders>
              <w:top w:val="nil"/>
              <w:left w:val="nil"/>
              <w:bottom w:val="single" w:color="000000" w:sz="8" w:space="0"/>
              <w:right w:val="single" w:color="000000" w:sz="8" w:space="0"/>
            </w:tcBorders>
            <w:shd w:val="clear" w:color="auto" w:fill="auto"/>
            <w:vAlign w:val="center"/>
          </w:tcPr>
          <w:p w14:paraId="6013D60A">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51A7BFC5">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4CCB3A51">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4DA7A4C4">
            <w:pPr>
              <w:jc w:val="center"/>
              <w:rPr>
                <w:rFonts w:hint="eastAsia" w:ascii="宋体" w:hAnsi="宋体" w:eastAsia="宋体" w:cs="宋体"/>
                <w:i w:val="0"/>
                <w:iCs w:val="0"/>
                <w:color w:val="000000"/>
                <w:sz w:val="21"/>
                <w:szCs w:val="21"/>
                <w:u w:val="none"/>
              </w:rPr>
            </w:pPr>
          </w:p>
        </w:tc>
      </w:tr>
      <w:tr w14:paraId="778C9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7089E78F">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20C1636F">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top"/>
          </w:tcPr>
          <w:p w14:paraId="67F82DF6">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8、补光灯类型：鳞镜补光，混光（850nm+暖白），4颗灯珠</w:t>
            </w:r>
          </w:p>
        </w:tc>
        <w:tc>
          <w:tcPr>
            <w:tcW w:w="973" w:type="dxa"/>
            <w:vMerge w:val="continue"/>
            <w:tcBorders>
              <w:top w:val="nil"/>
              <w:left w:val="nil"/>
              <w:bottom w:val="single" w:color="000000" w:sz="8" w:space="0"/>
              <w:right w:val="single" w:color="000000" w:sz="8" w:space="0"/>
            </w:tcBorders>
            <w:shd w:val="clear" w:color="auto" w:fill="auto"/>
            <w:vAlign w:val="center"/>
          </w:tcPr>
          <w:p w14:paraId="42C361D6">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0701E78D">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515486E2">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46484E5B">
            <w:pPr>
              <w:jc w:val="center"/>
              <w:rPr>
                <w:rFonts w:hint="eastAsia" w:ascii="宋体" w:hAnsi="宋体" w:eastAsia="宋体" w:cs="宋体"/>
                <w:i w:val="0"/>
                <w:iCs w:val="0"/>
                <w:color w:val="000000"/>
                <w:sz w:val="21"/>
                <w:szCs w:val="21"/>
                <w:u w:val="none"/>
              </w:rPr>
            </w:pPr>
          </w:p>
        </w:tc>
      </w:tr>
      <w:tr w14:paraId="43898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44C3AC2F">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22F61A9E">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top"/>
          </w:tcPr>
          <w:p w14:paraId="7D38944D">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9、最大图像尺寸：2688×1520</w:t>
            </w:r>
          </w:p>
        </w:tc>
        <w:tc>
          <w:tcPr>
            <w:tcW w:w="973" w:type="dxa"/>
            <w:vMerge w:val="continue"/>
            <w:tcBorders>
              <w:top w:val="nil"/>
              <w:left w:val="nil"/>
              <w:bottom w:val="single" w:color="000000" w:sz="8" w:space="0"/>
              <w:right w:val="single" w:color="000000" w:sz="8" w:space="0"/>
            </w:tcBorders>
            <w:shd w:val="clear" w:color="auto" w:fill="auto"/>
            <w:vAlign w:val="center"/>
          </w:tcPr>
          <w:p w14:paraId="2EA56C9D">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16C1CBB7">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451F663D">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20B247C2">
            <w:pPr>
              <w:jc w:val="center"/>
              <w:rPr>
                <w:rFonts w:hint="eastAsia" w:ascii="宋体" w:hAnsi="宋体" w:eastAsia="宋体" w:cs="宋体"/>
                <w:i w:val="0"/>
                <w:iCs w:val="0"/>
                <w:color w:val="000000"/>
                <w:sz w:val="21"/>
                <w:szCs w:val="21"/>
                <w:u w:val="none"/>
              </w:rPr>
            </w:pPr>
          </w:p>
        </w:tc>
      </w:tr>
      <w:tr w14:paraId="0A06F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6E0D5599">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33F6B20A">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top"/>
          </w:tcPr>
          <w:p w14:paraId="0B0461C5">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10、视频压缩标准：H.265/H.264/MJPEG</w:t>
            </w:r>
          </w:p>
        </w:tc>
        <w:tc>
          <w:tcPr>
            <w:tcW w:w="973" w:type="dxa"/>
            <w:vMerge w:val="continue"/>
            <w:tcBorders>
              <w:top w:val="nil"/>
              <w:left w:val="nil"/>
              <w:bottom w:val="single" w:color="000000" w:sz="8" w:space="0"/>
              <w:right w:val="single" w:color="000000" w:sz="8" w:space="0"/>
            </w:tcBorders>
            <w:shd w:val="clear" w:color="auto" w:fill="auto"/>
            <w:vAlign w:val="center"/>
          </w:tcPr>
          <w:p w14:paraId="48ED9739">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27A3C1A4">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4B124BB7">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7DD3464B">
            <w:pPr>
              <w:jc w:val="center"/>
              <w:rPr>
                <w:rFonts w:hint="eastAsia" w:ascii="宋体" w:hAnsi="宋体" w:eastAsia="宋体" w:cs="宋体"/>
                <w:i w:val="0"/>
                <w:iCs w:val="0"/>
                <w:color w:val="000000"/>
                <w:sz w:val="21"/>
                <w:szCs w:val="21"/>
                <w:u w:val="none"/>
              </w:rPr>
            </w:pPr>
          </w:p>
        </w:tc>
      </w:tr>
      <w:tr w14:paraId="1CEBA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7A65AB56">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1950494B">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top"/>
          </w:tcPr>
          <w:p w14:paraId="049896A4">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11、网络：1个RJ4510M/100M/1000M自适应以太网口</w:t>
            </w:r>
          </w:p>
        </w:tc>
        <w:tc>
          <w:tcPr>
            <w:tcW w:w="973" w:type="dxa"/>
            <w:vMerge w:val="continue"/>
            <w:tcBorders>
              <w:top w:val="nil"/>
              <w:left w:val="nil"/>
              <w:bottom w:val="single" w:color="000000" w:sz="8" w:space="0"/>
              <w:right w:val="single" w:color="000000" w:sz="8" w:space="0"/>
            </w:tcBorders>
            <w:shd w:val="clear" w:color="auto" w:fill="auto"/>
            <w:vAlign w:val="center"/>
          </w:tcPr>
          <w:p w14:paraId="674578F7">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3A81AB1A">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264018E1">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5FD6BBD8">
            <w:pPr>
              <w:jc w:val="center"/>
              <w:rPr>
                <w:rFonts w:hint="eastAsia" w:ascii="宋体" w:hAnsi="宋体" w:eastAsia="宋体" w:cs="宋体"/>
                <w:i w:val="0"/>
                <w:iCs w:val="0"/>
                <w:color w:val="000000"/>
                <w:sz w:val="21"/>
                <w:szCs w:val="21"/>
                <w:u w:val="none"/>
              </w:rPr>
            </w:pPr>
          </w:p>
        </w:tc>
      </w:tr>
      <w:tr w14:paraId="45019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093BB658">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0382E424">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top"/>
          </w:tcPr>
          <w:p w14:paraId="1B922B82">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12、SD卡扩展：内置MicroSD/MicroSDHC/MicroSDXC插槽，最大支持512GB</w:t>
            </w:r>
          </w:p>
        </w:tc>
        <w:tc>
          <w:tcPr>
            <w:tcW w:w="973" w:type="dxa"/>
            <w:vMerge w:val="continue"/>
            <w:tcBorders>
              <w:top w:val="nil"/>
              <w:left w:val="nil"/>
              <w:bottom w:val="single" w:color="000000" w:sz="8" w:space="0"/>
              <w:right w:val="single" w:color="000000" w:sz="8" w:space="0"/>
            </w:tcBorders>
            <w:shd w:val="clear" w:color="auto" w:fill="auto"/>
            <w:vAlign w:val="center"/>
          </w:tcPr>
          <w:p w14:paraId="02EFC32E">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62F88552">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7E11D19C">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7980672C">
            <w:pPr>
              <w:jc w:val="center"/>
              <w:rPr>
                <w:rFonts w:hint="eastAsia" w:ascii="宋体" w:hAnsi="宋体" w:eastAsia="宋体" w:cs="宋体"/>
                <w:i w:val="0"/>
                <w:iCs w:val="0"/>
                <w:color w:val="000000"/>
                <w:sz w:val="21"/>
                <w:szCs w:val="21"/>
                <w:u w:val="none"/>
              </w:rPr>
            </w:pPr>
          </w:p>
        </w:tc>
      </w:tr>
      <w:tr w14:paraId="7587E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6A4DA371">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2C571197">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top"/>
          </w:tcPr>
          <w:p w14:paraId="6CEB0DDA">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13、音频：≥2路输入（Linein），1路输出（Lineout），2个内置麦克风，1个内置扬声器</w:t>
            </w:r>
          </w:p>
        </w:tc>
        <w:tc>
          <w:tcPr>
            <w:tcW w:w="973" w:type="dxa"/>
            <w:vMerge w:val="continue"/>
            <w:tcBorders>
              <w:top w:val="nil"/>
              <w:left w:val="nil"/>
              <w:bottom w:val="single" w:color="000000" w:sz="8" w:space="0"/>
              <w:right w:val="single" w:color="000000" w:sz="8" w:space="0"/>
            </w:tcBorders>
            <w:shd w:val="clear" w:color="auto" w:fill="auto"/>
            <w:vAlign w:val="center"/>
          </w:tcPr>
          <w:p w14:paraId="0B002C10">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18D5821B">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1BCF2DC2">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4EA304C3">
            <w:pPr>
              <w:jc w:val="center"/>
              <w:rPr>
                <w:rFonts w:hint="eastAsia" w:ascii="宋体" w:hAnsi="宋体" w:eastAsia="宋体" w:cs="宋体"/>
                <w:i w:val="0"/>
                <w:iCs w:val="0"/>
                <w:color w:val="000000"/>
                <w:sz w:val="21"/>
                <w:szCs w:val="21"/>
                <w:u w:val="none"/>
              </w:rPr>
            </w:pPr>
          </w:p>
        </w:tc>
      </w:tr>
      <w:tr w14:paraId="14E5E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43BC6F11">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5FC875CB">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top"/>
          </w:tcPr>
          <w:p w14:paraId="6DDD4E62">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14、报警：≥3路输入，≥2路输出（报警输入支持开关量，报警输出最大支持DC12V，30mA）</w:t>
            </w:r>
          </w:p>
        </w:tc>
        <w:tc>
          <w:tcPr>
            <w:tcW w:w="973" w:type="dxa"/>
            <w:vMerge w:val="continue"/>
            <w:tcBorders>
              <w:top w:val="nil"/>
              <w:left w:val="nil"/>
              <w:bottom w:val="single" w:color="000000" w:sz="8" w:space="0"/>
              <w:right w:val="single" w:color="000000" w:sz="8" w:space="0"/>
            </w:tcBorders>
            <w:shd w:val="clear" w:color="auto" w:fill="auto"/>
            <w:vAlign w:val="center"/>
          </w:tcPr>
          <w:p w14:paraId="328A8CFE">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6B40C3D4">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2EA2DACD">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282FACC0">
            <w:pPr>
              <w:jc w:val="center"/>
              <w:rPr>
                <w:rFonts w:hint="eastAsia" w:ascii="宋体" w:hAnsi="宋体" w:eastAsia="宋体" w:cs="宋体"/>
                <w:i w:val="0"/>
                <w:iCs w:val="0"/>
                <w:color w:val="000000"/>
                <w:sz w:val="21"/>
                <w:szCs w:val="21"/>
                <w:u w:val="none"/>
              </w:rPr>
            </w:pPr>
          </w:p>
        </w:tc>
      </w:tr>
      <w:tr w14:paraId="4F773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7023CC6A">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7C888F51">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top"/>
          </w:tcPr>
          <w:p w14:paraId="43086A80">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15、RS-485：≥1路RS-485接口，采用半双工模式，支持自适应HIKVISION，PELCO-P和PELCO-D协议</w:t>
            </w:r>
          </w:p>
        </w:tc>
        <w:tc>
          <w:tcPr>
            <w:tcW w:w="973" w:type="dxa"/>
            <w:vMerge w:val="continue"/>
            <w:tcBorders>
              <w:top w:val="nil"/>
              <w:left w:val="nil"/>
              <w:bottom w:val="single" w:color="000000" w:sz="8" w:space="0"/>
              <w:right w:val="single" w:color="000000" w:sz="8" w:space="0"/>
            </w:tcBorders>
            <w:shd w:val="clear" w:color="auto" w:fill="auto"/>
            <w:vAlign w:val="center"/>
          </w:tcPr>
          <w:p w14:paraId="248C6612">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343C9593">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42881B4C">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1EB9EA91">
            <w:pPr>
              <w:jc w:val="center"/>
              <w:rPr>
                <w:rFonts w:hint="eastAsia" w:ascii="宋体" w:hAnsi="宋体" w:eastAsia="宋体" w:cs="宋体"/>
                <w:i w:val="0"/>
                <w:iCs w:val="0"/>
                <w:color w:val="000000"/>
                <w:sz w:val="21"/>
                <w:szCs w:val="21"/>
                <w:u w:val="none"/>
              </w:rPr>
            </w:pPr>
          </w:p>
        </w:tc>
      </w:tr>
      <w:tr w14:paraId="77611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64B52649">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169D539A">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top"/>
          </w:tcPr>
          <w:p w14:paraId="374B13E9">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16、接口类型：外甩线</w:t>
            </w:r>
          </w:p>
        </w:tc>
        <w:tc>
          <w:tcPr>
            <w:tcW w:w="973" w:type="dxa"/>
            <w:vMerge w:val="continue"/>
            <w:tcBorders>
              <w:top w:val="nil"/>
              <w:left w:val="nil"/>
              <w:bottom w:val="single" w:color="000000" w:sz="8" w:space="0"/>
              <w:right w:val="single" w:color="000000" w:sz="8" w:space="0"/>
            </w:tcBorders>
            <w:shd w:val="clear" w:color="auto" w:fill="auto"/>
            <w:vAlign w:val="center"/>
          </w:tcPr>
          <w:p w14:paraId="53D8BAD2">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3F2D429E">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5D916A19">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54BBCDA8">
            <w:pPr>
              <w:jc w:val="center"/>
              <w:rPr>
                <w:rFonts w:hint="eastAsia" w:ascii="宋体" w:hAnsi="宋体" w:eastAsia="宋体" w:cs="宋体"/>
                <w:i w:val="0"/>
                <w:iCs w:val="0"/>
                <w:color w:val="000000"/>
                <w:sz w:val="21"/>
                <w:szCs w:val="21"/>
                <w:u w:val="none"/>
              </w:rPr>
            </w:pPr>
          </w:p>
        </w:tc>
      </w:tr>
      <w:tr w14:paraId="0D035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7115861A">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05D15B40">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top"/>
          </w:tcPr>
          <w:p w14:paraId="0248BB90">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17、电源输出：DC12V，100mA,外接延长线建议长度不超10米</w:t>
            </w:r>
          </w:p>
        </w:tc>
        <w:tc>
          <w:tcPr>
            <w:tcW w:w="973" w:type="dxa"/>
            <w:vMerge w:val="continue"/>
            <w:tcBorders>
              <w:top w:val="nil"/>
              <w:left w:val="nil"/>
              <w:bottom w:val="single" w:color="000000" w:sz="8" w:space="0"/>
              <w:right w:val="single" w:color="000000" w:sz="8" w:space="0"/>
            </w:tcBorders>
            <w:shd w:val="clear" w:color="auto" w:fill="auto"/>
            <w:vAlign w:val="center"/>
          </w:tcPr>
          <w:p w14:paraId="1F095AC9">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1632115E">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14171819">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32A16DFB">
            <w:pPr>
              <w:jc w:val="center"/>
              <w:rPr>
                <w:rFonts w:hint="eastAsia" w:ascii="宋体" w:hAnsi="宋体" w:eastAsia="宋体" w:cs="宋体"/>
                <w:i w:val="0"/>
                <w:iCs w:val="0"/>
                <w:color w:val="000000"/>
                <w:sz w:val="21"/>
                <w:szCs w:val="21"/>
                <w:u w:val="none"/>
              </w:rPr>
            </w:pPr>
          </w:p>
        </w:tc>
      </w:tr>
      <w:tr w14:paraId="30EED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19EC29BE">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7915C323">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top"/>
          </w:tcPr>
          <w:p w14:paraId="27A02595">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18、视频输出：1Vp-pCompositeOutput（75Ω/CVBS）</w:t>
            </w:r>
          </w:p>
        </w:tc>
        <w:tc>
          <w:tcPr>
            <w:tcW w:w="973" w:type="dxa"/>
            <w:vMerge w:val="continue"/>
            <w:tcBorders>
              <w:top w:val="nil"/>
              <w:left w:val="nil"/>
              <w:bottom w:val="single" w:color="000000" w:sz="8" w:space="0"/>
              <w:right w:val="single" w:color="000000" w:sz="8" w:space="0"/>
            </w:tcBorders>
            <w:shd w:val="clear" w:color="auto" w:fill="auto"/>
            <w:vAlign w:val="center"/>
          </w:tcPr>
          <w:p w14:paraId="1E5294AA">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6F32BE6F">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662F394C">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3DC31AB8">
            <w:pPr>
              <w:jc w:val="center"/>
              <w:rPr>
                <w:rFonts w:hint="eastAsia" w:ascii="宋体" w:hAnsi="宋体" w:eastAsia="宋体" w:cs="宋体"/>
                <w:i w:val="0"/>
                <w:iCs w:val="0"/>
                <w:color w:val="000000"/>
                <w:sz w:val="21"/>
                <w:szCs w:val="21"/>
                <w:u w:val="none"/>
              </w:rPr>
            </w:pPr>
          </w:p>
        </w:tc>
      </w:tr>
      <w:tr w14:paraId="6C040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50237A5E">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1EF48AB0">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top"/>
          </w:tcPr>
          <w:p w14:paraId="010B3FEB">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19、电流及功耗：DC：12V，1.55A，最大功耗：18.6W</w:t>
            </w:r>
          </w:p>
        </w:tc>
        <w:tc>
          <w:tcPr>
            <w:tcW w:w="973" w:type="dxa"/>
            <w:vMerge w:val="continue"/>
            <w:tcBorders>
              <w:top w:val="nil"/>
              <w:left w:val="nil"/>
              <w:bottom w:val="single" w:color="000000" w:sz="8" w:space="0"/>
              <w:right w:val="single" w:color="000000" w:sz="8" w:space="0"/>
            </w:tcBorders>
            <w:shd w:val="clear" w:color="auto" w:fill="auto"/>
            <w:vAlign w:val="center"/>
          </w:tcPr>
          <w:p w14:paraId="0AB70D7C">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57B38E25">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7893F752">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5C291807">
            <w:pPr>
              <w:jc w:val="center"/>
              <w:rPr>
                <w:rFonts w:hint="eastAsia" w:ascii="宋体" w:hAnsi="宋体" w:eastAsia="宋体" w:cs="宋体"/>
                <w:i w:val="0"/>
                <w:iCs w:val="0"/>
                <w:color w:val="000000"/>
                <w:sz w:val="21"/>
                <w:szCs w:val="21"/>
                <w:u w:val="none"/>
              </w:rPr>
            </w:pPr>
          </w:p>
        </w:tc>
      </w:tr>
      <w:tr w14:paraId="387F0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7404F608">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5897F2E0">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top"/>
          </w:tcPr>
          <w:p w14:paraId="1BF4DBCA">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20、PoE：IEEE802.3at，Class4，最大功耗：22W</w:t>
            </w:r>
          </w:p>
        </w:tc>
        <w:tc>
          <w:tcPr>
            <w:tcW w:w="973" w:type="dxa"/>
            <w:vMerge w:val="continue"/>
            <w:tcBorders>
              <w:top w:val="nil"/>
              <w:left w:val="nil"/>
              <w:bottom w:val="single" w:color="000000" w:sz="8" w:space="0"/>
              <w:right w:val="single" w:color="000000" w:sz="8" w:space="0"/>
            </w:tcBorders>
            <w:shd w:val="clear" w:color="auto" w:fill="auto"/>
            <w:vAlign w:val="center"/>
          </w:tcPr>
          <w:p w14:paraId="66475E66">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3731E3DA">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1021CBC9">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695CF4DE">
            <w:pPr>
              <w:jc w:val="center"/>
              <w:rPr>
                <w:rFonts w:hint="eastAsia" w:ascii="宋体" w:hAnsi="宋体" w:eastAsia="宋体" w:cs="宋体"/>
                <w:i w:val="0"/>
                <w:iCs w:val="0"/>
                <w:color w:val="000000"/>
                <w:sz w:val="21"/>
                <w:szCs w:val="21"/>
                <w:u w:val="none"/>
              </w:rPr>
            </w:pPr>
          </w:p>
        </w:tc>
      </w:tr>
      <w:tr w14:paraId="2CECB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648C6B84">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47420813">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top"/>
          </w:tcPr>
          <w:p w14:paraId="2D8B3C18">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21、供电方式：DC：12V±20%，支持防反接保护</w:t>
            </w:r>
          </w:p>
        </w:tc>
        <w:tc>
          <w:tcPr>
            <w:tcW w:w="973" w:type="dxa"/>
            <w:vMerge w:val="continue"/>
            <w:tcBorders>
              <w:top w:val="nil"/>
              <w:left w:val="nil"/>
              <w:bottom w:val="single" w:color="000000" w:sz="8" w:space="0"/>
              <w:right w:val="single" w:color="000000" w:sz="8" w:space="0"/>
            </w:tcBorders>
            <w:shd w:val="clear" w:color="auto" w:fill="auto"/>
            <w:vAlign w:val="center"/>
          </w:tcPr>
          <w:p w14:paraId="721B86F4">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3BF27912">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01AE1EAD">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3A3B3585">
            <w:pPr>
              <w:jc w:val="center"/>
              <w:rPr>
                <w:rFonts w:hint="eastAsia" w:ascii="宋体" w:hAnsi="宋体" w:eastAsia="宋体" w:cs="宋体"/>
                <w:i w:val="0"/>
                <w:iCs w:val="0"/>
                <w:color w:val="000000"/>
                <w:sz w:val="21"/>
                <w:szCs w:val="21"/>
                <w:u w:val="none"/>
              </w:rPr>
            </w:pPr>
          </w:p>
        </w:tc>
      </w:tr>
      <w:tr w14:paraId="3DF4B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2CB63A76">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0DF72637">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top"/>
          </w:tcPr>
          <w:p w14:paraId="7C67D7D4">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22、PoE：IEEE802.3at，Type2，Class4</w:t>
            </w:r>
          </w:p>
        </w:tc>
        <w:tc>
          <w:tcPr>
            <w:tcW w:w="973" w:type="dxa"/>
            <w:vMerge w:val="continue"/>
            <w:tcBorders>
              <w:top w:val="nil"/>
              <w:left w:val="nil"/>
              <w:bottom w:val="single" w:color="000000" w:sz="8" w:space="0"/>
              <w:right w:val="single" w:color="000000" w:sz="8" w:space="0"/>
            </w:tcBorders>
            <w:shd w:val="clear" w:color="auto" w:fill="auto"/>
            <w:vAlign w:val="center"/>
          </w:tcPr>
          <w:p w14:paraId="0039E1AA">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3AE2EA10">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713BFF01">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11E06075">
            <w:pPr>
              <w:jc w:val="center"/>
              <w:rPr>
                <w:rFonts w:hint="eastAsia" w:ascii="宋体" w:hAnsi="宋体" w:eastAsia="宋体" w:cs="宋体"/>
                <w:i w:val="0"/>
                <w:iCs w:val="0"/>
                <w:color w:val="000000"/>
                <w:sz w:val="21"/>
                <w:szCs w:val="21"/>
                <w:u w:val="none"/>
              </w:rPr>
            </w:pPr>
          </w:p>
        </w:tc>
      </w:tr>
      <w:tr w14:paraId="04908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53067963">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77C7D8B1">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top"/>
          </w:tcPr>
          <w:p w14:paraId="1FE09066">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23、电源接口类型：3芯接口</w:t>
            </w:r>
          </w:p>
        </w:tc>
        <w:tc>
          <w:tcPr>
            <w:tcW w:w="973" w:type="dxa"/>
            <w:vMerge w:val="continue"/>
            <w:tcBorders>
              <w:top w:val="nil"/>
              <w:left w:val="nil"/>
              <w:bottom w:val="single" w:color="000000" w:sz="8" w:space="0"/>
              <w:right w:val="single" w:color="000000" w:sz="8" w:space="0"/>
            </w:tcBorders>
            <w:shd w:val="clear" w:color="auto" w:fill="auto"/>
            <w:vAlign w:val="center"/>
          </w:tcPr>
          <w:p w14:paraId="37453644">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729E4A89">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1B6FE41F">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7726C6BF">
            <w:pPr>
              <w:jc w:val="center"/>
              <w:rPr>
                <w:rFonts w:hint="eastAsia" w:ascii="宋体" w:hAnsi="宋体" w:eastAsia="宋体" w:cs="宋体"/>
                <w:i w:val="0"/>
                <w:iCs w:val="0"/>
                <w:color w:val="000000"/>
                <w:sz w:val="21"/>
                <w:szCs w:val="21"/>
                <w:u w:val="none"/>
              </w:rPr>
            </w:pPr>
          </w:p>
        </w:tc>
      </w:tr>
      <w:tr w14:paraId="6E617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4A0EED2D">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585CA085">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top"/>
          </w:tcPr>
          <w:p w14:paraId="3FCE498B">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24、启动和工作温湿度：-30°C~60°C，湿度小于95%（无凝结）</w:t>
            </w:r>
          </w:p>
        </w:tc>
        <w:tc>
          <w:tcPr>
            <w:tcW w:w="973" w:type="dxa"/>
            <w:vMerge w:val="continue"/>
            <w:tcBorders>
              <w:top w:val="nil"/>
              <w:left w:val="nil"/>
              <w:bottom w:val="single" w:color="000000" w:sz="8" w:space="0"/>
              <w:right w:val="single" w:color="000000" w:sz="8" w:space="0"/>
            </w:tcBorders>
            <w:shd w:val="clear" w:color="auto" w:fill="auto"/>
            <w:vAlign w:val="center"/>
          </w:tcPr>
          <w:p w14:paraId="52E87C49">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60058A5C">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5EA542CF">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65B60CF4">
            <w:pPr>
              <w:jc w:val="center"/>
              <w:rPr>
                <w:rFonts w:hint="eastAsia" w:ascii="宋体" w:hAnsi="宋体" w:eastAsia="宋体" w:cs="宋体"/>
                <w:i w:val="0"/>
                <w:iCs w:val="0"/>
                <w:color w:val="000000"/>
                <w:sz w:val="21"/>
                <w:szCs w:val="21"/>
                <w:u w:val="none"/>
              </w:rPr>
            </w:pPr>
          </w:p>
        </w:tc>
      </w:tr>
      <w:tr w14:paraId="23886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6A731060">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51590A2F">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top"/>
          </w:tcPr>
          <w:p w14:paraId="5FC0FC13">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25、存储温湿度：-30°C~60°C，湿度小于95%（无凝结）</w:t>
            </w:r>
          </w:p>
        </w:tc>
        <w:tc>
          <w:tcPr>
            <w:tcW w:w="973" w:type="dxa"/>
            <w:vMerge w:val="continue"/>
            <w:tcBorders>
              <w:top w:val="nil"/>
              <w:left w:val="nil"/>
              <w:bottom w:val="single" w:color="000000" w:sz="8" w:space="0"/>
              <w:right w:val="single" w:color="000000" w:sz="8" w:space="0"/>
            </w:tcBorders>
            <w:shd w:val="clear" w:color="auto" w:fill="auto"/>
            <w:vAlign w:val="center"/>
          </w:tcPr>
          <w:p w14:paraId="338CABC1">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5130187F">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7A3EFE6E">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2D33AF00">
            <w:pPr>
              <w:jc w:val="center"/>
              <w:rPr>
                <w:rFonts w:hint="eastAsia" w:ascii="宋体" w:hAnsi="宋体" w:eastAsia="宋体" w:cs="宋体"/>
                <w:i w:val="0"/>
                <w:iCs w:val="0"/>
                <w:color w:val="000000"/>
                <w:sz w:val="21"/>
                <w:szCs w:val="21"/>
                <w:u w:val="none"/>
              </w:rPr>
            </w:pPr>
          </w:p>
        </w:tc>
      </w:tr>
      <w:tr w14:paraId="3D6D5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1E4B338C">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6931A895">
            <w:pPr>
              <w:jc w:val="center"/>
              <w:rPr>
                <w:rFonts w:hint="eastAsia" w:ascii="宋体" w:hAnsi="宋体" w:eastAsia="宋体" w:cs="宋体"/>
                <w:i w:val="0"/>
                <w:iCs w:val="0"/>
                <w:color w:val="000000"/>
                <w:sz w:val="21"/>
                <w:szCs w:val="21"/>
                <w:u w:val="none"/>
              </w:rPr>
            </w:pPr>
          </w:p>
        </w:tc>
        <w:tc>
          <w:tcPr>
            <w:tcW w:w="3095" w:type="dxa"/>
            <w:tcBorders>
              <w:top w:val="nil"/>
              <w:left w:val="nil"/>
              <w:bottom w:val="single" w:color="000000" w:sz="8" w:space="0"/>
              <w:right w:val="single" w:color="000000" w:sz="8" w:space="0"/>
            </w:tcBorders>
            <w:shd w:val="clear" w:color="auto" w:fill="auto"/>
            <w:vAlign w:val="top"/>
          </w:tcPr>
          <w:p w14:paraId="0C079E28">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26、防护：IP67</w:t>
            </w:r>
          </w:p>
        </w:tc>
        <w:tc>
          <w:tcPr>
            <w:tcW w:w="973" w:type="dxa"/>
            <w:vMerge w:val="continue"/>
            <w:tcBorders>
              <w:top w:val="nil"/>
              <w:left w:val="nil"/>
              <w:bottom w:val="single" w:color="000000" w:sz="8" w:space="0"/>
              <w:right w:val="single" w:color="000000" w:sz="8" w:space="0"/>
            </w:tcBorders>
            <w:shd w:val="clear" w:color="auto" w:fill="auto"/>
            <w:vAlign w:val="center"/>
          </w:tcPr>
          <w:p w14:paraId="2894763D">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03AA2033">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7BDA2EE7">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052A4977">
            <w:pPr>
              <w:jc w:val="center"/>
              <w:rPr>
                <w:rFonts w:hint="eastAsia" w:ascii="宋体" w:hAnsi="宋体" w:eastAsia="宋体" w:cs="宋体"/>
                <w:i w:val="0"/>
                <w:iCs w:val="0"/>
                <w:color w:val="000000"/>
                <w:sz w:val="21"/>
                <w:szCs w:val="21"/>
                <w:u w:val="none"/>
              </w:rPr>
            </w:pPr>
          </w:p>
        </w:tc>
      </w:tr>
      <w:tr w14:paraId="48ADC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733" w:type="dxa"/>
            <w:tcBorders>
              <w:top w:val="nil"/>
              <w:left w:val="single" w:color="000000" w:sz="8" w:space="0"/>
              <w:bottom w:val="single" w:color="000000" w:sz="8" w:space="0"/>
              <w:right w:val="single" w:color="000000" w:sz="8" w:space="0"/>
            </w:tcBorders>
            <w:shd w:val="clear" w:color="auto" w:fill="auto"/>
            <w:vAlign w:val="center"/>
          </w:tcPr>
          <w:p w14:paraId="3C30A6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4.2.2</w:t>
            </w:r>
          </w:p>
        </w:tc>
        <w:tc>
          <w:tcPr>
            <w:tcW w:w="772" w:type="dxa"/>
            <w:tcBorders>
              <w:top w:val="nil"/>
              <w:left w:val="nil"/>
              <w:bottom w:val="single" w:color="000000" w:sz="8" w:space="0"/>
              <w:right w:val="single" w:color="000000" w:sz="8" w:space="0"/>
            </w:tcBorders>
            <w:shd w:val="clear" w:color="auto" w:fill="auto"/>
            <w:vAlign w:val="center"/>
          </w:tcPr>
          <w:p w14:paraId="1639DB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配套</w:t>
            </w:r>
          </w:p>
        </w:tc>
        <w:tc>
          <w:tcPr>
            <w:tcW w:w="3095" w:type="dxa"/>
            <w:tcBorders>
              <w:top w:val="nil"/>
              <w:left w:val="nil"/>
              <w:bottom w:val="single" w:color="000000" w:sz="8" w:space="0"/>
              <w:right w:val="single" w:color="000000" w:sz="8" w:space="0"/>
            </w:tcBorders>
            <w:shd w:val="clear" w:color="auto" w:fill="auto"/>
            <w:vAlign w:val="top"/>
          </w:tcPr>
          <w:p w14:paraId="3382414E">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立杆高度≥4.0m；钢管支架规格不低于：直径≥140mm、壁厚≥3.5mm的镀锌钢管；立杆顶部安装避雷针，长度1300mm，与立杆顶部通过螺栓紧固。基础采用混凝土和钢筋地笼制成，混凝土强度等级不低于C25，实施单位结合现场地形、地质情况确定具体基础尺寸；接地系统由水平接地体和垂直接地体组成，与避雷针可靠连接。</w:t>
            </w:r>
          </w:p>
        </w:tc>
        <w:tc>
          <w:tcPr>
            <w:tcW w:w="973" w:type="dxa"/>
            <w:tcBorders>
              <w:top w:val="nil"/>
              <w:left w:val="nil"/>
              <w:bottom w:val="single" w:color="000000" w:sz="8" w:space="0"/>
              <w:right w:val="single" w:color="000000" w:sz="8" w:space="0"/>
            </w:tcBorders>
            <w:shd w:val="clear" w:color="auto" w:fill="auto"/>
            <w:vAlign w:val="center"/>
          </w:tcPr>
          <w:p w14:paraId="5D7E21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627" w:type="dxa"/>
            <w:tcBorders>
              <w:top w:val="nil"/>
              <w:left w:val="nil"/>
              <w:bottom w:val="single" w:color="000000" w:sz="8" w:space="0"/>
              <w:right w:val="single" w:color="000000" w:sz="8" w:space="0"/>
            </w:tcBorders>
            <w:shd w:val="clear" w:color="auto" w:fill="auto"/>
            <w:vAlign w:val="center"/>
          </w:tcPr>
          <w:p w14:paraId="6DE36C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w:t>
            </w:r>
          </w:p>
        </w:tc>
        <w:tc>
          <w:tcPr>
            <w:tcW w:w="1807" w:type="dxa"/>
            <w:tcBorders>
              <w:top w:val="nil"/>
              <w:left w:val="nil"/>
              <w:bottom w:val="single" w:color="000000" w:sz="8" w:space="0"/>
              <w:right w:val="single" w:color="000000" w:sz="8" w:space="0"/>
            </w:tcBorders>
            <w:shd w:val="clear" w:color="auto" w:fill="auto"/>
            <w:vAlign w:val="center"/>
          </w:tcPr>
          <w:p w14:paraId="6D26A130">
            <w:pPr>
              <w:jc w:val="center"/>
              <w:rPr>
                <w:rFonts w:hint="eastAsia" w:ascii="宋体" w:hAnsi="宋体" w:eastAsia="宋体" w:cs="宋体"/>
                <w:i w:val="0"/>
                <w:iCs w:val="0"/>
                <w:color w:val="000000"/>
                <w:sz w:val="21"/>
                <w:szCs w:val="21"/>
                <w:u w:val="none"/>
              </w:rPr>
            </w:pPr>
          </w:p>
        </w:tc>
        <w:tc>
          <w:tcPr>
            <w:tcW w:w="1132" w:type="dxa"/>
            <w:tcBorders>
              <w:top w:val="nil"/>
              <w:left w:val="nil"/>
              <w:bottom w:val="single" w:color="000000" w:sz="8" w:space="0"/>
              <w:right w:val="single" w:color="000000" w:sz="8" w:space="0"/>
            </w:tcBorders>
            <w:shd w:val="clear" w:color="auto" w:fill="auto"/>
            <w:vAlign w:val="center"/>
          </w:tcPr>
          <w:p w14:paraId="2D18782D">
            <w:pPr>
              <w:jc w:val="center"/>
              <w:rPr>
                <w:rFonts w:hint="eastAsia" w:ascii="宋体" w:hAnsi="宋体" w:eastAsia="宋体" w:cs="宋体"/>
                <w:i w:val="0"/>
                <w:iCs w:val="0"/>
                <w:color w:val="000000"/>
                <w:sz w:val="21"/>
                <w:szCs w:val="21"/>
                <w:u w:val="none"/>
              </w:rPr>
            </w:pPr>
          </w:p>
        </w:tc>
      </w:tr>
      <w:tr w14:paraId="149B9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3" w:type="dxa"/>
            <w:tcBorders>
              <w:top w:val="nil"/>
              <w:left w:val="single" w:color="000000" w:sz="8" w:space="0"/>
              <w:bottom w:val="single" w:color="000000" w:sz="8" w:space="0"/>
              <w:right w:val="single" w:color="000000" w:sz="8" w:space="0"/>
            </w:tcBorders>
            <w:shd w:val="clear" w:color="auto" w:fill="auto"/>
            <w:vAlign w:val="center"/>
          </w:tcPr>
          <w:p w14:paraId="677F1D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4.2.3</w:t>
            </w:r>
          </w:p>
        </w:tc>
        <w:tc>
          <w:tcPr>
            <w:tcW w:w="772" w:type="dxa"/>
            <w:tcBorders>
              <w:top w:val="nil"/>
              <w:left w:val="nil"/>
              <w:bottom w:val="single" w:color="000000" w:sz="8" w:space="0"/>
              <w:right w:val="single" w:color="000000" w:sz="8" w:space="0"/>
            </w:tcBorders>
            <w:shd w:val="clear" w:color="auto" w:fill="auto"/>
            <w:vAlign w:val="center"/>
          </w:tcPr>
          <w:p w14:paraId="65D14A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设备箱</w:t>
            </w:r>
          </w:p>
        </w:tc>
        <w:tc>
          <w:tcPr>
            <w:tcW w:w="3095" w:type="dxa"/>
            <w:tcBorders>
              <w:top w:val="nil"/>
              <w:left w:val="nil"/>
              <w:bottom w:val="single" w:color="000000" w:sz="8" w:space="0"/>
              <w:right w:val="single" w:color="000000" w:sz="8" w:space="0"/>
            </w:tcBorders>
            <w:shd w:val="clear" w:color="auto" w:fill="auto"/>
            <w:vAlign w:val="top"/>
          </w:tcPr>
          <w:p w14:paraId="54B7CDD0">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户外控制箱体，具备防水防潮性能；含过流过压保护，短路保护。</w:t>
            </w:r>
          </w:p>
        </w:tc>
        <w:tc>
          <w:tcPr>
            <w:tcW w:w="973" w:type="dxa"/>
            <w:tcBorders>
              <w:top w:val="nil"/>
              <w:left w:val="nil"/>
              <w:bottom w:val="single" w:color="000000" w:sz="8" w:space="0"/>
              <w:right w:val="single" w:color="000000" w:sz="8" w:space="0"/>
            </w:tcBorders>
            <w:shd w:val="clear" w:color="auto" w:fill="auto"/>
            <w:vAlign w:val="center"/>
          </w:tcPr>
          <w:p w14:paraId="149860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627" w:type="dxa"/>
            <w:tcBorders>
              <w:top w:val="nil"/>
              <w:left w:val="nil"/>
              <w:bottom w:val="single" w:color="000000" w:sz="8" w:space="0"/>
              <w:right w:val="single" w:color="000000" w:sz="8" w:space="0"/>
            </w:tcBorders>
            <w:shd w:val="clear" w:color="auto" w:fill="auto"/>
            <w:vAlign w:val="center"/>
          </w:tcPr>
          <w:p w14:paraId="2F8819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w:t>
            </w:r>
          </w:p>
        </w:tc>
        <w:tc>
          <w:tcPr>
            <w:tcW w:w="1807" w:type="dxa"/>
            <w:tcBorders>
              <w:top w:val="nil"/>
              <w:left w:val="nil"/>
              <w:bottom w:val="single" w:color="000000" w:sz="8" w:space="0"/>
              <w:right w:val="single" w:color="000000" w:sz="8" w:space="0"/>
            </w:tcBorders>
            <w:shd w:val="clear" w:color="auto" w:fill="auto"/>
            <w:vAlign w:val="center"/>
          </w:tcPr>
          <w:p w14:paraId="64D8AC8C">
            <w:pPr>
              <w:jc w:val="center"/>
              <w:rPr>
                <w:rFonts w:hint="eastAsia" w:ascii="宋体" w:hAnsi="宋体" w:eastAsia="宋体" w:cs="宋体"/>
                <w:i w:val="0"/>
                <w:iCs w:val="0"/>
                <w:color w:val="000000"/>
                <w:sz w:val="21"/>
                <w:szCs w:val="21"/>
                <w:u w:val="none"/>
              </w:rPr>
            </w:pPr>
          </w:p>
        </w:tc>
        <w:tc>
          <w:tcPr>
            <w:tcW w:w="1132" w:type="dxa"/>
            <w:tcBorders>
              <w:top w:val="nil"/>
              <w:left w:val="nil"/>
              <w:bottom w:val="single" w:color="000000" w:sz="8" w:space="0"/>
              <w:right w:val="single" w:color="000000" w:sz="8" w:space="0"/>
            </w:tcBorders>
            <w:shd w:val="clear" w:color="auto" w:fill="auto"/>
            <w:vAlign w:val="center"/>
          </w:tcPr>
          <w:p w14:paraId="649E822C">
            <w:pPr>
              <w:jc w:val="center"/>
              <w:rPr>
                <w:rFonts w:hint="eastAsia" w:ascii="宋体" w:hAnsi="宋体" w:eastAsia="宋体" w:cs="宋体"/>
                <w:i w:val="0"/>
                <w:iCs w:val="0"/>
                <w:color w:val="000000"/>
                <w:sz w:val="21"/>
                <w:szCs w:val="21"/>
                <w:u w:val="none"/>
              </w:rPr>
            </w:pPr>
          </w:p>
        </w:tc>
      </w:tr>
      <w:tr w14:paraId="17CAE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tcBorders>
              <w:top w:val="nil"/>
              <w:left w:val="single" w:color="000000" w:sz="8" w:space="0"/>
              <w:bottom w:val="single" w:color="000000" w:sz="8" w:space="0"/>
              <w:right w:val="single" w:color="000000" w:sz="8" w:space="0"/>
            </w:tcBorders>
            <w:shd w:val="clear" w:color="auto" w:fill="auto"/>
            <w:vAlign w:val="center"/>
          </w:tcPr>
          <w:p w14:paraId="79E412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4.2.4</w:t>
            </w:r>
          </w:p>
        </w:tc>
        <w:tc>
          <w:tcPr>
            <w:tcW w:w="772" w:type="dxa"/>
            <w:tcBorders>
              <w:top w:val="nil"/>
              <w:left w:val="nil"/>
              <w:bottom w:val="single" w:color="000000" w:sz="8" w:space="0"/>
              <w:right w:val="single" w:color="000000" w:sz="8" w:space="0"/>
            </w:tcBorders>
            <w:shd w:val="clear" w:color="auto" w:fill="auto"/>
            <w:vAlign w:val="center"/>
          </w:tcPr>
          <w:p w14:paraId="79FB71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传输</w:t>
            </w:r>
          </w:p>
        </w:tc>
        <w:tc>
          <w:tcPr>
            <w:tcW w:w="3095" w:type="dxa"/>
            <w:tcBorders>
              <w:top w:val="nil"/>
              <w:left w:val="nil"/>
              <w:bottom w:val="single" w:color="000000" w:sz="8" w:space="0"/>
              <w:right w:val="single" w:color="000000" w:sz="8" w:space="0"/>
            </w:tcBorders>
            <w:shd w:val="clear" w:color="auto" w:fill="auto"/>
            <w:vAlign w:val="center"/>
          </w:tcPr>
          <w:p w14:paraId="4ED89A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4G流量卡</w:t>
            </w:r>
          </w:p>
        </w:tc>
        <w:tc>
          <w:tcPr>
            <w:tcW w:w="973" w:type="dxa"/>
            <w:tcBorders>
              <w:top w:val="nil"/>
              <w:left w:val="nil"/>
              <w:bottom w:val="single" w:color="000000" w:sz="8" w:space="0"/>
              <w:right w:val="single" w:color="000000" w:sz="8" w:space="0"/>
            </w:tcBorders>
            <w:shd w:val="clear" w:color="auto" w:fill="auto"/>
            <w:vAlign w:val="center"/>
          </w:tcPr>
          <w:p w14:paraId="728F09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627" w:type="dxa"/>
            <w:tcBorders>
              <w:top w:val="nil"/>
              <w:left w:val="nil"/>
              <w:bottom w:val="single" w:color="000000" w:sz="8" w:space="0"/>
              <w:right w:val="single" w:color="000000" w:sz="8" w:space="0"/>
            </w:tcBorders>
            <w:shd w:val="clear" w:color="auto" w:fill="auto"/>
            <w:vAlign w:val="center"/>
          </w:tcPr>
          <w:p w14:paraId="4ACF1D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w:t>
            </w:r>
          </w:p>
        </w:tc>
        <w:tc>
          <w:tcPr>
            <w:tcW w:w="1807" w:type="dxa"/>
            <w:tcBorders>
              <w:top w:val="nil"/>
              <w:left w:val="nil"/>
              <w:bottom w:val="single" w:color="000000" w:sz="8" w:space="0"/>
              <w:right w:val="single" w:color="000000" w:sz="8" w:space="0"/>
            </w:tcBorders>
            <w:shd w:val="clear" w:color="auto" w:fill="auto"/>
            <w:vAlign w:val="center"/>
          </w:tcPr>
          <w:p w14:paraId="2F0CD4EB">
            <w:pPr>
              <w:jc w:val="center"/>
              <w:rPr>
                <w:rFonts w:hint="eastAsia" w:ascii="宋体" w:hAnsi="宋体" w:eastAsia="宋体" w:cs="宋体"/>
                <w:i w:val="0"/>
                <w:iCs w:val="0"/>
                <w:color w:val="000000"/>
                <w:sz w:val="21"/>
                <w:szCs w:val="21"/>
                <w:u w:val="none"/>
              </w:rPr>
            </w:pPr>
          </w:p>
        </w:tc>
        <w:tc>
          <w:tcPr>
            <w:tcW w:w="1132" w:type="dxa"/>
            <w:tcBorders>
              <w:top w:val="nil"/>
              <w:left w:val="nil"/>
              <w:bottom w:val="single" w:color="000000" w:sz="8" w:space="0"/>
              <w:right w:val="single" w:color="000000" w:sz="8" w:space="0"/>
            </w:tcBorders>
            <w:shd w:val="clear" w:color="auto" w:fill="auto"/>
            <w:vAlign w:val="center"/>
          </w:tcPr>
          <w:p w14:paraId="4F26080F">
            <w:pPr>
              <w:jc w:val="center"/>
              <w:rPr>
                <w:rFonts w:hint="eastAsia" w:ascii="宋体" w:hAnsi="宋体" w:eastAsia="宋体" w:cs="宋体"/>
                <w:i w:val="0"/>
                <w:iCs w:val="0"/>
                <w:color w:val="000000"/>
                <w:sz w:val="21"/>
                <w:szCs w:val="21"/>
                <w:u w:val="none"/>
              </w:rPr>
            </w:pPr>
          </w:p>
        </w:tc>
      </w:tr>
      <w:tr w14:paraId="72700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3" w:type="dxa"/>
            <w:tcBorders>
              <w:top w:val="nil"/>
              <w:left w:val="single" w:color="000000" w:sz="8" w:space="0"/>
              <w:bottom w:val="single" w:color="000000" w:sz="8" w:space="0"/>
              <w:right w:val="single" w:color="000000" w:sz="8" w:space="0"/>
            </w:tcBorders>
            <w:shd w:val="clear" w:color="auto" w:fill="auto"/>
            <w:vAlign w:val="center"/>
          </w:tcPr>
          <w:p w14:paraId="6A7A40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4.2.5</w:t>
            </w:r>
          </w:p>
        </w:tc>
        <w:tc>
          <w:tcPr>
            <w:tcW w:w="772" w:type="dxa"/>
            <w:tcBorders>
              <w:top w:val="nil"/>
              <w:left w:val="nil"/>
              <w:bottom w:val="single" w:color="000000" w:sz="8" w:space="0"/>
              <w:right w:val="single" w:color="000000" w:sz="8" w:space="0"/>
            </w:tcBorders>
            <w:shd w:val="clear" w:color="auto" w:fill="auto"/>
            <w:vAlign w:val="center"/>
          </w:tcPr>
          <w:p w14:paraId="508FB0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辅材</w:t>
            </w:r>
          </w:p>
        </w:tc>
        <w:tc>
          <w:tcPr>
            <w:tcW w:w="3095" w:type="dxa"/>
            <w:tcBorders>
              <w:top w:val="nil"/>
              <w:left w:val="nil"/>
              <w:bottom w:val="single" w:color="000000" w:sz="8" w:space="0"/>
              <w:right w:val="single" w:color="000000" w:sz="8" w:space="0"/>
            </w:tcBorders>
            <w:shd w:val="clear" w:color="auto" w:fill="auto"/>
            <w:vAlign w:val="center"/>
          </w:tcPr>
          <w:p w14:paraId="2400F05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就近取市点，包含电力线缆、六类网线、水晶头、线管等辅材及线路铺设</w:t>
            </w:r>
          </w:p>
        </w:tc>
        <w:tc>
          <w:tcPr>
            <w:tcW w:w="973" w:type="dxa"/>
            <w:tcBorders>
              <w:top w:val="nil"/>
              <w:left w:val="nil"/>
              <w:bottom w:val="single" w:color="000000" w:sz="8" w:space="0"/>
              <w:right w:val="single" w:color="000000" w:sz="8" w:space="0"/>
            </w:tcBorders>
            <w:shd w:val="clear" w:color="auto" w:fill="auto"/>
            <w:vAlign w:val="center"/>
          </w:tcPr>
          <w:p w14:paraId="49F655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627" w:type="dxa"/>
            <w:tcBorders>
              <w:top w:val="nil"/>
              <w:left w:val="nil"/>
              <w:bottom w:val="single" w:color="000000" w:sz="8" w:space="0"/>
              <w:right w:val="single" w:color="000000" w:sz="8" w:space="0"/>
            </w:tcBorders>
            <w:shd w:val="clear" w:color="auto" w:fill="auto"/>
            <w:vAlign w:val="center"/>
          </w:tcPr>
          <w:p w14:paraId="3D61A8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w:t>
            </w:r>
          </w:p>
        </w:tc>
        <w:tc>
          <w:tcPr>
            <w:tcW w:w="1807" w:type="dxa"/>
            <w:tcBorders>
              <w:top w:val="nil"/>
              <w:left w:val="nil"/>
              <w:bottom w:val="single" w:color="000000" w:sz="8" w:space="0"/>
              <w:right w:val="single" w:color="000000" w:sz="8" w:space="0"/>
            </w:tcBorders>
            <w:shd w:val="clear" w:color="auto" w:fill="auto"/>
            <w:vAlign w:val="center"/>
          </w:tcPr>
          <w:p w14:paraId="1E41A14C">
            <w:pPr>
              <w:jc w:val="center"/>
              <w:rPr>
                <w:rFonts w:hint="eastAsia" w:ascii="宋体" w:hAnsi="宋体" w:eastAsia="宋体" w:cs="宋体"/>
                <w:i w:val="0"/>
                <w:iCs w:val="0"/>
                <w:color w:val="000000"/>
                <w:sz w:val="21"/>
                <w:szCs w:val="21"/>
                <w:u w:val="none"/>
              </w:rPr>
            </w:pPr>
          </w:p>
        </w:tc>
        <w:tc>
          <w:tcPr>
            <w:tcW w:w="1132" w:type="dxa"/>
            <w:tcBorders>
              <w:top w:val="nil"/>
              <w:left w:val="nil"/>
              <w:bottom w:val="single" w:color="000000" w:sz="8" w:space="0"/>
              <w:right w:val="single" w:color="000000" w:sz="8" w:space="0"/>
            </w:tcBorders>
            <w:shd w:val="clear" w:color="auto" w:fill="auto"/>
            <w:vAlign w:val="center"/>
          </w:tcPr>
          <w:p w14:paraId="346E93F2">
            <w:pPr>
              <w:jc w:val="center"/>
              <w:rPr>
                <w:rFonts w:hint="eastAsia" w:ascii="宋体" w:hAnsi="宋体" w:eastAsia="宋体" w:cs="宋体"/>
                <w:i w:val="0"/>
                <w:iCs w:val="0"/>
                <w:color w:val="000000"/>
                <w:sz w:val="21"/>
                <w:szCs w:val="21"/>
                <w:u w:val="none"/>
              </w:rPr>
            </w:pPr>
          </w:p>
        </w:tc>
      </w:tr>
      <w:tr w14:paraId="2DDE5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restart"/>
            <w:tcBorders>
              <w:top w:val="nil"/>
              <w:left w:val="single" w:color="000000" w:sz="8" w:space="0"/>
              <w:bottom w:val="single" w:color="000000" w:sz="8" w:space="0"/>
              <w:right w:val="single" w:color="000000" w:sz="8" w:space="0"/>
            </w:tcBorders>
            <w:shd w:val="clear" w:color="auto" w:fill="auto"/>
            <w:vAlign w:val="center"/>
          </w:tcPr>
          <w:p w14:paraId="3B9409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4.2.6</w:t>
            </w:r>
          </w:p>
        </w:tc>
        <w:tc>
          <w:tcPr>
            <w:tcW w:w="772" w:type="dxa"/>
            <w:vMerge w:val="restart"/>
            <w:tcBorders>
              <w:top w:val="nil"/>
              <w:left w:val="nil"/>
              <w:bottom w:val="single" w:color="000000" w:sz="8" w:space="0"/>
              <w:right w:val="single" w:color="000000" w:sz="8" w:space="0"/>
            </w:tcBorders>
            <w:shd w:val="clear" w:color="auto" w:fill="auto"/>
            <w:vAlign w:val="center"/>
          </w:tcPr>
          <w:p w14:paraId="7E64DB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低功耗室外智慧音柱</w:t>
            </w:r>
          </w:p>
        </w:tc>
        <w:tc>
          <w:tcPr>
            <w:tcW w:w="3095" w:type="dxa"/>
            <w:tcBorders>
              <w:top w:val="nil"/>
              <w:left w:val="nil"/>
              <w:bottom w:val="nil"/>
              <w:right w:val="single" w:color="000000" w:sz="8" w:space="0"/>
            </w:tcBorders>
            <w:shd w:val="clear" w:color="auto" w:fill="auto"/>
            <w:vAlign w:val="center"/>
          </w:tcPr>
          <w:p w14:paraId="6A474A0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主要功能</w:t>
            </w:r>
          </w:p>
        </w:tc>
        <w:tc>
          <w:tcPr>
            <w:tcW w:w="973" w:type="dxa"/>
            <w:vMerge w:val="restart"/>
            <w:tcBorders>
              <w:top w:val="nil"/>
              <w:left w:val="nil"/>
              <w:bottom w:val="single" w:color="000000" w:sz="8" w:space="0"/>
              <w:right w:val="single" w:color="000000" w:sz="8" w:space="0"/>
            </w:tcBorders>
            <w:shd w:val="clear" w:color="auto" w:fill="auto"/>
            <w:vAlign w:val="center"/>
          </w:tcPr>
          <w:p w14:paraId="77CD87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627" w:type="dxa"/>
            <w:vMerge w:val="restart"/>
            <w:tcBorders>
              <w:top w:val="nil"/>
              <w:left w:val="nil"/>
              <w:bottom w:val="single" w:color="000000" w:sz="8" w:space="0"/>
              <w:right w:val="single" w:color="000000" w:sz="8" w:space="0"/>
            </w:tcBorders>
            <w:shd w:val="clear" w:color="auto" w:fill="auto"/>
            <w:vAlign w:val="center"/>
          </w:tcPr>
          <w:p w14:paraId="7E8477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w:t>
            </w:r>
          </w:p>
        </w:tc>
        <w:tc>
          <w:tcPr>
            <w:tcW w:w="1807" w:type="dxa"/>
            <w:vMerge w:val="restart"/>
            <w:tcBorders>
              <w:top w:val="nil"/>
              <w:left w:val="nil"/>
              <w:bottom w:val="single" w:color="000000" w:sz="8" w:space="0"/>
              <w:right w:val="single" w:color="000000" w:sz="8" w:space="0"/>
            </w:tcBorders>
            <w:shd w:val="clear" w:color="auto" w:fill="auto"/>
            <w:vAlign w:val="center"/>
          </w:tcPr>
          <w:p w14:paraId="679A0EF7">
            <w:pPr>
              <w:jc w:val="center"/>
              <w:rPr>
                <w:rFonts w:hint="eastAsia" w:ascii="宋体" w:hAnsi="宋体" w:eastAsia="宋体" w:cs="宋体"/>
                <w:i w:val="0"/>
                <w:iCs w:val="0"/>
                <w:color w:val="000000"/>
                <w:sz w:val="21"/>
                <w:szCs w:val="21"/>
                <w:u w:val="none"/>
              </w:rPr>
            </w:pPr>
          </w:p>
        </w:tc>
        <w:tc>
          <w:tcPr>
            <w:tcW w:w="1132" w:type="dxa"/>
            <w:vMerge w:val="restart"/>
            <w:tcBorders>
              <w:top w:val="nil"/>
              <w:left w:val="nil"/>
              <w:bottom w:val="single" w:color="000000" w:sz="8" w:space="0"/>
              <w:right w:val="single" w:color="000000" w:sz="8" w:space="0"/>
            </w:tcBorders>
            <w:shd w:val="clear" w:color="auto" w:fill="auto"/>
            <w:vAlign w:val="center"/>
          </w:tcPr>
          <w:p w14:paraId="69066D84">
            <w:pPr>
              <w:jc w:val="center"/>
              <w:rPr>
                <w:rFonts w:hint="eastAsia" w:ascii="宋体" w:hAnsi="宋体" w:eastAsia="宋体" w:cs="宋体"/>
                <w:i w:val="0"/>
                <w:iCs w:val="0"/>
                <w:color w:val="000000"/>
                <w:sz w:val="21"/>
                <w:szCs w:val="21"/>
                <w:u w:val="none"/>
              </w:rPr>
            </w:pPr>
          </w:p>
        </w:tc>
      </w:tr>
      <w:tr w14:paraId="68252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7B7FE0CF">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4335AC10">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0E5EDC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1、采用可寻址全数字解码，接收上级远程控制，根据不同使用环境实现多级分区，支持全区播放、分区播放、单点播放。</w:t>
            </w:r>
          </w:p>
        </w:tc>
        <w:tc>
          <w:tcPr>
            <w:tcW w:w="973" w:type="dxa"/>
            <w:vMerge w:val="continue"/>
            <w:tcBorders>
              <w:top w:val="nil"/>
              <w:left w:val="nil"/>
              <w:bottom w:val="single" w:color="000000" w:sz="8" w:space="0"/>
              <w:right w:val="single" w:color="000000" w:sz="8" w:space="0"/>
            </w:tcBorders>
            <w:shd w:val="clear" w:color="auto" w:fill="auto"/>
            <w:vAlign w:val="center"/>
          </w:tcPr>
          <w:p w14:paraId="7F625F07">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07D2B1ED">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1761AD3A">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4C48224A">
            <w:pPr>
              <w:jc w:val="center"/>
              <w:rPr>
                <w:rFonts w:hint="eastAsia" w:ascii="宋体" w:hAnsi="宋体" w:eastAsia="宋体" w:cs="宋体"/>
                <w:i w:val="0"/>
                <w:iCs w:val="0"/>
                <w:color w:val="000000"/>
                <w:sz w:val="21"/>
                <w:szCs w:val="21"/>
                <w:u w:val="none"/>
              </w:rPr>
            </w:pPr>
          </w:p>
        </w:tc>
      </w:tr>
      <w:tr w14:paraId="39F55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31C90A42">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3583229C">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28113E5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2、支持2G、3G、4G全模式接收解码。</w:t>
            </w:r>
          </w:p>
        </w:tc>
        <w:tc>
          <w:tcPr>
            <w:tcW w:w="973" w:type="dxa"/>
            <w:vMerge w:val="continue"/>
            <w:tcBorders>
              <w:top w:val="nil"/>
              <w:left w:val="nil"/>
              <w:bottom w:val="single" w:color="000000" w:sz="8" w:space="0"/>
              <w:right w:val="single" w:color="000000" w:sz="8" w:space="0"/>
            </w:tcBorders>
            <w:shd w:val="clear" w:color="auto" w:fill="auto"/>
            <w:vAlign w:val="center"/>
          </w:tcPr>
          <w:p w14:paraId="13D36A5E">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6CF2A87E">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4D9F9ADE">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1F848277">
            <w:pPr>
              <w:jc w:val="center"/>
              <w:rPr>
                <w:rFonts w:hint="eastAsia" w:ascii="宋体" w:hAnsi="宋体" w:eastAsia="宋体" w:cs="宋体"/>
                <w:i w:val="0"/>
                <w:iCs w:val="0"/>
                <w:color w:val="000000"/>
                <w:sz w:val="21"/>
                <w:szCs w:val="21"/>
                <w:u w:val="none"/>
              </w:rPr>
            </w:pPr>
          </w:p>
        </w:tc>
      </w:tr>
      <w:tr w14:paraId="30049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127510CB">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2B2E089A">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183919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3、支持多任务接收，终端可根据任务优先级选择高优先级的优先播放。</w:t>
            </w:r>
          </w:p>
        </w:tc>
        <w:tc>
          <w:tcPr>
            <w:tcW w:w="973" w:type="dxa"/>
            <w:vMerge w:val="continue"/>
            <w:tcBorders>
              <w:top w:val="nil"/>
              <w:left w:val="nil"/>
              <w:bottom w:val="single" w:color="000000" w:sz="8" w:space="0"/>
              <w:right w:val="single" w:color="000000" w:sz="8" w:space="0"/>
            </w:tcBorders>
            <w:shd w:val="clear" w:color="auto" w:fill="auto"/>
            <w:vAlign w:val="center"/>
          </w:tcPr>
          <w:p w14:paraId="551249BE">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68680A77">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08BEBBDD">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19DE6AFD">
            <w:pPr>
              <w:jc w:val="center"/>
              <w:rPr>
                <w:rFonts w:hint="eastAsia" w:ascii="宋体" w:hAnsi="宋体" w:eastAsia="宋体" w:cs="宋体"/>
                <w:i w:val="0"/>
                <w:iCs w:val="0"/>
                <w:color w:val="000000"/>
                <w:sz w:val="21"/>
                <w:szCs w:val="21"/>
                <w:u w:val="none"/>
              </w:rPr>
            </w:pPr>
          </w:p>
        </w:tc>
      </w:tr>
      <w:tr w14:paraId="5AE7D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08DCD0EB">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2794F107">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2A8D1A2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4、支持设备断电广播自动恢复功能。</w:t>
            </w:r>
          </w:p>
        </w:tc>
        <w:tc>
          <w:tcPr>
            <w:tcW w:w="973" w:type="dxa"/>
            <w:vMerge w:val="continue"/>
            <w:tcBorders>
              <w:top w:val="nil"/>
              <w:left w:val="nil"/>
              <w:bottom w:val="single" w:color="000000" w:sz="8" w:space="0"/>
              <w:right w:val="single" w:color="000000" w:sz="8" w:space="0"/>
            </w:tcBorders>
            <w:shd w:val="clear" w:color="auto" w:fill="auto"/>
            <w:vAlign w:val="center"/>
          </w:tcPr>
          <w:p w14:paraId="633E975B">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072469FD">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622005D5">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0C680F70">
            <w:pPr>
              <w:jc w:val="center"/>
              <w:rPr>
                <w:rFonts w:hint="eastAsia" w:ascii="宋体" w:hAnsi="宋体" w:eastAsia="宋体" w:cs="宋体"/>
                <w:i w:val="0"/>
                <w:iCs w:val="0"/>
                <w:color w:val="000000"/>
                <w:sz w:val="21"/>
                <w:szCs w:val="21"/>
                <w:u w:val="none"/>
              </w:rPr>
            </w:pPr>
          </w:p>
        </w:tc>
      </w:tr>
      <w:tr w14:paraId="135D4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74A7569B">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706EA92C">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210F333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主要参数</w:t>
            </w:r>
          </w:p>
        </w:tc>
        <w:tc>
          <w:tcPr>
            <w:tcW w:w="973" w:type="dxa"/>
            <w:vMerge w:val="continue"/>
            <w:tcBorders>
              <w:top w:val="nil"/>
              <w:left w:val="nil"/>
              <w:bottom w:val="single" w:color="000000" w:sz="8" w:space="0"/>
              <w:right w:val="single" w:color="000000" w:sz="8" w:space="0"/>
            </w:tcBorders>
            <w:shd w:val="clear" w:color="auto" w:fill="auto"/>
            <w:vAlign w:val="center"/>
          </w:tcPr>
          <w:p w14:paraId="02C4D5AD">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3B58B3DC">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6216561D">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607BEEF0">
            <w:pPr>
              <w:jc w:val="center"/>
              <w:rPr>
                <w:rFonts w:hint="eastAsia" w:ascii="宋体" w:hAnsi="宋体" w:eastAsia="宋体" w:cs="宋体"/>
                <w:i w:val="0"/>
                <w:iCs w:val="0"/>
                <w:color w:val="000000"/>
                <w:sz w:val="21"/>
                <w:szCs w:val="21"/>
                <w:u w:val="none"/>
              </w:rPr>
            </w:pPr>
          </w:p>
        </w:tc>
      </w:tr>
      <w:tr w14:paraId="71385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6502F0C4">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0FFD38F1">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669B21B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1.网络接口：标准RJ45</w:t>
            </w:r>
          </w:p>
        </w:tc>
        <w:tc>
          <w:tcPr>
            <w:tcW w:w="973" w:type="dxa"/>
            <w:vMerge w:val="continue"/>
            <w:tcBorders>
              <w:top w:val="nil"/>
              <w:left w:val="nil"/>
              <w:bottom w:val="single" w:color="000000" w:sz="8" w:space="0"/>
              <w:right w:val="single" w:color="000000" w:sz="8" w:space="0"/>
            </w:tcBorders>
            <w:shd w:val="clear" w:color="auto" w:fill="auto"/>
            <w:vAlign w:val="center"/>
          </w:tcPr>
          <w:p w14:paraId="6AF6E9BA">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51CC4749">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46673D56">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682ED30E">
            <w:pPr>
              <w:jc w:val="center"/>
              <w:rPr>
                <w:rFonts w:hint="eastAsia" w:ascii="宋体" w:hAnsi="宋体" w:eastAsia="宋体" w:cs="宋体"/>
                <w:i w:val="0"/>
                <w:iCs w:val="0"/>
                <w:color w:val="000000"/>
                <w:sz w:val="21"/>
                <w:szCs w:val="21"/>
                <w:u w:val="none"/>
              </w:rPr>
            </w:pPr>
          </w:p>
        </w:tc>
      </w:tr>
      <w:tr w14:paraId="71A5E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3E93EBE0">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55CEA7F1">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626520A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2.网络制式：4G全网通</w:t>
            </w:r>
          </w:p>
        </w:tc>
        <w:tc>
          <w:tcPr>
            <w:tcW w:w="973" w:type="dxa"/>
            <w:vMerge w:val="continue"/>
            <w:tcBorders>
              <w:top w:val="nil"/>
              <w:left w:val="nil"/>
              <w:bottom w:val="single" w:color="000000" w:sz="8" w:space="0"/>
              <w:right w:val="single" w:color="000000" w:sz="8" w:space="0"/>
            </w:tcBorders>
            <w:shd w:val="clear" w:color="auto" w:fill="auto"/>
            <w:vAlign w:val="center"/>
          </w:tcPr>
          <w:p w14:paraId="3FF722C5">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395490AA">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78C5780D">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7C6E377E">
            <w:pPr>
              <w:jc w:val="center"/>
              <w:rPr>
                <w:rFonts w:hint="eastAsia" w:ascii="宋体" w:hAnsi="宋体" w:eastAsia="宋体" w:cs="宋体"/>
                <w:i w:val="0"/>
                <w:iCs w:val="0"/>
                <w:color w:val="000000"/>
                <w:sz w:val="21"/>
                <w:szCs w:val="21"/>
                <w:u w:val="none"/>
              </w:rPr>
            </w:pPr>
          </w:p>
        </w:tc>
      </w:tr>
      <w:tr w14:paraId="7E44E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70E1107C">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42085DD0">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122EC35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3.SIM卡规格：NanoSIM卡</w:t>
            </w:r>
          </w:p>
        </w:tc>
        <w:tc>
          <w:tcPr>
            <w:tcW w:w="973" w:type="dxa"/>
            <w:vMerge w:val="continue"/>
            <w:tcBorders>
              <w:top w:val="nil"/>
              <w:left w:val="nil"/>
              <w:bottom w:val="single" w:color="000000" w:sz="8" w:space="0"/>
              <w:right w:val="single" w:color="000000" w:sz="8" w:space="0"/>
            </w:tcBorders>
            <w:shd w:val="clear" w:color="auto" w:fill="auto"/>
            <w:vAlign w:val="center"/>
          </w:tcPr>
          <w:p w14:paraId="4B3E5213">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45AC1C9F">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610700C5">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11EFC549">
            <w:pPr>
              <w:jc w:val="center"/>
              <w:rPr>
                <w:rFonts w:hint="eastAsia" w:ascii="宋体" w:hAnsi="宋体" w:eastAsia="宋体" w:cs="宋体"/>
                <w:i w:val="0"/>
                <w:iCs w:val="0"/>
                <w:color w:val="000000"/>
                <w:sz w:val="21"/>
                <w:szCs w:val="21"/>
                <w:u w:val="none"/>
              </w:rPr>
            </w:pPr>
          </w:p>
        </w:tc>
      </w:tr>
      <w:tr w14:paraId="2DE8F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07406267">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5610B89C">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3D1850D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4.4G工作频段：FDD-LTEB1/B3/B5/B8/；TDD-LTEB34/B38/B39/B40/B41；</w:t>
            </w:r>
          </w:p>
        </w:tc>
        <w:tc>
          <w:tcPr>
            <w:tcW w:w="973" w:type="dxa"/>
            <w:vMerge w:val="continue"/>
            <w:tcBorders>
              <w:top w:val="nil"/>
              <w:left w:val="nil"/>
              <w:bottom w:val="single" w:color="000000" w:sz="8" w:space="0"/>
              <w:right w:val="single" w:color="000000" w:sz="8" w:space="0"/>
            </w:tcBorders>
            <w:shd w:val="clear" w:color="auto" w:fill="auto"/>
            <w:vAlign w:val="center"/>
          </w:tcPr>
          <w:p w14:paraId="257CA116">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2486AB44">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17D58543">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630C985B">
            <w:pPr>
              <w:jc w:val="center"/>
              <w:rPr>
                <w:rFonts w:hint="eastAsia" w:ascii="宋体" w:hAnsi="宋体" w:eastAsia="宋体" w:cs="宋体"/>
                <w:i w:val="0"/>
                <w:iCs w:val="0"/>
                <w:color w:val="000000"/>
                <w:sz w:val="21"/>
                <w:szCs w:val="21"/>
                <w:u w:val="none"/>
              </w:rPr>
            </w:pPr>
          </w:p>
        </w:tc>
      </w:tr>
      <w:tr w14:paraId="6F298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2BE378AA">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3AA1AD44">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09F6FE6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5.支持协议：ARP、UDP、TCP/IP；</w:t>
            </w:r>
          </w:p>
        </w:tc>
        <w:tc>
          <w:tcPr>
            <w:tcW w:w="973" w:type="dxa"/>
            <w:vMerge w:val="continue"/>
            <w:tcBorders>
              <w:top w:val="nil"/>
              <w:left w:val="nil"/>
              <w:bottom w:val="single" w:color="000000" w:sz="8" w:space="0"/>
              <w:right w:val="single" w:color="000000" w:sz="8" w:space="0"/>
            </w:tcBorders>
            <w:shd w:val="clear" w:color="auto" w:fill="auto"/>
            <w:vAlign w:val="center"/>
          </w:tcPr>
          <w:p w14:paraId="28255C5F">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79871D63">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1BB77BA9">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4FAC9AF8">
            <w:pPr>
              <w:jc w:val="center"/>
              <w:rPr>
                <w:rFonts w:hint="eastAsia" w:ascii="宋体" w:hAnsi="宋体" w:eastAsia="宋体" w:cs="宋体"/>
                <w:i w:val="0"/>
                <w:iCs w:val="0"/>
                <w:color w:val="000000"/>
                <w:sz w:val="21"/>
                <w:szCs w:val="21"/>
                <w:u w:val="none"/>
              </w:rPr>
            </w:pPr>
          </w:p>
        </w:tc>
      </w:tr>
      <w:tr w14:paraId="5AFD1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5B76CCA7">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58372BFD">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0712C7E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6.网络接口速率：10/100Mbps</w:t>
            </w:r>
          </w:p>
        </w:tc>
        <w:tc>
          <w:tcPr>
            <w:tcW w:w="973" w:type="dxa"/>
            <w:vMerge w:val="continue"/>
            <w:tcBorders>
              <w:top w:val="nil"/>
              <w:left w:val="nil"/>
              <w:bottom w:val="single" w:color="000000" w:sz="8" w:space="0"/>
              <w:right w:val="single" w:color="000000" w:sz="8" w:space="0"/>
            </w:tcBorders>
            <w:shd w:val="clear" w:color="auto" w:fill="auto"/>
            <w:vAlign w:val="center"/>
          </w:tcPr>
          <w:p w14:paraId="3E252980">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1B4F96A4">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0F8F3BD4">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2A3B0133">
            <w:pPr>
              <w:jc w:val="center"/>
              <w:rPr>
                <w:rFonts w:hint="eastAsia" w:ascii="宋体" w:hAnsi="宋体" w:eastAsia="宋体" w:cs="宋体"/>
                <w:i w:val="0"/>
                <w:iCs w:val="0"/>
                <w:color w:val="000000"/>
                <w:sz w:val="21"/>
                <w:szCs w:val="21"/>
                <w:u w:val="none"/>
              </w:rPr>
            </w:pPr>
          </w:p>
        </w:tc>
      </w:tr>
      <w:tr w14:paraId="272F2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5D99AB7C">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1438A29E">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0CE2F10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7.音频格式：MP3</w:t>
            </w:r>
          </w:p>
        </w:tc>
        <w:tc>
          <w:tcPr>
            <w:tcW w:w="973" w:type="dxa"/>
            <w:vMerge w:val="continue"/>
            <w:tcBorders>
              <w:top w:val="nil"/>
              <w:left w:val="nil"/>
              <w:bottom w:val="single" w:color="000000" w:sz="8" w:space="0"/>
              <w:right w:val="single" w:color="000000" w:sz="8" w:space="0"/>
            </w:tcBorders>
            <w:shd w:val="clear" w:color="auto" w:fill="auto"/>
            <w:vAlign w:val="center"/>
          </w:tcPr>
          <w:p w14:paraId="5048067F">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3BCC9BAC">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3F0E441A">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612B3ADF">
            <w:pPr>
              <w:jc w:val="center"/>
              <w:rPr>
                <w:rFonts w:hint="eastAsia" w:ascii="宋体" w:hAnsi="宋体" w:eastAsia="宋体" w:cs="宋体"/>
                <w:i w:val="0"/>
                <w:iCs w:val="0"/>
                <w:color w:val="000000"/>
                <w:sz w:val="21"/>
                <w:szCs w:val="21"/>
                <w:u w:val="none"/>
              </w:rPr>
            </w:pPr>
          </w:p>
        </w:tc>
      </w:tr>
      <w:tr w14:paraId="193E4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165B1C34">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0EB7B207">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0A723D9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8.采样率：8K～48K</w:t>
            </w:r>
          </w:p>
        </w:tc>
        <w:tc>
          <w:tcPr>
            <w:tcW w:w="973" w:type="dxa"/>
            <w:vMerge w:val="continue"/>
            <w:tcBorders>
              <w:top w:val="nil"/>
              <w:left w:val="nil"/>
              <w:bottom w:val="single" w:color="000000" w:sz="8" w:space="0"/>
              <w:right w:val="single" w:color="000000" w:sz="8" w:space="0"/>
            </w:tcBorders>
            <w:shd w:val="clear" w:color="auto" w:fill="auto"/>
            <w:vAlign w:val="center"/>
          </w:tcPr>
          <w:p w14:paraId="4B104F71">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4AAB803A">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6AF2A411">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4D9A744C">
            <w:pPr>
              <w:jc w:val="center"/>
              <w:rPr>
                <w:rFonts w:hint="eastAsia" w:ascii="宋体" w:hAnsi="宋体" w:eastAsia="宋体" w:cs="宋体"/>
                <w:i w:val="0"/>
                <w:iCs w:val="0"/>
                <w:color w:val="000000"/>
                <w:sz w:val="21"/>
                <w:szCs w:val="21"/>
                <w:u w:val="none"/>
              </w:rPr>
            </w:pPr>
          </w:p>
        </w:tc>
      </w:tr>
      <w:tr w14:paraId="6BD19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592C0743">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5B7CFEB9">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00A624D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9.功率输出：≥30W</w:t>
            </w:r>
          </w:p>
        </w:tc>
        <w:tc>
          <w:tcPr>
            <w:tcW w:w="973" w:type="dxa"/>
            <w:vMerge w:val="continue"/>
            <w:tcBorders>
              <w:top w:val="nil"/>
              <w:left w:val="nil"/>
              <w:bottom w:val="single" w:color="000000" w:sz="8" w:space="0"/>
              <w:right w:val="single" w:color="000000" w:sz="8" w:space="0"/>
            </w:tcBorders>
            <w:shd w:val="clear" w:color="auto" w:fill="auto"/>
            <w:vAlign w:val="center"/>
          </w:tcPr>
          <w:p w14:paraId="79709DFA">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4CBA63F0">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4928D4AA">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247E9C50">
            <w:pPr>
              <w:jc w:val="center"/>
              <w:rPr>
                <w:rFonts w:hint="eastAsia" w:ascii="宋体" w:hAnsi="宋体" w:eastAsia="宋体" w:cs="宋体"/>
                <w:i w:val="0"/>
                <w:iCs w:val="0"/>
                <w:color w:val="000000"/>
                <w:sz w:val="21"/>
                <w:szCs w:val="21"/>
                <w:u w:val="none"/>
              </w:rPr>
            </w:pPr>
          </w:p>
        </w:tc>
      </w:tr>
      <w:tr w14:paraId="1E7B1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7F91CBCD">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12780B15">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24B2CB5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10.频率响应：20Hz—20KHz</w:t>
            </w:r>
          </w:p>
        </w:tc>
        <w:tc>
          <w:tcPr>
            <w:tcW w:w="973" w:type="dxa"/>
            <w:vMerge w:val="continue"/>
            <w:tcBorders>
              <w:top w:val="nil"/>
              <w:left w:val="nil"/>
              <w:bottom w:val="single" w:color="000000" w:sz="8" w:space="0"/>
              <w:right w:val="single" w:color="000000" w:sz="8" w:space="0"/>
            </w:tcBorders>
            <w:shd w:val="clear" w:color="auto" w:fill="auto"/>
            <w:vAlign w:val="center"/>
          </w:tcPr>
          <w:p w14:paraId="0FBD979D">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53668D57">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5E23515A">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76BCDBB3">
            <w:pPr>
              <w:jc w:val="center"/>
              <w:rPr>
                <w:rFonts w:hint="eastAsia" w:ascii="宋体" w:hAnsi="宋体" w:eastAsia="宋体" w:cs="宋体"/>
                <w:i w:val="0"/>
                <w:iCs w:val="0"/>
                <w:color w:val="000000"/>
                <w:sz w:val="21"/>
                <w:szCs w:val="21"/>
                <w:u w:val="none"/>
              </w:rPr>
            </w:pPr>
          </w:p>
        </w:tc>
      </w:tr>
      <w:tr w14:paraId="36B4E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5963BF94">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4EB8D330">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5AA6F3A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11.总谐波失真：≤10%；</w:t>
            </w:r>
          </w:p>
        </w:tc>
        <w:tc>
          <w:tcPr>
            <w:tcW w:w="973" w:type="dxa"/>
            <w:vMerge w:val="continue"/>
            <w:tcBorders>
              <w:top w:val="nil"/>
              <w:left w:val="nil"/>
              <w:bottom w:val="single" w:color="000000" w:sz="8" w:space="0"/>
              <w:right w:val="single" w:color="000000" w:sz="8" w:space="0"/>
            </w:tcBorders>
            <w:shd w:val="clear" w:color="auto" w:fill="auto"/>
            <w:vAlign w:val="center"/>
          </w:tcPr>
          <w:p w14:paraId="5A4A71D1">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443BCCF9">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0FD3E14A">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7384AB33">
            <w:pPr>
              <w:jc w:val="center"/>
              <w:rPr>
                <w:rFonts w:hint="eastAsia" w:ascii="宋体" w:hAnsi="宋体" w:eastAsia="宋体" w:cs="宋体"/>
                <w:i w:val="0"/>
                <w:iCs w:val="0"/>
                <w:color w:val="000000"/>
                <w:sz w:val="21"/>
                <w:szCs w:val="21"/>
                <w:u w:val="none"/>
              </w:rPr>
            </w:pPr>
          </w:p>
        </w:tc>
      </w:tr>
      <w:tr w14:paraId="42489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1CD201B9">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37E8B0B7">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1BC93D9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12.信噪比：≥90dB</w:t>
            </w:r>
          </w:p>
        </w:tc>
        <w:tc>
          <w:tcPr>
            <w:tcW w:w="973" w:type="dxa"/>
            <w:vMerge w:val="continue"/>
            <w:tcBorders>
              <w:top w:val="nil"/>
              <w:left w:val="nil"/>
              <w:bottom w:val="single" w:color="000000" w:sz="8" w:space="0"/>
              <w:right w:val="single" w:color="000000" w:sz="8" w:space="0"/>
            </w:tcBorders>
            <w:shd w:val="clear" w:color="auto" w:fill="auto"/>
            <w:vAlign w:val="center"/>
          </w:tcPr>
          <w:p w14:paraId="72C15864">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7720D034">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3A6CF0A2">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66A8B019">
            <w:pPr>
              <w:jc w:val="center"/>
              <w:rPr>
                <w:rFonts w:hint="eastAsia" w:ascii="宋体" w:hAnsi="宋体" w:eastAsia="宋体" w:cs="宋体"/>
                <w:i w:val="0"/>
                <w:iCs w:val="0"/>
                <w:color w:val="000000"/>
                <w:sz w:val="21"/>
                <w:szCs w:val="21"/>
                <w:u w:val="none"/>
              </w:rPr>
            </w:pPr>
          </w:p>
        </w:tc>
      </w:tr>
      <w:tr w14:paraId="0142F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1BB6AF55">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1F5F9B70">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49B6168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13.保护电路：过载、过温、短路保护电路</w:t>
            </w:r>
          </w:p>
        </w:tc>
        <w:tc>
          <w:tcPr>
            <w:tcW w:w="973" w:type="dxa"/>
            <w:vMerge w:val="continue"/>
            <w:tcBorders>
              <w:top w:val="nil"/>
              <w:left w:val="nil"/>
              <w:bottom w:val="single" w:color="000000" w:sz="8" w:space="0"/>
              <w:right w:val="single" w:color="000000" w:sz="8" w:space="0"/>
            </w:tcBorders>
            <w:shd w:val="clear" w:color="auto" w:fill="auto"/>
            <w:vAlign w:val="center"/>
          </w:tcPr>
          <w:p w14:paraId="76CCE981">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vAlign w:val="center"/>
          </w:tcPr>
          <w:p w14:paraId="6BE98CAA">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6DA72F0F">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68A28F24">
            <w:pPr>
              <w:jc w:val="center"/>
              <w:rPr>
                <w:rFonts w:hint="eastAsia" w:ascii="宋体" w:hAnsi="宋体" w:eastAsia="宋体" w:cs="宋体"/>
                <w:i w:val="0"/>
                <w:iCs w:val="0"/>
                <w:color w:val="000000"/>
                <w:sz w:val="21"/>
                <w:szCs w:val="21"/>
                <w:u w:val="none"/>
              </w:rPr>
            </w:pPr>
          </w:p>
        </w:tc>
      </w:tr>
      <w:tr w14:paraId="39100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tcBorders>
              <w:top w:val="nil"/>
              <w:left w:val="single" w:color="000000" w:sz="8" w:space="0"/>
              <w:bottom w:val="single" w:color="000000" w:sz="8" w:space="0"/>
              <w:right w:val="nil"/>
            </w:tcBorders>
            <w:shd w:val="clear" w:color="auto" w:fill="auto"/>
            <w:vAlign w:val="center"/>
          </w:tcPr>
          <w:p w14:paraId="5E8D37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4.3</w:t>
            </w:r>
          </w:p>
        </w:tc>
        <w:tc>
          <w:tcPr>
            <w:tcW w:w="727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23EBA54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危化品视频监控</w:t>
            </w:r>
          </w:p>
        </w:tc>
        <w:tc>
          <w:tcPr>
            <w:tcW w:w="1132" w:type="dxa"/>
            <w:tcBorders>
              <w:top w:val="nil"/>
              <w:left w:val="nil"/>
              <w:bottom w:val="single" w:color="000000" w:sz="8" w:space="0"/>
              <w:right w:val="single" w:color="000000" w:sz="8" w:space="0"/>
            </w:tcBorders>
            <w:shd w:val="clear" w:color="auto" w:fill="auto"/>
            <w:vAlign w:val="center"/>
          </w:tcPr>
          <w:p w14:paraId="4E21CA29">
            <w:pPr>
              <w:jc w:val="center"/>
              <w:rPr>
                <w:rFonts w:hint="eastAsia" w:ascii="宋体" w:hAnsi="宋体" w:eastAsia="宋体" w:cs="宋体"/>
                <w:i w:val="0"/>
                <w:iCs w:val="0"/>
                <w:color w:val="000000"/>
                <w:sz w:val="21"/>
                <w:szCs w:val="21"/>
                <w:u w:val="none"/>
              </w:rPr>
            </w:pPr>
          </w:p>
        </w:tc>
      </w:tr>
      <w:tr w14:paraId="21DAB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restart"/>
            <w:tcBorders>
              <w:top w:val="nil"/>
              <w:left w:val="single" w:color="000000" w:sz="8" w:space="0"/>
              <w:bottom w:val="single" w:color="000000" w:sz="8" w:space="0"/>
              <w:right w:val="single" w:color="000000" w:sz="8" w:space="0"/>
            </w:tcBorders>
            <w:shd w:val="clear" w:color="auto" w:fill="auto"/>
            <w:vAlign w:val="center"/>
          </w:tcPr>
          <w:p w14:paraId="7BCD0D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4.3.1</w:t>
            </w:r>
          </w:p>
        </w:tc>
        <w:tc>
          <w:tcPr>
            <w:tcW w:w="772" w:type="dxa"/>
            <w:vMerge w:val="restart"/>
            <w:tcBorders>
              <w:top w:val="nil"/>
              <w:left w:val="nil"/>
              <w:bottom w:val="single" w:color="000000" w:sz="8" w:space="0"/>
              <w:right w:val="single" w:color="000000" w:sz="8" w:space="0"/>
            </w:tcBorders>
            <w:shd w:val="clear" w:color="auto" w:fill="auto"/>
            <w:vAlign w:val="center"/>
          </w:tcPr>
          <w:p w14:paraId="249860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900万卡口抓拍单元</w:t>
            </w:r>
          </w:p>
        </w:tc>
        <w:tc>
          <w:tcPr>
            <w:tcW w:w="3095" w:type="dxa"/>
            <w:tcBorders>
              <w:top w:val="nil"/>
              <w:left w:val="nil"/>
              <w:bottom w:val="nil"/>
              <w:right w:val="single" w:color="000000" w:sz="8" w:space="0"/>
            </w:tcBorders>
            <w:shd w:val="clear" w:color="auto" w:fill="auto"/>
            <w:vAlign w:val="center"/>
          </w:tcPr>
          <w:p w14:paraId="49923EC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1、传感器类型：1”GlobalshutterCMOS</w:t>
            </w:r>
          </w:p>
        </w:tc>
        <w:tc>
          <w:tcPr>
            <w:tcW w:w="973" w:type="dxa"/>
            <w:vMerge w:val="restart"/>
            <w:tcBorders>
              <w:top w:val="nil"/>
              <w:left w:val="nil"/>
              <w:bottom w:val="single" w:color="000000" w:sz="8" w:space="0"/>
              <w:right w:val="single" w:color="000000" w:sz="8" w:space="0"/>
            </w:tcBorders>
            <w:shd w:val="clear" w:color="auto" w:fill="auto"/>
            <w:vAlign w:val="center"/>
          </w:tcPr>
          <w:p w14:paraId="251FCD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台</w:t>
            </w:r>
          </w:p>
        </w:tc>
        <w:tc>
          <w:tcPr>
            <w:tcW w:w="627" w:type="dxa"/>
            <w:vMerge w:val="restart"/>
            <w:tcBorders>
              <w:top w:val="nil"/>
              <w:left w:val="nil"/>
              <w:bottom w:val="single" w:color="000000" w:sz="8" w:space="0"/>
              <w:right w:val="single" w:color="000000" w:sz="8" w:space="0"/>
            </w:tcBorders>
            <w:shd w:val="clear" w:color="auto" w:fill="auto"/>
            <w:noWrap/>
            <w:vAlign w:val="center"/>
          </w:tcPr>
          <w:p w14:paraId="109083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c>
          <w:tcPr>
            <w:tcW w:w="1807" w:type="dxa"/>
            <w:vMerge w:val="restart"/>
            <w:tcBorders>
              <w:top w:val="nil"/>
              <w:left w:val="nil"/>
              <w:bottom w:val="single" w:color="000000" w:sz="8" w:space="0"/>
              <w:right w:val="single" w:color="000000" w:sz="8" w:space="0"/>
            </w:tcBorders>
            <w:shd w:val="clear" w:color="auto" w:fill="auto"/>
            <w:vAlign w:val="center"/>
          </w:tcPr>
          <w:p w14:paraId="5D68B62D">
            <w:pPr>
              <w:jc w:val="center"/>
              <w:rPr>
                <w:rFonts w:hint="eastAsia" w:ascii="宋体" w:hAnsi="宋体" w:eastAsia="宋体" w:cs="宋体"/>
                <w:i w:val="0"/>
                <w:iCs w:val="0"/>
                <w:color w:val="000000"/>
                <w:sz w:val="21"/>
                <w:szCs w:val="21"/>
                <w:u w:val="none"/>
              </w:rPr>
            </w:pPr>
          </w:p>
        </w:tc>
        <w:tc>
          <w:tcPr>
            <w:tcW w:w="1132" w:type="dxa"/>
            <w:vMerge w:val="restart"/>
            <w:tcBorders>
              <w:top w:val="nil"/>
              <w:left w:val="nil"/>
              <w:bottom w:val="single" w:color="000000" w:sz="8" w:space="0"/>
              <w:right w:val="single" w:color="000000" w:sz="8" w:space="0"/>
            </w:tcBorders>
            <w:shd w:val="clear" w:color="auto" w:fill="auto"/>
            <w:vAlign w:val="center"/>
          </w:tcPr>
          <w:p w14:paraId="4B2C8D14">
            <w:pPr>
              <w:jc w:val="center"/>
              <w:rPr>
                <w:rFonts w:hint="eastAsia" w:ascii="宋体" w:hAnsi="宋体" w:eastAsia="宋体" w:cs="宋体"/>
                <w:i w:val="0"/>
                <w:iCs w:val="0"/>
                <w:color w:val="000000"/>
                <w:sz w:val="21"/>
                <w:szCs w:val="21"/>
                <w:u w:val="none"/>
              </w:rPr>
            </w:pPr>
          </w:p>
        </w:tc>
      </w:tr>
      <w:tr w14:paraId="5B3F5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201DFBC2">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47CC4DD3">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78955E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2、图像控制：曝光速度、AGC控制、白平衡方式控制等</w:t>
            </w:r>
          </w:p>
        </w:tc>
        <w:tc>
          <w:tcPr>
            <w:tcW w:w="973" w:type="dxa"/>
            <w:vMerge w:val="continue"/>
            <w:tcBorders>
              <w:top w:val="nil"/>
              <w:left w:val="nil"/>
              <w:bottom w:val="single" w:color="000000" w:sz="8" w:space="0"/>
              <w:right w:val="single" w:color="000000" w:sz="8" w:space="0"/>
            </w:tcBorders>
            <w:shd w:val="clear" w:color="auto" w:fill="auto"/>
            <w:vAlign w:val="center"/>
          </w:tcPr>
          <w:p w14:paraId="215E6E2A">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3F1EECC6">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7BABEE4F">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0DB3D603">
            <w:pPr>
              <w:jc w:val="center"/>
              <w:rPr>
                <w:rFonts w:hint="eastAsia" w:ascii="宋体" w:hAnsi="宋体" w:eastAsia="宋体" w:cs="宋体"/>
                <w:i w:val="0"/>
                <w:iCs w:val="0"/>
                <w:color w:val="000000"/>
                <w:sz w:val="21"/>
                <w:szCs w:val="21"/>
                <w:u w:val="none"/>
              </w:rPr>
            </w:pPr>
          </w:p>
        </w:tc>
      </w:tr>
      <w:tr w14:paraId="3C103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4C91CEDE">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167AF79B">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63EA1DD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3、视频压缩标准：H.264,H.265,MJPEG</w:t>
            </w:r>
          </w:p>
        </w:tc>
        <w:tc>
          <w:tcPr>
            <w:tcW w:w="973" w:type="dxa"/>
            <w:vMerge w:val="continue"/>
            <w:tcBorders>
              <w:top w:val="nil"/>
              <w:left w:val="nil"/>
              <w:bottom w:val="single" w:color="000000" w:sz="8" w:space="0"/>
              <w:right w:val="single" w:color="000000" w:sz="8" w:space="0"/>
            </w:tcBorders>
            <w:shd w:val="clear" w:color="auto" w:fill="auto"/>
            <w:vAlign w:val="center"/>
          </w:tcPr>
          <w:p w14:paraId="2BA31A58">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1E74B9CD">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59C1AB80">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50BD6498">
            <w:pPr>
              <w:jc w:val="center"/>
              <w:rPr>
                <w:rFonts w:hint="eastAsia" w:ascii="宋体" w:hAnsi="宋体" w:eastAsia="宋体" w:cs="宋体"/>
                <w:i w:val="0"/>
                <w:iCs w:val="0"/>
                <w:color w:val="000000"/>
                <w:sz w:val="21"/>
                <w:szCs w:val="21"/>
                <w:u w:val="none"/>
              </w:rPr>
            </w:pPr>
          </w:p>
        </w:tc>
      </w:tr>
      <w:tr w14:paraId="028BF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5396159E">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4EFE239E">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2E56296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4、视频分辨率：≥4096(H)×2160(V)</w:t>
            </w:r>
          </w:p>
        </w:tc>
        <w:tc>
          <w:tcPr>
            <w:tcW w:w="973" w:type="dxa"/>
            <w:vMerge w:val="continue"/>
            <w:tcBorders>
              <w:top w:val="nil"/>
              <w:left w:val="nil"/>
              <w:bottom w:val="single" w:color="000000" w:sz="8" w:space="0"/>
              <w:right w:val="single" w:color="000000" w:sz="8" w:space="0"/>
            </w:tcBorders>
            <w:shd w:val="clear" w:color="auto" w:fill="auto"/>
            <w:vAlign w:val="center"/>
          </w:tcPr>
          <w:p w14:paraId="665A3175">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6E822E24">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282AC9D9">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3563EDF5">
            <w:pPr>
              <w:jc w:val="center"/>
              <w:rPr>
                <w:rFonts w:hint="eastAsia" w:ascii="宋体" w:hAnsi="宋体" w:eastAsia="宋体" w:cs="宋体"/>
                <w:i w:val="0"/>
                <w:iCs w:val="0"/>
                <w:color w:val="000000"/>
                <w:sz w:val="21"/>
                <w:szCs w:val="21"/>
                <w:u w:val="none"/>
              </w:rPr>
            </w:pPr>
          </w:p>
        </w:tc>
      </w:tr>
      <w:tr w14:paraId="09500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6422E81B">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2AABABA8">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57D222F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5、压缩输出码率：32Kbps~16Mbps</w:t>
            </w:r>
          </w:p>
        </w:tc>
        <w:tc>
          <w:tcPr>
            <w:tcW w:w="973" w:type="dxa"/>
            <w:vMerge w:val="continue"/>
            <w:tcBorders>
              <w:top w:val="nil"/>
              <w:left w:val="nil"/>
              <w:bottom w:val="single" w:color="000000" w:sz="8" w:space="0"/>
              <w:right w:val="single" w:color="000000" w:sz="8" w:space="0"/>
            </w:tcBorders>
            <w:shd w:val="clear" w:color="auto" w:fill="auto"/>
            <w:vAlign w:val="center"/>
          </w:tcPr>
          <w:p w14:paraId="0D4A7AA0">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4DCDF376">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0EC13E67">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5F019315">
            <w:pPr>
              <w:jc w:val="center"/>
              <w:rPr>
                <w:rFonts w:hint="eastAsia" w:ascii="宋体" w:hAnsi="宋体" w:eastAsia="宋体" w:cs="宋体"/>
                <w:i w:val="0"/>
                <w:iCs w:val="0"/>
                <w:color w:val="000000"/>
                <w:sz w:val="21"/>
                <w:szCs w:val="21"/>
                <w:u w:val="none"/>
              </w:rPr>
            </w:pPr>
          </w:p>
        </w:tc>
      </w:tr>
      <w:tr w14:paraId="3D344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2842E758">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4C23E023">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5BE3B13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6、抓拍图片格式：JPEG</w:t>
            </w:r>
          </w:p>
        </w:tc>
        <w:tc>
          <w:tcPr>
            <w:tcW w:w="973" w:type="dxa"/>
            <w:vMerge w:val="continue"/>
            <w:tcBorders>
              <w:top w:val="nil"/>
              <w:left w:val="nil"/>
              <w:bottom w:val="single" w:color="000000" w:sz="8" w:space="0"/>
              <w:right w:val="single" w:color="000000" w:sz="8" w:space="0"/>
            </w:tcBorders>
            <w:shd w:val="clear" w:color="auto" w:fill="auto"/>
            <w:vAlign w:val="center"/>
          </w:tcPr>
          <w:p w14:paraId="509CCEE4">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2D57035F">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78E5360D">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541B0F2A">
            <w:pPr>
              <w:jc w:val="center"/>
              <w:rPr>
                <w:rFonts w:hint="eastAsia" w:ascii="宋体" w:hAnsi="宋体" w:eastAsia="宋体" w:cs="宋体"/>
                <w:i w:val="0"/>
                <w:iCs w:val="0"/>
                <w:color w:val="000000"/>
                <w:sz w:val="21"/>
                <w:szCs w:val="21"/>
                <w:u w:val="none"/>
              </w:rPr>
            </w:pPr>
          </w:p>
        </w:tc>
      </w:tr>
      <w:tr w14:paraId="3180B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765053CB">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64F54FF9">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5170D65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7、抓拍图片分辨率：≥4096(H)×2160(V)</w:t>
            </w:r>
          </w:p>
        </w:tc>
        <w:tc>
          <w:tcPr>
            <w:tcW w:w="973" w:type="dxa"/>
            <w:vMerge w:val="continue"/>
            <w:tcBorders>
              <w:top w:val="nil"/>
              <w:left w:val="nil"/>
              <w:bottom w:val="single" w:color="000000" w:sz="8" w:space="0"/>
              <w:right w:val="single" w:color="000000" w:sz="8" w:space="0"/>
            </w:tcBorders>
            <w:shd w:val="clear" w:color="auto" w:fill="auto"/>
            <w:vAlign w:val="center"/>
          </w:tcPr>
          <w:p w14:paraId="218B08D2">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28B5BB05">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6DB4B6DE">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073503FA">
            <w:pPr>
              <w:jc w:val="center"/>
              <w:rPr>
                <w:rFonts w:hint="eastAsia" w:ascii="宋体" w:hAnsi="宋体" w:eastAsia="宋体" w:cs="宋体"/>
                <w:i w:val="0"/>
                <w:iCs w:val="0"/>
                <w:color w:val="000000"/>
                <w:sz w:val="21"/>
                <w:szCs w:val="21"/>
                <w:u w:val="none"/>
              </w:rPr>
            </w:pPr>
          </w:p>
        </w:tc>
      </w:tr>
      <w:tr w14:paraId="7DBAA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6AF94F36">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7756BF8E">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4A00960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8、存储功能：TF,USB</w:t>
            </w:r>
          </w:p>
        </w:tc>
        <w:tc>
          <w:tcPr>
            <w:tcW w:w="973" w:type="dxa"/>
            <w:vMerge w:val="continue"/>
            <w:tcBorders>
              <w:top w:val="nil"/>
              <w:left w:val="nil"/>
              <w:bottom w:val="single" w:color="000000" w:sz="8" w:space="0"/>
              <w:right w:val="single" w:color="000000" w:sz="8" w:space="0"/>
            </w:tcBorders>
            <w:shd w:val="clear" w:color="auto" w:fill="auto"/>
            <w:vAlign w:val="center"/>
          </w:tcPr>
          <w:p w14:paraId="75A636EB">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076C330F">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76ECE833">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068F1BD2">
            <w:pPr>
              <w:jc w:val="center"/>
              <w:rPr>
                <w:rFonts w:hint="eastAsia" w:ascii="宋体" w:hAnsi="宋体" w:eastAsia="宋体" w:cs="宋体"/>
                <w:i w:val="0"/>
                <w:iCs w:val="0"/>
                <w:color w:val="000000"/>
                <w:sz w:val="21"/>
                <w:szCs w:val="21"/>
                <w:u w:val="none"/>
              </w:rPr>
            </w:pPr>
          </w:p>
        </w:tc>
      </w:tr>
      <w:tr w14:paraId="0D7CF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22F9F546">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0EE85A6C">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7EDB06D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9、镜头规格：25mm</w:t>
            </w:r>
          </w:p>
        </w:tc>
        <w:tc>
          <w:tcPr>
            <w:tcW w:w="973" w:type="dxa"/>
            <w:vMerge w:val="continue"/>
            <w:tcBorders>
              <w:top w:val="nil"/>
              <w:left w:val="nil"/>
              <w:bottom w:val="single" w:color="000000" w:sz="8" w:space="0"/>
              <w:right w:val="single" w:color="000000" w:sz="8" w:space="0"/>
            </w:tcBorders>
            <w:shd w:val="clear" w:color="auto" w:fill="auto"/>
            <w:vAlign w:val="center"/>
          </w:tcPr>
          <w:p w14:paraId="37A064A6">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29623EB8">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15DDACF2">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4D42377A">
            <w:pPr>
              <w:jc w:val="center"/>
              <w:rPr>
                <w:rFonts w:hint="eastAsia" w:ascii="宋体" w:hAnsi="宋体" w:eastAsia="宋体" w:cs="宋体"/>
                <w:i w:val="0"/>
                <w:iCs w:val="0"/>
                <w:color w:val="000000"/>
                <w:sz w:val="21"/>
                <w:szCs w:val="21"/>
                <w:u w:val="none"/>
              </w:rPr>
            </w:pPr>
          </w:p>
        </w:tc>
      </w:tr>
      <w:tr w14:paraId="7ED8F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70A84574">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4205C48C">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30CAEF6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10、光圈类型：手动光圈</w:t>
            </w:r>
          </w:p>
        </w:tc>
        <w:tc>
          <w:tcPr>
            <w:tcW w:w="973" w:type="dxa"/>
            <w:vMerge w:val="continue"/>
            <w:tcBorders>
              <w:top w:val="nil"/>
              <w:left w:val="nil"/>
              <w:bottom w:val="single" w:color="000000" w:sz="8" w:space="0"/>
              <w:right w:val="single" w:color="000000" w:sz="8" w:space="0"/>
            </w:tcBorders>
            <w:shd w:val="clear" w:color="auto" w:fill="auto"/>
            <w:vAlign w:val="center"/>
          </w:tcPr>
          <w:p w14:paraId="2AE5E11B">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14280B6E">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2E7273B1">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047F036C">
            <w:pPr>
              <w:jc w:val="center"/>
              <w:rPr>
                <w:rFonts w:hint="eastAsia" w:ascii="宋体" w:hAnsi="宋体" w:eastAsia="宋体" w:cs="宋体"/>
                <w:i w:val="0"/>
                <w:iCs w:val="0"/>
                <w:color w:val="000000"/>
                <w:sz w:val="21"/>
                <w:szCs w:val="21"/>
                <w:u w:val="none"/>
              </w:rPr>
            </w:pPr>
          </w:p>
        </w:tc>
      </w:tr>
      <w:tr w14:paraId="194FD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099405DD">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47B3709C">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3F2BB8B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11、通讯接口：≥3个RS-485接口，≥1个RS-232接口；≥2个RJ4510M/100M/1000M自适应以太网口</w:t>
            </w:r>
          </w:p>
        </w:tc>
        <w:tc>
          <w:tcPr>
            <w:tcW w:w="973" w:type="dxa"/>
            <w:vMerge w:val="continue"/>
            <w:tcBorders>
              <w:top w:val="nil"/>
              <w:left w:val="nil"/>
              <w:bottom w:val="single" w:color="000000" w:sz="8" w:space="0"/>
              <w:right w:val="single" w:color="000000" w:sz="8" w:space="0"/>
            </w:tcBorders>
            <w:shd w:val="clear" w:color="auto" w:fill="auto"/>
            <w:vAlign w:val="center"/>
          </w:tcPr>
          <w:p w14:paraId="59E03676">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31EF1C2F">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57898DEF">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60C78C3A">
            <w:pPr>
              <w:jc w:val="center"/>
              <w:rPr>
                <w:rFonts w:hint="eastAsia" w:ascii="宋体" w:hAnsi="宋体" w:eastAsia="宋体" w:cs="宋体"/>
                <w:i w:val="0"/>
                <w:iCs w:val="0"/>
                <w:color w:val="000000"/>
                <w:sz w:val="21"/>
                <w:szCs w:val="21"/>
                <w:u w:val="none"/>
              </w:rPr>
            </w:pPr>
          </w:p>
        </w:tc>
      </w:tr>
      <w:tr w14:paraId="21148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4F2BCD28">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02723BAB">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497DDD9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12、触发输入：≥1个触发/报警输入</w:t>
            </w:r>
          </w:p>
        </w:tc>
        <w:tc>
          <w:tcPr>
            <w:tcW w:w="973" w:type="dxa"/>
            <w:vMerge w:val="continue"/>
            <w:tcBorders>
              <w:top w:val="nil"/>
              <w:left w:val="nil"/>
              <w:bottom w:val="single" w:color="000000" w:sz="8" w:space="0"/>
              <w:right w:val="single" w:color="000000" w:sz="8" w:space="0"/>
            </w:tcBorders>
            <w:shd w:val="clear" w:color="auto" w:fill="auto"/>
            <w:vAlign w:val="center"/>
          </w:tcPr>
          <w:p w14:paraId="449B4D6F">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0B9AAB4B">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40FD37A7">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54F86A8B">
            <w:pPr>
              <w:jc w:val="center"/>
              <w:rPr>
                <w:rFonts w:hint="eastAsia" w:ascii="宋体" w:hAnsi="宋体" w:eastAsia="宋体" w:cs="宋体"/>
                <w:i w:val="0"/>
                <w:iCs w:val="0"/>
                <w:color w:val="000000"/>
                <w:sz w:val="21"/>
                <w:szCs w:val="21"/>
                <w:u w:val="none"/>
              </w:rPr>
            </w:pPr>
          </w:p>
        </w:tc>
      </w:tr>
      <w:tr w14:paraId="4D38F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7ED0B16B">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606C83A5">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5C99834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13、触发输出：≥7路F+/F-输出接口，可作为补光灯同步输出控制</w:t>
            </w:r>
          </w:p>
        </w:tc>
        <w:tc>
          <w:tcPr>
            <w:tcW w:w="973" w:type="dxa"/>
            <w:vMerge w:val="continue"/>
            <w:tcBorders>
              <w:top w:val="nil"/>
              <w:left w:val="nil"/>
              <w:bottom w:val="single" w:color="000000" w:sz="8" w:space="0"/>
              <w:right w:val="single" w:color="000000" w:sz="8" w:space="0"/>
            </w:tcBorders>
            <w:shd w:val="clear" w:color="auto" w:fill="auto"/>
            <w:vAlign w:val="center"/>
          </w:tcPr>
          <w:p w14:paraId="3EFEEA5B">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347A1051">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5E9F8122">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096ED2E0">
            <w:pPr>
              <w:jc w:val="center"/>
              <w:rPr>
                <w:rFonts w:hint="eastAsia" w:ascii="宋体" w:hAnsi="宋体" w:eastAsia="宋体" w:cs="宋体"/>
                <w:i w:val="0"/>
                <w:iCs w:val="0"/>
                <w:color w:val="000000"/>
                <w:sz w:val="21"/>
                <w:szCs w:val="21"/>
                <w:u w:val="none"/>
              </w:rPr>
            </w:pPr>
          </w:p>
        </w:tc>
      </w:tr>
      <w:tr w14:paraId="0546A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1C99971C">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69D4D85F">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40DBE64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14、同步输入：SYNC信号灯电源同步输入</w:t>
            </w:r>
          </w:p>
        </w:tc>
        <w:tc>
          <w:tcPr>
            <w:tcW w:w="973" w:type="dxa"/>
            <w:vMerge w:val="continue"/>
            <w:tcBorders>
              <w:top w:val="nil"/>
              <w:left w:val="nil"/>
              <w:bottom w:val="single" w:color="000000" w:sz="8" w:space="0"/>
              <w:right w:val="single" w:color="000000" w:sz="8" w:space="0"/>
            </w:tcBorders>
            <w:shd w:val="clear" w:color="auto" w:fill="auto"/>
            <w:vAlign w:val="center"/>
          </w:tcPr>
          <w:p w14:paraId="1A3DD606">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6D71096B">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657316D8">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1AF1A208">
            <w:pPr>
              <w:jc w:val="center"/>
              <w:rPr>
                <w:rFonts w:hint="eastAsia" w:ascii="宋体" w:hAnsi="宋体" w:eastAsia="宋体" w:cs="宋体"/>
                <w:i w:val="0"/>
                <w:iCs w:val="0"/>
                <w:color w:val="000000"/>
                <w:sz w:val="21"/>
                <w:szCs w:val="21"/>
                <w:u w:val="none"/>
              </w:rPr>
            </w:pPr>
          </w:p>
        </w:tc>
      </w:tr>
      <w:tr w14:paraId="5EBCC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0A2A259E">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2E572BD2">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7551F63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15、违章检测：超速、压车道线、违章变道、未系安全带、未戴头盔、非机动车载人、不礼让行人、逆行、低速、机动车闯禁令、打电话、占用机动车道、摩托车闯禁令、加塞等违法行为</w:t>
            </w:r>
          </w:p>
        </w:tc>
        <w:tc>
          <w:tcPr>
            <w:tcW w:w="973" w:type="dxa"/>
            <w:vMerge w:val="continue"/>
            <w:tcBorders>
              <w:top w:val="nil"/>
              <w:left w:val="nil"/>
              <w:bottom w:val="single" w:color="000000" w:sz="8" w:space="0"/>
              <w:right w:val="single" w:color="000000" w:sz="8" w:space="0"/>
            </w:tcBorders>
            <w:shd w:val="clear" w:color="auto" w:fill="auto"/>
            <w:vAlign w:val="center"/>
          </w:tcPr>
          <w:p w14:paraId="62F2B10C">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5119CB0B">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147956ED">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7F895C77">
            <w:pPr>
              <w:jc w:val="center"/>
              <w:rPr>
                <w:rFonts w:hint="eastAsia" w:ascii="宋体" w:hAnsi="宋体" w:eastAsia="宋体" w:cs="宋体"/>
                <w:i w:val="0"/>
                <w:iCs w:val="0"/>
                <w:color w:val="000000"/>
                <w:sz w:val="21"/>
                <w:szCs w:val="21"/>
                <w:u w:val="none"/>
              </w:rPr>
            </w:pPr>
          </w:p>
        </w:tc>
      </w:tr>
      <w:tr w14:paraId="630F1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023841E3">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5CA4A166">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19FEFAF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16、机动车：车牌识别：民用车牌，2012式车牌，新能源车牌；</w:t>
            </w:r>
          </w:p>
        </w:tc>
        <w:tc>
          <w:tcPr>
            <w:tcW w:w="973" w:type="dxa"/>
            <w:vMerge w:val="continue"/>
            <w:tcBorders>
              <w:top w:val="nil"/>
              <w:left w:val="nil"/>
              <w:bottom w:val="single" w:color="000000" w:sz="8" w:space="0"/>
              <w:right w:val="single" w:color="000000" w:sz="8" w:space="0"/>
            </w:tcBorders>
            <w:shd w:val="clear" w:color="auto" w:fill="auto"/>
            <w:vAlign w:val="center"/>
          </w:tcPr>
          <w:p w14:paraId="74F82F43">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6EE9727A">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4CCD5F27">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074F98CE">
            <w:pPr>
              <w:jc w:val="center"/>
              <w:rPr>
                <w:rFonts w:hint="eastAsia" w:ascii="宋体" w:hAnsi="宋体" w:eastAsia="宋体" w:cs="宋体"/>
                <w:i w:val="0"/>
                <w:iCs w:val="0"/>
                <w:color w:val="000000"/>
                <w:sz w:val="21"/>
                <w:szCs w:val="21"/>
                <w:u w:val="none"/>
              </w:rPr>
            </w:pPr>
          </w:p>
        </w:tc>
      </w:tr>
      <w:tr w14:paraId="01510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336A1071">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4FD2388E">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2EFD25F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17、车身颜色识别：白、灰、黄、红、紫、绿、蓝、棕、黑；</w:t>
            </w:r>
          </w:p>
        </w:tc>
        <w:tc>
          <w:tcPr>
            <w:tcW w:w="973" w:type="dxa"/>
            <w:vMerge w:val="continue"/>
            <w:tcBorders>
              <w:top w:val="nil"/>
              <w:left w:val="nil"/>
              <w:bottom w:val="single" w:color="000000" w:sz="8" w:space="0"/>
              <w:right w:val="single" w:color="000000" w:sz="8" w:space="0"/>
            </w:tcBorders>
            <w:shd w:val="clear" w:color="auto" w:fill="auto"/>
            <w:vAlign w:val="center"/>
          </w:tcPr>
          <w:p w14:paraId="107B515D">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52B66EDC">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72F77C10">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4089ECA1">
            <w:pPr>
              <w:jc w:val="center"/>
              <w:rPr>
                <w:rFonts w:hint="eastAsia" w:ascii="宋体" w:hAnsi="宋体" w:eastAsia="宋体" w:cs="宋体"/>
                <w:i w:val="0"/>
                <w:iCs w:val="0"/>
                <w:color w:val="000000"/>
                <w:sz w:val="21"/>
                <w:szCs w:val="21"/>
                <w:u w:val="none"/>
              </w:rPr>
            </w:pPr>
          </w:p>
        </w:tc>
      </w:tr>
      <w:tr w14:paraId="7DE0F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2AB843CF">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00A028C2">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05C7C3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18、车型识别：大客车、中型客车、大货车、小货车、面包车、皮卡、轿车、SUV/MPV、二轮车、三轮车；</w:t>
            </w:r>
          </w:p>
        </w:tc>
        <w:tc>
          <w:tcPr>
            <w:tcW w:w="973" w:type="dxa"/>
            <w:vMerge w:val="continue"/>
            <w:tcBorders>
              <w:top w:val="nil"/>
              <w:left w:val="nil"/>
              <w:bottom w:val="single" w:color="000000" w:sz="8" w:space="0"/>
              <w:right w:val="single" w:color="000000" w:sz="8" w:space="0"/>
            </w:tcBorders>
            <w:shd w:val="clear" w:color="auto" w:fill="auto"/>
            <w:vAlign w:val="center"/>
          </w:tcPr>
          <w:p w14:paraId="18363652">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7BA8C2E9">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6440D34F">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0B7DE2E9">
            <w:pPr>
              <w:jc w:val="center"/>
              <w:rPr>
                <w:rFonts w:hint="eastAsia" w:ascii="宋体" w:hAnsi="宋体" w:eastAsia="宋体" w:cs="宋体"/>
                <w:i w:val="0"/>
                <w:iCs w:val="0"/>
                <w:color w:val="000000"/>
                <w:sz w:val="21"/>
                <w:szCs w:val="21"/>
                <w:u w:val="none"/>
              </w:rPr>
            </w:pPr>
          </w:p>
        </w:tc>
      </w:tr>
      <w:tr w14:paraId="0B061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676A383E">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0AE38B56">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1E86556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19、车辆品牌，子品牌识别</w:t>
            </w:r>
          </w:p>
        </w:tc>
        <w:tc>
          <w:tcPr>
            <w:tcW w:w="973" w:type="dxa"/>
            <w:vMerge w:val="continue"/>
            <w:tcBorders>
              <w:top w:val="nil"/>
              <w:left w:val="nil"/>
              <w:bottom w:val="single" w:color="000000" w:sz="8" w:space="0"/>
              <w:right w:val="single" w:color="000000" w:sz="8" w:space="0"/>
            </w:tcBorders>
            <w:shd w:val="clear" w:color="auto" w:fill="auto"/>
            <w:vAlign w:val="center"/>
          </w:tcPr>
          <w:p w14:paraId="27CAE664">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58F2E414">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127D8F7C">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03A65111">
            <w:pPr>
              <w:jc w:val="center"/>
              <w:rPr>
                <w:rFonts w:hint="eastAsia" w:ascii="宋体" w:hAnsi="宋体" w:eastAsia="宋体" w:cs="宋体"/>
                <w:i w:val="0"/>
                <w:iCs w:val="0"/>
                <w:color w:val="000000"/>
                <w:sz w:val="21"/>
                <w:szCs w:val="21"/>
                <w:u w:val="none"/>
              </w:rPr>
            </w:pPr>
          </w:p>
        </w:tc>
      </w:tr>
      <w:tr w14:paraId="0DBA3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1CA4EE83">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6A566C5C">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0CB95C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20、非机动车：车型识别、特征识别</w:t>
            </w:r>
          </w:p>
        </w:tc>
        <w:tc>
          <w:tcPr>
            <w:tcW w:w="973" w:type="dxa"/>
            <w:vMerge w:val="continue"/>
            <w:tcBorders>
              <w:top w:val="nil"/>
              <w:left w:val="nil"/>
              <w:bottom w:val="single" w:color="000000" w:sz="8" w:space="0"/>
              <w:right w:val="single" w:color="000000" w:sz="8" w:space="0"/>
            </w:tcBorders>
            <w:shd w:val="clear" w:color="auto" w:fill="auto"/>
            <w:vAlign w:val="center"/>
          </w:tcPr>
          <w:p w14:paraId="0EC65B95">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5B2A7E52">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5C305477">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7628E98A">
            <w:pPr>
              <w:jc w:val="center"/>
              <w:rPr>
                <w:rFonts w:hint="eastAsia" w:ascii="宋体" w:hAnsi="宋体" w:eastAsia="宋体" w:cs="宋体"/>
                <w:i w:val="0"/>
                <w:iCs w:val="0"/>
                <w:color w:val="000000"/>
                <w:sz w:val="21"/>
                <w:szCs w:val="21"/>
                <w:u w:val="none"/>
              </w:rPr>
            </w:pPr>
          </w:p>
        </w:tc>
      </w:tr>
      <w:tr w14:paraId="4D3B5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08465119">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567F3949">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0A4DBD4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21、行人：人体识别、特征识别</w:t>
            </w:r>
          </w:p>
        </w:tc>
        <w:tc>
          <w:tcPr>
            <w:tcW w:w="973" w:type="dxa"/>
            <w:vMerge w:val="continue"/>
            <w:tcBorders>
              <w:top w:val="nil"/>
              <w:left w:val="nil"/>
              <w:bottom w:val="single" w:color="000000" w:sz="8" w:space="0"/>
              <w:right w:val="single" w:color="000000" w:sz="8" w:space="0"/>
            </w:tcBorders>
            <w:shd w:val="clear" w:color="auto" w:fill="auto"/>
            <w:vAlign w:val="center"/>
          </w:tcPr>
          <w:p w14:paraId="3D454C32">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7EA748B1">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738AFC62">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02ED0A31">
            <w:pPr>
              <w:jc w:val="center"/>
              <w:rPr>
                <w:rFonts w:hint="eastAsia" w:ascii="宋体" w:hAnsi="宋体" w:eastAsia="宋体" w:cs="宋体"/>
                <w:i w:val="0"/>
                <w:iCs w:val="0"/>
                <w:color w:val="000000"/>
                <w:sz w:val="21"/>
                <w:szCs w:val="21"/>
                <w:u w:val="none"/>
              </w:rPr>
            </w:pPr>
          </w:p>
        </w:tc>
      </w:tr>
      <w:tr w14:paraId="4C7A1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4EB019B2">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413843F0">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4CBD175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22、整体组成：防尘、防水面板，内置LED补光灯，摄像机，单元防护罩，电源适配器（AC220转DC12）</w:t>
            </w:r>
          </w:p>
        </w:tc>
        <w:tc>
          <w:tcPr>
            <w:tcW w:w="973" w:type="dxa"/>
            <w:vMerge w:val="continue"/>
            <w:tcBorders>
              <w:top w:val="nil"/>
              <w:left w:val="nil"/>
              <w:bottom w:val="single" w:color="000000" w:sz="8" w:space="0"/>
              <w:right w:val="single" w:color="000000" w:sz="8" w:space="0"/>
            </w:tcBorders>
            <w:shd w:val="clear" w:color="auto" w:fill="auto"/>
            <w:vAlign w:val="center"/>
          </w:tcPr>
          <w:p w14:paraId="01ACE734">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1692C299">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3215CF63">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0F7D1FE0">
            <w:pPr>
              <w:jc w:val="center"/>
              <w:rPr>
                <w:rFonts w:hint="eastAsia" w:ascii="宋体" w:hAnsi="宋体" w:eastAsia="宋体" w:cs="宋体"/>
                <w:i w:val="0"/>
                <w:iCs w:val="0"/>
                <w:color w:val="000000"/>
                <w:sz w:val="21"/>
                <w:szCs w:val="21"/>
                <w:u w:val="none"/>
              </w:rPr>
            </w:pPr>
          </w:p>
        </w:tc>
      </w:tr>
      <w:tr w14:paraId="2AEF0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0224198B">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188F0D08">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404DFCD4">
            <w:pPr>
              <w:keepNext w:val="0"/>
              <w:keepLines w:val="0"/>
              <w:widowControl/>
              <w:numPr>
                <w:ilvl w:val="0"/>
                <w:numId w:val="2"/>
              </w:numPr>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工作温度：-30℃~70℃</w:t>
            </w:r>
          </w:p>
        </w:tc>
        <w:tc>
          <w:tcPr>
            <w:tcW w:w="973" w:type="dxa"/>
            <w:vMerge w:val="continue"/>
            <w:tcBorders>
              <w:top w:val="nil"/>
              <w:left w:val="nil"/>
              <w:bottom w:val="single" w:color="000000" w:sz="8" w:space="0"/>
              <w:right w:val="single" w:color="000000" w:sz="8" w:space="0"/>
            </w:tcBorders>
            <w:shd w:val="clear" w:color="auto" w:fill="auto"/>
            <w:vAlign w:val="center"/>
          </w:tcPr>
          <w:p w14:paraId="164266F1">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04415453">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3E5D2DE3">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4154BCD1">
            <w:pPr>
              <w:jc w:val="center"/>
              <w:rPr>
                <w:rFonts w:hint="eastAsia" w:ascii="宋体" w:hAnsi="宋体" w:eastAsia="宋体" w:cs="宋体"/>
                <w:i w:val="0"/>
                <w:iCs w:val="0"/>
                <w:color w:val="000000"/>
                <w:sz w:val="21"/>
                <w:szCs w:val="21"/>
                <w:u w:val="none"/>
              </w:rPr>
            </w:pPr>
          </w:p>
        </w:tc>
      </w:tr>
      <w:tr w14:paraId="10F45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25B910DC">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06508D65">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78DD9BC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24、工作湿度：5%~95%@40℃，无凝结</w:t>
            </w:r>
          </w:p>
        </w:tc>
        <w:tc>
          <w:tcPr>
            <w:tcW w:w="973" w:type="dxa"/>
            <w:vMerge w:val="continue"/>
            <w:tcBorders>
              <w:top w:val="nil"/>
              <w:left w:val="nil"/>
              <w:bottom w:val="single" w:color="000000" w:sz="8" w:space="0"/>
              <w:right w:val="single" w:color="000000" w:sz="8" w:space="0"/>
            </w:tcBorders>
            <w:shd w:val="clear" w:color="auto" w:fill="auto"/>
            <w:vAlign w:val="center"/>
          </w:tcPr>
          <w:p w14:paraId="7E535568">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0F283EDE">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7C2AE45C">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770C26E2">
            <w:pPr>
              <w:jc w:val="center"/>
              <w:rPr>
                <w:rFonts w:hint="eastAsia" w:ascii="宋体" w:hAnsi="宋体" w:eastAsia="宋体" w:cs="宋体"/>
                <w:i w:val="0"/>
                <w:iCs w:val="0"/>
                <w:color w:val="000000"/>
                <w:sz w:val="21"/>
                <w:szCs w:val="21"/>
                <w:u w:val="none"/>
              </w:rPr>
            </w:pPr>
          </w:p>
        </w:tc>
      </w:tr>
      <w:tr w14:paraId="2E7A9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7318D5FE">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1C69AE31">
            <w:pPr>
              <w:jc w:val="center"/>
              <w:rPr>
                <w:rFonts w:hint="eastAsia" w:ascii="宋体" w:hAnsi="宋体" w:eastAsia="宋体" w:cs="宋体"/>
                <w:i w:val="0"/>
                <w:iCs w:val="0"/>
                <w:color w:val="000000"/>
                <w:sz w:val="21"/>
                <w:szCs w:val="21"/>
                <w:u w:val="none"/>
              </w:rPr>
            </w:pPr>
          </w:p>
        </w:tc>
        <w:tc>
          <w:tcPr>
            <w:tcW w:w="3095" w:type="dxa"/>
            <w:tcBorders>
              <w:top w:val="nil"/>
              <w:left w:val="nil"/>
              <w:bottom w:val="single" w:color="000000" w:sz="8" w:space="0"/>
              <w:right w:val="single" w:color="000000" w:sz="8" w:space="0"/>
            </w:tcBorders>
            <w:shd w:val="clear" w:color="auto" w:fill="auto"/>
            <w:vAlign w:val="center"/>
          </w:tcPr>
          <w:p w14:paraId="23D6AFE0">
            <w:pPr>
              <w:keepNext w:val="0"/>
              <w:keepLines w:val="0"/>
              <w:widowControl/>
              <w:numPr>
                <w:ilvl w:val="0"/>
                <w:numId w:val="0"/>
              </w:numPr>
              <w:suppressLineNumbers w:val="0"/>
              <w:ind w:leftChars="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25、电源：100VAC～240VAC；频率：48Hz～52Hz</w:t>
            </w:r>
          </w:p>
        </w:tc>
        <w:tc>
          <w:tcPr>
            <w:tcW w:w="973" w:type="dxa"/>
            <w:vMerge w:val="continue"/>
            <w:tcBorders>
              <w:top w:val="nil"/>
              <w:left w:val="nil"/>
              <w:bottom w:val="single" w:color="000000" w:sz="8" w:space="0"/>
              <w:right w:val="single" w:color="000000" w:sz="8" w:space="0"/>
            </w:tcBorders>
            <w:shd w:val="clear" w:color="auto" w:fill="auto"/>
            <w:vAlign w:val="center"/>
          </w:tcPr>
          <w:p w14:paraId="7C80C232">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01BD5C3C">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68A1AFB6">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74655329">
            <w:pPr>
              <w:jc w:val="center"/>
              <w:rPr>
                <w:rFonts w:hint="eastAsia" w:ascii="宋体" w:hAnsi="宋体" w:eastAsia="宋体" w:cs="宋体"/>
                <w:i w:val="0"/>
                <w:iCs w:val="0"/>
                <w:color w:val="000000"/>
                <w:sz w:val="21"/>
                <w:szCs w:val="21"/>
                <w:u w:val="none"/>
              </w:rPr>
            </w:pPr>
          </w:p>
        </w:tc>
      </w:tr>
      <w:tr w14:paraId="541ED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3" w:type="dxa"/>
            <w:vMerge w:val="restart"/>
            <w:tcBorders>
              <w:top w:val="nil"/>
              <w:left w:val="single" w:color="000000" w:sz="8" w:space="0"/>
              <w:bottom w:val="single" w:color="000000" w:sz="8" w:space="0"/>
              <w:right w:val="single" w:color="000000" w:sz="8" w:space="0"/>
            </w:tcBorders>
            <w:shd w:val="clear" w:color="auto" w:fill="auto"/>
            <w:vAlign w:val="center"/>
          </w:tcPr>
          <w:p w14:paraId="74FE88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4.3.2</w:t>
            </w:r>
          </w:p>
        </w:tc>
        <w:tc>
          <w:tcPr>
            <w:tcW w:w="772" w:type="dxa"/>
            <w:vMerge w:val="restart"/>
            <w:tcBorders>
              <w:top w:val="nil"/>
              <w:left w:val="nil"/>
              <w:bottom w:val="single" w:color="000000" w:sz="8" w:space="0"/>
              <w:right w:val="single" w:color="000000" w:sz="8" w:space="0"/>
            </w:tcBorders>
            <w:shd w:val="clear" w:color="auto" w:fill="auto"/>
            <w:vAlign w:val="center"/>
          </w:tcPr>
          <w:p w14:paraId="78D326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多合一补光灯</w:t>
            </w:r>
          </w:p>
        </w:tc>
        <w:tc>
          <w:tcPr>
            <w:tcW w:w="3095" w:type="dxa"/>
            <w:tcBorders>
              <w:top w:val="nil"/>
              <w:left w:val="nil"/>
              <w:bottom w:val="nil"/>
              <w:right w:val="single" w:color="000000" w:sz="8" w:space="0"/>
            </w:tcBorders>
            <w:shd w:val="clear" w:color="auto" w:fill="auto"/>
            <w:vAlign w:val="center"/>
          </w:tcPr>
          <w:p w14:paraId="5BAD854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1、光源类型：LED灯珠、气体灯管</w:t>
            </w:r>
          </w:p>
        </w:tc>
        <w:tc>
          <w:tcPr>
            <w:tcW w:w="973" w:type="dxa"/>
            <w:vMerge w:val="restart"/>
            <w:tcBorders>
              <w:top w:val="nil"/>
              <w:left w:val="nil"/>
              <w:bottom w:val="single" w:color="000000" w:sz="8" w:space="0"/>
              <w:right w:val="single" w:color="000000" w:sz="8" w:space="0"/>
            </w:tcBorders>
            <w:shd w:val="clear" w:color="auto" w:fill="auto"/>
            <w:vAlign w:val="center"/>
          </w:tcPr>
          <w:p w14:paraId="4514A9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台</w:t>
            </w:r>
          </w:p>
        </w:tc>
        <w:tc>
          <w:tcPr>
            <w:tcW w:w="627" w:type="dxa"/>
            <w:vMerge w:val="restart"/>
            <w:tcBorders>
              <w:top w:val="nil"/>
              <w:left w:val="nil"/>
              <w:bottom w:val="single" w:color="000000" w:sz="8" w:space="0"/>
              <w:right w:val="single" w:color="000000" w:sz="8" w:space="0"/>
            </w:tcBorders>
            <w:shd w:val="clear" w:color="auto" w:fill="auto"/>
            <w:noWrap/>
            <w:vAlign w:val="center"/>
          </w:tcPr>
          <w:p w14:paraId="778B92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w:t>
            </w:r>
          </w:p>
        </w:tc>
        <w:tc>
          <w:tcPr>
            <w:tcW w:w="1807" w:type="dxa"/>
            <w:vMerge w:val="restart"/>
            <w:tcBorders>
              <w:top w:val="nil"/>
              <w:left w:val="nil"/>
              <w:bottom w:val="single" w:color="000000" w:sz="8" w:space="0"/>
              <w:right w:val="single" w:color="000000" w:sz="8" w:space="0"/>
            </w:tcBorders>
            <w:shd w:val="clear" w:color="auto" w:fill="auto"/>
            <w:vAlign w:val="center"/>
          </w:tcPr>
          <w:p w14:paraId="6BDAB02B">
            <w:pPr>
              <w:jc w:val="center"/>
              <w:rPr>
                <w:rFonts w:hint="eastAsia" w:ascii="宋体" w:hAnsi="宋体" w:eastAsia="宋体" w:cs="宋体"/>
                <w:i w:val="0"/>
                <w:iCs w:val="0"/>
                <w:color w:val="000000"/>
                <w:sz w:val="21"/>
                <w:szCs w:val="21"/>
                <w:u w:val="none"/>
              </w:rPr>
            </w:pPr>
          </w:p>
        </w:tc>
        <w:tc>
          <w:tcPr>
            <w:tcW w:w="1132" w:type="dxa"/>
            <w:vMerge w:val="restart"/>
            <w:tcBorders>
              <w:top w:val="nil"/>
              <w:left w:val="nil"/>
              <w:bottom w:val="single" w:color="000000" w:sz="8" w:space="0"/>
              <w:right w:val="single" w:color="000000" w:sz="8" w:space="0"/>
            </w:tcBorders>
            <w:shd w:val="clear" w:color="auto" w:fill="auto"/>
            <w:vAlign w:val="center"/>
          </w:tcPr>
          <w:p w14:paraId="3153937E">
            <w:pPr>
              <w:jc w:val="center"/>
              <w:rPr>
                <w:rFonts w:hint="eastAsia" w:ascii="宋体" w:hAnsi="宋体" w:eastAsia="宋体" w:cs="宋体"/>
                <w:i w:val="0"/>
                <w:iCs w:val="0"/>
                <w:color w:val="000000"/>
                <w:sz w:val="21"/>
                <w:szCs w:val="21"/>
                <w:u w:val="none"/>
              </w:rPr>
            </w:pPr>
          </w:p>
        </w:tc>
      </w:tr>
      <w:tr w14:paraId="15FE8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2EB82AD8">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6EC306E7">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07CDE09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2、发光角度：LED：10°；气体灯：10°</w:t>
            </w:r>
          </w:p>
        </w:tc>
        <w:tc>
          <w:tcPr>
            <w:tcW w:w="973" w:type="dxa"/>
            <w:vMerge w:val="continue"/>
            <w:tcBorders>
              <w:top w:val="nil"/>
              <w:left w:val="nil"/>
              <w:bottom w:val="single" w:color="000000" w:sz="8" w:space="0"/>
              <w:right w:val="single" w:color="000000" w:sz="8" w:space="0"/>
            </w:tcBorders>
            <w:shd w:val="clear" w:color="auto" w:fill="auto"/>
            <w:vAlign w:val="center"/>
          </w:tcPr>
          <w:p w14:paraId="69E4DBB2">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3DDCFF77">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1F8CC21A">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617E767F">
            <w:pPr>
              <w:jc w:val="center"/>
              <w:rPr>
                <w:rFonts w:hint="eastAsia" w:ascii="宋体" w:hAnsi="宋体" w:eastAsia="宋体" w:cs="宋体"/>
                <w:i w:val="0"/>
                <w:iCs w:val="0"/>
                <w:color w:val="000000"/>
                <w:sz w:val="21"/>
                <w:szCs w:val="21"/>
                <w:u w:val="none"/>
              </w:rPr>
            </w:pPr>
          </w:p>
        </w:tc>
      </w:tr>
      <w:tr w14:paraId="40464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73F94FE0">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3B38B970">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2901EC2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3、色温：LED＜4000K，气体灯＜7000K</w:t>
            </w:r>
          </w:p>
        </w:tc>
        <w:tc>
          <w:tcPr>
            <w:tcW w:w="973" w:type="dxa"/>
            <w:vMerge w:val="continue"/>
            <w:tcBorders>
              <w:top w:val="nil"/>
              <w:left w:val="nil"/>
              <w:bottom w:val="single" w:color="000000" w:sz="8" w:space="0"/>
              <w:right w:val="single" w:color="000000" w:sz="8" w:space="0"/>
            </w:tcBorders>
            <w:shd w:val="clear" w:color="auto" w:fill="auto"/>
            <w:vAlign w:val="center"/>
          </w:tcPr>
          <w:p w14:paraId="5E8DFB4B">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7FC48E85">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578CD49D">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28267A9B">
            <w:pPr>
              <w:jc w:val="center"/>
              <w:rPr>
                <w:rFonts w:hint="eastAsia" w:ascii="宋体" w:hAnsi="宋体" w:eastAsia="宋体" w:cs="宋体"/>
                <w:i w:val="0"/>
                <w:iCs w:val="0"/>
                <w:color w:val="000000"/>
                <w:sz w:val="21"/>
                <w:szCs w:val="21"/>
                <w:u w:val="none"/>
              </w:rPr>
            </w:pPr>
          </w:p>
        </w:tc>
      </w:tr>
      <w:tr w14:paraId="38739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2A9C9418">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2183D50F">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53E1C0A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4、补光距离：16~25m</w:t>
            </w:r>
          </w:p>
        </w:tc>
        <w:tc>
          <w:tcPr>
            <w:tcW w:w="973" w:type="dxa"/>
            <w:vMerge w:val="continue"/>
            <w:tcBorders>
              <w:top w:val="nil"/>
              <w:left w:val="nil"/>
              <w:bottom w:val="single" w:color="000000" w:sz="8" w:space="0"/>
              <w:right w:val="single" w:color="000000" w:sz="8" w:space="0"/>
            </w:tcBorders>
            <w:shd w:val="clear" w:color="auto" w:fill="auto"/>
            <w:vAlign w:val="center"/>
          </w:tcPr>
          <w:p w14:paraId="6F5E00E6">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200A9346">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5905F217">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30B01942">
            <w:pPr>
              <w:jc w:val="center"/>
              <w:rPr>
                <w:rFonts w:hint="eastAsia" w:ascii="宋体" w:hAnsi="宋体" w:eastAsia="宋体" w:cs="宋体"/>
                <w:i w:val="0"/>
                <w:iCs w:val="0"/>
                <w:color w:val="000000"/>
                <w:sz w:val="21"/>
                <w:szCs w:val="21"/>
                <w:u w:val="none"/>
              </w:rPr>
            </w:pPr>
          </w:p>
        </w:tc>
      </w:tr>
      <w:tr w14:paraId="628B2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65A885E7">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1E746FE1">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0D67E48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5、覆盖范围：单车道</w:t>
            </w:r>
          </w:p>
        </w:tc>
        <w:tc>
          <w:tcPr>
            <w:tcW w:w="973" w:type="dxa"/>
            <w:vMerge w:val="continue"/>
            <w:tcBorders>
              <w:top w:val="nil"/>
              <w:left w:val="nil"/>
              <w:bottom w:val="single" w:color="000000" w:sz="8" w:space="0"/>
              <w:right w:val="single" w:color="000000" w:sz="8" w:space="0"/>
            </w:tcBorders>
            <w:shd w:val="clear" w:color="auto" w:fill="auto"/>
            <w:vAlign w:val="center"/>
          </w:tcPr>
          <w:p w14:paraId="742142A4">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14395882">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19293607">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52CCBDC6">
            <w:pPr>
              <w:jc w:val="center"/>
              <w:rPr>
                <w:rFonts w:hint="eastAsia" w:ascii="宋体" w:hAnsi="宋体" w:eastAsia="宋体" w:cs="宋体"/>
                <w:i w:val="0"/>
                <w:iCs w:val="0"/>
                <w:color w:val="000000"/>
                <w:sz w:val="21"/>
                <w:szCs w:val="21"/>
                <w:u w:val="none"/>
              </w:rPr>
            </w:pPr>
          </w:p>
        </w:tc>
      </w:tr>
      <w:tr w14:paraId="5262A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24057875">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4A3BE236">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68667C3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6、电源：220V±20%</w:t>
            </w:r>
          </w:p>
        </w:tc>
        <w:tc>
          <w:tcPr>
            <w:tcW w:w="973" w:type="dxa"/>
            <w:vMerge w:val="continue"/>
            <w:tcBorders>
              <w:top w:val="nil"/>
              <w:left w:val="nil"/>
              <w:bottom w:val="single" w:color="000000" w:sz="8" w:space="0"/>
              <w:right w:val="single" w:color="000000" w:sz="8" w:space="0"/>
            </w:tcBorders>
            <w:shd w:val="clear" w:color="auto" w:fill="auto"/>
            <w:vAlign w:val="center"/>
          </w:tcPr>
          <w:p w14:paraId="16AC1EF6">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7DB89405">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5007975F">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097D8339">
            <w:pPr>
              <w:jc w:val="center"/>
              <w:rPr>
                <w:rFonts w:hint="eastAsia" w:ascii="宋体" w:hAnsi="宋体" w:eastAsia="宋体" w:cs="宋体"/>
                <w:i w:val="0"/>
                <w:iCs w:val="0"/>
                <w:color w:val="000000"/>
                <w:sz w:val="21"/>
                <w:szCs w:val="21"/>
                <w:u w:val="none"/>
              </w:rPr>
            </w:pPr>
          </w:p>
        </w:tc>
      </w:tr>
      <w:tr w14:paraId="20922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126B0333">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3A8B8A0D">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4A8342F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7、瞬时功率：1500W</w:t>
            </w:r>
          </w:p>
        </w:tc>
        <w:tc>
          <w:tcPr>
            <w:tcW w:w="973" w:type="dxa"/>
            <w:vMerge w:val="continue"/>
            <w:tcBorders>
              <w:top w:val="nil"/>
              <w:left w:val="nil"/>
              <w:bottom w:val="single" w:color="000000" w:sz="8" w:space="0"/>
              <w:right w:val="single" w:color="000000" w:sz="8" w:space="0"/>
            </w:tcBorders>
            <w:shd w:val="clear" w:color="auto" w:fill="auto"/>
            <w:vAlign w:val="center"/>
          </w:tcPr>
          <w:p w14:paraId="108768C2">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61EDE000">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431FFCEA">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01267B14">
            <w:pPr>
              <w:jc w:val="center"/>
              <w:rPr>
                <w:rFonts w:hint="eastAsia" w:ascii="宋体" w:hAnsi="宋体" w:eastAsia="宋体" w:cs="宋体"/>
                <w:i w:val="0"/>
                <w:iCs w:val="0"/>
                <w:color w:val="000000"/>
                <w:sz w:val="21"/>
                <w:szCs w:val="21"/>
                <w:u w:val="none"/>
              </w:rPr>
            </w:pPr>
          </w:p>
        </w:tc>
      </w:tr>
      <w:tr w14:paraId="20773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5276492F">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631F4BF7">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3761AA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8、回电时间：&lt;67ms</w:t>
            </w:r>
          </w:p>
        </w:tc>
        <w:tc>
          <w:tcPr>
            <w:tcW w:w="973" w:type="dxa"/>
            <w:vMerge w:val="continue"/>
            <w:tcBorders>
              <w:top w:val="nil"/>
              <w:left w:val="nil"/>
              <w:bottom w:val="single" w:color="000000" w:sz="8" w:space="0"/>
              <w:right w:val="single" w:color="000000" w:sz="8" w:space="0"/>
            </w:tcBorders>
            <w:shd w:val="clear" w:color="auto" w:fill="auto"/>
            <w:vAlign w:val="center"/>
          </w:tcPr>
          <w:p w14:paraId="0D6F673B">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5E6DAA6C">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0F19BD4F">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0602A3C2">
            <w:pPr>
              <w:jc w:val="center"/>
              <w:rPr>
                <w:rFonts w:hint="eastAsia" w:ascii="宋体" w:hAnsi="宋体" w:eastAsia="宋体" w:cs="宋体"/>
                <w:i w:val="0"/>
                <w:iCs w:val="0"/>
                <w:color w:val="000000"/>
                <w:sz w:val="21"/>
                <w:szCs w:val="21"/>
                <w:u w:val="none"/>
              </w:rPr>
            </w:pPr>
          </w:p>
        </w:tc>
      </w:tr>
      <w:tr w14:paraId="4CDC0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572B90AC">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24B03A11">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6ED7DAA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9、响应时间：LED≤20us，爆闪≤47us</w:t>
            </w:r>
          </w:p>
        </w:tc>
        <w:tc>
          <w:tcPr>
            <w:tcW w:w="973" w:type="dxa"/>
            <w:vMerge w:val="continue"/>
            <w:tcBorders>
              <w:top w:val="nil"/>
              <w:left w:val="nil"/>
              <w:bottom w:val="single" w:color="000000" w:sz="8" w:space="0"/>
              <w:right w:val="single" w:color="000000" w:sz="8" w:space="0"/>
            </w:tcBorders>
            <w:shd w:val="clear" w:color="auto" w:fill="auto"/>
            <w:vAlign w:val="center"/>
          </w:tcPr>
          <w:p w14:paraId="45F96B7F">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387B37A0">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11D9A40C">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78D24507">
            <w:pPr>
              <w:jc w:val="center"/>
              <w:rPr>
                <w:rFonts w:hint="eastAsia" w:ascii="宋体" w:hAnsi="宋体" w:eastAsia="宋体" w:cs="宋体"/>
                <w:i w:val="0"/>
                <w:iCs w:val="0"/>
                <w:color w:val="000000"/>
                <w:sz w:val="21"/>
                <w:szCs w:val="21"/>
                <w:u w:val="none"/>
              </w:rPr>
            </w:pPr>
          </w:p>
        </w:tc>
      </w:tr>
      <w:tr w14:paraId="014B0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4A3A3D23">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7D260F1F">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553060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10、触发方式：电平量，可配置开关量</w:t>
            </w:r>
          </w:p>
        </w:tc>
        <w:tc>
          <w:tcPr>
            <w:tcW w:w="973" w:type="dxa"/>
            <w:vMerge w:val="continue"/>
            <w:tcBorders>
              <w:top w:val="nil"/>
              <w:left w:val="nil"/>
              <w:bottom w:val="single" w:color="000000" w:sz="8" w:space="0"/>
              <w:right w:val="single" w:color="000000" w:sz="8" w:space="0"/>
            </w:tcBorders>
            <w:shd w:val="clear" w:color="auto" w:fill="auto"/>
            <w:vAlign w:val="center"/>
          </w:tcPr>
          <w:p w14:paraId="1A851950">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1FFBD3D0">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427F9887">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132BAD4E">
            <w:pPr>
              <w:jc w:val="center"/>
              <w:rPr>
                <w:rFonts w:hint="eastAsia" w:ascii="宋体" w:hAnsi="宋体" w:eastAsia="宋体" w:cs="宋体"/>
                <w:i w:val="0"/>
                <w:iCs w:val="0"/>
                <w:color w:val="000000"/>
                <w:sz w:val="21"/>
                <w:szCs w:val="21"/>
                <w:u w:val="none"/>
              </w:rPr>
            </w:pPr>
          </w:p>
        </w:tc>
      </w:tr>
      <w:tr w14:paraId="71E44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59C7C00E">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7F297FC0">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76DFB7A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11、LED触发频率：1Hz~250Hz</w:t>
            </w:r>
          </w:p>
        </w:tc>
        <w:tc>
          <w:tcPr>
            <w:tcW w:w="973" w:type="dxa"/>
            <w:vMerge w:val="continue"/>
            <w:tcBorders>
              <w:top w:val="nil"/>
              <w:left w:val="nil"/>
              <w:bottom w:val="single" w:color="000000" w:sz="8" w:space="0"/>
              <w:right w:val="single" w:color="000000" w:sz="8" w:space="0"/>
            </w:tcBorders>
            <w:shd w:val="clear" w:color="auto" w:fill="auto"/>
            <w:vAlign w:val="center"/>
          </w:tcPr>
          <w:p w14:paraId="4723120B">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0986AF0F">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2958315F">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66D5D2FF">
            <w:pPr>
              <w:jc w:val="center"/>
              <w:rPr>
                <w:rFonts w:hint="eastAsia" w:ascii="宋体" w:hAnsi="宋体" w:eastAsia="宋体" w:cs="宋体"/>
                <w:i w:val="0"/>
                <w:iCs w:val="0"/>
                <w:color w:val="000000"/>
                <w:sz w:val="21"/>
                <w:szCs w:val="21"/>
                <w:u w:val="none"/>
              </w:rPr>
            </w:pPr>
          </w:p>
        </w:tc>
      </w:tr>
      <w:tr w14:paraId="5C0D5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2EAAF39D">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16A69490">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01333C7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12、LED触发占空比：1%~39%，当占空比大于等于40%时进入自保护状态</w:t>
            </w:r>
          </w:p>
        </w:tc>
        <w:tc>
          <w:tcPr>
            <w:tcW w:w="973" w:type="dxa"/>
            <w:vMerge w:val="continue"/>
            <w:tcBorders>
              <w:top w:val="nil"/>
              <w:left w:val="nil"/>
              <w:bottom w:val="single" w:color="000000" w:sz="8" w:space="0"/>
              <w:right w:val="single" w:color="000000" w:sz="8" w:space="0"/>
            </w:tcBorders>
            <w:shd w:val="clear" w:color="auto" w:fill="auto"/>
            <w:vAlign w:val="center"/>
          </w:tcPr>
          <w:p w14:paraId="58D3B45A">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24A80A21">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35EFFBFE">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24A701D3">
            <w:pPr>
              <w:jc w:val="center"/>
              <w:rPr>
                <w:rFonts w:hint="eastAsia" w:ascii="宋体" w:hAnsi="宋体" w:eastAsia="宋体" w:cs="宋体"/>
                <w:i w:val="0"/>
                <w:iCs w:val="0"/>
                <w:color w:val="000000"/>
                <w:sz w:val="21"/>
                <w:szCs w:val="21"/>
                <w:u w:val="none"/>
              </w:rPr>
            </w:pPr>
          </w:p>
        </w:tc>
      </w:tr>
      <w:tr w14:paraId="0244E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590D05FC">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2D213D22">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79BA480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13、爆闪时长：300us</w:t>
            </w:r>
          </w:p>
        </w:tc>
        <w:tc>
          <w:tcPr>
            <w:tcW w:w="973" w:type="dxa"/>
            <w:vMerge w:val="continue"/>
            <w:tcBorders>
              <w:top w:val="nil"/>
              <w:left w:val="nil"/>
              <w:bottom w:val="single" w:color="000000" w:sz="8" w:space="0"/>
              <w:right w:val="single" w:color="000000" w:sz="8" w:space="0"/>
            </w:tcBorders>
            <w:shd w:val="clear" w:color="auto" w:fill="auto"/>
            <w:vAlign w:val="center"/>
          </w:tcPr>
          <w:p w14:paraId="2AF90DE2">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1B71AD08">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3598DF69">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1E22A1DE">
            <w:pPr>
              <w:jc w:val="center"/>
              <w:rPr>
                <w:rFonts w:hint="eastAsia" w:ascii="宋体" w:hAnsi="宋体" w:eastAsia="宋体" w:cs="宋体"/>
                <w:i w:val="0"/>
                <w:iCs w:val="0"/>
                <w:color w:val="000000"/>
                <w:sz w:val="21"/>
                <w:szCs w:val="21"/>
                <w:u w:val="none"/>
              </w:rPr>
            </w:pPr>
          </w:p>
        </w:tc>
      </w:tr>
      <w:tr w14:paraId="767BC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53BABB7A">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67F17198">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0C566EC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14、RS485接口：≥1路，可配置</w:t>
            </w:r>
          </w:p>
        </w:tc>
        <w:tc>
          <w:tcPr>
            <w:tcW w:w="973" w:type="dxa"/>
            <w:vMerge w:val="continue"/>
            <w:tcBorders>
              <w:top w:val="nil"/>
              <w:left w:val="nil"/>
              <w:bottom w:val="single" w:color="000000" w:sz="8" w:space="0"/>
              <w:right w:val="single" w:color="000000" w:sz="8" w:space="0"/>
            </w:tcBorders>
            <w:shd w:val="clear" w:color="auto" w:fill="auto"/>
            <w:vAlign w:val="center"/>
          </w:tcPr>
          <w:p w14:paraId="06EB9BD4">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0E33F05A">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746319D3">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34F5699C">
            <w:pPr>
              <w:jc w:val="center"/>
              <w:rPr>
                <w:rFonts w:hint="eastAsia" w:ascii="宋体" w:hAnsi="宋体" w:eastAsia="宋体" w:cs="宋体"/>
                <w:i w:val="0"/>
                <w:iCs w:val="0"/>
                <w:color w:val="000000"/>
                <w:sz w:val="21"/>
                <w:szCs w:val="21"/>
                <w:u w:val="none"/>
              </w:rPr>
            </w:pPr>
          </w:p>
        </w:tc>
      </w:tr>
      <w:tr w14:paraId="259C3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04C6AEA1">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266680F8">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11F4E52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15、气体闪光次数：＞2000万次（2S闪一次）</w:t>
            </w:r>
          </w:p>
        </w:tc>
        <w:tc>
          <w:tcPr>
            <w:tcW w:w="973" w:type="dxa"/>
            <w:vMerge w:val="continue"/>
            <w:tcBorders>
              <w:top w:val="nil"/>
              <w:left w:val="nil"/>
              <w:bottom w:val="single" w:color="000000" w:sz="8" w:space="0"/>
              <w:right w:val="single" w:color="000000" w:sz="8" w:space="0"/>
            </w:tcBorders>
            <w:shd w:val="clear" w:color="auto" w:fill="auto"/>
            <w:vAlign w:val="center"/>
          </w:tcPr>
          <w:p w14:paraId="534F58E4">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328E86A1">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654D354C">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68A7874F">
            <w:pPr>
              <w:jc w:val="center"/>
              <w:rPr>
                <w:rFonts w:hint="eastAsia" w:ascii="宋体" w:hAnsi="宋体" w:eastAsia="宋体" w:cs="宋体"/>
                <w:i w:val="0"/>
                <w:iCs w:val="0"/>
                <w:color w:val="000000"/>
                <w:sz w:val="21"/>
                <w:szCs w:val="21"/>
                <w:u w:val="none"/>
              </w:rPr>
            </w:pPr>
          </w:p>
        </w:tc>
      </w:tr>
      <w:tr w14:paraId="56554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7A41814E">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5F7EF47E">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04AAD70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16、工作温度：-40℃～70℃</w:t>
            </w:r>
          </w:p>
        </w:tc>
        <w:tc>
          <w:tcPr>
            <w:tcW w:w="973" w:type="dxa"/>
            <w:vMerge w:val="continue"/>
            <w:tcBorders>
              <w:top w:val="nil"/>
              <w:left w:val="nil"/>
              <w:bottom w:val="single" w:color="000000" w:sz="8" w:space="0"/>
              <w:right w:val="single" w:color="000000" w:sz="8" w:space="0"/>
            </w:tcBorders>
            <w:shd w:val="clear" w:color="auto" w:fill="auto"/>
            <w:vAlign w:val="center"/>
          </w:tcPr>
          <w:p w14:paraId="588E4F23">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7CA0F452">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62AB574A">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6E3F09D9">
            <w:pPr>
              <w:jc w:val="center"/>
              <w:rPr>
                <w:rFonts w:hint="eastAsia" w:ascii="宋体" w:hAnsi="宋体" w:eastAsia="宋体" w:cs="宋体"/>
                <w:i w:val="0"/>
                <w:iCs w:val="0"/>
                <w:color w:val="000000"/>
                <w:sz w:val="21"/>
                <w:szCs w:val="21"/>
                <w:u w:val="none"/>
              </w:rPr>
            </w:pPr>
          </w:p>
        </w:tc>
      </w:tr>
      <w:tr w14:paraId="74367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73E4F578">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1E48795D">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5B049D7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17、工作湿度：湿度5%～95%@40℃，无凝结</w:t>
            </w:r>
          </w:p>
        </w:tc>
        <w:tc>
          <w:tcPr>
            <w:tcW w:w="973" w:type="dxa"/>
            <w:vMerge w:val="continue"/>
            <w:tcBorders>
              <w:top w:val="nil"/>
              <w:left w:val="nil"/>
              <w:bottom w:val="single" w:color="000000" w:sz="8" w:space="0"/>
              <w:right w:val="single" w:color="000000" w:sz="8" w:space="0"/>
            </w:tcBorders>
            <w:shd w:val="clear" w:color="auto" w:fill="auto"/>
            <w:vAlign w:val="center"/>
          </w:tcPr>
          <w:p w14:paraId="15A9843A">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3CA1FDB6">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26E0C8ED">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1CE599F5">
            <w:pPr>
              <w:jc w:val="center"/>
              <w:rPr>
                <w:rFonts w:hint="eastAsia" w:ascii="宋体" w:hAnsi="宋体" w:eastAsia="宋体" w:cs="宋体"/>
                <w:i w:val="0"/>
                <w:iCs w:val="0"/>
                <w:color w:val="000000"/>
                <w:sz w:val="21"/>
                <w:szCs w:val="21"/>
                <w:u w:val="none"/>
              </w:rPr>
            </w:pPr>
          </w:p>
        </w:tc>
      </w:tr>
      <w:tr w14:paraId="47852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3CE40153">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07E12DA1">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5369711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18、防护等级：IP65</w:t>
            </w:r>
          </w:p>
        </w:tc>
        <w:tc>
          <w:tcPr>
            <w:tcW w:w="973" w:type="dxa"/>
            <w:vMerge w:val="continue"/>
            <w:tcBorders>
              <w:top w:val="nil"/>
              <w:left w:val="nil"/>
              <w:bottom w:val="single" w:color="000000" w:sz="8" w:space="0"/>
              <w:right w:val="single" w:color="000000" w:sz="8" w:space="0"/>
            </w:tcBorders>
            <w:shd w:val="clear" w:color="auto" w:fill="auto"/>
            <w:vAlign w:val="center"/>
          </w:tcPr>
          <w:p w14:paraId="0ED1B736">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76F6FF22">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008FEFE9">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5EB0E24B">
            <w:pPr>
              <w:jc w:val="center"/>
              <w:rPr>
                <w:rFonts w:hint="eastAsia" w:ascii="宋体" w:hAnsi="宋体" w:eastAsia="宋体" w:cs="宋体"/>
                <w:i w:val="0"/>
                <w:iCs w:val="0"/>
                <w:color w:val="000000"/>
                <w:sz w:val="21"/>
                <w:szCs w:val="21"/>
                <w:u w:val="none"/>
              </w:rPr>
            </w:pPr>
          </w:p>
        </w:tc>
      </w:tr>
      <w:tr w14:paraId="16B0E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613E5741">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5889BE3A">
            <w:pPr>
              <w:jc w:val="center"/>
              <w:rPr>
                <w:rFonts w:hint="eastAsia" w:ascii="宋体" w:hAnsi="宋体" w:eastAsia="宋体" w:cs="宋体"/>
                <w:i w:val="0"/>
                <w:iCs w:val="0"/>
                <w:color w:val="000000"/>
                <w:sz w:val="21"/>
                <w:szCs w:val="21"/>
                <w:u w:val="none"/>
              </w:rPr>
            </w:pPr>
          </w:p>
        </w:tc>
        <w:tc>
          <w:tcPr>
            <w:tcW w:w="3095" w:type="dxa"/>
            <w:tcBorders>
              <w:top w:val="nil"/>
              <w:left w:val="nil"/>
              <w:bottom w:val="single" w:color="000000" w:sz="8" w:space="0"/>
              <w:right w:val="single" w:color="000000" w:sz="8" w:space="0"/>
            </w:tcBorders>
            <w:shd w:val="clear" w:color="auto" w:fill="auto"/>
            <w:vAlign w:val="center"/>
          </w:tcPr>
          <w:p w14:paraId="2DB0BE9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19、线缆长度：≥6m</w:t>
            </w:r>
          </w:p>
        </w:tc>
        <w:tc>
          <w:tcPr>
            <w:tcW w:w="973" w:type="dxa"/>
            <w:vMerge w:val="continue"/>
            <w:tcBorders>
              <w:top w:val="nil"/>
              <w:left w:val="nil"/>
              <w:bottom w:val="single" w:color="000000" w:sz="8" w:space="0"/>
              <w:right w:val="single" w:color="000000" w:sz="8" w:space="0"/>
            </w:tcBorders>
            <w:shd w:val="clear" w:color="auto" w:fill="auto"/>
            <w:vAlign w:val="center"/>
          </w:tcPr>
          <w:p w14:paraId="3DB90FB7">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59E2CD83">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55E9FB19">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7AE8242C">
            <w:pPr>
              <w:jc w:val="center"/>
              <w:rPr>
                <w:rFonts w:hint="eastAsia" w:ascii="宋体" w:hAnsi="宋体" w:eastAsia="宋体" w:cs="宋体"/>
                <w:i w:val="0"/>
                <w:iCs w:val="0"/>
                <w:color w:val="000000"/>
                <w:sz w:val="21"/>
                <w:szCs w:val="21"/>
                <w:u w:val="none"/>
              </w:rPr>
            </w:pPr>
          </w:p>
        </w:tc>
      </w:tr>
      <w:tr w14:paraId="46690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restart"/>
            <w:tcBorders>
              <w:top w:val="nil"/>
              <w:left w:val="single" w:color="000000" w:sz="8" w:space="0"/>
              <w:bottom w:val="single" w:color="000000" w:sz="8" w:space="0"/>
              <w:right w:val="single" w:color="000000" w:sz="8" w:space="0"/>
            </w:tcBorders>
            <w:shd w:val="clear" w:color="auto" w:fill="auto"/>
            <w:vAlign w:val="center"/>
          </w:tcPr>
          <w:p w14:paraId="6C1AE9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4.3.3</w:t>
            </w:r>
          </w:p>
        </w:tc>
        <w:tc>
          <w:tcPr>
            <w:tcW w:w="772" w:type="dxa"/>
            <w:vMerge w:val="restart"/>
            <w:tcBorders>
              <w:top w:val="nil"/>
              <w:left w:val="nil"/>
              <w:bottom w:val="single" w:color="000000" w:sz="8" w:space="0"/>
              <w:right w:val="single" w:color="000000" w:sz="8" w:space="0"/>
            </w:tcBorders>
            <w:shd w:val="clear" w:color="auto" w:fill="auto"/>
            <w:vAlign w:val="center"/>
          </w:tcPr>
          <w:p w14:paraId="4C2905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终端服务器</w:t>
            </w:r>
          </w:p>
        </w:tc>
        <w:tc>
          <w:tcPr>
            <w:tcW w:w="3095" w:type="dxa"/>
            <w:tcBorders>
              <w:top w:val="nil"/>
              <w:left w:val="nil"/>
              <w:bottom w:val="nil"/>
              <w:right w:val="single" w:color="000000" w:sz="8" w:space="0"/>
            </w:tcBorders>
            <w:shd w:val="clear" w:color="auto" w:fill="auto"/>
            <w:vAlign w:val="center"/>
          </w:tcPr>
          <w:p w14:paraId="6804631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1、触发输入：≥1个报警输入</w:t>
            </w:r>
          </w:p>
        </w:tc>
        <w:tc>
          <w:tcPr>
            <w:tcW w:w="973" w:type="dxa"/>
            <w:vMerge w:val="restart"/>
            <w:tcBorders>
              <w:top w:val="nil"/>
              <w:left w:val="nil"/>
              <w:bottom w:val="single" w:color="000000" w:sz="8" w:space="0"/>
              <w:right w:val="single" w:color="000000" w:sz="8" w:space="0"/>
            </w:tcBorders>
            <w:shd w:val="clear" w:color="auto" w:fill="auto"/>
            <w:vAlign w:val="center"/>
          </w:tcPr>
          <w:p w14:paraId="2A5F0E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台</w:t>
            </w:r>
          </w:p>
        </w:tc>
        <w:tc>
          <w:tcPr>
            <w:tcW w:w="627" w:type="dxa"/>
            <w:vMerge w:val="restart"/>
            <w:tcBorders>
              <w:top w:val="nil"/>
              <w:left w:val="nil"/>
              <w:bottom w:val="single" w:color="000000" w:sz="8" w:space="0"/>
              <w:right w:val="single" w:color="000000" w:sz="8" w:space="0"/>
            </w:tcBorders>
            <w:shd w:val="clear" w:color="auto" w:fill="auto"/>
            <w:noWrap/>
            <w:vAlign w:val="center"/>
          </w:tcPr>
          <w:p w14:paraId="5618F2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w:t>
            </w:r>
          </w:p>
        </w:tc>
        <w:tc>
          <w:tcPr>
            <w:tcW w:w="1807" w:type="dxa"/>
            <w:vMerge w:val="restart"/>
            <w:tcBorders>
              <w:top w:val="nil"/>
              <w:left w:val="nil"/>
              <w:bottom w:val="single" w:color="000000" w:sz="8" w:space="0"/>
              <w:right w:val="single" w:color="000000" w:sz="8" w:space="0"/>
            </w:tcBorders>
            <w:shd w:val="clear" w:color="auto" w:fill="auto"/>
            <w:vAlign w:val="center"/>
          </w:tcPr>
          <w:p w14:paraId="15ECB9C3">
            <w:pPr>
              <w:jc w:val="center"/>
              <w:rPr>
                <w:rFonts w:hint="eastAsia" w:ascii="宋体" w:hAnsi="宋体" w:eastAsia="宋体" w:cs="宋体"/>
                <w:i w:val="0"/>
                <w:iCs w:val="0"/>
                <w:color w:val="000000"/>
                <w:sz w:val="21"/>
                <w:szCs w:val="21"/>
                <w:u w:val="none"/>
              </w:rPr>
            </w:pPr>
          </w:p>
        </w:tc>
        <w:tc>
          <w:tcPr>
            <w:tcW w:w="1132" w:type="dxa"/>
            <w:vMerge w:val="restart"/>
            <w:tcBorders>
              <w:top w:val="nil"/>
              <w:left w:val="nil"/>
              <w:bottom w:val="single" w:color="000000" w:sz="8" w:space="0"/>
              <w:right w:val="single" w:color="000000" w:sz="8" w:space="0"/>
            </w:tcBorders>
            <w:shd w:val="clear" w:color="auto" w:fill="auto"/>
            <w:vAlign w:val="center"/>
          </w:tcPr>
          <w:p w14:paraId="3D49C5CC">
            <w:pPr>
              <w:jc w:val="center"/>
              <w:rPr>
                <w:rFonts w:hint="eastAsia" w:ascii="宋体" w:hAnsi="宋体" w:eastAsia="宋体" w:cs="宋体"/>
                <w:i w:val="0"/>
                <w:iCs w:val="0"/>
                <w:color w:val="000000"/>
                <w:sz w:val="21"/>
                <w:szCs w:val="21"/>
                <w:u w:val="none"/>
              </w:rPr>
            </w:pPr>
          </w:p>
        </w:tc>
      </w:tr>
      <w:tr w14:paraId="76CA8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1D85AD2B">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4E5522C8">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1BC2AB7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2、触发输出：≥1个报警输出</w:t>
            </w:r>
          </w:p>
        </w:tc>
        <w:tc>
          <w:tcPr>
            <w:tcW w:w="973" w:type="dxa"/>
            <w:vMerge w:val="continue"/>
            <w:tcBorders>
              <w:top w:val="nil"/>
              <w:left w:val="nil"/>
              <w:bottom w:val="single" w:color="000000" w:sz="8" w:space="0"/>
              <w:right w:val="single" w:color="000000" w:sz="8" w:space="0"/>
            </w:tcBorders>
            <w:shd w:val="clear" w:color="auto" w:fill="auto"/>
            <w:vAlign w:val="center"/>
          </w:tcPr>
          <w:p w14:paraId="4D0C88B8">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32927975">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4D8A3AA1">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46275898">
            <w:pPr>
              <w:jc w:val="center"/>
              <w:rPr>
                <w:rFonts w:hint="eastAsia" w:ascii="宋体" w:hAnsi="宋体" w:eastAsia="宋体" w:cs="宋体"/>
                <w:i w:val="0"/>
                <w:iCs w:val="0"/>
                <w:color w:val="000000"/>
                <w:sz w:val="21"/>
                <w:szCs w:val="21"/>
                <w:u w:val="none"/>
              </w:rPr>
            </w:pPr>
          </w:p>
        </w:tc>
      </w:tr>
      <w:tr w14:paraId="18E25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60474D17">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0BA3E661">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621696B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3、光纤接口数量：≥2</w:t>
            </w:r>
          </w:p>
        </w:tc>
        <w:tc>
          <w:tcPr>
            <w:tcW w:w="973" w:type="dxa"/>
            <w:vMerge w:val="continue"/>
            <w:tcBorders>
              <w:top w:val="nil"/>
              <w:left w:val="nil"/>
              <w:bottom w:val="single" w:color="000000" w:sz="8" w:space="0"/>
              <w:right w:val="single" w:color="000000" w:sz="8" w:space="0"/>
            </w:tcBorders>
            <w:shd w:val="clear" w:color="auto" w:fill="auto"/>
            <w:vAlign w:val="center"/>
          </w:tcPr>
          <w:p w14:paraId="4EEC20CD">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2BEEEA3F">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56B1DE99">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44A1CF56">
            <w:pPr>
              <w:jc w:val="center"/>
              <w:rPr>
                <w:rFonts w:hint="eastAsia" w:ascii="宋体" w:hAnsi="宋体" w:eastAsia="宋体" w:cs="宋体"/>
                <w:i w:val="0"/>
                <w:iCs w:val="0"/>
                <w:color w:val="000000"/>
                <w:sz w:val="21"/>
                <w:szCs w:val="21"/>
                <w:u w:val="none"/>
              </w:rPr>
            </w:pPr>
          </w:p>
        </w:tc>
      </w:tr>
      <w:tr w14:paraId="4B867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197DBAE6">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6DD7B743">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67E120E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4、硬盘盘位数量：≥1</w:t>
            </w:r>
          </w:p>
        </w:tc>
        <w:tc>
          <w:tcPr>
            <w:tcW w:w="973" w:type="dxa"/>
            <w:vMerge w:val="continue"/>
            <w:tcBorders>
              <w:top w:val="nil"/>
              <w:left w:val="nil"/>
              <w:bottom w:val="single" w:color="000000" w:sz="8" w:space="0"/>
              <w:right w:val="single" w:color="000000" w:sz="8" w:space="0"/>
            </w:tcBorders>
            <w:shd w:val="clear" w:color="auto" w:fill="auto"/>
            <w:vAlign w:val="center"/>
          </w:tcPr>
          <w:p w14:paraId="18700F8E">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272D7FC4">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32C30DEE">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365B2E71">
            <w:pPr>
              <w:jc w:val="center"/>
              <w:rPr>
                <w:rFonts w:hint="eastAsia" w:ascii="宋体" w:hAnsi="宋体" w:eastAsia="宋体" w:cs="宋体"/>
                <w:i w:val="0"/>
                <w:iCs w:val="0"/>
                <w:color w:val="000000"/>
                <w:sz w:val="21"/>
                <w:szCs w:val="21"/>
                <w:u w:val="none"/>
              </w:rPr>
            </w:pPr>
          </w:p>
        </w:tc>
      </w:tr>
      <w:tr w14:paraId="583BD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72DFC727">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63636941">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18AEDF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5、USB数量：≥1</w:t>
            </w:r>
          </w:p>
        </w:tc>
        <w:tc>
          <w:tcPr>
            <w:tcW w:w="973" w:type="dxa"/>
            <w:vMerge w:val="continue"/>
            <w:tcBorders>
              <w:top w:val="nil"/>
              <w:left w:val="nil"/>
              <w:bottom w:val="single" w:color="000000" w:sz="8" w:space="0"/>
              <w:right w:val="single" w:color="000000" w:sz="8" w:space="0"/>
            </w:tcBorders>
            <w:shd w:val="clear" w:color="auto" w:fill="auto"/>
            <w:vAlign w:val="center"/>
          </w:tcPr>
          <w:p w14:paraId="368FDAED">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4F6130E8">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5B23AEDE">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4BBDF9D1">
            <w:pPr>
              <w:jc w:val="center"/>
              <w:rPr>
                <w:rFonts w:hint="eastAsia" w:ascii="宋体" w:hAnsi="宋体" w:eastAsia="宋体" w:cs="宋体"/>
                <w:i w:val="0"/>
                <w:iCs w:val="0"/>
                <w:color w:val="000000"/>
                <w:sz w:val="21"/>
                <w:szCs w:val="21"/>
                <w:u w:val="none"/>
              </w:rPr>
            </w:pPr>
          </w:p>
        </w:tc>
      </w:tr>
      <w:tr w14:paraId="1BF08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0A475395">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00BB40A3">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3E84090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6、RJ45接口：≥4个100M以太网接口，2个10/100/1000M自适应以太网接口</w:t>
            </w:r>
          </w:p>
        </w:tc>
        <w:tc>
          <w:tcPr>
            <w:tcW w:w="973" w:type="dxa"/>
            <w:vMerge w:val="continue"/>
            <w:tcBorders>
              <w:top w:val="nil"/>
              <w:left w:val="nil"/>
              <w:bottom w:val="single" w:color="000000" w:sz="8" w:space="0"/>
              <w:right w:val="single" w:color="000000" w:sz="8" w:space="0"/>
            </w:tcBorders>
            <w:shd w:val="clear" w:color="auto" w:fill="auto"/>
            <w:vAlign w:val="center"/>
          </w:tcPr>
          <w:p w14:paraId="6CC754C5">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571AB8A4">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561A0ED3">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1373606E">
            <w:pPr>
              <w:jc w:val="center"/>
              <w:rPr>
                <w:rFonts w:hint="eastAsia" w:ascii="宋体" w:hAnsi="宋体" w:eastAsia="宋体" w:cs="宋体"/>
                <w:i w:val="0"/>
                <w:iCs w:val="0"/>
                <w:color w:val="000000"/>
                <w:sz w:val="21"/>
                <w:szCs w:val="21"/>
                <w:u w:val="none"/>
              </w:rPr>
            </w:pPr>
          </w:p>
        </w:tc>
      </w:tr>
      <w:tr w14:paraId="72164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1821B103">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5AB73FA6">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3F574E2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7、RS485接口：≥1</w:t>
            </w:r>
          </w:p>
        </w:tc>
        <w:tc>
          <w:tcPr>
            <w:tcW w:w="973" w:type="dxa"/>
            <w:vMerge w:val="continue"/>
            <w:tcBorders>
              <w:top w:val="nil"/>
              <w:left w:val="nil"/>
              <w:bottom w:val="single" w:color="000000" w:sz="8" w:space="0"/>
              <w:right w:val="single" w:color="000000" w:sz="8" w:space="0"/>
            </w:tcBorders>
            <w:shd w:val="clear" w:color="auto" w:fill="auto"/>
            <w:vAlign w:val="center"/>
          </w:tcPr>
          <w:p w14:paraId="5DEE0016">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307C405D">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1DE3C1AB">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2C62BE75">
            <w:pPr>
              <w:jc w:val="center"/>
              <w:rPr>
                <w:rFonts w:hint="eastAsia" w:ascii="宋体" w:hAnsi="宋体" w:eastAsia="宋体" w:cs="宋体"/>
                <w:i w:val="0"/>
                <w:iCs w:val="0"/>
                <w:color w:val="000000"/>
                <w:sz w:val="21"/>
                <w:szCs w:val="21"/>
                <w:u w:val="none"/>
              </w:rPr>
            </w:pPr>
          </w:p>
        </w:tc>
      </w:tr>
      <w:tr w14:paraId="17622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78B15E56">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64A03CF5">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64B2043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8、RS232接口：≥2</w:t>
            </w:r>
          </w:p>
        </w:tc>
        <w:tc>
          <w:tcPr>
            <w:tcW w:w="973" w:type="dxa"/>
            <w:vMerge w:val="continue"/>
            <w:tcBorders>
              <w:top w:val="nil"/>
              <w:left w:val="nil"/>
              <w:bottom w:val="single" w:color="000000" w:sz="8" w:space="0"/>
              <w:right w:val="single" w:color="000000" w:sz="8" w:space="0"/>
            </w:tcBorders>
            <w:shd w:val="clear" w:color="auto" w:fill="auto"/>
            <w:vAlign w:val="center"/>
          </w:tcPr>
          <w:p w14:paraId="5B9D8A2F">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0D21C31D">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5A8DD6CB">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7D24D24B">
            <w:pPr>
              <w:jc w:val="center"/>
              <w:rPr>
                <w:rFonts w:hint="eastAsia" w:ascii="宋体" w:hAnsi="宋体" w:eastAsia="宋体" w:cs="宋体"/>
                <w:i w:val="0"/>
                <w:iCs w:val="0"/>
                <w:color w:val="000000"/>
                <w:sz w:val="21"/>
                <w:szCs w:val="21"/>
                <w:u w:val="none"/>
              </w:rPr>
            </w:pPr>
          </w:p>
        </w:tc>
      </w:tr>
      <w:tr w14:paraId="2FF53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5CA8DD7B">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49556049">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7C9F067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9、工作指示灯：≥4</w:t>
            </w:r>
          </w:p>
        </w:tc>
        <w:tc>
          <w:tcPr>
            <w:tcW w:w="973" w:type="dxa"/>
            <w:vMerge w:val="continue"/>
            <w:tcBorders>
              <w:top w:val="nil"/>
              <w:left w:val="nil"/>
              <w:bottom w:val="single" w:color="000000" w:sz="8" w:space="0"/>
              <w:right w:val="single" w:color="000000" w:sz="8" w:space="0"/>
            </w:tcBorders>
            <w:shd w:val="clear" w:color="auto" w:fill="auto"/>
            <w:vAlign w:val="center"/>
          </w:tcPr>
          <w:p w14:paraId="3BFC2C25">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0C80F9A8">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0C337AEC">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5C327724">
            <w:pPr>
              <w:jc w:val="center"/>
              <w:rPr>
                <w:rFonts w:hint="eastAsia" w:ascii="宋体" w:hAnsi="宋体" w:eastAsia="宋体" w:cs="宋体"/>
                <w:i w:val="0"/>
                <w:iCs w:val="0"/>
                <w:color w:val="000000"/>
                <w:sz w:val="21"/>
                <w:szCs w:val="21"/>
                <w:u w:val="none"/>
              </w:rPr>
            </w:pPr>
          </w:p>
        </w:tc>
      </w:tr>
      <w:tr w14:paraId="2E37A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41DA83AE">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4CA31D8E">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63E5B8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10、视频压缩标准：H.264；H.265</w:t>
            </w:r>
          </w:p>
        </w:tc>
        <w:tc>
          <w:tcPr>
            <w:tcW w:w="973" w:type="dxa"/>
            <w:vMerge w:val="continue"/>
            <w:tcBorders>
              <w:top w:val="nil"/>
              <w:left w:val="nil"/>
              <w:bottom w:val="single" w:color="000000" w:sz="8" w:space="0"/>
              <w:right w:val="single" w:color="000000" w:sz="8" w:space="0"/>
            </w:tcBorders>
            <w:shd w:val="clear" w:color="auto" w:fill="auto"/>
            <w:vAlign w:val="center"/>
          </w:tcPr>
          <w:p w14:paraId="385CC381">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0167CEB2">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0B6B5267">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3D884AC9">
            <w:pPr>
              <w:jc w:val="center"/>
              <w:rPr>
                <w:rFonts w:hint="eastAsia" w:ascii="宋体" w:hAnsi="宋体" w:eastAsia="宋体" w:cs="宋体"/>
                <w:i w:val="0"/>
                <w:iCs w:val="0"/>
                <w:color w:val="000000"/>
                <w:sz w:val="21"/>
                <w:szCs w:val="21"/>
                <w:u w:val="none"/>
              </w:rPr>
            </w:pPr>
          </w:p>
        </w:tc>
      </w:tr>
      <w:tr w14:paraId="11E2C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39430AE6">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35DCF1BC">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047CC85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11、通用功能：心跳,密码保护,NTP校时</w:t>
            </w:r>
          </w:p>
        </w:tc>
        <w:tc>
          <w:tcPr>
            <w:tcW w:w="973" w:type="dxa"/>
            <w:vMerge w:val="continue"/>
            <w:tcBorders>
              <w:top w:val="nil"/>
              <w:left w:val="nil"/>
              <w:bottom w:val="single" w:color="000000" w:sz="8" w:space="0"/>
              <w:right w:val="single" w:color="000000" w:sz="8" w:space="0"/>
            </w:tcBorders>
            <w:shd w:val="clear" w:color="auto" w:fill="auto"/>
            <w:vAlign w:val="center"/>
          </w:tcPr>
          <w:p w14:paraId="3BDC67ED">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1CCA0C83">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6A85290F">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187B97DF">
            <w:pPr>
              <w:jc w:val="center"/>
              <w:rPr>
                <w:rFonts w:hint="eastAsia" w:ascii="宋体" w:hAnsi="宋体" w:eastAsia="宋体" w:cs="宋体"/>
                <w:i w:val="0"/>
                <w:iCs w:val="0"/>
                <w:color w:val="000000"/>
                <w:sz w:val="21"/>
                <w:szCs w:val="21"/>
                <w:u w:val="none"/>
              </w:rPr>
            </w:pPr>
          </w:p>
        </w:tc>
      </w:tr>
      <w:tr w14:paraId="1812D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27DBB63D">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1740EA81">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1DFAB5E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12、接入路数：≥4</w:t>
            </w:r>
          </w:p>
        </w:tc>
        <w:tc>
          <w:tcPr>
            <w:tcW w:w="973" w:type="dxa"/>
            <w:vMerge w:val="continue"/>
            <w:tcBorders>
              <w:top w:val="nil"/>
              <w:left w:val="nil"/>
              <w:bottom w:val="single" w:color="000000" w:sz="8" w:space="0"/>
              <w:right w:val="single" w:color="000000" w:sz="8" w:space="0"/>
            </w:tcBorders>
            <w:shd w:val="clear" w:color="auto" w:fill="auto"/>
            <w:vAlign w:val="center"/>
          </w:tcPr>
          <w:p w14:paraId="6C93C491">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2013AE6E">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16D4749D">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64840C5B">
            <w:pPr>
              <w:jc w:val="center"/>
              <w:rPr>
                <w:rFonts w:hint="eastAsia" w:ascii="宋体" w:hAnsi="宋体" w:eastAsia="宋体" w:cs="宋体"/>
                <w:i w:val="0"/>
                <w:iCs w:val="0"/>
                <w:color w:val="000000"/>
                <w:sz w:val="21"/>
                <w:szCs w:val="21"/>
                <w:u w:val="none"/>
              </w:rPr>
            </w:pPr>
          </w:p>
        </w:tc>
      </w:tr>
      <w:tr w14:paraId="5617D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0788861A">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5767C1CB">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78071C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13、工作温度：温度-30℃~70℃</w:t>
            </w:r>
          </w:p>
        </w:tc>
        <w:tc>
          <w:tcPr>
            <w:tcW w:w="973" w:type="dxa"/>
            <w:vMerge w:val="continue"/>
            <w:tcBorders>
              <w:top w:val="nil"/>
              <w:left w:val="nil"/>
              <w:bottom w:val="single" w:color="000000" w:sz="8" w:space="0"/>
              <w:right w:val="single" w:color="000000" w:sz="8" w:space="0"/>
            </w:tcBorders>
            <w:shd w:val="clear" w:color="auto" w:fill="auto"/>
            <w:vAlign w:val="center"/>
          </w:tcPr>
          <w:p w14:paraId="482C7495">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463723DE">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2F1686C8">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6F54180A">
            <w:pPr>
              <w:jc w:val="center"/>
              <w:rPr>
                <w:rFonts w:hint="eastAsia" w:ascii="宋体" w:hAnsi="宋体" w:eastAsia="宋体" w:cs="宋体"/>
                <w:i w:val="0"/>
                <w:iCs w:val="0"/>
                <w:color w:val="000000"/>
                <w:sz w:val="21"/>
                <w:szCs w:val="21"/>
                <w:u w:val="none"/>
              </w:rPr>
            </w:pPr>
          </w:p>
        </w:tc>
      </w:tr>
      <w:tr w14:paraId="49B27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025F1FF0">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2FC4C4F1">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7DFB68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14、工作湿度：湿度5%~95%@40℃，无凝结</w:t>
            </w:r>
          </w:p>
        </w:tc>
        <w:tc>
          <w:tcPr>
            <w:tcW w:w="973" w:type="dxa"/>
            <w:vMerge w:val="continue"/>
            <w:tcBorders>
              <w:top w:val="nil"/>
              <w:left w:val="nil"/>
              <w:bottom w:val="single" w:color="000000" w:sz="8" w:space="0"/>
              <w:right w:val="single" w:color="000000" w:sz="8" w:space="0"/>
            </w:tcBorders>
            <w:shd w:val="clear" w:color="auto" w:fill="auto"/>
            <w:vAlign w:val="center"/>
          </w:tcPr>
          <w:p w14:paraId="47FF88F6">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736292A2">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683D11CC">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7BB377DB">
            <w:pPr>
              <w:jc w:val="center"/>
              <w:rPr>
                <w:rFonts w:hint="eastAsia" w:ascii="宋体" w:hAnsi="宋体" w:eastAsia="宋体" w:cs="宋体"/>
                <w:i w:val="0"/>
                <w:iCs w:val="0"/>
                <w:color w:val="000000"/>
                <w:sz w:val="21"/>
                <w:szCs w:val="21"/>
                <w:u w:val="none"/>
              </w:rPr>
            </w:pPr>
          </w:p>
        </w:tc>
      </w:tr>
      <w:tr w14:paraId="6EFBC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7DDABC97">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41BDFD9E">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5631292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15、电源：DC12V±10%</w:t>
            </w:r>
          </w:p>
        </w:tc>
        <w:tc>
          <w:tcPr>
            <w:tcW w:w="973" w:type="dxa"/>
            <w:vMerge w:val="continue"/>
            <w:tcBorders>
              <w:top w:val="nil"/>
              <w:left w:val="nil"/>
              <w:bottom w:val="single" w:color="000000" w:sz="8" w:space="0"/>
              <w:right w:val="single" w:color="000000" w:sz="8" w:space="0"/>
            </w:tcBorders>
            <w:shd w:val="clear" w:color="auto" w:fill="auto"/>
            <w:vAlign w:val="center"/>
          </w:tcPr>
          <w:p w14:paraId="644EDDA4">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07C7D575">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32F8545F">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07934A76">
            <w:pPr>
              <w:jc w:val="center"/>
              <w:rPr>
                <w:rFonts w:hint="eastAsia" w:ascii="宋体" w:hAnsi="宋体" w:eastAsia="宋体" w:cs="宋体"/>
                <w:i w:val="0"/>
                <w:iCs w:val="0"/>
                <w:color w:val="000000"/>
                <w:sz w:val="21"/>
                <w:szCs w:val="21"/>
                <w:u w:val="none"/>
              </w:rPr>
            </w:pPr>
          </w:p>
        </w:tc>
      </w:tr>
      <w:tr w14:paraId="70C3C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505AAF96">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218AFD7C">
            <w:pPr>
              <w:jc w:val="center"/>
              <w:rPr>
                <w:rFonts w:hint="eastAsia" w:ascii="宋体" w:hAnsi="宋体" w:eastAsia="宋体" w:cs="宋体"/>
                <w:i w:val="0"/>
                <w:iCs w:val="0"/>
                <w:color w:val="000000"/>
                <w:sz w:val="21"/>
                <w:szCs w:val="21"/>
                <w:u w:val="none"/>
              </w:rPr>
            </w:pPr>
          </w:p>
        </w:tc>
        <w:tc>
          <w:tcPr>
            <w:tcW w:w="3095" w:type="dxa"/>
            <w:tcBorders>
              <w:top w:val="nil"/>
              <w:left w:val="nil"/>
              <w:bottom w:val="single" w:color="000000" w:sz="8" w:space="0"/>
              <w:right w:val="single" w:color="000000" w:sz="8" w:space="0"/>
            </w:tcBorders>
            <w:shd w:val="clear" w:color="auto" w:fill="auto"/>
            <w:vAlign w:val="center"/>
          </w:tcPr>
          <w:p w14:paraId="1267E616">
            <w:pPr>
              <w:keepNext w:val="0"/>
              <w:keepLines w:val="0"/>
              <w:widowControl/>
              <w:numPr>
                <w:ilvl w:val="0"/>
                <w:numId w:val="3"/>
              </w:numPr>
              <w:suppressLineNumbers w:val="0"/>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snapToGrid w:val="0"/>
                <w:color w:val="000000"/>
                <w:kern w:val="0"/>
                <w:sz w:val="21"/>
                <w:szCs w:val="21"/>
                <w:u w:val="none"/>
                <w:lang w:val="en-US" w:eastAsia="zh-CN" w:bidi="ar"/>
              </w:rPr>
              <w:t>功耗：30WMAX</w:t>
            </w:r>
          </w:p>
        </w:tc>
        <w:tc>
          <w:tcPr>
            <w:tcW w:w="973" w:type="dxa"/>
            <w:vMerge w:val="continue"/>
            <w:tcBorders>
              <w:top w:val="nil"/>
              <w:left w:val="nil"/>
              <w:bottom w:val="single" w:color="000000" w:sz="8" w:space="0"/>
              <w:right w:val="single" w:color="000000" w:sz="8" w:space="0"/>
            </w:tcBorders>
            <w:shd w:val="clear" w:color="auto" w:fill="auto"/>
            <w:vAlign w:val="center"/>
          </w:tcPr>
          <w:p w14:paraId="4104EB9A">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09912BDE">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48EB0D5C">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25063167">
            <w:pPr>
              <w:jc w:val="center"/>
              <w:rPr>
                <w:rFonts w:hint="eastAsia" w:ascii="宋体" w:hAnsi="宋体" w:eastAsia="宋体" w:cs="宋体"/>
                <w:i w:val="0"/>
                <w:iCs w:val="0"/>
                <w:color w:val="000000"/>
                <w:sz w:val="21"/>
                <w:szCs w:val="21"/>
                <w:u w:val="none"/>
              </w:rPr>
            </w:pPr>
          </w:p>
        </w:tc>
      </w:tr>
      <w:tr w14:paraId="5B5AC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tcBorders>
              <w:top w:val="nil"/>
              <w:left w:val="single" w:color="000000" w:sz="8" w:space="0"/>
              <w:bottom w:val="single" w:color="000000" w:sz="8" w:space="0"/>
              <w:right w:val="single" w:color="000000" w:sz="8" w:space="0"/>
            </w:tcBorders>
            <w:shd w:val="clear" w:color="auto" w:fill="auto"/>
            <w:vAlign w:val="center"/>
          </w:tcPr>
          <w:p w14:paraId="693932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4.3.4</w:t>
            </w:r>
          </w:p>
        </w:tc>
        <w:tc>
          <w:tcPr>
            <w:tcW w:w="772" w:type="dxa"/>
            <w:tcBorders>
              <w:top w:val="nil"/>
              <w:left w:val="nil"/>
              <w:bottom w:val="single" w:color="000000" w:sz="8" w:space="0"/>
              <w:right w:val="single" w:color="000000" w:sz="8" w:space="0"/>
            </w:tcBorders>
            <w:shd w:val="clear" w:color="auto" w:fill="auto"/>
            <w:vAlign w:val="center"/>
          </w:tcPr>
          <w:p w14:paraId="702FE5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设备箱</w:t>
            </w:r>
          </w:p>
        </w:tc>
        <w:tc>
          <w:tcPr>
            <w:tcW w:w="3095" w:type="dxa"/>
            <w:tcBorders>
              <w:top w:val="nil"/>
              <w:left w:val="nil"/>
              <w:bottom w:val="single" w:color="000000" w:sz="8" w:space="0"/>
              <w:right w:val="single" w:color="000000" w:sz="8" w:space="0"/>
            </w:tcBorders>
            <w:shd w:val="clear" w:color="auto" w:fill="auto"/>
            <w:vAlign w:val="center"/>
          </w:tcPr>
          <w:p w14:paraId="5CCD291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户外控制箱体，具备防水防潮性能；含过流过压保护，短路保护。</w:t>
            </w:r>
          </w:p>
        </w:tc>
        <w:tc>
          <w:tcPr>
            <w:tcW w:w="973" w:type="dxa"/>
            <w:tcBorders>
              <w:top w:val="nil"/>
              <w:left w:val="nil"/>
              <w:bottom w:val="single" w:color="000000" w:sz="8" w:space="0"/>
              <w:right w:val="single" w:color="000000" w:sz="8" w:space="0"/>
            </w:tcBorders>
            <w:shd w:val="clear" w:color="auto" w:fill="auto"/>
            <w:vAlign w:val="center"/>
          </w:tcPr>
          <w:p w14:paraId="7F31CD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627" w:type="dxa"/>
            <w:tcBorders>
              <w:top w:val="nil"/>
              <w:left w:val="nil"/>
              <w:bottom w:val="single" w:color="000000" w:sz="8" w:space="0"/>
              <w:right w:val="single" w:color="000000" w:sz="8" w:space="0"/>
            </w:tcBorders>
            <w:shd w:val="clear" w:color="auto" w:fill="auto"/>
            <w:noWrap/>
            <w:vAlign w:val="center"/>
          </w:tcPr>
          <w:p w14:paraId="0068C6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w:t>
            </w:r>
          </w:p>
        </w:tc>
        <w:tc>
          <w:tcPr>
            <w:tcW w:w="1807" w:type="dxa"/>
            <w:tcBorders>
              <w:top w:val="nil"/>
              <w:left w:val="nil"/>
              <w:bottom w:val="single" w:color="000000" w:sz="8" w:space="0"/>
              <w:right w:val="single" w:color="000000" w:sz="8" w:space="0"/>
            </w:tcBorders>
            <w:shd w:val="clear" w:color="auto" w:fill="auto"/>
            <w:vAlign w:val="center"/>
          </w:tcPr>
          <w:p w14:paraId="5F71D331">
            <w:pPr>
              <w:jc w:val="center"/>
              <w:rPr>
                <w:rFonts w:hint="eastAsia" w:ascii="宋体" w:hAnsi="宋体" w:eastAsia="宋体" w:cs="宋体"/>
                <w:i w:val="0"/>
                <w:iCs w:val="0"/>
                <w:color w:val="000000"/>
                <w:sz w:val="21"/>
                <w:szCs w:val="21"/>
                <w:u w:val="none"/>
              </w:rPr>
            </w:pPr>
          </w:p>
        </w:tc>
        <w:tc>
          <w:tcPr>
            <w:tcW w:w="1132" w:type="dxa"/>
            <w:tcBorders>
              <w:top w:val="nil"/>
              <w:left w:val="nil"/>
              <w:bottom w:val="single" w:color="000000" w:sz="8" w:space="0"/>
              <w:right w:val="single" w:color="000000" w:sz="8" w:space="0"/>
            </w:tcBorders>
            <w:shd w:val="clear" w:color="auto" w:fill="auto"/>
            <w:vAlign w:val="center"/>
          </w:tcPr>
          <w:p w14:paraId="5E4B57A0">
            <w:pPr>
              <w:jc w:val="center"/>
              <w:rPr>
                <w:rFonts w:hint="eastAsia" w:ascii="宋体" w:hAnsi="宋体" w:eastAsia="宋体" w:cs="宋体"/>
                <w:i w:val="0"/>
                <w:iCs w:val="0"/>
                <w:color w:val="000000"/>
                <w:sz w:val="21"/>
                <w:szCs w:val="21"/>
                <w:u w:val="none"/>
              </w:rPr>
            </w:pPr>
          </w:p>
        </w:tc>
      </w:tr>
      <w:tr w14:paraId="5D557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tcBorders>
              <w:top w:val="nil"/>
              <w:left w:val="single" w:color="000000" w:sz="8" w:space="0"/>
              <w:bottom w:val="single" w:color="000000" w:sz="8" w:space="0"/>
              <w:right w:val="single" w:color="000000" w:sz="8" w:space="0"/>
            </w:tcBorders>
            <w:shd w:val="clear" w:color="auto" w:fill="auto"/>
            <w:vAlign w:val="center"/>
          </w:tcPr>
          <w:p w14:paraId="71DAE2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4.3.5</w:t>
            </w:r>
          </w:p>
        </w:tc>
        <w:tc>
          <w:tcPr>
            <w:tcW w:w="772" w:type="dxa"/>
            <w:tcBorders>
              <w:top w:val="nil"/>
              <w:left w:val="nil"/>
              <w:bottom w:val="nil"/>
              <w:right w:val="single" w:color="000000" w:sz="8" w:space="0"/>
            </w:tcBorders>
            <w:shd w:val="clear" w:color="auto" w:fill="auto"/>
            <w:vAlign w:val="center"/>
          </w:tcPr>
          <w:p w14:paraId="799372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辅材</w:t>
            </w:r>
          </w:p>
        </w:tc>
        <w:tc>
          <w:tcPr>
            <w:tcW w:w="3095" w:type="dxa"/>
            <w:tcBorders>
              <w:top w:val="nil"/>
              <w:left w:val="nil"/>
              <w:bottom w:val="nil"/>
              <w:right w:val="single" w:color="000000" w:sz="8" w:space="0"/>
            </w:tcBorders>
            <w:shd w:val="clear" w:color="auto" w:fill="auto"/>
            <w:vAlign w:val="center"/>
          </w:tcPr>
          <w:p w14:paraId="35FBE13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采用交通立杆、就近取市点，电力线缆、六类网线、水晶头、线管等辅材及线路铺设</w:t>
            </w:r>
          </w:p>
        </w:tc>
        <w:tc>
          <w:tcPr>
            <w:tcW w:w="973" w:type="dxa"/>
            <w:tcBorders>
              <w:top w:val="nil"/>
              <w:left w:val="nil"/>
              <w:bottom w:val="nil"/>
              <w:right w:val="single" w:color="000000" w:sz="8" w:space="0"/>
            </w:tcBorders>
            <w:shd w:val="clear" w:color="auto" w:fill="auto"/>
            <w:vAlign w:val="center"/>
          </w:tcPr>
          <w:p w14:paraId="367F6B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627" w:type="dxa"/>
            <w:tcBorders>
              <w:top w:val="nil"/>
              <w:left w:val="nil"/>
              <w:bottom w:val="nil"/>
              <w:right w:val="single" w:color="000000" w:sz="8" w:space="0"/>
            </w:tcBorders>
            <w:shd w:val="clear" w:color="auto" w:fill="auto"/>
            <w:noWrap/>
            <w:vAlign w:val="center"/>
          </w:tcPr>
          <w:p w14:paraId="0E4CA7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w:t>
            </w:r>
          </w:p>
        </w:tc>
        <w:tc>
          <w:tcPr>
            <w:tcW w:w="1807" w:type="dxa"/>
            <w:tcBorders>
              <w:top w:val="nil"/>
              <w:left w:val="nil"/>
              <w:bottom w:val="nil"/>
              <w:right w:val="single" w:color="000000" w:sz="8" w:space="0"/>
            </w:tcBorders>
            <w:shd w:val="clear" w:color="auto" w:fill="auto"/>
            <w:vAlign w:val="center"/>
          </w:tcPr>
          <w:p w14:paraId="109710C9">
            <w:pPr>
              <w:jc w:val="center"/>
              <w:rPr>
                <w:rFonts w:hint="eastAsia" w:ascii="宋体" w:hAnsi="宋体" w:eastAsia="宋体" w:cs="宋体"/>
                <w:i w:val="0"/>
                <w:iCs w:val="0"/>
                <w:color w:val="000000"/>
                <w:sz w:val="21"/>
                <w:szCs w:val="21"/>
                <w:u w:val="none"/>
              </w:rPr>
            </w:pPr>
          </w:p>
        </w:tc>
        <w:tc>
          <w:tcPr>
            <w:tcW w:w="1132" w:type="dxa"/>
            <w:tcBorders>
              <w:top w:val="nil"/>
              <w:left w:val="nil"/>
              <w:bottom w:val="single" w:color="000000" w:sz="8" w:space="0"/>
              <w:right w:val="single" w:color="000000" w:sz="8" w:space="0"/>
            </w:tcBorders>
            <w:shd w:val="clear" w:color="auto" w:fill="auto"/>
            <w:vAlign w:val="center"/>
          </w:tcPr>
          <w:p w14:paraId="28EC43E0">
            <w:pPr>
              <w:jc w:val="center"/>
              <w:rPr>
                <w:rFonts w:hint="eastAsia" w:ascii="宋体" w:hAnsi="宋体" w:eastAsia="宋体" w:cs="宋体"/>
                <w:i w:val="0"/>
                <w:iCs w:val="0"/>
                <w:color w:val="000000"/>
                <w:sz w:val="21"/>
                <w:szCs w:val="21"/>
                <w:u w:val="none"/>
              </w:rPr>
            </w:pPr>
          </w:p>
        </w:tc>
      </w:tr>
      <w:tr w14:paraId="606C5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tcBorders>
              <w:top w:val="nil"/>
              <w:left w:val="single" w:color="000000" w:sz="8" w:space="0"/>
              <w:bottom w:val="single" w:color="000000" w:sz="8" w:space="0"/>
              <w:right w:val="nil"/>
            </w:tcBorders>
            <w:shd w:val="clear" w:color="auto" w:fill="auto"/>
            <w:vAlign w:val="center"/>
          </w:tcPr>
          <w:p w14:paraId="7CFD4C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4.4</w:t>
            </w:r>
          </w:p>
        </w:tc>
        <w:tc>
          <w:tcPr>
            <w:tcW w:w="727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0A2B7AC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支撑保障体系</w:t>
            </w:r>
          </w:p>
        </w:tc>
        <w:tc>
          <w:tcPr>
            <w:tcW w:w="1132" w:type="dxa"/>
            <w:tcBorders>
              <w:top w:val="nil"/>
              <w:left w:val="nil"/>
              <w:bottom w:val="single" w:color="000000" w:sz="8" w:space="0"/>
              <w:right w:val="single" w:color="000000" w:sz="8" w:space="0"/>
            </w:tcBorders>
            <w:shd w:val="clear" w:color="auto" w:fill="auto"/>
            <w:vAlign w:val="center"/>
          </w:tcPr>
          <w:p w14:paraId="0C4E6DAC">
            <w:pPr>
              <w:jc w:val="center"/>
              <w:rPr>
                <w:rFonts w:hint="eastAsia" w:ascii="宋体" w:hAnsi="宋体" w:eastAsia="宋体" w:cs="宋体"/>
                <w:i w:val="0"/>
                <w:iCs w:val="0"/>
                <w:color w:val="000000"/>
                <w:sz w:val="21"/>
                <w:szCs w:val="21"/>
                <w:u w:val="none"/>
              </w:rPr>
            </w:pPr>
          </w:p>
        </w:tc>
      </w:tr>
      <w:tr w14:paraId="2AD09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0" w:hRule="atLeast"/>
        </w:trPr>
        <w:tc>
          <w:tcPr>
            <w:tcW w:w="733" w:type="dxa"/>
            <w:tcBorders>
              <w:top w:val="nil"/>
              <w:left w:val="single" w:color="000000" w:sz="8" w:space="0"/>
              <w:bottom w:val="single" w:color="000000" w:sz="8" w:space="0"/>
              <w:right w:val="single" w:color="000000" w:sz="8" w:space="0"/>
            </w:tcBorders>
            <w:shd w:val="clear" w:color="auto" w:fill="auto"/>
            <w:vAlign w:val="center"/>
          </w:tcPr>
          <w:p w14:paraId="69E746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4.4.1</w:t>
            </w:r>
          </w:p>
        </w:tc>
        <w:tc>
          <w:tcPr>
            <w:tcW w:w="772" w:type="dxa"/>
            <w:tcBorders>
              <w:top w:val="nil"/>
              <w:left w:val="nil"/>
              <w:bottom w:val="single" w:color="000000" w:sz="8" w:space="0"/>
              <w:right w:val="single" w:color="000000" w:sz="8" w:space="0"/>
            </w:tcBorders>
            <w:shd w:val="clear" w:color="auto" w:fill="auto"/>
            <w:vAlign w:val="center"/>
          </w:tcPr>
          <w:p w14:paraId="3817D7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视频综合管理平台</w:t>
            </w:r>
          </w:p>
        </w:tc>
        <w:tc>
          <w:tcPr>
            <w:tcW w:w="3095" w:type="dxa"/>
            <w:tcBorders>
              <w:top w:val="nil"/>
              <w:left w:val="nil"/>
              <w:bottom w:val="single" w:color="000000" w:sz="8" w:space="0"/>
              <w:right w:val="single" w:color="000000" w:sz="8" w:space="0"/>
            </w:tcBorders>
            <w:shd w:val="clear" w:color="auto" w:fill="auto"/>
            <w:vAlign w:val="center"/>
          </w:tcPr>
          <w:p w14:paraId="3EF0762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路视频接入能力，包括基础功能(提供统一的认证、鉴权管理、应用管理、菜单管理、用户管理、角色管理、组织管理、资源管理等能力)、视频监控（视频预览、录像回放、图片监控、视频上墙、视频事件）、设备网络管理（对接入平台的视频设备，门禁设备，梯控设备，可视对讲设备进行在线巡检，及时发现故障设备和掉线设备，使运维工作更加高效，便利）、园区卡口(卡口管理、车辆抓拍、运行轨迹信息、违规信息发布、违规车辆禁止通行、查询统计)</w:t>
            </w:r>
          </w:p>
        </w:tc>
        <w:tc>
          <w:tcPr>
            <w:tcW w:w="973" w:type="dxa"/>
            <w:tcBorders>
              <w:top w:val="nil"/>
              <w:left w:val="nil"/>
              <w:bottom w:val="single" w:color="000000" w:sz="8" w:space="0"/>
              <w:right w:val="single" w:color="000000" w:sz="8" w:space="0"/>
            </w:tcBorders>
            <w:shd w:val="clear" w:color="auto" w:fill="auto"/>
            <w:vAlign w:val="center"/>
          </w:tcPr>
          <w:p w14:paraId="5F5256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627" w:type="dxa"/>
            <w:tcBorders>
              <w:top w:val="nil"/>
              <w:left w:val="nil"/>
              <w:bottom w:val="single" w:color="000000" w:sz="8" w:space="0"/>
              <w:right w:val="single" w:color="000000" w:sz="8" w:space="0"/>
            </w:tcBorders>
            <w:shd w:val="clear" w:color="auto" w:fill="auto"/>
            <w:noWrap/>
            <w:vAlign w:val="center"/>
          </w:tcPr>
          <w:p w14:paraId="2D066D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807" w:type="dxa"/>
            <w:tcBorders>
              <w:top w:val="nil"/>
              <w:left w:val="nil"/>
              <w:bottom w:val="single" w:color="000000" w:sz="8" w:space="0"/>
              <w:right w:val="single" w:color="000000" w:sz="8" w:space="0"/>
            </w:tcBorders>
            <w:shd w:val="clear" w:color="auto" w:fill="auto"/>
            <w:vAlign w:val="center"/>
          </w:tcPr>
          <w:p w14:paraId="709D847B">
            <w:pPr>
              <w:jc w:val="center"/>
              <w:rPr>
                <w:rFonts w:hint="eastAsia" w:ascii="宋体" w:hAnsi="宋体" w:eastAsia="宋体" w:cs="宋体"/>
                <w:i w:val="0"/>
                <w:iCs w:val="0"/>
                <w:color w:val="000000"/>
                <w:sz w:val="21"/>
                <w:szCs w:val="21"/>
                <w:u w:val="none"/>
              </w:rPr>
            </w:pPr>
          </w:p>
        </w:tc>
        <w:tc>
          <w:tcPr>
            <w:tcW w:w="1132" w:type="dxa"/>
            <w:tcBorders>
              <w:top w:val="nil"/>
              <w:left w:val="nil"/>
              <w:bottom w:val="single" w:color="000000" w:sz="8" w:space="0"/>
              <w:right w:val="single" w:color="000000" w:sz="8" w:space="0"/>
            </w:tcBorders>
            <w:shd w:val="clear" w:color="auto" w:fill="auto"/>
            <w:vAlign w:val="center"/>
          </w:tcPr>
          <w:p w14:paraId="4E032452">
            <w:pPr>
              <w:jc w:val="center"/>
              <w:rPr>
                <w:rFonts w:hint="eastAsia" w:ascii="宋体" w:hAnsi="宋体" w:eastAsia="宋体" w:cs="宋体"/>
                <w:i w:val="0"/>
                <w:iCs w:val="0"/>
                <w:color w:val="000000"/>
                <w:sz w:val="21"/>
                <w:szCs w:val="21"/>
                <w:u w:val="none"/>
              </w:rPr>
            </w:pPr>
          </w:p>
        </w:tc>
      </w:tr>
      <w:tr w14:paraId="7C7EE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0" w:hRule="atLeast"/>
        </w:trPr>
        <w:tc>
          <w:tcPr>
            <w:tcW w:w="733" w:type="dxa"/>
            <w:vMerge w:val="restart"/>
            <w:tcBorders>
              <w:top w:val="nil"/>
              <w:left w:val="single" w:color="000000" w:sz="8" w:space="0"/>
              <w:bottom w:val="single" w:color="000000" w:sz="8" w:space="0"/>
              <w:right w:val="single" w:color="000000" w:sz="8" w:space="0"/>
            </w:tcBorders>
            <w:shd w:val="clear" w:color="auto" w:fill="auto"/>
            <w:vAlign w:val="center"/>
          </w:tcPr>
          <w:p w14:paraId="3128DA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4.4.2</w:t>
            </w:r>
          </w:p>
        </w:tc>
        <w:tc>
          <w:tcPr>
            <w:tcW w:w="772" w:type="dxa"/>
            <w:vMerge w:val="restart"/>
            <w:tcBorders>
              <w:top w:val="nil"/>
              <w:left w:val="nil"/>
              <w:bottom w:val="single" w:color="000000" w:sz="8" w:space="0"/>
              <w:right w:val="single" w:color="000000" w:sz="8" w:space="0"/>
            </w:tcBorders>
            <w:shd w:val="clear" w:color="auto" w:fill="auto"/>
            <w:vAlign w:val="center"/>
          </w:tcPr>
          <w:p w14:paraId="468326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视频服务器</w:t>
            </w:r>
          </w:p>
        </w:tc>
        <w:tc>
          <w:tcPr>
            <w:tcW w:w="3095" w:type="dxa"/>
            <w:tcBorders>
              <w:top w:val="nil"/>
              <w:left w:val="nil"/>
              <w:bottom w:val="nil"/>
              <w:right w:val="single" w:color="000000" w:sz="8" w:space="0"/>
            </w:tcBorders>
            <w:shd w:val="clear" w:color="auto" w:fill="auto"/>
            <w:vAlign w:val="center"/>
          </w:tcPr>
          <w:p w14:paraId="25223CD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1、CPU：2颗单处理器物理核心数≥8核，主频≥3.0GHz，末级缓存容量≥16MB，线程数≥16线程，热设计功耗≥90W，支持内存的最高速率≥3200MHz，通道数≥2，位宽≥64；</w:t>
            </w:r>
          </w:p>
        </w:tc>
        <w:tc>
          <w:tcPr>
            <w:tcW w:w="973" w:type="dxa"/>
            <w:vMerge w:val="restart"/>
            <w:tcBorders>
              <w:top w:val="nil"/>
              <w:left w:val="nil"/>
              <w:bottom w:val="single" w:color="000000" w:sz="8" w:space="0"/>
              <w:right w:val="single" w:color="000000" w:sz="8" w:space="0"/>
            </w:tcBorders>
            <w:shd w:val="clear" w:color="auto" w:fill="auto"/>
            <w:vAlign w:val="center"/>
          </w:tcPr>
          <w:p w14:paraId="3B0FE8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台</w:t>
            </w:r>
          </w:p>
        </w:tc>
        <w:tc>
          <w:tcPr>
            <w:tcW w:w="627" w:type="dxa"/>
            <w:vMerge w:val="restart"/>
            <w:tcBorders>
              <w:top w:val="nil"/>
              <w:left w:val="nil"/>
              <w:bottom w:val="single" w:color="000000" w:sz="8" w:space="0"/>
              <w:right w:val="single" w:color="000000" w:sz="8" w:space="0"/>
            </w:tcBorders>
            <w:shd w:val="clear" w:color="auto" w:fill="auto"/>
            <w:noWrap/>
            <w:vAlign w:val="center"/>
          </w:tcPr>
          <w:p w14:paraId="251A13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807" w:type="dxa"/>
            <w:vMerge w:val="restart"/>
            <w:tcBorders>
              <w:top w:val="nil"/>
              <w:left w:val="nil"/>
              <w:bottom w:val="single" w:color="000000" w:sz="8" w:space="0"/>
              <w:right w:val="single" w:color="000000" w:sz="8" w:space="0"/>
            </w:tcBorders>
            <w:shd w:val="clear" w:color="auto" w:fill="auto"/>
            <w:vAlign w:val="center"/>
          </w:tcPr>
          <w:p w14:paraId="38421134">
            <w:pPr>
              <w:jc w:val="center"/>
              <w:rPr>
                <w:rFonts w:hint="eastAsia" w:ascii="宋体" w:hAnsi="宋体" w:eastAsia="宋体" w:cs="宋体"/>
                <w:i w:val="0"/>
                <w:iCs w:val="0"/>
                <w:color w:val="000000"/>
                <w:sz w:val="21"/>
                <w:szCs w:val="21"/>
                <w:u w:val="none"/>
              </w:rPr>
            </w:pPr>
          </w:p>
        </w:tc>
        <w:tc>
          <w:tcPr>
            <w:tcW w:w="1132" w:type="dxa"/>
            <w:vMerge w:val="restart"/>
            <w:tcBorders>
              <w:top w:val="nil"/>
              <w:left w:val="nil"/>
              <w:bottom w:val="single" w:color="000000" w:sz="8" w:space="0"/>
              <w:right w:val="single" w:color="000000" w:sz="8" w:space="0"/>
            </w:tcBorders>
            <w:shd w:val="clear" w:color="auto" w:fill="auto"/>
            <w:vAlign w:val="center"/>
          </w:tcPr>
          <w:p w14:paraId="17D0B9BC">
            <w:pPr>
              <w:jc w:val="center"/>
              <w:rPr>
                <w:rFonts w:hint="eastAsia" w:ascii="宋体" w:hAnsi="宋体" w:eastAsia="宋体" w:cs="宋体"/>
                <w:i w:val="0"/>
                <w:iCs w:val="0"/>
                <w:color w:val="000000"/>
                <w:sz w:val="21"/>
                <w:szCs w:val="21"/>
                <w:u w:val="none"/>
              </w:rPr>
            </w:pPr>
          </w:p>
        </w:tc>
      </w:tr>
      <w:tr w14:paraId="7697B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7E4AC412">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6CF0DC1A">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7E9A0C3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2、内存：≥64GDDR4，8根内存插槽，最大可支持扩展至1TB；</w:t>
            </w:r>
          </w:p>
        </w:tc>
        <w:tc>
          <w:tcPr>
            <w:tcW w:w="973" w:type="dxa"/>
            <w:vMerge w:val="continue"/>
            <w:tcBorders>
              <w:top w:val="nil"/>
              <w:left w:val="nil"/>
              <w:bottom w:val="single" w:color="000000" w:sz="8" w:space="0"/>
              <w:right w:val="single" w:color="000000" w:sz="8" w:space="0"/>
            </w:tcBorders>
            <w:shd w:val="clear" w:color="auto" w:fill="auto"/>
            <w:vAlign w:val="center"/>
          </w:tcPr>
          <w:p w14:paraId="619BEAA4">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446D013C">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6200D0FE">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3ADF0359">
            <w:pPr>
              <w:jc w:val="center"/>
              <w:rPr>
                <w:rFonts w:hint="eastAsia" w:ascii="宋体" w:hAnsi="宋体" w:eastAsia="宋体" w:cs="宋体"/>
                <w:i w:val="0"/>
                <w:iCs w:val="0"/>
                <w:color w:val="000000"/>
                <w:sz w:val="21"/>
                <w:szCs w:val="21"/>
                <w:u w:val="none"/>
              </w:rPr>
            </w:pPr>
          </w:p>
        </w:tc>
      </w:tr>
      <w:tr w14:paraId="73EF2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6AE2FDB0">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43CACD86">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5AD776D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硬盘：≥2块600G10K4、SAS硬盘（Raid1），前置最大可选支持12块3.5寸(兼容2.5寸)热插拔SATA/SAS硬盘，后置最大可选支持2块2.5寸热插拔SATA/SAS硬盘，内置最大可选支持2块2.5寸非热插拔SATASSD硬盘，板载最大可选支持1个SATAM.2硬盘</w:t>
            </w:r>
          </w:p>
        </w:tc>
        <w:tc>
          <w:tcPr>
            <w:tcW w:w="973" w:type="dxa"/>
            <w:vMerge w:val="continue"/>
            <w:tcBorders>
              <w:top w:val="nil"/>
              <w:left w:val="nil"/>
              <w:bottom w:val="single" w:color="000000" w:sz="8" w:space="0"/>
              <w:right w:val="single" w:color="000000" w:sz="8" w:space="0"/>
            </w:tcBorders>
            <w:shd w:val="clear" w:color="auto" w:fill="auto"/>
            <w:vAlign w:val="center"/>
          </w:tcPr>
          <w:p w14:paraId="5D093F4C">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623CC64D">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2491F634">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7DA8C015">
            <w:pPr>
              <w:jc w:val="center"/>
              <w:rPr>
                <w:rFonts w:hint="eastAsia" w:ascii="宋体" w:hAnsi="宋体" w:eastAsia="宋体" w:cs="宋体"/>
                <w:i w:val="0"/>
                <w:iCs w:val="0"/>
                <w:color w:val="000000"/>
                <w:sz w:val="21"/>
                <w:szCs w:val="21"/>
                <w:u w:val="none"/>
              </w:rPr>
            </w:pPr>
          </w:p>
        </w:tc>
      </w:tr>
      <w:tr w14:paraId="48A14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2F83233B">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5A95C3F7">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6F83717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5、阵列卡：配置SAS_HBA卡（支持RAID0/1/10）</w:t>
            </w:r>
          </w:p>
        </w:tc>
        <w:tc>
          <w:tcPr>
            <w:tcW w:w="973" w:type="dxa"/>
            <w:vMerge w:val="continue"/>
            <w:tcBorders>
              <w:top w:val="nil"/>
              <w:left w:val="nil"/>
              <w:bottom w:val="single" w:color="000000" w:sz="8" w:space="0"/>
              <w:right w:val="single" w:color="000000" w:sz="8" w:space="0"/>
            </w:tcBorders>
            <w:shd w:val="clear" w:color="auto" w:fill="auto"/>
            <w:vAlign w:val="center"/>
          </w:tcPr>
          <w:p w14:paraId="1E3B4528">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56F02700">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640DB860">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45963823">
            <w:pPr>
              <w:jc w:val="center"/>
              <w:rPr>
                <w:rFonts w:hint="eastAsia" w:ascii="宋体" w:hAnsi="宋体" w:eastAsia="宋体" w:cs="宋体"/>
                <w:i w:val="0"/>
                <w:iCs w:val="0"/>
                <w:color w:val="000000"/>
                <w:sz w:val="21"/>
                <w:szCs w:val="21"/>
                <w:u w:val="none"/>
              </w:rPr>
            </w:pPr>
          </w:p>
        </w:tc>
      </w:tr>
      <w:tr w14:paraId="20ACF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5075360A">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4DA9215A">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4870862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6、PCIE扩展：最大支持4个标准PCIE插槽；</w:t>
            </w:r>
          </w:p>
        </w:tc>
        <w:tc>
          <w:tcPr>
            <w:tcW w:w="973" w:type="dxa"/>
            <w:vMerge w:val="continue"/>
            <w:tcBorders>
              <w:top w:val="nil"/>
              <w:left w:val="nil"/>
              <w:bottom w:val="single" w:color="000000" w:sz="8" w:space="0"/>
              <w:right w:val="single" w:color="000000" w:sz="8" w:space="0"/>
            </w:tcBorders>
            <w:shd w:val="clear" w:color="auto" w:fill="auto"/>
            <w:vAlign w:val="center"/>
          </w:tcPr>
          <w:p w14:paraId="0D2E5A47">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3F770536">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76E4079F">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2CF389A9">
            <w:pPr>
              <w:jc w:val="center"/>
              <w:rPr>
                <w:rFonts w:hint="eastAsia" w:ascii="宋体" w:hAnsi="宋体" w:eastAsia="宋体" w:cs="宋体"/>
                <w:i w:val="0"/>
                <w:iCs w:val="0"/>
                <w:color w:val="000000"/>
                <w:sz w:val="21"/>
                <w:szCs w:val="21"/>
                <w:u w:val="none"/>
              </w:rPr>
            </w:pPr>
          </w:p>
        </w:tc>
      </w:tr>
      <w:tr w14:paraId="544F4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4AAA6ACE">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20A02089">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129B0BE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7、网口：标配板载2个千兆电口和2个PCIE千兆电口，可选配置2个万兆网口，支持选配10GbESFP+等多种网络接口</w:t>
            </w:r>
          </w:p>
        </w:tc>
        <w:tc>
          <w:tcPr>
            <w:tcW w:w="973" w:type="dxa"/>
            <w:vMerge w:val="continue"/>
            <w:tcBorders>
              <w:top w:val="nil"/>
              <w:left w:val="nil"/>
              <w:bottom w:val="single" w:color="000000" w:sz="8" w:space="0"/>
              <w:right w:val="single" w:color="000000" w:sz="8" w:space="0"/>
            </w:tcBorders>
            <w:shd w:val="clear" w:color="auto" w:fill="auto"/>
            <w:vAlign w:val="center"/>
          </w:tcPr>
          <w:p w14:paraId="4FEF16C0">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0520A3B7">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334602DB">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5B96BD7E">
            <w:pPr>
              <w:jc w:val="center"/>
              <w:rPr>
                <w:rFonts w:hint="eastAsia" w:ascii="宋体" w:hAnsi="宋体" w:eastAsia="宋体" w:cs="宋体"/>
                <w:i w:val="0"/>
                <w:iCs w:val="0"/>
                <w:color w:val="000000"/>
                <w:sz w:val="21"/>
                <w:szCs w:val="21"/>
                <w:u w:val="none"/>
              </w:rPr>
            </w:pPr>
          </w:p>
        </w:tc>
      </w:tr>
      <w:tr w14:paraId="068B4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66E4DF0C">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1978D716">
            <w:pPr>
              <w:jc w:val="center"/>
              <w:rPr>
                <w:rFonts w:hint="eastAsia" w:ascii="宋体" w:hAnsi="宋体" w:eastAsia="宋体" w:cs="宋体"/>
                <w:i w:val="0"/>
                <w:iCs w:val="0"/>
                <w:color w:val="000000"/>
                <w:sz w:val="21"/>
                <w:szCs w:val="21"/>
                <w:u w:val="none"/>
              </w:rPr>
            </w:pPr>
          </w:p>
        </w:tc>
        <w:tc>
          <w:tcPr>
            <w:tcW w:w="3095" w:type="dxa"/>
            <w:tcBorders>
              <w:top w:val="nil"/>
              <w:left w:val="nil"/>
              <w:bottom w:val="single" w:color="000000" w:sz="8" w:space="0"/>
              <w:right w:val="single" w:color="000000" w:sz="8" w:space="0"/>
            </w:tcBorders>
            <w:shd w:val="clear" w:color="auto" w:fill="auto"/>
            <w:vAlign w:val="center"/>
          </w:tcPr>
          <w:p w14:paraId="608FB52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9、电源：配置550W（1+1）高效铂金CRPS冗余电源</w:t>
            </w:r>
          </w:p>
        </w:tc>
        <w:tc>
          <w:tcPr>
            <w:tcW w:w="973" w:type="dxa"/>
            <w:vMerge w:val="continue"/>
            <w:tcBorders>
              <w:top w:val="nil"/>
              <w:left w:val="nil"/>
              <w:bottom w:val="single" w:color="000000" w:sz="8" w:space="0"/>
              <w:right w:val="single" w:color="000000" w:sz="8" w:space="0"/>
            </w:tcBorders>
            <w:shd w:val="clear" w:color="auto" w:fill="auto"/>
            <w:vAlign w:val="center"/>
          </w:tcPr>
          <w:p w14:paraId="1D473B7B">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51EC6FAC">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2D430CF7">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3D653C75">
            <w:pPr>
              <w:jc w:val="center"/>
              <w:rPr>
                <w:rFonts w:hint="eastAsia" w:ascii="宋体" w:hAnsi="宋体" w:eastAsia="宋体" w:cs="宋体"/>
                <w:i w:val="0"/>
                <w:iCs w:val="0"/>
                <w:color w:val="000000"/>
                <w:sz w:val="21"/>
                <w:szCs w:val="21"/>
                <w:u w:val="none"/>
              </w:rPr>
            </w:pPr>
          </w:p>
        </w:tc>
      </w:tr>
      <w:tr w14:paraId="48A30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restart"/>
            <w:tcBorders>
              <w:top w:val="nil"/>
              <w:left w:val="single" w:color="000000" w:sz="8" w:space="0"/>
              <w:bottom w:val="single" w:color="000000" w:sz="8" w:space="0"/>
              <w:right w:val="single" w:color="000000" w:sz="8" w:space="0"/>
            </w:tcBorders>
            <w:shd w:val="clear" w:color="auto" w:fill="auto"/>
            <w:vAlign w:val="center"/>
          </w:tcPr>
          <w:p w14:paraId="36FD99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4.4.3</w:t>
            </w:r>
          </w:p>
        </w:tc>
        <w:tc>
          <w:tcPr>
            <w:tcW w:w="772" w:type="dxa"/>
            <w:vMerge w:val="restart"/>
            <w:tcBorders>
              <w:top w:val="nil"/>
              <w:left w:val="nil"/>
              <w:bottom w:val="single" w:color="000000" w:sz="8" w:space="0"/>
              <w:right w:val="single" w:color="000000" w:sz="8" w:space="0"/>
            </w:tcBorders>
            <w:shd w:val="clear" w:color="auto" w:fill="auto"/>
            <w:vAlign w:val="center"/>
          </w:tcPr>
          <w:p w14:paraId="57A9A1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磁盘阵列</w:t>
            </w:r>
          </w:p>
        </w:tc>
        <w:tc>
          <w:tcPr>
            <w:tcW w:w="3095" w:type="dxa"/>
            <w:tcBorders>
              <w:top w:val="nil"/>
              <w:left w:val="nil"/>
              <w:bottom w:val="nil"/>
              <w:right w:val="single" w:color="000000" w:sz="8" w:space="0"/>
            </w:tcBorders>
            <w:shd w:val="clear" w:color="auto" w:fill="auto"/>
            <w:vAlign w:val="center"/>
          </w:tcPr>
          <w:p w14:paraId="747F1FE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4U机架式24盘位网络存储设备，搭载64位多核处理器，1+1冗余电源、冗余风扇，实现7×24小时稳定运行</w:t>
            </w:r>
          </w:p>
        </w:tc>
        <w:tc>
          <w:tcPr>
            <w:tcW w:w="973" w:type="dxa"/>
            <w:vMerge w:val="restart"/>
            <w:tcBorders>
              <w:top w:val="nil"/>
              <w:left w:val="nil"/>
              <w:bottom w:val="single" w:color="000000" w:sz="8" w:space="0"/>
              <w:right w:val="single" w:color="000000" w:sz="8" w:space="0"/>
            </w:tcBorders>
            <w:shd w:val="clear" w:color="auto" w:fill="auto"/>
            <w:vAlign w:val="center"/>
          </w:tcPr>
          <w:p w14:paraId="4F74C7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台</w:t>
            </w:r>
          </w:p>
        </w:tc>
        <w:tc>
          <w:tcPr>
            <w:tcW w:w="627" w:type="dxa"/>
            <w:vMerge w:val="restart"/>
            <w:tcBorders>
              <w:top w:val="nil"/>
              <w:left w:val="nil"/>
              <w:bottom w:val="single" w:color="000000" w:sz="8" w:space="0"/>
              <w:right w:val="single" w:color="000000" w:sz="8" w:space="0"/>
            </w:tcBorders>
            <w:shd w:val="clear" w:color="auto" w:fill="auto"/>
            <w:noWrap/>
            <w:vAlign w:val="center"/>
          </w:tcPr>
          <w:p w14:paraId="7655DF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807" w:type="dxa"/>
            <w:vMerge w:val="restart"/>
            <w:tcBorders>
              <w:top w:val="nil"/>
              <w:left w:val="nil"/>
              <w:bottom w:val="single" w:color="000000" w:sz="8" w:space="0"/>
              <w:right w:val="single" w:color="000000" w:sz="8" w:space="0"/>
            </w:tcBorders>
            <w:shd w:val="clear" w:color="auto" w:fill="auto"/>
            <w:vAlign w:val="center"/>
          </w:tcPr>
          <w:p w14:paraId="3858779A">
            <w:pPr>
              <w:jc w:val="center"/>
              <w:rPr>
                <w:rFonts w:hint="eastAsia" w:ascii="宋体" w:hAnsi="宋体" w:eastAsia="宋体" w:cs="宋体"/>
                <w:i w:val="0"/>
                <w:iCs w:val="0"/>
                <w:color w:val="000000"/>
                <w:sz w:val="21"/>
                <w:szCs w:val="21"/>
                <w:u w:val="none"/>
              </w:rPr>
            </w:pPr>
          </w:p>
        </w:tc>
        <w:tc>
          <w:tcPr>
            <w:tcW w:w="1132" w:type="dxa"/>
            <w:vMerge w:val="restart"/>
            <w:tcBorders>
              <w:top w:val="nil"/>
              <w:left w:val="nil"/>
              <w:bottom w:val="single" w:color="000000" w:sz="8" w:space="0"/>
              <w:right w:val="single" w:color="000000" w:sz="8" w:space="0"/>
            </w:tcBorders>
            <w:shd w:val="clear" w:color="auto" w:fill="auto"/>
            <w:vAlign w:val="center"/>
          </w:tcPr>
          <w:p w14:paraId="56571347">
            <w:pPr>
              <w:jc w:val="center"/>
              <w:rPr>
                <w:rFonts w:hint="eastAsia" w:ascii="宋体" w:hAnsi="宋体" w:eastAsia="宋体" w:cs="宋体"/>
                <w:i w:val="0"/>
                <w:iCs w:val="0"/>
                <w:color w:val="000000"/>
                <w:sz w:val="21"/>
                <w:szCs w:val="21"/>
                <w:u w:val="none"/>
              </w:rPr>
            </w:pPr>
          </w:p>
        </w:tc>
      </w:tr>
      <w:tr w14:paraId="77CD9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785E0355">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1AB59B9A">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1FF9312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1、处理器：1颗64位多核处理器</w:t>
            </w:r>
          </w:p>
        </w:tc>
        <w:tc>
          <w:tcPr>
            <w:tcW w:w="973" w:type="dxa"/>
            <w:vMerge w:val="continue"/>
            <w:tcBorders>
              <w:top w:val="nil"/>
              <w:left w:val="nil"/>
              <w:bottom w:val="single" w:color="000000" w:sz="8" w:space="0"/>
              <w:right w:val="single" w:color="000000" w:sz="8" w:space="0"/>
            </w:tcBorders>
            <w:shd w:val="clear" w:color="auto" w:fill="auto"/>
            <w:vAlign w:val="center"/>
          </w:tcPr>
          <w:p w14:paraId="659EE569">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2001E2F2">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0663D3A6">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29081216">
            <w:pPr>
              <w:jc w:val="center"/>
              <w:rPr>
                <w:rFonts w:hint="eastAsia" w:ascii="宋体" w:hAnsi="宋体" w:eastAsia="宋体" w:cs="宋体"/>
                <w:i w:val="0"/>
                <w:iCs w:val="0"/>
                <w:color w:val="000000"/>
                <w:sz w:val="21"/>
                <w:szCs w:val="21"/>
                <w:u w:val="none"/>
              </w:rPr>
            </w:pPr>
          </w:p>
        </w:tc>
      </w:tr>
      <w:tr w14:paraId="084C2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44B1FD31">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6634856C">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3B4C6C8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2、系统内存：8GB（可扩展至64GB）</w:t>
            </w:r>
          </w:p>
        </w:tc>
        <w:tc>
          <w:tcPr>
            <w:tcW w:w="973" w:type="dxa"/>
            <w:vMerge w:val="continue"/>
            <w:tcBorders>
              <w:top w:val="nil"/>
              <w:left w:val="nil"/>
              <w:bottom w:val="single" w:color="000000" w:sz="8" w:space="0"/>
              <w:right w:val="single" w:color="000000" w:sz="8" w:space="0"/>
            </w:tcBorders>
            <w:shd w:val="clear" w:color="auto" w:fill="auto"/>
            <w:vAlign w:val="center"/>
          </w:tcPr>
          <w:p w14:paraId="54466CF2">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210D3F89">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220B20FF">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7B90A503">
            <w:pPr>
              <w:jc w:val="center"/>
              <w:rPr>
                <w:rFonts w:hint="eastAsia" w:ascii="宋体" w:hAnsi="宋体" w:eastAsia="宋体" w:cs="宋体"/>
                <w:i w:val="0"/>
                <w:iCs w:val="0"/>
                <w:color w:val="000000"/>
                <w:sz w:val="21"/>
                <w:szCs w:val="21"/>
                <w:u w:val="none"/>
              </w:rPr>
            </w:pPr>
          </w:p>
        </w:tc>
      </w:tr>
      <w:tr w14:paraId="411FE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30079452">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52B43E9C">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71D96F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3、系统盘：1×240GBSSD（后置）</w:t>
            </w:r>
          </w:p>
        </w:tc>
        <w:tc>
          <w:tcPr>
            <w:tcW w:w="973" w:type="dxa"/>
            <w:vMerge w:val="continue"/>
            <w:tcBorders>
              <w:top w:val="nil"/>
              <w:left w:val="nil"/>
              <w:bottom w:val="single" w:color="000000" w:sz="8" w:space="0"/>
              <w:right w:val="single" w:color="000000" w:sz="8" w:space="0"/>
            </w:tcBorders>
            <w:shd w:val="clear" w:color="auto" w:fill="auto"/>
            <w:vAlign w:val="center"/>
          </w:tcPr>
          <w:p w14:paraId="3FFCDFDF">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463FADE5">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0EF74045">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1080DCAB">
            <w:pPr>
              <w:jc w:val="center"/>
              <w:rPr>
                <w:rFonts w:hint="eastAsia" w:ascii="宋体" w:hAnsi="宋体" w:eastAsia="宋体" w:cs="宋体"/>
                <w:i w:val="0"/>
                <w:iCs w:val="0"/>
                <w:color w:val="000000"/>
                <w:sz w:val="21"/>
                <w:szCs w:val="21"/>
                <w:u w:val="none"/>
              </w:rPr>
            </w:pPr>
          </w:p>
        </w:tc>
      </w:tr>
      <w:tr w14:paraId="0C5FF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3EFD0972">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3E1F1921">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63003C9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4、存储接口：24个SATA接口，支持硬盘热插拔，24*12TBSATA企业级硬盘支持硬盘热插拔，可满配4TB/6TB/8TB/10TB/16TB硬盘。</w:t>
            </w:r>
          </w:p>
        </w:tc>
        <w:tc>
          <w:tcPr>
            <w:tcW w:w="973" w:type="dxa"/>
            <w:vMerge w:val="continue"/>
            <w:tcBorders>
              <w:top w:val="nil"/>
              <w:left w:val="nil"/>
              <w:bottom w:val="single" w:color="000000" w:sz="8" w:space="0"/>
              <w:right w:val="single" w:color="000000" w:sz="8" w:space="0"/>
            </w:tcBorders>
            <w:shd w:val="clear" w:color="auto" w:fill="auto"/>
            <w:vAlign w:val="center"/>
          </w:tcPr>
          <w:p w14:paraId="2D451EAB">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3940A37A">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15C50FEF">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10D10235">
            <w:pPr>
              <w:jc w:val="center"/>
              <w:rPr>
                <w:rFonts w:hint="eastAsia" w:ascii="宋体" w:hAnsi="宋体" w:eastAsia="宋体" w:cs="宋体"/>
                <w:i w:val="0"/>
                <w:iCs w:val="0"/>
                <w:color w:val="000000"/>
                <w:sz w:val="21"/>
                <w:szCs w:val="21"/>
                <w:u w:val="none"/>
              </w:rPr>
            </w:pPr>
          </w:p>
        </w:tc>
      </w:tr>
      <w:tr w14:paraId="25087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26B6EC51">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549B63E9">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0CA2C8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5、网络接口：4个2.5G数据网口，1个千兆管理口</w:t>
            </w:r>
          </w:p>
        </w:tc>
        <w:tc>
          <w:tcPr>
            <w:tcW w:w="973" w:type="dxa"/>
            <w:vMerge w:val="continue"/>
            <w:tcBorders>
              <w:top w:val="nil"/>
              <w:left w:val="nil"/>
              <w:bottom w:val="single" w:color="000000" w:sz="8" w:space="0"/>
              <w:right w:val="single" w:color="000000" w:sz="8" w:space="0"/>
            </w:tcBorders>
            <w:shd w:val="clear" w:color="auto" w:fill="auto"/>
            <w:vAlign w:val="center"/>
          </w:tcPr>
          <w:p w14:paraId="706DDF35">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7AC24878">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3B52BC78">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0CEF0126">
            <w:pPr>
              <w:jc w:val="center"/>
              <w:rPr>
                <w:rFonts w:hint="eastAsia" w:ascii="宋体" w:hAnsi="宋体" w:eastAsia="宋体" w:cs="宋体"/>
                <w:i w:val="0"/>
                <w:iCs w:val="0"/>
                <w:color w:val="000000"/>
                <w:sz w:val="21"/>
                <w:szCs w:val="21"/>
                <w:u w:val="none"/>
              </w:rPr>
            </w:pPr>
          </w:p>
        </w:tc>
      </w:tr>
      <w:tr w14:paraId="6D0C1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4B9FCCA1">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5B22CBB8">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36854E9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6、其他接口：1×COM，2×USB2.0（前置），2×USB3.0（后置），1×VGA（前置），1×HDMI（后置）</w:t>
            </w:r>
          </w:p>
        </w:tc>
        <w:tc>
          <w:tcPr>
            <w:tcW w:w="973" w:type="dxa"/>
            <w:vMerge w:val="continue"/>
            <w:tcBorders>
              <w:top w:val="nil"/>
              <w:left w:val="nil"/>
              <w:bottom w:val="single" w:color="000000" w:sz="8" w:space="0"/>
              <w:right w:val="single" w:color="000000" w:sz="8" w:space="0"/>
            </w:tcBorders>
            <w:shd w:val="clear" w:color="auto" w:fill="auto"/>
            <w:vAlign w:val="center"/>
          </w:tcPr>
          <w:p w14:paraId="6341A6DD">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102C5C00">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13CD489E">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2E7DF642">
            <w:pPr>
              <w:jc w:val="center"/>
              <w:rPr>
                <w:rFonts w:hint="eastAsia" w:ascii="宋体" w:hAnsi="宋体" w:eastAsia="宋体" w:cs="宋体"/>
                <w:i w:val="0"/>
                <w:iCs w:val="0"/>
                <w:color w:val="000000"/>
                <w:sz w:val="21"/>
                <w:szCs w:val="21"/>
                <w:u w:val="none"/>
              </w:rPr>
            </w:pPr>
          </w:p>
        </w:tc>
      </w:tr>
      <w:tr w14:paraId="02674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761BC082">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3E49F9F5">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71480C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7、整机电源：550W，1+1冗余电源</w:t>
            </w:r>
          </w:p>
        </w:tc>
        <w:tc>
          <w:tcPr>
            <w:tcW w:w="973" w:type="dxa"/>
            <w:vMerge w:val="continue"/>
            <w:tcBorders>
              <w:top w:val="nil"/>
              <w:left w:val="nil"/>
              <w:bottom w:val="single" w:color="000000" w:sz="8" w:space="0"/>
              <w:right w:val="single" w:color="000000" w:sz="8" w:space="0"/>
            </w:tcBorders>
            <w:shd w:val="clear" w:color="auto" w:fill="auto"/>
            <w:vAlign w:val="center"/>
          </w:tcPr>
          <w:p w14:paraId="021F290B">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5576D082">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751713BA">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4A90D32A">
            <w:pPr>
              <w:jc w:val="center"/>
              <w:rPr>
                <w:rFonts w:hint="eastAsia" w:ascii="宋体" w:hAnsi="宋体" w:eastAsia="宋体" w:cs="宋体"/>
                <w:i w:val="0"/>
                <w:iCs w:val="0"/>
                <w:color w:val="000000"/>
                <w:sz w:val="21"/>
                <w:szCs w:val="21"/>
                <w:u w:val="none"/>
              </w:rPr>
            </w:pPr>
          </w:p>
        </w:tc>
      </w:tr>
      <w:tr w14:paraId="583B7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4B5EDB7A">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040B1DB5">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252B48B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8、视频性能：最大支持接入768路（最大接入带宽1536Mbps）</w:t>
            </w:r>
          </w:p>
        </w:tc>
        <w:tc>
          <w:tcPr>
            <w:tcW w:w="973" w:type="dxa"/>
            <w:vMerge w:val="continue"/>
            <w:tcBorders>
              <w:top w:val="nil"/>
              <w:left w:val="nil"/>
              <w:bottom w:val="single" w:color="000000" w:sz="8" w:space="0"/>
              <w:right w:val="single" w:color="000000" w:sz="8" w:space="0"/>
            </w:tcBorders>
            <w:shd w:val="clear" w:color="auto" w:fill="auto"/>
            <w:vAlign w:val="center"/>
          </w:tcPr>
          <w:p w14:paraId="77B63D3E">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114FE836">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1640255E">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1C344A70">
            <w:pPr>
              <w:jc w:val="center"/>
              <w:rPr>
                <w:rFonts w:hint="eastAsia" w:ascii="宋体" w:hAnsi="宋体" w:eastAsia="宋体" w:cs="宋体"/>
                <w:i w:val="0"/>
                <w:iCs w:val="0"/>
                <w:color w:val="000000"/>
                <w:sz w:val="21"/>
                <w:szCs w:val="21"/>
                <w:u w:val="none"/>
              </w:rPr>
            </w:pPr>
          </w:p>
        </w:tc>
      </w:tr>
      <w:tr w14:paraId="5A6DD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1B54759C">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2B884430">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7669D92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9、图片性能：最大支持100张/S（单张图片500KB）</w:t>
            </w:r>
          </w:p>
        </w:tc>
        <w:tc>
          <w:tcPr>
            <w:tcW w:w="973" w:type="dxa"/>
            <w:vMerge w:val="continue"/>
            <w:tcBorders>
              <w:top w:val="nil"/>
              <w:left w:val="nil"/>
              <w:bottom w:val="single" w:color="000000" w:sz="8" w:space="0"/>
              <w:right w:val="single" w:color="000000" w:sz="8" w:space="0"/>
            </w:tcBorders>
            <w:shd w:val="clear" w:color="auto" w:fill="auto"/>
            <w:vAlign w:val="center"/>
          </w:tcPr>
          <w:p w14:paraId="44D037A1">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68F8B933">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7305B5C7">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34F36E1D">
            <w:pPr>
              <w:jc w:val="center"/>
              <w:rPr>
                <w:rFonts w:hint="eastAsia" w:ascii="宋体" w:hAnsi="宋体" w:eastAsia="宋体" w:cs="宋体"/>
                <w:i w:val="0"/>
                <w:iCs w:val="0"/>
                <w:color w:val="000000"/>
                <w:sz w:val="21"/>
                <w:szCs w:val="21"/>
                <w:u w:val="none"/>
              </w:rPr>
            </w:pPr>
          </w:p>
        </w:tc>
      </w:tr>
      <w:tr w14:paraId="4F2ED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7340C09D">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2EE25607">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184951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10、回放性能：最大支持76路2Mbps</w:t>
            </w:r>
          </w:p>
        </w:tc>
        <w:tc>
          <w:tcPr>
            <w:tcW w:w="973" w:type="dxa"/>
            <w:vMerge w:val="continue"/>
            <w:tcBorders>
              <w:top w:val="nil"/>
              <w:left w:val="nil"/>
              <w:bottom w:val="single" w:color="000000" w:sz="8" w:space="0"/>
              <w:right w:val="single" w:color="000000" w:sz="8" w:space="0"/>
            </w:tcBorders>
            <w:shd w:val="clear" w:color="auto" w:fill="auto"/>
            <w:vAlign w:val="center"/>
          </w:tcPr>
          <w:p w14:paraId="07BE7D99">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385C6B97">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742B890D">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458B5017">
            <w:pPr>
              <w:jc w:val="center"/>
              <w:rPr>
                <w:rFonts w:hint="eastAsia" w:ascii="宋体" w:hAnsi="宋体" w:eastAsia="宋体" w:cs="宋体"/>
                <w:i w:val="0"/>
                <w:iCs w:val="0"/>
                <w:color w:val="000000"/>
                <w:sz w:val="21"/>
                <w:szCs w:val="21"/>
                <w:u w:val="none"/>
              </w:rPr>
            </w:pPr>
          </w:p>
        </w:tc>
      </w:tr>
      <w:tr w14:paraId="22B86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0825F6B3">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69BCC558">
            <w:pPr>
              <w:jc w:val="center"/>
              <w:rPr>
                <w:rFonts w:hint="eastAsia" w:ascii="宋体" w:hAnsi="宋体" w:eastAsia="宋体" w:cs="宋体"/>
                <w:i w:val="0"/>
                <w:iCs w:val="0"/>
                <w:color w:val="000000"/>
                <w:sz w:val="21"/>
                <w:szCs w:val="21"/>
                <w:u w:val="none"/>
              </w:rPr>
            </w:pPr>
          </w:p>
        </w:tc>
        <w:tc>
          <w:tcPr>
            <w:tcW w:w="3095" w:type="dxa"/>
            <w:tcBorders>
              <w:top w:val="nil"/>
              <w:left w:val="nil"/>
              <w:bottom w:val="single" w:color="000000" w:sz="8" w:space="0"/>
              <w:right w:val="single" w:color="000000" w:sz="8" w:space="0"/>
            </w:tcBorders>
            <w:shd w:val="clear" w:color="auto" w:fill="auto"/>
            <w:vAlign w:val="center"/>
          </w:tcPr>
          <w:p w14:paraId="6EF023CC">
            <w:pPr>
              <w:keepNext w:val="0"/>
              <w:keepLines w:val="0"/>
              <w:widowControl/>
              <w:numPr>
                <w:ilvl w:val="0"/>
                <w:numId w:val="4"/>
              </w:numPr>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事件录像：最大支持200路2Mbps</w:t>
            </w:r>
          </w:p>
        </w:tc>
        <w:tc>
          <w:tcPr>
            <w:tcW w:w="973" w:type="dxa"/>
            <w:vMerge w:val="continue"/>
            <w:tcBorders>
              <w:top w:val="nil"/>
              <w:left w:val="nil"/>
              <w:bottom w:val="single" w:color="000000" w:sz="8" w:space="0"/>
              <w:right w:val="single" w:color="000000" w:sz="8" w:space="0"/>
            </w:tcBorders>
            <w:shd w:val="clear" w:color="auto" w:fill="auto"/>
            <w:vAlign w:val="center"/>
          </w:tcPr>
          <w:p w14:paraId="661B716F">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3300F208">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2B0BDAEC">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5A0173B4">
            <w:pPr>
              <w:jc w:val="center"/>
              <w:rPr>
                <w:rFonts w:hint="eastAsia" w:ascii="宋体" w:hAnsi="宋体" w:eastAsia="宋体" w:cs="宋体"/>
                <w:i w:val="0"/>
                <w:iCs w:val="0"/>
                <w:color w:val="000000"/>
                <w:sz w:val="21"/>
                <w:szCs w:val="21"/>
                <w:u w:val="none"/>
              </w:rPr>
            </w:pPr>
          </w:p>
        </w:tc>
      </w:tr>
      <w:tr w14:paraId="0723F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tcBorders>
              <w:top w:val="nil"/>
              <w:left w:val="single" w:color="000000" w:sz="8" w:space="0"/>
              <w:bottom w:val="single" w:color="000000" w:sz="8" w:space="0"/>
              <w:right w:val="single" w:color="000000" w:sz="8" w:space="0"/>
            </w:tcBorders>
            <w:shd w:val="clear" w:color="auto" w:fill="auto"/>
            <w:vAlign w:val="center"/>
          </w:tcPr>
          <w:p w14:paraId="05C7B2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4.4.4</w:t>
            </w:r>
          </w:p>
        </w:tc>
        <w:tc>
          <w:tcPr>
            <w:tcW w:w="772" w:type="dxa"/>
            <w:tcBorders>
              <w:top w:val="nil"/>
              <w:left w:val="nil"/>
              <w:bottom w:val="single" w:color="000000" w:sz="8" w:space="0"/>
              <w:right w:val="single" w:color="000000" w:sz="8" w:space="0"/>
            </w:tcBorders>
            <w:shd w:val="clear" w:color="auto" w:fill="auto"/>
            <w:vAlign w:val="center"/>
          </w:tcPr>
          <w:p w14:paraId="4FF6EB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机柜</w:t>
            </w:r>
          </w:p>
        </w:tc>
        <w:tc>
          <w:tcPr>
            <w:tcW w:w="3095" w:type="dxa"/>
            <w:tcBorders>
              <w:top w:val="nil"/>
              <w:left w:val="nil"/>
              <w:bottom w:val="single" w:color="000000" w:sz="8" w:space="0"/>
              <w:right w:val="single" w:color="000000" w:sz="8" w:space="0"/>
            </w:tcBorders>
            <w:shd w:val="clear" w:color="auto" w:fill="auto"/>
            <w:vAlign w:val="center"/>
          </w:tcPr>
          <w:p w14:paraId="1DD27EC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19寸标准机柜，含配套PDU、工业连接器等。</w:t>
            </w:r>
          </w:p>
        </w:tc>
        <w:tc>
          <w:tcPr>
            <w:tcW w:w="973" w:type="dxa"/>
            <w:tcBorders>
              <w:top w:val="nil"/>
              <w:left w:val="nil"/>
              <w:bottom w:val="single" w:color="000000" w:sz="8" w:space="0"/>
              <w:right w:val="single" w:color="000000" w:sz="8" w:space="0"/>
            </w:tcBorders>
            <w:shd w:val="clear" w:color="auto" w:fill="auto"/>
            <w:vAlign w:val="center"/>
          </w:tcPr>
          <w:p w14:paraId="0E99F5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627" w:type="dxa"/>
            <w:tcBorders>
              <w:top w:val="nil"/>
              <w:left w:val="nil"/>
              <w:bottom w:val="single" w:color="000000" w:sz="8" w:space="0"/>
              <w:right w:val="single" w:color="000000" w:sz="8" w:space="0"/>
            </w:tcBorders>
            <w:shd w:val="clear" w:color="auto" w:fill="auto"/>
            <w:noWrap/>
            <w:vAlign w:val="center"/>
          </w:tcPr>
          <w:p w14:paraId="0A8604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807" w:type="dxa"/>
            <w:tcBorders>
              <w:top w:val="nil"/>
              <w:left w:val="nil"/>
              <w:bottom w:val="single" w:color="000000" w:sz="8" w:space="0"/>
              <w:right w:val="single" w:color="000000" w:sz="8" w:space="0"/>
            </w:tcBorders>
            <w:shd w:val="clear" w:color="auto" w:fill="auto"/>
            <w:vAlign w:val="center"/>
          </w:tcPr>
          <w:p w14:paraId="5E89084E">
            <w:pPr>
              <w:jc w:val="center"/>
              <w:rPr>
                <w:rFonts w:hint="eastAsia" w:ascii="宋体" w:hAnsi="宋体" w:eastAsia="宋体" w:cs="宋体"/>
                <w:i w:val="0"/>
                <w:iCs w:val="0"/>
                <w:color w:val="000000"/>
                <w:sz w:val="21"/>
                <w:szCs w:val="21"/>
                <w:u w:val="none"/>
              </w:rPr>
            </w:pPr>
          </w:p>
        </w:tc>
        <w:tc>
          <w:tcPr>
            <w:tcW w:w="1132" w:type="dxa"/>
            <w:tcBorders>
              <w:top w:val="nil"/>
              <w:left w:val="nil"/>
              <w:bottom w:val="single" w:color="000000" w:sz="8" w:space="0"/>
              <w:right w:val="single" w:color="000000" w:sz="8" w:space="0"/>
            </w:tcBorders>
            <w:shd w:val="clear" w:color="auto" w:fill="auto"/>
            <w:vAlign w:val="center"/>
          </w:tcPr>
          <w:p w14:paraId="73632BB0">
            <w:pPr>
              <w:jc w:val="center"/>
              <w:rPr>
                <w:rFonts w:hint="eastAsia" w:ascii="宋体" w:hAnsi="宋体" w:eastAsia="宋体" w:cs="宋体"/>
                <w:i w:val="0"/>
                <w:iCs w:val="0"/>
                <w:color w:val="000000"/>
                <w:sz w:val="21"/>
                <w:szCs w:val="21"/>
                <w:u w:val="none"/>
              </w:rPr>
            </w:pPr>
          </w:p>
        </w:tc>
      </w:tr>
      <w:tr w14:paraId="66A4B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trPr>
        <w:tc>
          <w:tcPr>
            <w:tcW w:w="733" w:type="dxa"/>
            <w:tcBorders>
              <w:top w:val="nil"/>
              <w:left w:val="single" w:color="000000" w:sz="8" w:space="0"/>
              <w:bottom w:val="single" w:color="000000" w:sz="8" w:space="0"/>
              <w:right w:val="single" w:color="000000" w:sz="8" w:space="0"/>
            </w:tcBorders>
            <w:shd w:val="clear" w:color="auto" w:fill="auto"/>
            <w:vAlign w:val="center"/>
          </w:tcPr>
          <w:p w14:paraId="55C45A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4.4.5</w:t>
            </w:r>
          </w:p>
        </w:tc>
        <w:tc>
          <w:tcPr>
            <w:tcW w:w="772" w:type="dxa"/>
            <w:tcBorders>
              <w:top w:val="nil"/>
              <w:left w:val="nil"/>
              <w:bottom w:val="single" w:color="000000" w:sz="8" w:space="0"/>
              <w:right w:val="single" w:color="000000" w:sz="8" w:space="0"/>
            </w:tcBorders>
            <w:shd w:val="clear" w:color="auto" w:fill="auto"/>
            <w:vAlign w:val="center"/>
          </w:tcPr>
          <w:p w14:paraId="3A23D0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综合(服务)</w:t>
            </w:r>
          </w:p>
        </w:tc>
        <w:tc>
          <w:tcPr>
            <w:tcW w:w="3095" w:type="dxa"/>
            <w:tcBorders>
              <w:top w:val="nil"/>
              <w:left w:val="nil"/>
              <w:bottom w:val="single" w:color="000000" w:sz="8" w:space="0"/>
              <w:right w:val="single" w:color="000000" w:sz="8" w:space="0"/>
            </w:tcBorders>
            <w:shd w:val="clear" w:color="auto" w:fill="auto"/>
            <w:vAlign w:val="center"/>
          </w:tcPr>
          <w:p w14:paraId="767A87C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综合布线系统采用星型拓扑结构，水平电缆长度不超过90米。机柜配线架采用模块可插拔的通用型多媒体24端口配线架，可以在同一配线架安装RJ45模块和光纤模块，19寸机架安装。</w:t>
            </w:r>
          </w:p>
        </w:tc>
        <w:tc>
          <w:tcPr>
            <w:tcW w:w="973" w:type="dxa"/>
            <w:tcBorders>
              <w:top w:val="nil"/>
              <w:left w:val="nil"/>
              <w:bottom w:val="single" w:color="000000" w:sz="8" w:space="0"/>
              <w:right w:val="single" w:color="000000" w:sz="8" w:space="0"/>
            </w:tcBorders>
            <w:shd w:val="clear" w:color="auto" w:fill="auto"/>
            <w:vAlign w:val="center"/>
          </w:tcPr>
          <w:p w14:paraId="077094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627" w:type="dxa"/>
            <w:tcBorders>
              <w:top w:val="nil"/>
              <w:left w:val="nil"/>
              <w:bottom w:val="single" w:color="000000" w:sz="8" w:space="0"/>
              <w:right w:val="single" w:color="000000" w:sz="8" w:space="0"/>
            </w:tcBorders>
            <w:shd w:val="clear" w:color="auto" w:fill="auto"/>
            <w:noWrap/>
            <w:vAlign w:val="center"/>
          </w:tcPr>
          <w:p w14:paraId="40BB7F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807" w:type="dxa"/>
            <w:tcBorders>
              <w:top w:val="nil"/>
              <w:left w:val="nil"/>
              <w:bottom w:val="single" w:color="000000" w:sz="8" w:space="0"/>
              <w:right w:val="single" w:color="000000" w:sz="8" w:space="0"/>
            </w:tcBorders>
            <w:shd w:val="clear" w:color="auto" w:fill="auto"/>
            <w:vAlign w:val="center"/>
          </w:tcPr>
          <w:p w14:paraId="467502FE">
            <w:pPr>
              <w:jc w:val="center"/>
              <w:rPr>
                <w:rFonts w:hint="eastAsia" w:ascii="宋体" w:hAnsi="宋体" w:eastAsia="宋体" w:cs="宋体"/>
                <w:i w:val="0"/>
                <w:iCs w:val="0"/>
                <w:color w:val="000000"/>
                <w:sz w:val="21"/>
                <w:szCs w:val="21"/>
                <w:u w:val="none"/>
              </w:rPr>
            </w:pPr>
          </w:p>
        </w:tc>
        <w:tc>
          <w:tcPr>
            <w:tcW w:w="1132" w:type="dxa"/>
            <w:tcBorders>
              <w:top w:val="nil"/>
              <w:left w:val="nil"/>
              <w:bottom w:val="single" w:color="000000" w:sz="8" w:space="0"/>
              <w:right w:val="single" w:color="000000" w:sz="8" w:space="0"/>
            </w:tcBorders>
            <w:shd w:val="clear" w:color="auto" w:fill="auto"/>
            <w:vAlign w:val="center"/>
          </w:tcPr>
          <w:p w14:paraId="7C765A8F">
            <w:pPr>
              <w:jc w:val="center"/>
              <w:rPr>
                <w:rFonts w:hint="eastAsia" w:ascii="宋体" w:hAnsi="宋体" w:eastAsia="宋体" w:cs="宋体"/>
                <w:i w:val="0"/>
                <w:iCs w:val="0"/>
                <w:color w:val="000000"/>
                <w:sz w:val="21"/>
                <w:szCs w:val="21"/>
                <w:u w:val="none"/>
              </w:rPr>
            </w:pPr>
          </w:p>
        </w:tc>
      </w:tr>
      <w:tr w14:paraId="15647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3" w:type="dxa"/>
            <w:vMerge w:val="restart"/>
            <w:tcBorders>
              <w:top w:val="nil"/>
              <w:left w:val="single" w:color="000000" w:sz="8" w:space="0"/>
              <w:bottom w:val="single" w:color="000000" w:sz="8" w:space="0"/>
              <w:right w:val="single" w:color="000000" w:sz="8" w:space="0"/>
            </w:tcBorders>
            <w:shd w:val="clear" w:color="auto" w:fill="auto"/>
            <w:vAlign w:val="center"/>
          </w:tcPr>
          <w:p w14:paraId="2E3A23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4.4.6</w:t>
            </w:r>
          </w:p>
        </w:tc>
        <w:tc>
          <w:tcPr>
            <w:tcW w:w="772" w:type="dxa"/>
            <w:vMerge w:val="restart"/>
            <w:tcBorders>
              <w:top w:val="nil"/>
              <w:left w:val="nil"/>
              <w:bottom w:val="single" w:color="000000" w:sz="8" w:space="0"/>
              <w:right w:val="single" w:color="000000" w:sz="8" w:space="0"/>
            </w:tcBorders>
            <w:shd w:val="clear" w:color="auto" w:fill="auto"/>
            <w:vAlign w:val="center"/>
          </w:tcPr>
          <w:p w14:paraId="4F9546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IP话筒</w:t>
            </w:r>
          </w:p>
        </w:tc>
        <w:tc>
          <w:tcPr>
            <w:tcW w:w="3095" w:type="dxa"/>
            <w:tcBorders>
              <w:top w:val="nil"/>
              <w:left w:val="nil"/>
              <w:bottom w:val="nil"/>
              <w:right w:val="single" w:color="000000" w:sz="8" w:space="0"/>
            </w:tcBorders>
            <w:shd w:val="clear" w:color="auto" w:fill="auto"/>
            <w:vAlign w:val="center"/>
          </w:tcPr>
          <w:p w14:paraId="4D9182D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1.电源供电：DC15V/3A</w:t>
            </w:r>
          </w:p>
        </w:tc>
        <w:tc>
          <w:tcPr>
            <w:tcW w:w="973" w:type="dxa"/>
            <w:vMerge w:val="restart"/>
            <w:tcBorders>
              <w:top w:val="nil"/>
              <w:left w:val="nil"/>
              <w:bottom w:val="single" w:color="000000" w:sz="8" w:space="0"/>
              <w:right w:val="single" w:color="000000" w:sz="8" w:space="0"/>
            </w:tcBorders>
            <w:shd w:val="clear" w:color="auto" w:fill="auto"/>
            <w:vAlign w:val="center"/>
          </w:tcPr>
          <w:p w14:paraId="006170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台</w:t>
            </w:r>
          </w:p>
        </w:tc>
        <w:tc>
          <w:tcPr>
            <w:tcW w:w="627" w:type="dxa"/>
            <w:vMerge w:val="restart"/>
            <w:tcBorders>
              <w:top w:val="nil"/>
              <w:left w:val="nil"/>
              <w:bottom w:val="single" w:color="000000" w:sz="8" w:space="0"/>
              <w:right w:val="single" w:color="000000" w:sz="8" w:space="0"/>
            </w:tcBorders>
            <w:shd w:val="clear" w:color="auto" w:fill="auto"/>
            <w:noWrap/>
            <w:vAlign w:val="center"/>
          </w:tcPr>
          <w:p w14:paraId="454766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807" w:type="dxa"/>
            <w:vMerge w:val="restart"/>
            <w:tcBorders>
              <w:top w:val="nil"/>
              <w:left w:val="nil"/>
              <w:bottom w:val="single" w:color="000000" w:sz="8" w:space="0"/>
              <w:right w:val="single" w:color="000000" w:sz="8" w:space="0"/>
            </w:tcBorders>
            <w:shd w:val="clear" w:color="auto" w:fill="auto"/>
            <w:vAlign w:val="center"/>
          </w:tcPr>
          <w:p w14:paraId="6A795183">
            <w:pPr>
              <w:jc w:val="center"/>
              <w:rPr>
                <w:rFonts w:hint="eastAsia" w:ascii="宋体" w:hAnsi="宋体" w:eastAsia="宋体" w:cs="宋体"/>
                <w:i w:val="0"/>
                <w:iCs w:val="0"/>
                <w:color w:val="000000"/>
                <w:sz w:val="21"/>
                <w:szCs w:val="21"/>
                <w:u w:val="none"/>
              </w:rPr>
            </w:pPr>
          </w:p>
        </w:tc>
        <w:tc>
          <w:tcPr>
            <w:tcW w:w="1132" w:type="dxa"/>
            <w:vMerge w:val="restart"/>
            <w:tcBorders>
              <w:top w:val="nil"/>
              <w:left w:val="nil"/>
              <w:bottom w:val="single" w:color="000000" w:sz="8" w:space="0"/>
              <w:right w:val="single" w:color="000000" w:sz="8" w:space="0"/>
            </w:tcBorders>
            <w:shd w:val="clear" w:color="auto" w:fill="auto"/>
            <w:vAlign w:val="center"/>
          </w:tcPr>
          <w:p w14:paraId="0778884E">
            <w:pPr>
              <w:jc w:val="center"/>
              <w:rPr>
                <w:rFonts w:hint="eastAsia" w:ascii="宋体" w:hAnsi="宋体" w:eastAsia="宋体" w:cs="宋体"/>
                <w:i w:val="0"/>
                <w:iCs w:val="0"/>
                <w:color w:val="000000"/>
                <w:sz w:val="21"/>
                <w:szCs w:val="21"/>
                <w:u w:val="none"/>
              </w:rPr>
            </w:pPr>
          </w:p>
        </w:tc>
      </w:tr>
      <w:tr w14:paraId="70441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434A3A5B">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48B99763">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7F8BE00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2.网络传输速率：10M/100M</w:t>
            </w:r>
          </w:p>
        </w:tc>
        <w:tc>
          <w:tcPr>
            <w:tcW w:w="973" w:type="dxa"/>
            <w:vMerge w:val="continue"/>
            <w:tcBorders>
              <w:top w:val="nil"/>
              <w:left w:val="nil"/>
              <w:bottom w:val="single" w:color="000000" w:sz="8" w:space="0"/>
              <w:right w:val="single" w:color="000000" w:sz="8" w:space="0"/>
            </w:tcBorders>
            <w:shd w:val="clear" w:color="auto" w:fill="auto"/>
            <w:vAlign w:val="center"/>
          </w:tcPr>
          <w:p w14:paraId="538C6BA2">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312C7E06">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01DC2FC3">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3609950B">
            <w:pPr>
              <w:jc w:val="center"/>
              <w:rPr>
                <w:rFonts w:hint="eastAsia" w:ascii="宋体" w:hAnsi="宋体" w:eastAsia="宋体" w:cs="宋体"/>
                <w:i w:val="0"/>
                <w:iCs w:val="0"/>
                <w:color w:val="000000"/>
                <w:sz w:val="21"/>
                <w:szCs w:val="21"/>
                <w:u w:val="none"/>
              </w:rPr>
            </w:pPr>
          </w:p>
        </w:tc>
      </w:tr>
      <w:tr w14:paraId="56164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6D5284C2">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740563B4">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5007E1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3.喇叭额定输出功率：3W/8Ω</w:t>
            </w:r>
          </w:p>
        </w:tc>
        <w:tc>
          <w:tcPr>
            <w:tcW w:w="973" w:type="dxa"/>
            <w:vMerge w:val="continue"/>
            <w:tcBorders>
              <w:top w:val="nil"/>
              <w:left w:val="nil"/>
              <w:bottom w:val="single" w:color="000000" w:sz="8" w:space="0"/>
              <w:right w:val="single" w:color="000000" w:sz="8" w:space="0"/>
            </w:tcBorders>
            <w:shd w:val="clear" w:color="auto" w:fill="auto"/>
            <w:vAlign w:val="center"/>
          </w:tcPr>
          <w:p w14:paraId="3C80D85A">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2490255E">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6397A424">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3C9394E7">
            <w:pPr>
              <w:jc w:val="center"/>
              <w:rPr>
                <w:rFonts w:hint="eastAsia" w:ascii="宋体" w:hAnsi="宋体" w:eastAsia="宋体" w:cs="宋体"/>
                <w:i w:val="0"/>
                <w:iCs w:val="0"/>
                <w:color w:val="000000"/>
                <w:sz w:val="21"/>
                <w:szCs w:val="21"/>
                <w:u w:val="none"/>
              </w:rPr>
            </w:pPr>
          </w:p>
        </w:tc>
      </w:tr>
      <w:tr w14:paraId="5F797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04EF3661">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5B8889BE">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728A2E9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4.广播延时：端到端≤40ms</w:t>
            </w:r>
          </w:p>
        </w:tc>
        <w:tc>
          <w:tcPr>
            <w:tcW w:w="973" w:type="dxa"/>
            <w:vMerge w:val="continue"/>
            <w:tcBorders>
              <w:top w:val="nil"/>
              <w:left w:val="nil"/>
              <w:bottom w:val="single" w:color="000000" w:sz="8" w:space="0"/>
              <w:right w:val="single" w:color="000000" w:sz="8" w:space="0"/>
            </w:tcBorders>
            <w:shd w:val="clear" w:color="auto" w:fill="auto"/>
            <w:vAlign w:val="center"/>
          </w:tcPr>
          <w:p w14:paraId="5F6C9CA0">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737B7349">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400F9D44">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4D0A1140">
            <w:pPr>
              <w:jc w:val="center"/>
              <w:rPr>
                <w:rFonts w:hint="eastAsia" w:ascii="宋体" w:hAnsi="宋体" w:eastAsia="宋体" w:cs="宋体"/>
                <w:i w:val="0"/>
                <w:iCs w:val="0"/>
                <w:color w:val="000000"/>
                <w:sz w:val="21"/>
                <w:szCs w:val="21"/>
                <w:u w:val="none"/>
              </w:rPr>
            </w:pPr>
          </w:p>
        </w:tc>
      </w:tr>
      <w:tr w14:paraId="1B4CD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3A044114">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42EA8AB4">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3161FC6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5.工作温度:-10℃～55℃</w:t>
            </w:r>
          </w:p>
        </w:tc>
        <w:tc>
          <w:tcPr>
            <w:tcW w:w="973" w:type="dxa"/>
            <w:vMerge w:val="continue"/>
            <w:tcBorders>
              <w:top w:val="nil"/>
              <w:left w:val="nil"/>
              <w:bottom w:val="single" w:color="000000" w:sz="8" w:space="0"/>
              <w:right w:val="single" w:color="000000" w:sz="8" w:space="0"/>
            </w:tcBorders>
            <w:shd w:val="clear" w:color="auto" w:fill="auto"/>
            <w:vAlign w:val="center"/>
          </w:tcPr>
          <w:p w14:paraId="111A6417">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5168CE38">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3B860E8C">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329B8D67">
            <w:pPr>
              <w:jc w:val="center"/>
              <w:rPr>
                <w:rFonts w:hint="eastAsia" w:ascii="宋体" w:hAnsi="宋体" w:eastAsia="宋体" w:cs="宋体"/>
                <w:i w:val="0"/>
                <w:iCs w:val="0"/>
                <w:color w:val="000000"/>
                <w:sz w:val="21"/>
                <w:szCs w:val="21"/>
                <w:u w:val="none"/>
              </w:rPr>
            </w:pPr>
          </w:p>
        </w:tc>
      </w:tr>
      <w:tr w14:paraId="30B8D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44A5539F">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49CE3399">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71758E9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6.工作湿度:10～90%RH(不凝结)</w:t>
            </w:r>
          </w:p>
        </w:tc>
        <w:tc>
          <w:tcPr>
            <w:tcW w:w="973" w:type="dxa"/>
            <w:vMerge w:val="continue"/>
            <w:tcBorders>
              <w:top w:val="nil"/>
              <w:left w:val="nil"/>
              <w:bottom w:val="single" w:color="000000" w:sz="8" w:space="0"/>
              <w:right w:val="single" w:color="000000" w:sz="8" w:space="0"/>
            </w:tcBorders>
            <w:shd w:val="clear" w:color="auto" w:fill="auto"/>
            <w:vAlign w:val="center"/>
          </w:tcPr>
          <w:p w14:paraId="079DE819">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791CDB5B">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76AAB3E2">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1321DB8C">
            <w:pPr>
              <w:jc w:val="center"/>
              <w:rPr>
                <w:rFonts w:hint="eastAsia" w:ascii="宋体" w:hAnsi="宋体" w:eastAsia="宋体" w:cs="宋体"/>
                <w:i w:val="0"/>
                <w:iCs w:val="0"/>
                <w:color w:val="000000"/>
                <w:sz w:val="21"/>
                <w:szCs w:val="21"/>
                <w:u w:val="none"/>
              </w:rPr>
            </w:pPr>
          </w:p>
        </w:tc>
      </w:tr>
      <w:tr w14:paraId="1D27C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2B9AA2F4">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04E8B7C0">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23CF541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7.存储温度:-20℃～50℃</w:t>
            </w:r>
          </w:p>
        </w:tc>
        <w:tc>
          <w:tcPr>
            <w:tcW w:w="973" w:type="dxa"/>
            <w:vMerge w:val="continue"/>
            <w:tcBorders>
              <w:top w:val="nil"/>
              <w:left w:val="nil"/>
              <w:bottom w:val="single" w:color="000000" w:sz="8" w:space="0"/>
              <w:right w:val="single" w:color="000000" w:sz="8" w:space="0"/>
            </w:tcBorders>
            <w:shd w:val="clear" w:color="auto" w:fill="auto"/>
            <w:vAlign w:val="center"/>
          </w:tcPr>
          <w:p w14:paraId="34976E37">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4B945D5B">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0DAAEDDA">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67589638">
            <w:pPr>
              <w:jc w:val="center"/>
              <w:rPr>
                <w:rFonts w:hint="eastAsia" w:ascii="宋体" w:hAnsi="宋体" w:eastAsia="宋体" w:cs="宋体"/>
                <w:i w:val="0"/>
                <w:iCs w:val="0"/>
                <w:color w:val="000000"/>
                <w:sz w:val="21"/>
                <w:szCs w:val="21"/>
                <w:u w:val="none"/>
              </w:rPr>
            </w:pPr>
          </w:p>
        </w:tc>
      </w:tr>
      <w:tr w14:paraId="62F92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65BD94D7">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29B4A0E7">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70FA65D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8.存储湿度:5～90%RH(不凝结)</w:t>
            </w:r>
          </w:p>
        </w:tc>
        <w:tc>
          <w:tcPr>
            <w:tcW w:w="973" w:type="dxa"/>
            <w:vMerge w:val="continue"/>
            <w:tcBorders>
              <w:top w:val="nil"/>
              <w:left w:val="nil"/>
              <w:bottom w:val="single" w:color="000000" w:sz="8" w:space="0"/>
              <w:right w:val="single" w:color="000000" w:sz="8" w:space="0"/>
            </w:tcBorders>
            <w:shd w:val="clear" w:color="auto" w:fill="auto"/>
            <w:vAlign w:val="center"/>
          </w:tcPr>
          <w:p w14:paraId="1E28DB89">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2B2C7463">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110CC998">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553BFBA9">
            <w:pPr>
              <w:jc w:val="center"/>
              <w:rPr>
                <w:rFonts w:hint="eastAsia" w:ascii="宋体" w:hAnsi="宋体" w:eastAsia="宋体" w:cs="宋体"/>
                <w:i w:val="0"/>
                <w:iCs w:val="0"/>
                <w:color w:val="000000"/>
                <w:sz w:val="21"/>
                <w:szCs w:val="21"/>
                <w:u w:val="none"/>
              </w:rPr>
            </w:pPr>
          </w:p>
        </w:tc>
      </w:tr>
      <w:tr w14:paraId="0C7B8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46ED0104">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3DDD8845">
            <w:pPr>
              <w:jc w:val="center"/>
              <w:rPr>
                <w:rFonts w:hint="eastAsia" w:ascii="宋体" w:hAnsi="宋体" w:eastAsia="宋体" w:cs="宋体"/>
                <w:i w:val="0"/>
                <w:iCs w:val="0"/>
                <w:color w:val="000000"/>
                <w:sz w:val="21"/>
                <w:szCs w:val="21"/>
                <w:u w:val="none"/>
              </w:rPr>
            </w:pPr>
          </w:p>
        </w:tc>
        <w:tc>
          <w:tcPr>
            <w:tcW w:w="3095" w:type="dxa"/>
            <w:tcBorders>
              <w:top w:val="nil"/>
              <w:left w:val="nil"/>
              <w:bottom w:val="nil"/>
              <w:right w:val="single" w:color="000000" w:sz="8" w:space="0"/>
            </w:tcBorders>
            <w:shd w:val="clear" w:color="auto" w:fill="auto"/>
            <w:vAlign w:val="center"/>
          </w:tcPr>
          <w:p w14:paraId="5D6B6F9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9.静电抗扰度：空气放电6KV，接触放电4KV</w:t>
            </w:r>
          </w:p>
        </w:tc>
        <w:tc>
          <w:tcPr>
            <w:tcW w:w="973" w:type="dxa"/>
            <w:vMerge w:val="continue"/>
            <w:tcBorders>
              <w:top w:val="nil"/>
              <w:left w:val="nil"/>
              <w:bottom w:val="single" w:color="000000" w:sz="8" w:space="0"/>
              <w:right w:val="single" w:color="000000" w:sz="8" w:space="0"/>
            </w:tcBorders>
            <w:shd w:val="clear" w:color="auto" w:fill="auto"/>
            <w:vAlign w:val="center"/>
          </w:tcPr>
          <w:p w14:paraId="2F9D1D13">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78BE28C3">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40B74A2F">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3F930C67">
            <w:pPr>
              <w:jc w:val="center"/>
              <w:rPr>
                <w:rFonts w:hint="eastAsia" w:ascii="宋体" w:hAnsi="宋体" w:eastAsia="宋体" w:cs="宋体"/>
                <w:i w:val="0"/>
                <w:iCs w:val="0"/>
                <w:color w:val="000000"/>
                <w:sz w:val="21"/>
                <w:szCs w:val="21"/>
                <w:u w:val="none"/>
              </w:rPr>
            </w:pPr>
          </w:p>
        </w:tc>
      </w:tr>
      <w:tr w14:paraId="37C9B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3" w:type="dxa"/>
            <w:vMerge w:val="continue"/>
            <w:tcBorders>
              <w:top w:val="nil"/>
              <w:left w:val="single" w:color="000000" w:sz="8" w:space="0"/>
              <w:bottom w:val="single" w:color="000000" w:sz="8" w:space="0"/>
              <w:right w:val="single" w:color="000000" w:sz="8" w:space="0"/>
            </w:tcBorders>
            <w:shd w:val="clear" w:color="auto" w:fill="auto"/>
            <w:vAlign w:val="center"/>
          </w:tcPr>
          <w:p w14:paraId="243902AA">
            <w:pPr>
              <w:jc w:val="center"/>
              <w:rPr>
                <w:rFonts w:hint="eastAsia" w:ascii="宋体" w:hAnsi="宋体" w:eastAsia="宋体" w:cs="宋体"/>
                <w:i w:val="0"/>
                <w:iCs w:val="0"/>
                <w:color w:val="000000"/>
                <w:sz w:val="21"/>
                <w:szCs w:val="21"/>
                <w:u w:val="none"/>
              </w:rPr>
            </w:pPr>
          </w:p>
        </w:tc>
        <w:tc>
          <w:tcPr>
            <w:tcW w:w="772" w:type="dxa"/>
            <w:vMerge w:val="continue"/>
            <w:tcBorders>
              <w:top w:val="nil"/>
              <w:left w:val="nil"/>
              <w:bottom w:val="single" w:color="000000" w:sz="8" w:space="0"/>
              <w:right w:val="single" w:color="000000" w:sz="8" w:space="0"/>
            </w:tcBorders>
            <w:shd w:val="clear" w:color="auto" w:fill="auto"/>
            <w:vAlign w:val="center"/>
          </w:tcPr>
          <w:p w14:paraId="27128A8C">
            <w:pPr>
              <w:jc w:val="center"/>
              <w:rPr>
                <w:rFonts w:hint="eastAsia" w:ascii="宋体" w:hAnsi="宋体" w:eastAsia="宋体" w:cs="宋体"/>
                <w:i w:val="0"/>
                <w:iCs w:val="0"/>
                <w:color w:val="000000"/>
                <w:sz w:val="21"/>
                <w:szCs w:val="21"/>
                <w:u w:val="none"/>
              </w:rPr>
            </w:pPr>
          </w:p>
        </w:tc>
        <w:tc>
          <w:tcPr>
            <w:tcW w:w="3095" w:type="dxa"/>
            <w:tcBorders>
              <w:top w:val="nil"/>
              <w:left w:val="nil"/>
              <w:bottom w:val="single" w:color="000000" w:sz="8" w:space="0"/>
              <w:right w:val="single" w:color="000000" w:sz="8" w:space="0"/>
            </w:tcBorders>
            <w:shd w:val="clear" w:color="auto" w:fill="auto"/>
            <w:vAlign w:val="center"/>
          </w:tcPr>
          <w:p w14:paraId="0A8AC4E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10.雷击浪涌抗扰度：共模2KV，差模1KV</w:t>
            </w:r>
          </w:p>
        </w:tc>
        <w:tc>
          <w:tcPr>
            <w:tcW w:w="973" w:type="dxa"/>
            <w:vMerge w:val="continue"/>
            <w:tcBorders>
              <w:top w:val="nil"/>
              <w:left w:val="nil"/>
              <w:bottom w:val="single" w:color="000000" w:sz="8" w:space="0"/>
              <w:right w:val="single" w:color="000000" w:sz="8" w:space="0"/>
            </w:tcBorders>
            <w:shd w:val="clear" w:color="auto" w:fill="auto"/>
            <w:vAlign w:val="center"/>
          </w:tcPr>
          <w:p w14:paraId="59BC92B8">
            <w:pPr>
              <w:jc w:val="center"/>
              <w:rPr>
                <w:rFonts w:hint="eastAsia" w:ascii="宋体" w:hAnsi="宋体" w:eastAsia="宋体" w:cs="宋体"/>
                <w:i w:val="0"/>
                <w:iCs w:val="0"/>
                <w:color w:val="000000"/>
                <w:sz w:val="21"/>
                <w:szCs w:val="21"/>
                <w:u w:val="none"/>
              </w:rPr>
            </w:pPr>
          </w:p>
        </w:tc>
        <w:tc>
          <w:tcPr>
            <w:tcW w:w="627" w:type="dxa"/>
            <w:vMerge w:val="continue"/>
            <w:tcBorders>
              <w:top w:val="nil"/>
              <w:left w:val="nil"/>
              <w:bottom w:val="single" w:color="000000" w:sz="8" w:space="0"/>
              <w:right w:val="single" w:color="000000" w:sz="8" w:space="0"/>
            </w:tcBorders>
            <w:shd w:val="clear" w:color="auto" w:fill="auto"/>
            <w:noWrap/>
            <w:vAlign w:val="center"/>
          </w:tcPr>
          <w:p w14:paraId="19724E0B">
            <w:pPr>
              <w:jc w:val="center"/>
              <w:rPr>
                <w:rFonts w:hint="eastAsia" w:ascii="宋体" w:hAnsi="宋体" w:eastAsia="宋体" w:cs="宋体"/>
                <w:i w:val="0"/>
                <w:iCs w:val="0"/>
                <w:color w:val="000000"/>
                <w:sz w:val="21"/>
                <w:szCs w:val="21"/>
                <w:u w:val="none"/>
              </w:rPr>
            </w:pPr>
          </w:p>
        </w:tc>
        <w:tc>
          <w:tcPr>
            <w:tcW w:w="1807" w:type="dxa"/>
            <w:vMerge w:val="continue"/>
            <w:tcBorders>
              <w:top w:val="nil"/>
              <w:left w:val="nil"/>
              <w:bottom w:val="single" w:color="000000" w:sz="8" w:space="0"/>
              <w:right w:val="single" w:color="000000" w:sz="8" w:space="0"/>
            </w:tcBorders>
            <w:shd w:val="clear" w:color="auto" w:fill="auto"/>
            <w:vAlign w:val="center"/>
          </w:tcPr>
          <w:p w14:paraId="254E9019">
            <w:pPr>
              <w:jc w:val="center"/>
              <w:rPr>
                <w:rFonts w:hint="eastAsia" w:ascii="宋体" w:hAnsi="宋体" w:eastAsia="宋体" w:cs="宋体"/>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auto"/>
            <w:vAlign w:val="center"/>
          </w:tcPr>
          <w:p w14:paraId="6A63314F">
            <w:pPr>
              <w:jc w:val="center"/>
              <w:rPr>
                <w:rFonts w:hint="eastAsia" w:ascii="宋体" w:hAnsi="宋体" w:eastAsia="宋体" w:cs="宋体"/>
                <w:i w:val="0"/>
                <w:iCs w:val="0"/>
                <w:color w:val="000000"/>
                <w:sz w:val="21"/>
                <w:szCs w:val="21"/>
                <w:u w:val="none"/>
              </w:rPr>
            </w:pPr>
          </w:p>
        </w:tc>
      </w:tr>
      <w:tr w14:paraId="6D9F0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3" w:type="dxa"/>
            <w:tcBorders>
              <w:top w:val="nil"/>
              <w:left w:val="single" w:color="000000" w:sz="8" w:space="0"/>
              <w:bottom w:val="single" w:color="000000" w:sz="8" w:space="0"/>
              <w:right w:val="single" w:color="000000" w:sz="8" w:space="0"/>
            </w:tcBorders>
            <w:shd w:val="clear" w:color="auto" w:fill="auto"/>
            <w:vAlign w:val="center"/>
          </w:tcPr>
          <w:p w14:paraId="7CF273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4.4.7</w:t>
            </w:r>
          </w:p>
        </w:tc>
        <w:tc>
          <w:tcPr>
            <w:tcW w:w="772" w:type="dxa"/>
            <w:tcBorders>
              <w:top w:val="nil"/>
              <w:left w:val="nil"/>
              <w:bottom w:val="single" w:color="000000" w:sz="8" w:space="0"/>
              <w:right w:val="single" w:color="000000" w:sz="8" w:space="0"/>
            </w:tcBorders>
            <w:shd w:val="clear" w:color="auto" w:fill="auto"/>
            <w:vAlign w:val="center"/>
          </w:tcPr>
          <w:p w14:paraId="3FF616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核心交换机</w:t>
            </w:r>
          </w:p>
        </w:tc>
        <w:tc>
          <w:tcPr>
            <w:tcW w:w="3095" w:type="dxa"/>
            <w:tcBorders>
              <w:top w:val="nil"/>
              <w:left w:val="nil"/>
              <w:bottom w:val="single" w:color="000000" w:sz="8" w:space="0"/>
              <w:right w:val="single" w:color="000000" w:sz="8" w:space="0"/>
            </w:tcBorders>
            <w:shd w:val="clear" w:color="auto" w:fill="auto"/>
            <w:vAlign w:val="center"/>
          </w:tcPr>
          <w:p w14:paraId="11EE25F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三层核心交换机，传输速率10/100/1000Mbps，背板带宽≥360Gbps，包转发率≥156Mpps；至少支持24个10/100/1000Base-T以太网端口，4个1/10GSFP+端口（含模块）；支持基于端口的VLAN，支持QOS，支持组播管理，支持网络管理。</w:t>
            </w:r>
          </w:p>
        </w:tc>
        <w:tc>
          <w:tcPr>
            <w:tcW w:w="973" w:type="dxa"/>
            <w:tcBorders>
              <w:top w:val="nil"/>
              <w:left w:val="nil"/>
              <w:bottom w:val="single" w:color="000000" w:sz="8" w:space="0"/>
              <w:right w:val="single" w:color="000000" w:sz="8" w:space="0"/>
            </w:tcBorders>
            <w:shd w:val="clear" w:color="auto" w:fill="auto"/>
            <w:vAlign w:val="center"/>
          </w:tcPr>
          <w:p w14:paraId="18CE5A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台</w:t>
            </w:r>
          </w:p>
        </w:tc>
        <w:tc>
          <w:tcPr>
            <w:tcW w:w="627" w:type="dxa"/>
            <w:tcBorders>
              <w:top w:val="nil"/>
              <w:left w:val="nil"/>
              <w:bottom w:val="single" w:color="000000" w:sz="8" w:space="0"/>
              <w:right w:val="single" w:color="000000" w:sz="8" w:space="0"/>
            </w:tcBorders>
            <w:shd w:val="clear" w:color="auto" w:fill="auto"/>
            <w:noWrap/>
            <w:vAlign w:val="center"/>
          </w:tcPr>
          <w:p w14:paraId="67F938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w:t>
            </w:r>
          </w:p>
        </w:tc>
        <w:tc>
          <w:tcPr>
            <w:tcW w:w="1807" w:type="dxa"/>
            <w:tcBorders>
              <w:top w:val="nil"/>
              <w:left w:val="nil"/>
              <w:bottom w:val="single" w:color="000000" w:sz="8" w:space="0"/>
              <w:right w:val="single" w:color="000000" w:sz="8" w:space="0"/>
            </w:tcBorders>
            <w:shd w:val="clear" w:color="auto" w:fill="auto"/>
            <w:vAlign w:val="center"/>
          </w:tcPr>
          <w:p w14:paraId="66E0221E">
            <w:pPr>
              <w:jc w:val="center"/>
              <w:rPr>
                <w:rFonts w:hint="eastAsia" w:ascii="宋体" w:hAnsi="宋体" w:eastAsia="宋体" w:cs="宋体"/>
                <w:i w:val="0"/>
                <w:iCs w:val="0"/>
                <w:color w:val="000000"/>
                <w:sz w:val="21"/>
                <w:szCs w:val="21"/>
                <w:u w:val="none"/>
              </w:rPr>
            </w:pPr>
          </w:p>
        </w:tc>
        <w:tc>
          <w:tcPr>
            <w:tcW w:w="1132" w:type="dxa"/>
            <w:tcBorders>
              <w:top w:val="nil"/>
              <w:left w:val="nil"/>
              <w:bottom w:val="single" w:color="000000" w:sz="8" w:space="0"/>
              <w:right w:val="single" w:color="000000" w:sz="8" w:space="0"/>
            </w:tcBorders>
            <w:shd w:val="clear" w:color="auto" w:fill="auto"/>
            <w:vAlign w:val="center"/>
          </w:tcPr>
          <w:p w14:paraId="180F197B">
            <w:pPr>
              <w:jc w:val="center"/>
              <w:rPr>
                <w:rFonts w:hint="eastAsia" w:ascii="宋体" w:hAnsi="宋体" w:eastAsia="宋体" w:cs="宋体"/>
                <w:i w:val="0"/>
                <w:iCs w:val="0"/>
                <w:color w:val="000000"/>
                <w:sz w:val="21"/>
                <w:szCs w:val="21"/>
                <w:u w:val="none"/>
              </w:rPr>
            </w:pPr>
          </w:p>
        </w:tc>
      </w:tr>
      <w:tr w14:paraId="1D7F5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733" w:type="dxa"/>
            <w:tcBorders>
              <w:top w:val="nil"/>
              <w:left w:val="single" w:color="000000" w:sz="8" w:space="0"/>
              <w:bottom w:val="nil"/>
              <w:right w:val="single" w:color="000000" w:sz="8" w:space="0"/>
            </w:tcBorders>
            <w:shd w:val="clear" w:color="auto" w:fill="auto"/>
            <w:vAlign w:val="center"/>
          </w:tcPr>
          <w:p w14:paraId="671C37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4.4.8</w:t>
            </w:r>
          </w:p>
        </w:tc>
        <w:tc>
          <w:tcPr>
            <w:tcW w:w="772" w:type="dxa"/>
            <w:tcBorders>
              <w:top w:val="nil"/>
              <w:left w:val="nil"/>
              <w:bottom w:val="nil"/>
              <w:right w:val="single" w:color="000000" w:sz="8" w:space="0"/>
            </w:tcBorders>
            <w:shd w:val="clear" w:color="auto" w:fill="auto"/>
            <w:vAlign w:val="center"/>
          </w:tcPr>
          <w:p w14:paraId="6E96F0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防火墙</w:t>
            </w:r>
          </w:p>
        </w:tc>
        <w:tc>
          <w:tcPr>
            <w:tcW w:w="3095" w:type="dxa"/>
            <w:tcBorders>
              <w:top w:val="nil"/>
              <w:left w:val="nil"/>
              <w:bottom w:val="nil"/>
              <w:right w:val="single" w:color="000000" w:sz="8" w:space="0"/>
            </w:tcBorders>
            <w:shd w:val="clear" w:color="auto" w:fill="auto"/>
            <w:vAlign w:val="center"/>
          </w:tcPr>
          <w:p w14:paraId="113787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1U机架式设备，千兆电口≥4个，网络层吞吐量≥3G，应用层吞吐量≥500M，最大并发连接数≥90w，每秒新建连接数≥5w；支持路由，网桥，单臂，旁路，虚拟网线以及混合部署方式；支持DDoS攻击防护、漏洞扫描</w:t>
            </w:r>
          </w:p>
        </w:tc>
        <w:tc>
          <w:tcPr>
            <w:tcW w:w="973" w:type="dxa"/>
            <w:tcBorders>
              <w:top w:val="nil"/>
              <w:left w:val="nil"/>
              <w:bottom w:val="nil"/>
              <w:right w:val="single" w:color="000000" w:sz="8" w:space="0"/>
            </w:tcBorders>
            <w:shd w:val="clear" w:color="auto" w:fill="auto"/>
            <w:vAlign w:val="center"/>
          </w:tcPr>
          <w:p w14:paraId="29B5A9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台</w:t>
            </w:r>
          </w:p>
        </w:tc>
        <w:tc>
          <w:tcPr>
            <w:tcW w:w="627" w:type="dxa"/>
            <w:tcBorders>
              <w:top w:val="nil"/>
              <w:left w:val="nil"/>
              <w:bottom w:val="nil"/>
              <w:right w:val="single" w:color="000000" w:sz="8" w:space="0"/>
            </w:tcBorders>
            <w:shd w:val="clear" w:color="auto" w:fill="auto"/>
            <w:noWrap/>
            <w:vAlign w:val="center"/>
          </w:tcPr>
          <w:p w14:paraId="5AFB06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807" w:type="dxa"/>
            <w:tcBorders>
              <w:top w:val="nil"/>
              <w:left w:val="nil"/>
              <w:bottom w:val="nil"/>
              <w:right w:val="single" w:color="000000" w:sz="8" w:space="0"/>
            </w:tcBorders>
            <w:shd w:val="clear" w:color="auto" w:fill="auto"/>
            <w:vAlign w:val="center"/>
          </w:tcPr>
          <w:p w14:paraId="73841582">
            <w:pPr>
              <w:jc w:val="center"/>
              <w:rPr>
                <w:rFonts w:hint="eastAsia" w:ascii="宋体" w:hAnsi="宋体" w:eastAsia="宋体" w:cs="宋体"/>
                <w:i w:val="0"/>
                <w:iCs w:val="0"/>
                <w:color w:val="000000"/>
                <w:sz w:val="21"/>
                <w:szCs w:val="21"/>
                <w:u w:val="none"/>
              </w:rPr>
            </w:pPr>
          </w:p>
        </w:tc>
        <w:tc>
          <w:tcPr>
            <w:tcW w:w="1132" w:type="dxa"/>
            <w:tcBorders>
              <w:top w:val="nil"/>
              <w:left w:val="nil"/>
              <w:bottom w:val="nil"/>
              <w:right w:val="single" w:color="000000" w:sz="8" w:space="0"/>
            </w:tcBorders>
            <w:shd w:val="clear" w:color="auto" w:fill="auto"/>
            <w:vAlign w:val="center"/>
          </w:tcPr>
          <w:p w14:paraId="514A83C8">
            <w:pPr>
              <w:jc w:val="center"/>
              <w:rPr>
                <w:rFonts w:hint="eastAsia" w:ascii="宋体" w:hAnsi="宋体" w:eastAsia="宋体" w:cs="宋体"/>
                <w:i w:val="0"/>
                <w:iCs w:val="0"/>
                <w:color w:val="000000"/>
                <w:sz w:val="21"/>
                <w:szCs w:val="21"/>
                <w:u w:val="none"/>
              </w:rPr>
            </w:pPr>
          </w:p>
        </w:tc>
      </w:tr>
      <w:tr w14:paraId="0C1C0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733" w:type="dxa"/>
            <w:tcBorders>
              <w:top w:val="nil"/>
              <w:left w:val="single" w:color="000000" w:sz="8" w:space="0"/>
              <w:bottom w:val="nil"/>
              <w:right w:val="single" w:color="000000" w:sz="8" w:space="0"/>
            </w:tcBorders>
            <w:shd w:val="clear" w:color="auto" w:fill="auto"/>
            <w:vAlign w:val="center"/>
          </w:tcPr>
          <w:p w14:paraId="1ADA87F6">
            <w:pPr>
              <w:keepNext w:val="0"/>
              <w:keepLines w:val="0"/>
              <w:widowControl/>
              <w:suppressLineNumbers w:val="0"/>
              <w:jc w:val="both"/>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772" w:type="dxa"/>
            <w:tcBorders>
              <w:top w:val="nil"/>
              <w:left w:val="nil"/>
              <w:bottom w:val="nil"/>
              <w:right w:val="single" w:color="000000" w:sz="8" w:space="0"/>
            </w:tcBorders>
            <w:shd w:val="clear" w:color="auto" w:fill="auto"/>
            <w:vAlign w:val="center"/>
          </w:tcPr>
          <w:p w14:paraId="23D3313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3095" w:type="dxa"/>
            <w:tcBorders>
              <w:top w:val="nil"/>
              <w:left w:val="nil"/>
              <w:bottom w:val="nil"/>
              <w:right w:val="single" w:color="000000" w:sz="8" w:space="0"/>
            </w:tcBorders>
            <w:shd w:val="clear" w:color="auto" w:fill="auto"/>
            <w:vAlign w:val="center"/>
          </w:tcPr>
          <w:p w14:paraId="2A2F9C89">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973" w:type="dxa"/>
            <w:tcBorders>
              <w:top w:val="nil"/>
              <w:left w:val="nil"/>
              <w:bottom w:val="nil"/>
              <w:right w:val="single" w:color="000000" w:sz="8" w:space="0"/>
            </w:tcBorders>
            <w:shd w:val="clear" w:color="auto" w:fill="auto"/>
            <w:vAlign w:val="center"/>
          </w:tcPr>
          <w:p w14:paraId="43247F9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627" w:type="dxa"/>
            <w:tcBorders>
              <w:top w:val="nil"/>
              <w:left w:val="nil"/>
              <w:bottom w:val="nil"/>
              <w:right w:val="single" w:color="000000" w:sz="8" w:space="0"/>
            </w:tcBorders>
            <w:shd w:val="clear" w:color="auto" w:fill="auto"/>
            <w:noWrap/>
            <w:vAlign w:val="center"/>
          </w:tcPr>
          <w:p w14:paraId="3A097BD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807" w:type="dxa"/>
            <w:tcBorders>
              <w:top w:val="nil"/>
              <w:left w:val="nil"/>
              <w:bottom w:val="nil"/>
              <w:right w:val="single" w:color="000000" w:sz="8" w:space="0"/>
            </w:tcBorders>
            <w:shd w:val="clear" w:color="auto" w:fill="auto"/>
            <w:vAlign w:val="center"/>
          </w:tcPr>
          <w:p w14:paraId="0962D85A">
            <w:pPr>
              <w:jc w:val="center"/>
              <w:rPr>
                <w:rFonts w:hint="eastAsia" w:ascii="宋体" w:hAnsi="宋体" w:eastAsia="宋体" w:cs="宋体"/>
                <w:i w:val="0"/>
                <w:iCs w:val="0"/>
                <w:color w:val="000000"/>
                <w:sz w:val="21"/>
                <w:szCs w:val="21"/>
                <w:u w:val="none"/>
              </w:rPr>
            </w:pPr>
          </w:p>
        </w:tc>
        <w:tc>
          <w:tcPr>
            <w:tcW w:w="1132" w:type="dxa"/>
            <w:tcBorders>
              <w:top w:val="nil"/>
              <w:left w:val="nil"/>
              <w:bottom w:val="nil"/>
              <w:right w:val="single" w:color="000000" w:sz="8" w:space="0"/>
            </w:tcBorders>
            <w:shd w:val="clear" w:color="auto" w:fill="auto"/>
            <w:vAlign w:val="center"/>
          </w:tcPr>
          <w:p w14:paraId="1073848B">
            <w:pPr>
              <w:jc w:val="center"/>
              <w:rPr>
                <w:rFonts w:hint="eastAsia" w:ascii="宋体" w:hAnsi="宋体" w:eastAsia="宋体" w:cs="宋体"/>
                <w:i w:val="0"/>
                <w:iCs w:val="0"/>
                <w:color w:val="000000"/>
                <w:sz w:val="21"/>
                <w:szCs w:val="21"/>
                <w:u w:val="none"/>
              </w:rPr>
            </w:pPr>
          </w:p>
        </w:tc>
      </w:tr>
    </w:tbl>
    <w:p w14:paraId="6F400570">
      <w:pPr>
        <w:rPr>
          <w:color w:val="auto"/>
          <w:lang w:eastAsia="zh-CN"/>
        </w:rPr>
      </w:pPr>
    </w:p>
    <w:tbl>
      <w:tblPr>
        <w:tblStyle w:val="18"/>
        <w:tblW w:w="98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4"/>
        <w:gridCol w:w="7"/>
        <w:gridCol w:w="742"/>
        <w:gridCol w:w="85"/>
        <w:gridCol w:w="690"/>
        <w:gridCol w:w="78"/>
        <w:gridCol w:w="904"/>
        <w:gridCol w:w="202"/>
        <w:gridCol w:w="2930"/>
        <w:gridCol w:w="447"/>
        <w:gridCol w:w="123"/>
        <w:gridCol w:w="304"/>
        <w:gridCol w:w="250"/>
        <w:gridCol w:w="599"/>
        <w:gridCol w:w="211"/>
        <w:gridCol w:w="644"/>
        <w:gridCol w:w="202"/>
        <w:gridCol w:w="1033"/>
      </w:tblGrid>
      <w:tr w14:paraId="0D3E9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238" w:type="dxa"/>
          <w:trHeight w:val="1002" w:hRule="atLeast"/>
        </w:trPr>
        <w:tc>
          <w:tcPr>
            <w:tcW w:w="8647" w:type="dxa"/>
            <w:gridSpan w:val="16"/>
            <w:tcBorders>
              <w:top w:val="nil"/>
              <w:left w:val="nil"/>
              <w:bottom w:val="nil"/>
              <w:right w:val="nil"/>
            </w:tcBorders>
            <w:shd w:val="clear" w:color="auto" w:fill="auto"/>
            <w:noWrap/>
            <w:vAlign w:val="center"/>
          </w:tcPr>
          <w:p w14:paraId="05BDC2AB">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snapToGrid w:val="0"/>
                <w:color w:val="000000"/>
                <w:kern w:val="0"/>
                <w:sz w:val="36"/>
                <w:szCs w:val="36"/>
                <w:u w:val="none"/>
                <w:lang w:val="en-US" w:eastAsia="zh-CN" w:bidi="ar"/>
              </w:rPr>
              <w:t>软件产品</w:t>
            </w:r>
          </w:p>
        </w:tc>
      </w:tr>
      <w:tr w14:paraId="4EF62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238" w:type="dxa"/>
          <w:trHeight w:val="799" w:hRule="atLeast"/>
        </w:trPr>
        <w:tc>
          <w:tcPr>
            <w:tcW w:w="531"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7890BF5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序号</w:t>
            </w:r>
          </w:p>
        </w:tc>
        <w:tc>
          <w:tcPr>
            <w:tcW w:w="7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9ED84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系统名称</w:t>
            </w:r>
          </w:p>
        </w:tc>
        <w:tc>
          <w:tcPr>
            <w:tcW w:w="77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6E0BBEB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功能模块</w:t>
            </w:r>
          </w:p>
        </w:tc>
        <w:tc>
          <w:tcPr>
            <w:tcW w:w="982"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44B7513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功能名称</w:t>
            </w:r>
          </w:p>
        </w:tc>
        <w:tc>
          <w:tcPr>
            <w:tcW w:w="3132"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1CF6CF0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功能说明</w:t>
            </w:r>
          </w:p>
        </w:tc>
        <w:tc>
          <w:tcPr>
            <w:tcW w:w="4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28DC4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单位</w:t>
            </w:r>
          </w:p>
        </w:tc>
        <w:tc>
          <w:tcPr>
            <w:tcW w:w="427"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6EF189D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数量</w:t>
            </w:r>
          </w:p>
        </w:tc>
        <w:tc>
          <w:tcPr>
            <w:tcW w:w="77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76A4520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单价（元）</w:t>
            </w:r>
          </w:p>
        </w:tc>
        <w:tc>
          <w:tcPr>
            <w:tcW w:w="83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0090C5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总价（元）</w:t>
            </w:r>
          </w:p>
        </w:tc>
      </w:tr>
      <w:tr w14:paraId="70876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238" w:type="dxa"/>
          <w:trHeight w:val="600" w:hRule="atLeast"/>
        </w:trPr>
        <w:tc>
          <w:tcPr>
            <w:tcW w:w="531" w:type="dxa"/>
            <w:gridSpan w:val="2"/>
            <w:tcBorders>
              <w:top w:val="single" w:color="000000" w:sz="8" w:space="0"/>
              <w:left w:val="single" w:color="000000" w:sz="8" w:space="0"/>
              <w:bottom w:val="single" w:color="000000" w:sz="8" w:space="0"/>
              <w:right w:val="nil"/>
            </w:tcBorders>
            <w:shd w:val="clear" w:color="auto" w:fill="FFC000"/>
            <w:noWrap/>
            <w:vAlign w:val="center"/>
          </w:tcPr>
          <w:p w14:paraId="1D2E8B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一</w:t>
            </w:r>
          </w:p>
        </w:tc>
        <w:tc>
          <w:tcPr>
            <w:tcW w:w="742" w:type="dxa"/>
            <w:tcBorders>
              <w:top w:val="single" w:color="000000" w:sz="8" w:space="0"/>
              <w:left w:val="single" w:color="000000" w:sz="8" w:space="0"/>
              <w:bottom w:val="single" w:color="000000" w:sz="8" w:space="0"/>
              <w:right w:val="nil"/>
            </w:tcBorders>
            <w:shd w:val="clear" w:color="auto" w:fill="FFC000"/>
            <w:vAlign w:val="center"/>
          </w:tcPr>
          <w:p w14:paraId="6CB921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数据底座</w:t>
            </w:r>
          </w:p>
        </w:tc>
        <w:tc>
          <w:tcPr>
            <w:tcW w:w="775" w:type="dxa"/>
            <w:gridSpan w:val="2"/>
            <w:tcBorders>
              <w:top w:val="single" w:color="000000" w:sz="8" w:space="0"/>
              <w:left w:val="nil"/>
              <w:bottom w:val="single" w:color="000000" w:sz="8" w:space="0"/>
              <w:right w:val="nil"/>
            </w:tcBorders>
            <w:shd w:val="clear" w:color="auto" w:fill="FFC000"/>
            <w:noWrap/>
            <w:vAlign w:val="center"/>
          </w:tcPr>
          <w:p w14:paraId="5EA367E5">
            <w:pPr>
              <w:jc w:val="center"/>
              <w:rPr>
                <w:rFonts w:hint="eastAsia" w:ascii="宋体" w:hAnsi="宋体" w:eastAsia="宋体" w:cs="宋体"/>
                <w:i w:val="0"/>
                <w:iCs w:val="0"/>
                <w:color w:val="000000"/>
                <w:sz w:val="21"/>
                <w:szCs w:val="21"/>
                <w:u w:val="none"/>
              </w:rPr>
            </w:pPr>
          </w:p>
        </w:tc>
        <w:tc>
          <w:tcPr>
            <w:tcW w:w="982" w:type="dxa"/>
            <w:gridSpan w:val="2"/>
            <w:tcBorders>
              <w:top w:val="single" w:color="000000" w:sz="8" w:space="0"/>
              <w:left w:val="nil"/>
              <w:bottom w:val="single" w:color="000000" w:sz="8" w:space="0"/>
              <w:right w:val="nil"/>
            </w:tcBorders>
            <w:shd w:val="clear" w:color="auto" w:fill="FFC000"/>
            <w:vAlign w:val="center"/>
          </w:tcPr>
          <w:p w14:paraId="3B9A74B4">
            <w:pPr>
              <w:jc w:val="center"/>
              <w:rPr>
                <w:rFonts w:hint="eastAsia" w:ascii="宋体" w:hAnsi="宋体" w:eastAsia="宋体" w:cs="宋体"/>
                <w:i w:val="0"/>
                <w:iCs w:val="0"/>
                <w:color w:val="000000"/>
                <w:sz w:val="21"/>
                <w:szCs w:val="21"/>
                <w:u w:val="none"/>
              </w:rPr>
            </w:pPr>
          </w:p>
        </w:tc>
        <w:tc>
          <w:tcPr>
            <w:tcW w:w="3132" w:type="dxa"/>
            <w:gridSpan w:val="2"/>
            <w:tcBorders>
              <w:top w:val="single" w:color="000000" w:sz="8" w:space="0"/>
              <w:left w:val="nil"/>
              <w:bottom w:val="single" w:color="000000" w:sz="8" w:space="0"/>
              <w:right w:val="nil"/>
            </w:tcBorders>
            <w:shd w:val="clear" w:color="auto" w:fill="FFC000"/>
            <w:vAlign w:val="center"/>
          </w:tcPr>
          <w:p w14:paraId="2FFDA9A8">
            <w:pPr>
              <w:jc w:val="left"/>
              <w:rPr>
                <w:rFonts w:hint="eastAsia" w:ascii="宋体" w:hAnsi="宋体" w:eastAsia="宋体" w:cs="宋体"/>
                <w:i w:val="0"/>
                <w:iCs w:val="0"/>
                <w:color w:val="000000"/>
                <w:sz w:val="21"/>
                <w:szCs w:val="21"/>
                <w:u w:val="none"/>
              </w:rPr>
            </w:pPr>
          </w:p>
        </w:tc>
        <w:tc>
          <w:tcPr>
            <w:tcW w:w="447" w:type="dxa"/>
            <w:tcBorders>
              <w:top w:val="single" w:color="000000" w:sz="8" w:space="0"/>
              <w:left w:val="nil"/>
              <w:bottom w:val="single" w:color="000000" w:sz="8" w:space="0"/>
              <w:right w:val="nil"/>
            </w:tcBorders>
            <w:shd w:val="clear" w:color="auto" w:fill="FFC000"/>
            <w:noWrap/>
            <w:vAlign w:val="center"/>
          </w:tcPr>
          <w:p w14:paraId="53E37157">
            <w:pPr>
              <w:jc w:val="center"/>
              <w:rPr>
                <w:rFonts w:hint="eastAsia" w:ascii="宋体" w:hAnsi="宋体" w:eastAsia="宋体" w:cs="宋体"/>
                <w:i w:val="0"/>
                <w:iCs w:val="0"/>
                <w:color w:val="000000"/>
                <w:sz w:val="21"/>
                <w:szCs w:val="21"/>
                <w:u w:val="none"/>
              </w:rPr>
            </w:pPr>
          </w:p>
        </w:tc>
        <w:tc>
          <w:tcPr>
            <w:tcW w:w="427" w:type="dxa"/>
            <w:gridSpan w:val="2"/>
            <w:tcBorders>
              <w:top w:val="single" w:color="000000" w:sz="8" w:space="0"/>
              <w:left w:val="nil"/>
              <w:bottom w:val="single" w:color="000000" w:sz="8" w:space="0"/>
              <w:right w:val="nil"/>
            </w:tcBorders>
            <w:shd w:val="clear" w:color="auto" w:fill="FFC000"/>
            <w:noWrap/>
            <w:vAlign w:val="center"/>
          </w:tcPr>
          <w:p w14:paraId="187F4764">
            <w:pPr>
              <w:jc w:val="center"/>
              <w:rPr>
                <w:rFonts w:hint="eastAsia" w:ascii="宋体" w:hAnsi="宋体" w:eastAsia="宋体" w:cs="宋体"/>
                <w:i w:val="0"/>
                <w:iCs w:val="0"/>
                <w:color w:val="000000"/>
                <w:sz w:val="21"/>
                <w:szCs w:val="21"/>
                <w:u w:val="none"/>
              </w:rPr>
            </w:pPr>
          </w:p>
        </w:tc>
        <w:tc>
          <w:tcPr>
            <w:tcW w:w="775" w:type="dxa"/>
            <w:gridSpan w:val="2"/>
            <w:tcBorders>
              <w:top w:val="single" w:color="000000" w:sz="8" w:space="0"/>
              <w:left w:val="nil"/>
              <w:bottom w:val="single" w:color="000000" w:sz="8" w:space="0"/>
              <w:right w:val="nil"/>
            </w:tcBorders>
            <w:shd w:val="clear" w:color="auto" w:fill="FFC000"/>
            <w:noWrap/>
            <w:vAlign w:val="center"/>
          </w:tcPr>
          <w:p w14:paraId="5E1197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小计</w:t>
            </w:r>
          </w:p>
        </w:tc>
        <w:tc>
          <w:tcPr>
            <w:tcW w:w="836" w:type="dxa"/>
            <w:gridSpan w:val="2"/>
            <w:tcBorders>
              <w:top w:val="single" w:color="000000" w:sz="8" w:space="0"/>
              <w:left w:val="nil"/>
              <w:bottom w:val="single" w:color="000000" w:sz="8" w:space="0"/>
              <w:right w:val="single" w:color="000000" w:sz="8" w:space="0"/>
            </w:tcBorders>
            <w:shd w:val="clear" w:color="auto" w:fill="FFC000"/>
            <w:noWrap/>
            <w:vAlign w:val="center"/>
          </w:tcPr>
          <w:p w14:paraId="46B698BD">
            <w:pPr>
              <w:jc w:val="center"/>
              <w:rPr>
                <w:rFonts w:hint="eastAsia" w:ascii="宋体" w:hAnsi="宋体" w:eastAsia="宋体" w:cs="宋体"/>
                <w:i w:val="0"/>
                <w:iCs w:val="0"/>
                <w:color w:val="000000"/>
                <w:sz w:val="21"/>
                <w:szCs w:val="21"/>
                <w:u w:val="none"/>
              </w:rPr>
            </w:pPr>
          </w:p>
        </w:tc>
      </w:tr>
      <w:tr w14:paraId="795FD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vAlign w:val="center"/>
          </w:tcPr>
          <w:p w14:paraId="260BF4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4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E3023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数据底座</w:t>
            </w:r>
          </w:p>
        </w:tc>
        <w:tc>
          <w:tcPr>
            <w:tcW w:w="775"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75C7E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数据集成</w:t>
            </w:r>
          </w:p>
        </w:tc>
        <w:tc>
          <w:tcPr>
            <w:tcW w:w="982" w:type="dxa"/>
            <w:gridSpan w:val="2"/>
            <w:tcBorders>
              <w:top w:val="nil"/>
              <w:left w:val="nil"/>
              <w:bottom w:val="single" w:color="000000" w:sz="8" w:space="0"/>
              <w:right w:val="single" w:color="000000" w:sz="8" w:space="0"/>
            </w:tcBorders>
            <w:shd w:val="clear" w:color="auto" w:fill="auto"/>
            <w:vAlign w:val="center"/>
          </w:tcPr>
          <w:p w14:paraId="5A8D07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数据源管理</w:t>
            </w:r>
          </w:p>
        </w:tc>
        <w:tc>
          <w:tcPr>
            <w:tcW w:w="3132" w:type="dxa"/>
            <w:gridSpan w:val="2"/>
            <w:tcBorders>
              <w:top w:val="nil"/>
              <w:left w:val="nil"/>
              <w:bottom w:val="single" w:color="000000" w:sz="8" w:space="0"/>
              <w:right w:val="single" w:color="000000" w:sz="8" w:space="0"/>
            </w:tcBorders>
            <w:shd w:val="clear" w:color="auto" w:fill="auto"/>
            <w:vAlign w:val="center"/>
          </w:tcPr>
          <w:p w14:paraId="4B138A8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包括数据库、CSV文件、文件、FTP文件服务器、API、消息队列。</w:t>
            </w:r>
          </w:p>
        </w:tc>
        <w:tc>
          <w:tcPr>
            <w:tcW w:w="447" w:type="dxa"/>
            <w:tcBorders>
              <w:top w:val="nil"/>
              <w:left w:val="nil"/>
              <w:bottom w:val="single" w:color="000000" w:sz="8" w:space="0"/>
              <w:right w:val="single" w:color="000000" w:sz="8" w:space="0"/>
            </w:tcBorders>
            <w:shd w:val="clear" w:color="auto" w:fill="auto"/>
            <w:vAlign w:val="center"/>
          </w:tcPr>
          <w:p w14:paraId="3142E1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6AB04F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nil"/>
            </w:tcBorders>
            <w:shd w:val="clear" w:color="auto" w:fill="auto"/>
            <w:noWrap/>
            <w:vAlign w:val="center"/>
          </w:tcPr>
          <w:p w14:paraId="3C525A17">
            <w:pPr>
              <w:jc w:val="center"/>
              <w:rPr>
                <w:rFonts w:hint="eastAsia" w:ascii="宋体" w:hAnsi="宋体" w:eastAsia="宋体" w:cs="宋体"/>
                <w:i w:val="0"/>
                <w:iCs w:val="0"/>
                <w:color w:val="000000"/>
                <w:sz w:val="21"/>
                <w:szCs w:val="21"/>
                <w:u w:val="none"/>
              </w:rPr>
            </w:pPr>
          </w:p>
        </w:tc>
        <w:tc>
          <w:tcPr>
            <w:tcW w:w="836" w:type="dxa"/>
            <w:gridSpan w:val="2"/>
            <w:tcBorders>
              <w:top w:val="nil"/>
              <w:left w:val="single" w:color="000000" w:sz="8" w:space="0"/>
              <w:bottom w:val="single" w:color="000000" w:sz="8" w:space="0"/>
              <w:right w:val="single" w:color="000000" w:sz="8" w:space="0"/>
            </w:tcBorders>
            <w:shd w:val="clear" w:color="auto" w:fill="auto"/>
            <w:noWrap/>
            <w:vAlign w:val="center"/>
          </w:tcPr>
          <w:p w14:paraId="30C07329">
            <w:pPr>
              <w:jc w:val="center"/>
              <w:rPr>
                <w:rFonts w:hint="eastAsia" w:ascii="宋体" w:hAnsi="宋体" w:eastAsia="宋体" w:cs="宋体"/>
                <w:i w:val="0"/>
                <w:iCs w:val="0"/>
                <w:color w:val="000000"/>
                <w:sz w:val="21"/>
                <w:szCs w:val="21"/>
                <w:u w:val="none"/>
              </w:rPr>
            </w:pPr>
          </w:p>
        </w:tc>
      </w:tr>
      <w:tr w14:paraId="206D3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2160" w:hRule="atLeast"/>
        </w:trPr>
        <w:tc>
          <w:tcPr>
            <w:tcW w:w="531" w:type="dxa"/>
            <w:gridSpan w:val="2"/>
            <w:tcBorders>
              <w:top w:val="nil"/>
              <w:left w:val="single" w:color="000000" w:sz="8" w:space="0"/>
              <w:bottom w:val="single" w:color="000000" w:sz="8" w:space="0"/>
              <w:right w:val="single" w:color="000000" w:sz="8" w:space="0"/>
            </w:tcBorders>
            <w:shd w:val="clear" w:color="auto" w:fill="auto"/>
            <w:vAlign w:val="center"/>
          </w:tcPr>
          <w:p w14:paraId="7A99A7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w:t>
            </w:r>
          </w:p>
        </w:tc>
        <w:tc>
          <w:tcPr>
            <w:tcW w:w="7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6255B3D">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24A7A07">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114F6C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数据库表导入</w:t>
            </w:r>
          </w:p>
        </w:tc>
        <w:tc>
          <w:tcPr>
            <w:tcW w:w="3132" w:type="dxa"/>
            <w:gridSpan w:val="2"/>
            <w:tcBorders>
              <w:top w:val="nil"/>
              <w:left w:val="nil"/>
              <w:bottom w:val="single" w:color="000000" w:sz="8" w:space="0"/>
              <w:right w:val="single" w:color="000000" w:sz="8" w:space="0"/>
            </w:tcBorders>
            <w:shd w:val="clear" w:color="auto" w:fill="auto"/>
            <w:vAlign w:val="center"/>
          </w:tcPr>
          <w:p w14:paraId="014A0DD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定义库表导入作业，将指定数据库的数据周期性（分钟、小时、日、周、月）同步至数据中台目标数据表。数据同步时支持覆盖或追加同步，可基于时间戳或自增字段做增量同步，还支持自定义循环同步数据量或循环抽取模式。支持oracle视图数据接入。支持批量创建库表导入作业。</w:t>
            </w:r>
          </w:p>
        </w:tc>
        <w:tc>
          <w:tcPr>
            <w:tcW w:w="447" w:type="dxa"/>
            <w:tcBorders>
              <w:top w:val="nil"/>
              <w:left w:val="nil"/>
              <w:bottom w:val="single" w:color="000000" w:sz="8" w:space="0"/>
              <w:right w:val="single" w:color="000000" w:sz="8" w:space="0"/>
            </w:tcBorders>
            <w:shd w:val="clear" w:color="auto" w:fill="auto"/>
            <w:vAlign w:val="center"/>
          </w:tcPr>
          <w:p w14:paraId="782EC0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28724B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nil"/>
            </w:tcBorders>
            <w:shd w:val="clear" w:color="auto" w:fill="auto"/>
            <w:noWrap/>
            <w:vAlign w:val="center"/>
          </w:tcPr>
          <w:p w14:paraId="6A64DEFA">
            <w:pPr>
              <w:jc w:val="center"/>
              <w:rPr>
                <w:rFonts w:hint="eastAsia" w:ascii="宋体" w:hAnsi="宋体" w:eastAsia="宋体" w:cs="宋体"/>
                <w:i w:val="0"/>
                <w:iCs w:val="0"/>
                <w:color w:val="000000"/>
                <w:sz w:val="21"/>
                <w:szCs w:val="21"/>
                <w:u w:val="none"/>
              </w:rPr>
            </w:pPr>
          </w:p>
        </w:tc>
        <w:tc>
          <w:tcPr>
            <w:tcW w:w="836" w:type="dxa"/>
            <w:gridSpan w:val="2"/>
            <w:tcBorders>
              <w:top w:val="nil"/>
              <w:left w:val="single" w:color="000000" w:sz="8" w:space="0"/>
              <w:bottom w:val="single" w:color="000000" w:sz="8" w:space="0"/>
              <w:right w:val="single" w:color="000000" w:sz="8" w:space="0"/>
            </w:tcBorders>
            <w:shd w:val="clear" w:color="auto" w:fill="auto"/>
            <w:noWrap/>
            <w:vAlign w:val="center"/>
          </w:tcPr>
          <w:p w14:paraId="04BA3361">
            <w:pPr>
              <w:jc w:val="center"/>
              <w:rPr>
                <w:rFonts w:hint="eastAsia" w:ascii="宋体" w:hAnsi="宋体" w:eastAsia="宋体" w:cs="宋体"/>
                <w:i w:val="0"/>
                <w:iCs w:val="0"/>
                <w:color w:val="000000"/>
                <w:sz w:val="21"/>
                <w:szCs w:val="21"/>
                <w:u w:val="none"/>
              </w:rPr>
            </w:pPr>
          </w:p>
        </w:tc>
      </w:tr>
      <w:tr w14:paraId="3C082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vAlign w:val="center"/>
          </w:tcPr>
          <w:p w14:paraId="764909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w:t>
            </w:r>
          </w:p>
        </w:tc>
        <w:tc>
          <w:tcPr>
            <w:tcW w:w="7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2D1818C">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4AA75D3">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020416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CSV文件导入</w:t>
            </w:r>
          </w:p>
        </w:tc>
        <w:tc>
          <w:tcPr>
            <w:tcW w:w="3132" w:type="dxa"/>
            <w:gridSpan w:val="2"/>
            <w:tcBorders>
              <w:top w:val="nil"/>
              <w:left w:val="nil"/>
              <w:bottom w:val="single" w:color="000000" w:sz="8" w:space="0"/>
              <w:right w:val="single" w:color="000000" w:sz="8" w:space="0"/>
            </w:tcBorders>
            <w:shd w:val="clear" w:color="auto" w:fill="auto"/>
            <w:vAlign w:val="center"/>
          </w:tcPr>
          <w:p w14:paraId="3DF53BC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定义csv文件导入作业，将指定csv文件的数据一次性同步至数据中台目标数据表。</w:t>
            </w:r>
          </w:p>
        </w:tc>
        <w:tc>
          <w:tcPr>
            <w:tcW w:w="447" w:type="dxa"/>
            <w:tcBorders>
              <w:top w:val="nil"/>
              <w:left w:val="nil"/>
              <w:bottom w:val="single" w:color="000000" w:sz="8" w:space="0"/>
              <w:right w:val="single" w:color="000000" w:sz="8" w:space="0"/>
            </w:tcBorders>
            <w:shd w:val="clear" w:color="auto" w:fill="auto"/>
            <w:vAlign w:val="center"/>
          </w:tcPr>
          <w:p w14:paraId="3B6926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15C174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nil"/>
            </w:tcBorders>
            <w:shd w:val="clear" w:color="auto" w:fill="auto"/>
            <w:noWrap/>
            <w:vAlign w:val="center"/>
          </w:tcPr>
          <w:p w14:paraId="55A3F617">
            <w:pPr>
              <w:jc w:val="center"/>
              <w:rPr>
                <w:rFonts w:hint="eastAsia" w:ascii="宋体" w:hAnsi="宋体" w:eastAsia="宋体" w:cs="宋体"/>
                <w:i w:val="0"/>
                <w:iCs w:val="0"/>
                <w:color w:val="000000"/>
                <w:sz w:val="21"/>
                <w:szCs w:val="21"/>
                <w:u w:val="none"/>
              </w:rPr>
            </w:pPr>
          </w:p>
        </w:tc>
        <w:tc>
          <w:tcPr>
            <w:tcW w:w="836" w:type="dxa"/>
            <w:gridSpan w:val="2"/>
            <w:tcBorders>
              <w:top w:val="nil"/>
              <w:left w:val="single" w:color="000000" w:sz="8" w:space="0"/>
              <w:bottom w:val="single" w:color="000000" w:sz="8" w:space="0"/>
              <w:right w:val="single" w:color="000000" w:sz="8" w:space="0"/>
            </w:tcBorders>
            <w:shd w:val="clear" w:color="auto" w:fill="auto"/>
            <w:noWrap/>
            <w:vAlign w:val="center"/>
          </w:tcPr>
          <w:p w14:paraId="13F79CAF">
            <w:pPr>
              <w:jc w:val="center"/>
              <w:rPr>
                <w:rFonts w:hint="eastAsia" w:ascii="宋体" w:hAnsi="宋体" w:eastAsia="宋体" w:cs="宋体"/>
                <w:i w:val="0"/>
                <w:iCs w:val="0"/>
                <w:color w:val="000000"/>
                <w:sz w:val="21"/>
                <w:szCs w:val="21"/>
                <w:u w:val="none"/>
              </w:rPr>
            </w:pPr>
          </w:p>
        </w:tc>
      </w:tr>
      <w:tr w14:paraId="47ABB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vAlign w:val="center"/>
          </w:tcPr>
          <w:p w14:paraId="300538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w:t>
            </w:r>
          </w:p>
        </w:tc>
        <w:tc>
          <w:tcPr>
            <w:tcW w:w="7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7B90F65">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F024865">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7A46BB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文件上传</w:t>
            </w:r>
          </w:p>
        </w:tc>
        <w:tc>
          <w:tcPr>
            <w:tcW w:w="3132" w:type="dxa"/>
            <w:gridSpan w:val="2"/>
            <w:tcBorders>
              <w:top w:val="nil"/>
              <w:left w:val="nil"/>
              <w:bottom w:val="single" w:color="000000" w:sz="8" w:space="0"/>
              <w:right w:val="single" w:color="000000" w:sz="8" w:space="0"/>
            </w:tcBorders>
            <w:shd w:val="clear" w:color="auto" w:fill="auto"/>
            <w:vAlign w:val="center"/>
          </w:tcPr>
          <w:p w14:paraId="6EFDB2F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定义文件上传作业，将指定文件夹及文件（pdf、图片、word等）一次性同步至中台的目标文件夹。</w:t>
            </w:r>
          </w:p>
        </w:tc>
        <w:tc>
          <w:tcPr>
            <w:tcW w:w="447" w:type="dxa"/>
            <w:tcBorders>
              <w:top w:val="nil"/>
              <w:left w:val="nil"/>
              <w:bottom w:val="single" w:color="000000" w:sz="8" w:space="0"/>
              <w:right w:val="single" w:color="000000" w:sz="8" w:space="0"/>
            </w:tcBorders>
            <w:shd w:val="clear" w:color="auto" w:fill="auto"/>
            <w:vAlign w:val="center"/>
          </w:tcPr>
          <w:p w14:paraId="256B21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03A4C2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nil"/>
            </w:tcBorders>
            <w:shd w:val="clear" w:color="auto" w:fill="auto"/>
            <w:noWrap/>
            <w:vAlign w:val="center"/>
          </w:tcPr>
          <w:p w14:paraId="0A9FD244">
            <w:pPr>
              <w:jc w:val="center"/>
              <w:rPr>
                <w:rFonts w:hint="eastAsia" w:ascii="宋体" w:hAnsi="宋体" w:eastAsia="宋体" w:cs="宋体"/>
                <w:i w:val="0"/>
                <w:iCs w:val="0"/>
                <w:color w:val="000000"/>
                <w:sz w:val="21"/>
                <w:szCs w:val="21"/>
                <w:u w:val="none"/>
              </w:rPr>
            </w:pPr>
          </w:p>
        </w:tc>
        <w:tc>
          <w:tcPr>
            <w:tcW w:w="836" w:type="dxa"/>
            <w:gridSpan w:val="2"/>
            <w:tcBorders>
              <w:top w:val="nil"/>
              <w:left w:val="single" w:color="000000" w:sz="8" w:space="0"/>
              <w:bottom w:val="single" w:color="000000" w:sz="8" w:space="0"/>
              <w:right w:val="single" w:color="000000" w:sz="8" w:space="0"/>
            </w:tcBorders>
            <w:shd w:val="clear" w:color="auto" w:fill="auto"/>
            <w:noWrap/>
            <w:vAlign w:val="center"/>
          </w:tcPr>
          <w:p w14:paraId="243EEF67">
            <w:pPr>
              <w:jc w:val="center"/>
              <w:rPr>
                <w:rFonts w:hint="eastAsia" w:ascii="宋体" w:hAnsi="宋体" w:eastAsia="宋体" w:cs="宋体"/>
                <w:i w:val="0"/>
                <w:iCs w:val="0"/>
                <w:color w:val="000000"/>
                <w:sz w:val="21"/>
                <w:szCs w:val="21"/>
                <w:u w:val="none"/>
              </w:rPr>
            </w:pPr>
          </w:p>
        </w:tc>
      </w:tr>
      <w:tr w14:paraId="33F10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238" w:type="dxa"/>
          <w:trHeight w:val="1770" w:hRule="atLeast"/>
        </w:trPr>
        <w:tc>
          <w:tcPr>
            <w:tcW w:w="531" w:type="dxa"/>
            <w:gridSpan w:val="2"/>
            <w:tcBorders>
              <w:top w:val="nil"/>
              <w:left w:val="single" w:color="000000" w:sz="8" w:space="0"/>
              <w:bottom w:val="single" w:color="000000" w:sz="8" w:space="0"/>
              <w:right w:val="single" w:color="000000" w:sz="8" w:space="0"/>
            </w:tcBorders>
            <w:shd w:val="clear" w:color="auto" w:fill="auto"/>
            <w:vAlign w:val="center"/>
          </w:tcPr>
          <w:p w14:paraId="26B5E2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w:t>
            </w:r>
          </w:p>
        </w:tc>
        <w:tc>
          <w:tcPr>
            <w:tcW w:w="7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4996B14">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43CBD0C">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7BBFD7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文件同步</w:t>
            </w:r>
          </w:p>
        </w:tc>
        <w:tc>
          <w:tcPr>
            <w:tcW w:w="3132" w:type="dxa"/>
            <w:gridSpan w:val="2"/>
            <w:tcBorders>
              <w:top w:val="nil"/>
              <w:left w:val="nil"/>
              <w:bottom w:val="single" w:color="000000" w:sz="8" w:space="0"/>
              <w:right w:val="single" w:color="000000" w:sz="8" w:space="0"/>
            </w:tcBorders>
            <w:shd w:val="clear" w:color="auto" w:fill="auto"/>
            <w:vAlign w:val="center"/>
          </w:tcPr>
          <w:p w14:paraId="6F3EE0C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定义文件同步作业，将文件服务器内的文件周期性（分钟、小时、日、周、月）同步至数据中台，支持覆盖与追加同步。支持对文件同步作业进行增删改查、上线、下线、查看任务信息。</w:t>
            </w:r>
          </w:p>
        </w:tc>
        <w:tc>
          <w:tcPr>
            <w:tcW w:w="447" w:type="dxa"/>
            <w:tcBorders>
              <w:top w:val="nil"/>
              <w:left w:val="nil"/>
              <w:bottom w:val="single" w:color="000000" w:sz="8" w:space="0"/>
              <w:right w:val="single" w:color="000000" w:sz="8" w:space="0"/>
            </w:tcBorders>
            <w:shd w:val="clear" w:color="auto" w:fill="auto"/>
            <w:vAlign w:val="center"/>
          </w:tcPr>
          <w:p w14:paraId="275AF8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1EAD82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nil"/>
            </w:tcBorders>
            <w:shd w:val="clear" w:color="auto" w:fill="auto"/>
            <w:noWrap/>
            <w:vAlign w:val="center"/>
          </w:tcPr>
          <w:p w14:paraId="15FD047B">
            <w:pPr>
              <w:jc w:val="center"/>
              <w:rPr>
                <w:rFonts w:hint="eastAsia" w:ascii="宋体" w:hAnsi="宋体" w:eastAsia="宋体" w:cs="宋体"/>
                <w:i w:val="0"/>
                <w:iCs w:val="0"/>
                <w:color w:val="000000"/>
                <w:sz w:val="21"/>
                <w:szCs w:val="21"/>
                <w:u w:val="none"/>
              </w:rPr>
            </w:pPr>
          </w:p>
        </w:tc>
        <w:tc>
          <w:tcPr>
            <w:tcW w:w="836" w:type="dxa"/>
            <w:gridSpan w:val="2"/>
            <w:tcBorders>
              <w:top w:val="nil"/>
              <w:left w:val="single" w:color="000000" w:sz="8" w:space="0"/>
              <w:bottom w:val="single" w:color="000000" w:sz="8" w:space="0"/>
              <w:right w:val="single" w:color="000000" w:sz="8" w:space="0"/>
            </w:tcBorders>
            <w:shd w:val="clear" w:color="auto" w:fill="auto"/>
            <w:noWrap/>
            <w:vAlign w:val="center"/>
          </w:tcPr>
          <w:p w14:paraId="2A5867C4">
            <w:pPr>
              <w:jc w:val="center"/>
              <w:rPr>
                <w:rFonts w:hint="eastAsia" w:ascii="宋体" w:hAnsi="宋体" w:eastAsia="宋体" w:cs="宋体"/>
                <w:i w:val="0"/>
                <w:iCs w:val="0"/>
                <w:color w:val="000000"/>
                <w:sz w:val="21"/>
                <w:szCs w:val="21"/>
                <w:u w:val="none"/>
              </w:rPr>
            </w:pPr>
          </w:p>
        </w:tc>
      </w:tr>
      <w:tr w14:paraId="4B9D1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vAlign w:val="center"/>
          </w:tcPr>
          <w:p w14:paraId="691097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w:t>
            </w:r>
          </w:p>
        </w:tc>
        <w:tc>
          <w:tcPr>
            <w:tcW w:w="7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26265A4">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E2EEB08">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693C28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API数据接入</w:t>
            </w:r>
          </w:p>
        </w:tc>
        <w:tc>
          <w:tcPr>
            <w:tcW w:w="3132" w:type="dxa"/>
            <w:gridSpan w:val="2"/>
            <w:tcBorders>
              <w:top w:val="nil"/>
              <w:left w:val="nil"/>
              <w:bottom w:val="single" w:color="000000" w:sz="8" w:space="0"/>
              <w:right w:val="single" w:color="000000" w:sz="8" w:space="0"/>
            </w:tcBorders>
            <w:shd w:val="clear" w:color="auto" w:fill="auto"/>
            <w:vAlign w:val="center"/>
          </w:tcPr>
          <w:p w14:paraId="0FE2683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数据开发者通过定义API接入作业完成数据入中枢。</w:t>
            </w:r>
          </w:p>
        </w:tc>
        <w:tc>
          <w:tcPr>
            <w:tcW w:w="447" w:type="dxa"/>
            <w:tcBorders>
              <w:top w:val="nil"/>
              <w:left w:val="nil"/>
              <w:bottom w:val="single" w:color="000000" w:sz="8" w:space="0"/>
              <w:right w:val="single" w:color="000000" w:sz="8" w:space="0"/>
            </w:tcBorders>
            <w:shd w:val="clear" w:color="auto" w:fill="auto"/>
            <w:vAlign w:val="center"/>
          </w:tcPr>
          <w:p w14:paraId="545020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456F9F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nil"/>
            </w:tcBorders>
            <w:shd w:val="clear" w:color="auto" w:fill="auto"/>
            <w:noWrap/>
            <w:vAlign w:val="center"/>
          </w:tcPr>
          <w:p w14:paraId="05E44F07">
            <w:pPr>
              <w:jc w:val="center"/>
              <w:rPr>
                <w:rFonts w:hint="eastAsia" w:ascii="宋体" w:hAnsi="宋体" w:eastAsia="宋体" w:cs="宋体"/>
                <w:i w:val="0"/>
                <w:iCs w:val="0"/>
                <w:color w:val="000000"/>
                <w:sz w:val="21"/>
                <w:szCs w:val="21"/>
                <w:u w:val="none"/>
              </w:rPr>
            </w:pPr>
          </w:p>
        </w:tc>
        <w:tc>
          <w:tcPr>
            <w:tcW w:w="836" w:type="dxa"/>
            <w:gridSpan w:val="2"/>
            <w:tcBorders>
              <w:top w:val="nil"/>
              <w:left w:val="single" w:color="000000" w:sz="8" w:space="0"/>
              <w:bottom w:val="single" w:color="000000" w:sz="8" w:space="0"/>
              <w:right w:val="single" w:color="000000" w:sz="8" w:space="0"/>
            </w:tcBorders>
            <w:shd w:val="clear" w:color="auto" w:fill="auto"/>
            <w:noWrap/>
            <w:vAlign w:val="center"/>
          </w:tcPr>
          <w:p w14:paraId="619CA0A2">
            <w:pPr>
              <w:jc w:val="center"/>
              <w:rPr>
                <w:rFonts w:hint="eastAsia" w:ascii="宋体" w:hAnsi="宋体" w:eastAsia="宋体" w:cs="宋体"/>
                <w:i w:val="0"/>
                <w:iCs w:val="0"/>
                <w:color w:val="000000"/>
                <w:sz w:val="21"/>
                <w:szCs w:val="21"/>
                <w:u w:val="none"/>
              </w:rPr>
            </w:pPr>
          </w:p>
        </w:tc>
      </w:tr>
      <w:tr w14:paraId="70424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238" w:type="dxa"/>
          <w:trHeight w:val="1002" w:hRule="atLeast"/>
        </w:trPr>
        <w:tc>
          <w:tcPr>
            <w:tcW w:w="531" w:type="dxa"/>
            <w:gridSpan w:val="2"/>
            <w:vMerge w:val="restart"/>
            <w:tcBorders>
              <w:top w:val="nil"/>
              <w:left w:val="single" w:color="000000" w:sz="8" w:space="0"/>
              <w:bottom w:val="single" w:color="000000" w:sz="8" w:space="0"/>
              <w:right w:val="single" w:color="000000" w:sz="8" w:space="0"/>
            </w:tcBorders>
            <w:shd w:val="clear" w:color="auto" w:fill="auto"/>
            <w:vAlign w:val="center"/>
          </w:tcPr>
          <w:p w14:paraId="3CFC7E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w:t>
            </w:r>
          </w:p>
        </w:tc>
        <w:tc>
          <w:tcPr>
            <w:tcW w:w="7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14E05E3">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97D6265">
            <w:pPr>
              <w:jc w:val="center"/>
              <w:rPr>
                <w:rFonts w:hint="eastAsia" w:ascii="宋体" w:hAnsi="宋体" w:eastAsia="宋体" w:cs="宋体"/>
                <w:i w:val="0"/>
                <w:iCs w:val="0"/>
                <w:color w:val="000000"/>
                <w:sz w:val="21"/>
                <w:szCs w:val="21"/>
                <w:u w:val="none"/>
              </w:rPr>
            </w:pPr>
          </w:p>
        </w:tc>
        <w:tc>
          <w:tcPr>
            <w:tcW w:w="982" w:type="dxa"/>
            <w:gridSpan w:val="2"/>
            <w:vMerge w:val="restart"/>
            <w:tcBorders>
              <w:top w:val="nil"/>
              <w:left w:val="nil"/>
              <w:bottom w:val="single" w:color="000000" w:sz="8" w:space="0"/>
              <w:right w:val="single" w:color="000000" w:sz="8" w:space="0"/>
            </w:tcBorders>
            <w:shd w:val="clear" w:color="auto" w:fill="auto"/>
            <w:vAlign w:val="center"/>
          </w:tcPr>
          <w:p w14:paraId="436A35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流式数据接入</w:t>
            </w:r>
          </w:p>
        </w:tc>
        <w:tc>
          <w:tcPr>
            <w:tcW w:w="3132" w:type="dxa"/>
            <w:gridSpan w:val="2"/>
            <w:tcBorders>
              <w:top w:val="nil"/>
              <w:left w:val="nil"/>
              <w:bottom w:val="nil"/>
              <w:right w:val="single" w:color="000000" w:sz="8" w:space="0"/>
            </w:tcBorders>
            <w:shd w:val="clear" w:color="auto" w:fill="auto"/>
            <w:vAlign w:val="center"/>
          </w:tcPr>
          <w:p w14:paraId="22EE8B3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定义流式数据接入作业，将第三方API（支持http协议、json格式数据的API）的数据周期性（分钟、小时、日、周、月）同步至目标topic。</w:t>
            </w:r>
          </w:p>
        </w:tc>
        <w:tc>
          <w:tcPr>
            <w:tcW w:w="447" w:type="dxa"/>
            <w:vMerge w:val="restart"/>
            <w:tcBorders>
              <w:top w:val="nil"/>
              <w:left w:val="nil"/>
              <w:bottom w:val="single" w:color="000000" w:sz="8" w:space="0"/>
              <w:right w:val="single" w:color="000000" w:sz="8" w:space="0"/>
            </w:tcBorders>
            <w:shd w:val="clear" w:color="auto" w:fill="auto"/>
            <w:vAlign w:val="center"/>
          </w:tcPr>
          <w:p w14:paraId="4C8BA6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vMerge w:val="restart"/>
            <w:tcBorders>
              <w:top w:val="nil"/>
              <w:left w:val="nil"/>
              <w:bottom w:val="single" w:color="000000" w:sz="8" w:space="0"/>
              <w:right w:val="single" w:color="000000" w:sz="8" w:space="0"/>
            </w:tcBorders>
            <w:shd w:val="clear" w:color="auto" w:fill="auto"/>
            <w:vAlign w:val="center"/>
          </w:tcPr>
          <w:p w14:paraId="27E334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vMerge w:val="restart"/>
            <w:tcBorders>
              <w:top w:val="nil"/>
              <w:left w:val="nil"/>
              <w:bottom w:val="single" w:color="000000" w:sz="8" w:space="0"/>
              <w:right w:val="nil"/>
            </w:tcBorders>
            <w:shd w:val="clear" w:color="auto" w:fill="auto"/>
            <w:noWrap/>
            <w:vAlign w:val="center"/>
          </w:tcPr>
          <w:p w14:paraId="6FB6EFAB">
            <w:pPr>
              <w:jc w:val="center"/>
              <w:rPr>
                <w:rFonts w:hint="eastAsia" w:ascii="宋体" w:hAnsi="宋体" w:eastAsia="宋体" w:cs="宋体"/>
                <w:i w:val="0"/>
                <w:iCs w:val="0"/>
                <w:color w:val="000000"/>
                <w:sz w:val="21"/>
                <w:szCs w:val="21"/>
                <w:u w:val="none"/>
              </w:rPr>
            </w:pPr>
          </w:p>
        </w:tc>
        <w:tc>
          <w:tcPr>
            <w:tcW w:w="836" w:type="dxa"/>
            <w:gridSpan w:val="2"/>
            <w:vMerge w:val="restart"/>
            <w:tcBorders>
              <w:top w:val="nil"/>
              <w:left w:val="single" w:color="000000" w:sz="8" w:space="0"/>
              <w:bottom w:val="single" w:color="000000" w:sz="8" w:space="0"/>
              <w:right w:val="single" w:color="000000" w:sz="8" w:space="0"/>
            </w:tcBorders>
            <w:shd w:val="clear" w:color="auto" w:fill="auto"/>
            <w:noWrap/>
            <w:vAlign w:val="center"/>
          </w:tcPr>
          <w:p w14:paraId="310FB996">
            <w:pPr>
              <w:jc w:val="center"/>
              <w:rPr>
                <w:rFonts w:hint="eastAsia" w:ascii="宋体" w:hAnsi="宋体" w:eastAsia="宋体" w:cs="宋体"/>
                <w:i w:val="0"/>
                <w:iCs w:val="0"/>
                <w:color w:val="000000"/>
                <w:sz w:val="21"/>
                <w:szCs w:val="21"/>
                <w:u w:val="none"/>
              </w:rPr>
            </w:pPr>
          </w:p>
        </w:tc>
      </w:tr>
      <w:tr w14:paraId="78DFE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7F609C44">
            <w:pPr>
              <w:jc w:val="center"/>
              <w:rPr>
                <w:rFonts w:hint="eastAsia" w:ascii="宋体" w:hAnsi="宋体" w:eastAsia="宋体" w:cs="宋体"/>
                <w:i w:val="0"/>
                <w:iCs w:val="0"/>
                <w:color w:val="000000"/>
                <w:sz w:val="21"/>
                <w:szCs w:val="21"/>
                <w:u w:val="none"/>
              </w:rPr>
            </w:pPr>
          </w:p>
        </w:tc>
        <w:tc>
          <w:tcPr>
            <w:tcW w:w="7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8539B96">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23AB1FB">
            <w:pPr>
              <w:jc w:val="center"/>
              <w:rPr>
                <w:rFonts w:hint="eastAsia" w:ascii="宋体" w:hAnsi="宋体" w:eastAsia="宋体" w:cs="宋体"/>
                <w:i w:val="0"/>
                <w:iCs w:val="0"/>
                <w:color w:val="000000"/>
                <w:sz w:val="21"/>
                <w:szCs w:val="21"/>
                <w:u w:val="none"/>
              </w:rPr>
            </w:pPr>
          </w:p>
        </w:tc>
        <w:tc>
          <w:tcPr>
            <w:tcW w:w="982" w:type="dxa"/>
            <w:gridSpan w:val="2"/>
            <w:vMerge w:val="continue"/>
            <w:tcBorders>
              <w:top w:val="nil"/>
              <w:left w:val="nil"/>
              <w:bottom w:val="single" w:color="000000" w:sz="8" w:space="0"/>
              <w:right w:val="single" w:color="000000" w:sz="8" w:space="0"/>
            </w:tcBorders>
            <w:shd w:val="clear" w:color="auto" w:fill="auto"/>
            <w:vAlign w:val="center"/>
          </w:tcPr>
          <w:p w14:paraId="3C28D49D">
            <w:pPr>
              <w:jc w:val="center"/>
              <w:rPr>
                <w:rFonts w:hint="eastAsia" w:ascii="宋体" w:hAnsi="宋体" w:eastAsia="宋体" w:cs="宋体"/>
                <w:i w:val="0"/>
                <w:iCs w:val="0"/>
                <w:color w:val="000000"/>
                <w:sz w:val="21"/>
                <w:szCs w:val="21"/>
                <w:u w:val="none"/>
              </w:rPr>
            </w:pPr>
          </w:p>
        </w:tc>
        <w:tc>
          <w:tcPr>
            <w:tcW w:w="3132" w:type="dxa"/>
            <w:gridSpan w:val="2"/>
            <w:tcBorders>
              <w:top w:val="nil"/>
              <w:left w:val="nil"/>
              <w:bottom w:val="single" w:color="000000" w:sz="8" w:space="0"/>
              <w:right w:val="single" w:color="000000" w:sz="8" w:space="0"/>
            </w:tcBorders>
            <w:shd w:val="clear" w:color="auto" w:fill="auto"/>
            <w:vAlign w:val="center"/>
          </w:tcPr>
          <w:p w14:paraId="24D25B0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支持对流式数据接入作业进行增删改查、上线、下线、查看任务信息。</w:t>
            </w:r>
          </w:p>
        </w:tc>
        <w:tc>
          <w:tcPr>
            <w:tcW w:w="447" w:type="dxa"/>
            <w:vMerge w:val="continue"/>
            <w:tcBorders>
              <w:top w:val="nil"/>
              <w:left w:val="nil"/>
              <w:bottom w:val="single" w:color="000000" w:sz="8" w:space="0"/>
              <w:right w:val="single" w:color="000000" w:sz="8" w:space="0"/>
            </w:tcBorders>
            <w:shd w:val="clear" w:color="auto" w:fill="auto"/>
            <w:vAlign w:val="center"/>
          </w:tcPr>
          <w:p w14:paraId="0E2E9937">
            <w:pPr>
              <w:jc w:val="center"/>
              <w:rPr>
                <w:rFonts w:hint="eastAsia" w:ascii="宋体" w:hAnsi="宋体" w:eastAsia="宋体" w:cs="宋体"/>
                <w:i w:val="0"/>
                <w:iCs w:val="0"/>
                <w:color w:val="000000"/>
                <w:sz w:val="21"/>
                <w:szCs w:val="21"/>
                <w:u w:val="none"/>
              </w:rPr>
            </w:pPr>
          </w:p>
        </w:tc>
        <w:tc>
          <w:tcPr>
            <w:tcW w:w="427" w:type="dxa"/>
            <w:gridSpan w:val="2"/>
            <w:vMerge w:val="continue"/>
            <w:tcBorders>
              <w:top w:val="nil"/>
              <w:left w:val="nil"/>
              <w:bottom w:val="single" w:color="000000" w:sz="8" w:space="0"/>
              <w:right w:val="single" w:color="000000" w:sz="8" w:space="0"/>
            </w:tcBorders>
            <w:shd w:val="clear" w:color="auto" w:fill="auto"/>
            <w:vAlign w:val="center"/>
          </w:tcPr>
          <w:p w14:paraId="0738C6F5">
            <w:pPr>
              <w:jc w:val="center"/>
              <w:rPr>
                <w:rFonts w:hint="eastAsia" w:ascii="宋体" w:hAnsi="宋体" w:eastAsia="宋体" w:cs="宋体"/>
                <w:i w:val="0"/>
                <w:iCs w:val="0"/>
                <w:color w:val="000000"/>
                <w:sz w:val="21"/>
                <w:szCs w:val="21"/>
                <w:u w:val="none"/>
              </w:rPr>
            </w:pPr>
          </w:p>
        </w:tc>
        <w:tc>
          <w:tcPr>
            <w:tcW w:w="775" w:type="dxa"/>
            <w:gridSpan w:val="2"/>
            <w:vMerge w:val="continue"/>
            <w:tcBorders>
              <w:top w:val="nil"/>
              <w:left w:val="nil"/>
              <w:bottom w:val="single" w:color="000000" w:sz="8" w:space="0"/>
              <w:right w:val="nil"/>
            </w:tcBorders>
            <w:shd w:val="clear" w:color="auto" w:fill="auto"/>
            <w:noWrap/>
            <w:vAlign w:val="center"/>
          </w:tcPr>
          <w:p w14:paraId="5E42D656">
            <w:pPr>
              <w:jc w:val="center"/>
              <w:rPr>
                <w:rFonts w:hint="eastAsia" w:ascii="宋体" w:hAnsi="宋体" w:eastAsia="宋体" w:cs="宋体"/>
                <w:i w:val="0"/>
                <w:iCs w:val="0"/>
                <w:color w:val="000000"/>
                <w:sz w:val="21"/>
                <w:szCs w:val="21"/>
                <w:u w:val="none"/>
              </w:rPr>
            </w:pPr>
          </w:p>
        </w:tc>
        <w:tc>
          <w:tcPr>
            <w:tcW w:w="836" w:type="dxa"/>
            <w:gridSpan w:val="2"/>
            <w:vMerge w:val="continue"/>
            <w:tcBorders>
              <w:top w:val="nil"/>
              <w:left w:val="single" w:color="000000" w:sz="8" w:space="0"/>
              <w:bottom w:val="single" w:color="000000" w:sz="8" w:space="0"/>
              <w:right w:val="single" w:color="000000" w:sz="8" w:space="0"/>
            </w:tcBorders>
            <w:shd w:val="clear" w:color="auto" w:fill="auto"/>
            <w:noWrap/>
            <w:vAlign w:val="center"/>
          </w:tcPr>
          <w:p w14:paraId="5E2F08DD">
            <w:pPr>
              <w:jc w:val="center"/>
              <w:rPr>
                <w:rFonts w:hint="eastAsia" w:ascii="宋体" w:hAnsi="宋体" w:eastAsia="宋体" w:cs="宋体"/>
                <w:i w:val="0"/>
                <w:iCs w:val="0"/>
                <w:color w:val="000000"/>
                <w:sz w:val="21"/>
                <w:szCs w:val="21"/>
                <w:u w:val="none"/>
              </w:rPr>
            </w:pPr>
          </w:p>
        </w:tc>
      </w:tr>
      <w:tr w14:paraId="2CA68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vAlign w:val="center"/>
          </w:tcPr>
          <w:p w14:paraId="3DF4E2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w:t>
            </w:r>
          </w:p>
        </w:tc>
        <w:tc>
          <w:tcPr>
            <w:tcW w:w="7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80292DB">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23D5078">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7BED83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实时数据信道列表</w:t>
            </w:r>
          </w:p>
        </w:tc>
        <w:tc>
          <w:tcPr>
            <w:tcW w:w="3132" w:type="dxa"/>
            <w:gridSpan w:val="2"/>
            <w:tcBorders>
              <w:top w:val="nil"/>
              <w:left w:val="nil"/>
              <w:bottom w:val="single" w:color="000000" w:sz="8" w:space="0"/>
              <w:right w:val="single" w:color="000000" w:sz="8" w:space="0"/>
            </w:tcBorders>
            <w:shd w:val="clear" w:color="auto" w:fill="auto"/>
            <w:vAlign w:val="center"/>
          </w:tcPr>
          <w:p w14:paraId="0559BA5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支持按Topic名称查询实时数据信道。</w:t>
            </w:r>
          </w:p>
        </w:tc>
        <w:tc>
          <w:tcPr>
            <w:tcW w:w="447" w:type="dxa"/>
            <w:tcBorders>
              <w:top w:val="nil"/>
              <w:left w:val="nil"/>
              <w:bottom w:val="single" w:color="000000" w:sz="8" w:space="0"/>
              <w:right w:val="single" w:color="000000" w:sz="8" w:space="0"/>
            </w:tcBorders>
            <w:shd w:val="clear" w:color="auto" w:fill="auto"/>
            <w:vAlign w:val="center"/>
          </w:tcPr>
          <w:p w14:paraId="4E6AC7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1B85CD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nil"/>
            </w:tcBorders>
            <w:shd w:val="clear" w:color="auto" w:fill="auto"/>
            <w:noWrap/>
            <w:vAlign w:val="center"/>
          </w:tcPr>
          <w:p w14:paraId="3A2165FE">
            <w:pPr>
              <w:jc w:val="center"/>
              <w:rPr>
                <w:rFonts w:hint="eastAsia" w:ascii="宋体" w:hAnsi="宋体" w:eastAsia="宋体" w:cs="宋体"/>
                <w:i w:val="0"/>
                <w:iCs w:val="0"/>
                <w:color w:val="000000"/>
                <w:sz w:val="21"/>
                <w:szCs w:val="21"/>
                <w:u w:val="none"/>
              </w:rPr>
            </w:pPr>
          </w:p>
        </w:tc>
        <w:tc>
          <w:tcPr>
            <w:tcW w:w="836" w:type="dxa"/>
            <w:gridSpan w:val="2"/>
            <w:tcBorders>
              <w:top w:val="nil"/>
              <w:left w:val="single" w:color="000000" w:sz="8" w:space="0"/>
              <w:bottom w:val="single" w:color="000000" w:sz="8" w:space="0"/>
              <w:right w:val="single" w:color="000000" w:sz="8" w:space="0"/>
            </w:tcBorders>
            <w:shd w:val="clear" w:color="auto" w:fill="auto"/>
            <w:noWrap/>
            <w:vAlign w:val="center"/>
          </w:tcPr>
          <w:p w14:paraId="110845BB">
            <w:pPr>
              <w:jc w:val="center"/>
              <w:rPr>
                <w:rFonts w:hint="eastAsia" w:ascii="宋体" w:hAnsi="宋体" w:eastAsia="宋体" w:cs="宋体"/>
                <w:i w:val="0"/>
                <w:iCs w:val="0"/>
                <w:color w:val="000000"/>
                <w:sz w:val="21"/>
                <w:szCs w:val="21"/>
                <w:u w:val="none"/>
              </w:rPr>
            </w:pPr>
          </w:p>
        </w:tc>
      </w:tr>
      <w:tr w14:paraId="422C4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vAlign w:val="center"/>
          </w:tcPr>
          <w:p w14:paraId="098990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w:t>
            </w:r>
          </w:p>
        </w:tc>
        <w:tc>
          <w:tcPr>
            <w:tcW w:w="7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D94045B">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EEBCD8B">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186781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实时数据信道新建</w:t>
            </w:r>
          </w:p>
        </w:tc>
        <w:tc>
          <w:tcPr>
            <w:tcW w:w="3132" w:type="dxa"/>
            <w:gridSpan w:val="2"/>
            <w:tcBorders>
              <w:top w:val="nil"/>
              <w:left w:val="nil"/>
              <w:bottom w:val="single" w:color="000000" w:sz="8" w:space="0"/>
              <w:right w:val="single" w:color="000000" w:sz="8" w:space="0"/>
            </w:tcBorders>
            <w:shd w:val="clear" w:color="auto" w:fill="auto"/>
            <w:vAlign w:val="center"/>
          </w:tcPr>
          <w:p w14:paraId="0E59CB9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新建实时数据信道分为两部分：一是实时数据信道基础信息，二是定义流式数据格式。</w:t>
            </w:r>
          </w:p>
        </w:tc>
        <w:tc>
          <w:tcPr>
            <w:tcW w:w="447" w:type="dxa"/>
            <w:tcBorders>
              <w:top w:val="nil"/>
              <w:left w:val="nil"/>
              <w:bottom w:val="single" w:color="000000" w:sz="8" w:space="0"/>
              <w:right w:val="single" w:color="000000" w:sz="8" w:space="0"/>
            </w:tcBorders>
            <w:shd w:val="clear" w:color="auto" w:fill="auto"/>
            <w:vAlign w:val="center"/>
          </w:tcPr>
          <w:p w14:paraId="6F92CF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0854AE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nil"/>
            </w:tcBorders>
            <w:shd w:val="clear" w:color="auto" w:fill="auto"/>
            <w:noWrap/>
            <w:vAlign w:val="center"/>
          </w:tcPr>
          <w:p w14:paraId="2FCBFF58">
            <w:pPr>
              <w:jc w:val="center"/>
              <w:rPr>
                <w:rFonts w:hint="eastAsia" w:ascii="宋体" w:hAnsi="宋体" w:eastAsia="宋体" w:cs="宋体"/>
                <w:i w:val="0"/>
                <w:iCs w:val="0"/>
                <w:color w:val="000000"/>
                <w:sz w:val="21"/>
                <w:szCs w:val="21"/>
                <w:u w:val="none"/>
              </w:rPr>
            </w:pPr>
          </w:p>
        </w:tc>
        <w:tc>
          <w:tcPr>
            <w:tcW w:w="836" w:type="dxa"/>
            <w:gridSpan w:val="2"/>
            <w:tcBorders>
              <w:top w:val="nil"/>
              <w:left w:val="single" w:color="000000" w:sz="8" w:space="0"/>
              <w:bottom w:val="single" w:color="000000" w:sz="8" w:space="0"/>
              <w:right w:val="single" w:color="000000" w:sz="8" w:space="0"/>
            </w:tcBorders>
            <w:shd w:val="clear" w:color="auto" w:fill="auto"/>
            <w:noWrap/>
            <w:vAlign w:val="center"/>
          </w:tcPr>
          <w:p w14:paraId="280446D0">
            <w:pPr>
              <w:jc w:val="center"/>
              <w:rPr>
                <w:rFonts w:hint="eastAsia" w:ascii="宋体" w:hAnsi="宋体" w:eastAsia="宋体" w:cs="宋体"/>
                <w:i w:val="0"/>
                <w:iCs w:val="0"/>
                <w:color w:val="000000"/>
                <w:sz w:val="21"/>
                <w:szCs w:val="21"/>
                <w:u w:val="none"/>
              </w:rPr>
            </w:pPr>
          </w:p>
        </w:tc>
      </w:tr>
      <w:tr w14:paraId="7FADA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vAlign w:val="center"/>
          </w:tcPr>
          <w:p w14:paraId="60D3B9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c>
          <w:tcPr>
            <w:tcW w:w="74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66FD2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数据底座</w:t>
            </w:r>
          </w:p>
        </w:tc>
        <w:tc>
          <w:tcPr>
            <w:tcW w:w="775"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134E6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数据集成</w:t>
            </w:r>
          </w:p>
        </w:tc>
        <w:tc>
          <w:tcPr>
            <w:tcW w:w="982" w:type="dxa"/>
            <w:gridSpan w:val="2"/>
            <w:tcBorders>
              <w:top w:val="nil"/>
              <w:left w:val="nil"/>
              <w:bottom w:val="single" w:color="000000" w:sz="8" w:space="0"/>
              <w:right w:val="single" w:color="000000" w:sz="8" w:space="0"/>
            </w:tcBorders>
            <w:shd w:val="clear" w:color="auto" w:fill="auto"/>
            <w:vAlign w:val="center"/>
          </w:tcPr>
          <w:p w14:paraId="22DD20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实时数据信道修改</w:t>
            </w:r>
          </w:p>
        </w:tc>
        <w:tc>
          <w:tcPr>
            <w:tcW w:w="3132" w:type="dxa"/>
            <w:gridSpan w:val="2"/>
            <w:tcBorders>
              <w:top w:val="nil"/>
              <w:left w:val="nil"/>
              <w:bottom w:val="single" w:color="000000" w:sz="8" w:space="0"/>
              <w:right w:val="single" w:color="000000" w:sz="8" w:space="0"/>
            </w:tcBorders>
            <w:shd w:val="clear" w:color="auto" w:fill="auto"/>
            <w:vAlign w:val="center"/>
          </w:tcPr>
          <w:p w14:paraId="2DD4B24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若实时数据信道没有关联流式数据导入作业，则所有内容均可修改。</w:t>
            </w:r>
          </w:p>
        </w:tc>
        <w:tc>
          <w:tcPr>
            <w:tcW w:w="447" w:type="dxa"/>
            <w:tcBorders>
              <w:top w:val="nil"/>
              <w:left w:val="nil"/>
              <w:bottom w:val="single" w:color="000000" w:sz="8" w:space="0"/>
              <w:right w:val="single" w:color="000000" w:sz="8" w:space="0"/>
            </w:tcBorders>
            <w:shd w:val="clear" w:color="auto" w:fill="auto"/>
            <w:vAlign w:val="center"/>
          </w:tcPr>
          <w:p w14:paraId="6E3490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6736B9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nil"/>
            </w:tcBorders>
            <w:shd w:val="clear" w:color="auto" w:fill="auto"/>
            <w:noWrap/>
            <w:vAlign w:val="center"/>
          </w:tcPr>
          <w:p w14:paraId="603A3788">
            <w:pPr>
              <w:jc w:val="center"/>
              <w:rPr>
                <w:rFonts w:hint="eastAsia" w:ascii="宋体" w:hAnsi="宋体" w:eastAsia="宋体" w:cs="宋体"/>
                <w:i w:val="0"/>
                <w:iCs w:val="0"/>
                <w:color w:val="000000"/>
                <w:sz w:val="21"/>
                <w:szCs w:val="21"/>
                <w:u w:val="none"/>
              </w:rPr>
            </w:pPr>
          </w:p>
        </w:tc>
        <w:tc>
          <w:tcPr>
            <w:tcW w:w="836" w:type="dxa"/>
            <w:gridSpan w:val="2"/>
            <w:tcBorders>
              <w:top w:val="nil"/>
              <w:left w:val="single" w:color="000000" w:sz="8" w:space="0"/>
              <w:bottom w:val="single" w:color="000000" w:sz="8" w:space="0"/>
              <w:right w:val="single" w:color="000000" w:sz="8" w:space="0"/>
            </w:tcBorders>
            <w:shd w:val="clear" w:color="auto" w:fill="auto"/>
            <w:noWrap/>
            <w:vAlign w:val="center"/>
          </w:tcPr>
          <w:p w14:paraId="0654D203">
            <w:pPr>
              <w:jc w:val="center"/>
              <w:rPr>
                <w:rFonts w:hint="eastAsia" w:ascii="宋体" w:hAnsi="宋体" w:eastAsia="宋体" w:cs="宋体"/>
                <w:i w:val="0"/>
                <w:iCs w:val="0"/>
                <w:color w:val="000000"/>
                <w:sz w:val="21"/>
                <w:szCs w:val="21"/>
                <w:u w:val="none"/>
              </w:rPr>
            </w:pPr>
          </w:p>
        </w:tc>
      </w:tr>
      <w:tr w14:paraId="70171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155" w:hRule="atLeast"/>
        </w:trPr>
        <w:tc>
          <w:tcPr>
            <w:tcW w:w="531" w:type="dxa"/>
            <w:gridSpan w:val="2"/>
            <w:tcBorders>
              <w:top w:val="nil"/>
              <w:left w:val="single" w:color="000000" w:sz="8" w:space="0"/>
              <w:bottom w:val="single" w:color="000000" w:sz="8" w:space="0"/>
              <w:right w:val="single" w:color="000000" w:sz="8" w:space="0"/>
            </w:tcBorders>
            <w:shd w:val="clear" w:color="auto" w:fill="auto"/>
            <w:vAlign w:val="center"/>
          </w:tcPr>
          <w:p w14:paraId="61E3E7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w:t>
            </w:r>
          </w:p>
        </w:tc>
        <w:tc>
          <w:tcPr>
            <w:tcW w:w="7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675161A">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8D7BAD5">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7AEE59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实时数据信道删除</w:t>
            </w:r>
          </w:p>
        </w:tc>
        <w:tc>
          <w:tcPr>
            <w:tcW w:w="3132" w:type="dxa"/>
            <w:gridSpan w:val="2"/>
            <w:tcBorders>
              <w:top w:val="nil"/>
              <w:left w:val="nil"/>
              <w:bottom w:val="single" w:color="000000" w:sz="8" w:space="0"/>
              <w:right w:val="single" w:color="000000" w:sz="8" w:space="0"/>
            </w:tcBorders>
            <w:shd w:val="clear" w:color="auto" w:fill="auto"/>
            <w:vAlign w:val="center"/>
          </w:tcPr>
          <w:p w14:paraId="24ECAF7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实时数据信道关联流式数据导入作业且该作业正在运行，或关联流式数据开发作业且该作业正在运行，实时数据信道不允许删除</w:t>
            </w:r>
          </w:p>
        </w:tc>
        <w:tc>
          <w:tcPr>
            <w:tcW w:w="447" w:type="dxa"/>
            <w:tcBorders>
              <w:top w:val="nil"/>
              <w:left w:val="nil"/>
              <w:bottom w:val="single" w:color="000000" w:sz="8" w:space="0"/>
              <w:right w:val="single" w:color="000000" w:sz="8" w:space="0"/>
            </w:tcBorders>
            <w:shd w:val="clear" w:color="auto" w:fill="auto"/>
            <w:vAlign w:val="center"/>
          </w:tcPr>
          <w:p w14:paraId="09943E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5EEA1F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nil"/>
            </w:tcBorders>
            <w:shd w:val="clear" w:color="auto" w:fill="auto"/>
            <w:noWrap/>
            <w:vAlign w:val="center"/>
          </w:tcPr>
          <w:p w14:paraId="44FBBE1D">
            <w:pPr>
              <w:jc w:val="center"/>
              <w:rPr>
                <w:rFonts w:hint="eastAsia" w:ascii="宋体" w:hAnsi="宋体" w:eastAsia="宋体" w:cs="宋体"/>
                <w:i w:val="0"/>
                <w:iCs w:val="0"/>
                <w:color w:val="000000"/>
                <w:sz w:val="21"/>
                <w:szCs w:val="21"/>
                <w:u w:val="none"/>
              </w:rPr>
            </w:pPr>
          </w:p>
        </w:tc>
        <w:tc>
          <w:tcPr>
            <w:tcW w:w="836" w:type="dxa"/>
            <w:gridSpan w:val="2"/>
            <w:tcBorders>
              <w:top w:val="nil"/>
              <w:left w:val="single" w:color="000000" w:sz="8" w:space="0"/>
              <w:bottom w:val="single" w:color="000000" w:sz="8" w:space="0"/>
              <w:right w:val="single" w:color="000000" w:sz="8" w:space="0"/>
            </w:tcBorders>
            <w:shd w:val="clear" w:color="auto" w:fill="auto"/>
            <w:noWrap/>
            <w:vAlign w:val="center"/>
          </w:tcPr>
          <w:p w14:paraId="15168B79">
            <w:pPr>
              <w:jc w:val="center"/>
              <w:rPr>
                <w:rFonts w:hint="eastAsia" w:ascii="宋体" w:hAnsi="宋体" w:eastAsia="宋体" w:cs="宋体"/>
                <w:i w:val="0"/>
                <w:iCs w:val="0"/>
                <w:color w:val="000000"/>
                <w:sz w:val="21"/>
                <w:szCs w:val="21"/>
                <w:u w:val="none"/>
              </w:rPr>
            </w:pPr>
          </w:p>
        </w:tc>
      </w:tr>
      <w:tr w14:paraId="6E017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vAlign w:val="center"/>
          </w:tcPr>
          <w:p w14:paraId="7BF3A7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w:t>
            </w:r>
          </w:p>
        </w:tc>
        <w:tc>
          <w:tcPr>
            <w:tcW w:w="7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7176B4E">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0F6E672">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3051BE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实时数据信道查看</w:t>
            </w:r>
          </w:p>
        </w:tc>
        <w:tc>
          <w:tcPr>
            <w:tcW w:w="3132" w:type="dxa"/>
            <w:gridSpan w:val="2"/>
            <w:tcBorders>
              <w:top w:val="nil"/>
              <w:left w:val="nil"/>
              <w:bottom w:val="single" w:color="000000" w:sz="8" w:space="0"/>
              <w:right w:val="single" w:color="000000" w:sz="8" w:space="0"/>
            </w:tcBorders>
            <w:shd w:val="clear" w:color="auto" w:fill="auto"/>
            <w:vAlign w:val="center"/>
          </w:tcPr>
          <w:p w14:paraId="718FF3F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在实时数据信道详情页，支持通过Restful API从第三方数据源向实时数据信道写入数据。</w:t>
            </w:r>
          </w:p>
        </w:tc>
        <w:tc>
          <w:tcPr>
            <w:tcW w:w="447" w:type="dxa"/>
            <w:tcBorders>
              <w:top w:val="nil"/>
              <w:left w:val="nil"/>
              <w:bottom w:val="single" w:color="000000" w:sz="8" w:space="0"/>
              <w:right w:val="single" w:color="000000" w:sz="8" w:space="0"/>
            </w:tcBorders>
            <w:shd w:val="clear" w:color="auto" w:fill="auto"/>
            <w:vAlign w:val="center"/>
          </w:tcPr>
          <w:p w14:paraId="1F024E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7DFC62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nil"/>
            </w:tcBorders>
            <w:shd w:val="clear" w:color="auto" w:fill="auto"/>
            <w:noWrap/>
            <w:vAlign w:val="center"/>
          </w:tcPr>
          <w:p w14:paraId="48A29955">
            <w:pPr>
              <w:jc w:val="center"/>
              <w:rPr>
                <w:rFonts w:hint="eastAsia" w:ascii="宋体" w:hAnsi="宋体" w:eastAsia="宋体" w:cs="宋体"/>
                <w:i w:val="0"/>
                <w:iCs w:val="0"/>
                <w:color w:val="000000"/>
                <w:sz w:val="21"/>
                <w:szCs w:val="21"/>
                <w:u w:val="none"/>
              </w:rPr>
            </w:pPr>
          </w:p>
        </w:tc>
        <w:tc>
          <w:tcPr>
            <w:tcW w:w="836" w:type="dxa"/>
            <w:gridSpan w:val="2"/>
            <w:tcBorders>
              <w:top w:val="nil"/>
              <w:left w:val="single" w:color="000000" w:sz="8" w:space="0"/>
              <w:bottom w:val="single" w:color="000000" w:sz="8" w:space="0"/>
              <w:right w:val="single" w:color="000000" w:sz="8" w:space="0"/>
            </w:tcBorders>
            <w:shd w:val="clear" w:color="auto" w:fill="auto"/>
            <w:noWrap/>
            <w:vAlign w:val="center"/>
          </w:tcPr>
          <w:p w14:paraId="116D390A">
            <w:pPr>
              <w:jc w:val="center"/>
              <w:rPr>
                <w:rFonts w:hint="eastAsia" w:ascii="宋体" w:hAnsi="宋体" w:eastAsia="宋体" w:cs="宋体"/>
                <w:i w:val="0"/>
                <w:iCs w:val="0"/>
                <w:color w:val="000000"/>
                <w:sz w:val="21"/>
                <w:szCs w:val="21"/>
                <w:u w:val="none"/>
              </w:rPr>
            </w:pPr>
          </w:p>
        </w:tc>
      </w:tr>
      <w:tr w14:paraId="622E4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830" w:hRule="atLeast"/>
        </w:trPr>
        <w:tc>
          <w:tcPr>
            <w:tcW w:w="531" w:type="dxa"/>
            <w:gridSpan w:val="2"/>
            <w:tcBorders>
              <w:top w:val="nil"/>
              <w:left w:val="single" w:color="000000" w:sz="8" w:space="0"/>
              <w:bottom w:val="single" w:color="000000" w:sz="8" w:space="0"/>
              <w:right w:val="single" w:color="000000" w:sz="8" w:space="0"/>
            </w:tcBorders>
            <w:shd w:val="clear" w:color="auto" w:fill="auto"/>
            <w:vAlign w:val="center"/>
          </w:tcPr>
          <w:p w14:paraId="7F550D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w:t>
            </w:r>
          </w:p>
        </w:tc>
        <w:tc>
          <w:tcPr>
            <w:tcW w:w="7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50BCE93">
            <w:pPr>
              <w:jc w:val="center"/>
              <w:rPr>
                <w:rFonts w:hint="eastAsia" w:ascii="宋体" w:hAnsi="宋体" w:eastAsia="宋体" w:cs="宋体"/>
                <w:i w:val="0"/>
                <w:iCs w:val="0"/>
                <w:color w:val="000000"/>
                <w:sz w:val="21"/>
                <w:szCs w:val="21"/>
                <w:u w:val="none"/>
              </w:rPr>
            </w:pPr>
          </w:p>
        </w:tc>
        <w:tc>
          <w:tcPr>
            <w:tcW w:w="775"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22D8E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数据管理</w:t>
            </w:r>
          </w:p>
        </w:tc>
        <w:tc>
          <w:tcPr>
            <w:tcW w:w="982" w:type="dxa"/>
            <w:gridSpan w:val="2"/>
            <w:tcBorders>
              <w:top w:val="nil"/>
              <w:left w:val="nil"/>
              <w:bottom w:val="single" w:color="000000" w:sz="8" w:space="0"/>
              <w:right w:val="single" w:color="000000" w:sz="8" w:space="0"/>
            </w:tcBorders>
            <w:shd w:val="clear" w:color="auto" w:fill="auto"/>
            <w:vAlign w:val="center"/>
          </w:tcPr>
          <w:p w14:paraId="535291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数据元管理</w:t>
            </w:r>
          </w:p>
        </w:tc>
        <w:tc>
          <w:tcPr>
            <w:tcW w:w="3132" w:type="dxa"/>
            <w:gridSpan w:val="2"/>
            <w:tcBorders>
              <w:top w:val="nil"/>
              <w:left w:val="nil"/>
              <w:bottom w:val="single" w:color="000000" w:sz="8" w:space="0"/>
              <w:right w:val="single" w:color="000000" w:sz="8" w:space="0"/>
            </w:tcBorders>
            <w:shd w:val="clear" w:color="auto" w:fill="auto"/>
            <w:vAlign w:val="center"/>
          </w:tcPr>
          <w:p w14:paraId="4ABB362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由租户管理员统一配置，配置后空间用户可见，创建数据表时可将已维护的元数据作为可选字段。包含数据元新建、数据元修改、数据元发布、数据元下架、数据元关联标准类目、数据元版本比对以及数据元历史版本查看。</w:t>
            </w:r>
          </w:p>
        </w:tc>
        <w:tc>
          <w:tcPr>
            <w:tcW w:w="447" w:type="dxa"/>
            <w:tcBorders>
              <w:top w:val="nil"/>
              <w:left w:val="nil"/>
              <w:bottom w:val="single" w:color="000000" w:sz="8" w:space="0"/>
              <w:right w:val="single" w:color="000000" w:sz="8" w:space="0"/>
            </w:tcBorders>
            <w:shd w:val="clear" w:color="auto" w:fill="auto"/>
            <w:vAlign w:val="center"/>
          </w:tcPr>
          <w:p w14:paraId="2EF94E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4C826F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nil"/>
            </w:tcBorders>
            <w:shd w:val="clear" w:color="auto" w:fill="auto"/>
            <w:noWrap/>
            <w:vAlign w:val="center"/>
          </w:tcPr>
          <w:p w14:paraId="6F97F2DC">
            <w:pPr>
              <w:jc w:val="center"/>
              <w:rPr>
                <w:rFonts w:hint="eastAsia" w:ascii="宋体" w:hAnsi="宋体" w:eastAsia="宋体" w:cs="宋体"/>
                <w:i w:val="0"/>
                <w:iCs w:val="0"/>
                <w:color w:val="000000"/>
                <w:sz w:val="21"/>
                <w:szCs w:val="21"/>
                <w:u w:val="none"/>
              </w:rPr>
            </w:pPr>
          </w:p>
        </w:tc>
        <w:tc>
          <w:tcPr>
            <w:tcW w:w="836" w:type="dxa"/>
            <w:gridSpan w:val="2"/>
            <w:tcBorders>
              <w:top w:val="nil"/>
              <w:left w:val="single" w:color="000000" w:sz="8" w:space="0"/>
              <w:bottom w:val="single" w:color="000000" w:sz="8" w:space="0"/>
              <w:right w:val="single" w:color="000000" w:sz="8" w:space="0"/>
            </w:tcBorders>
            <w:shd w:val="clear" w:color="auto" w:fill="auto"/>
            <w:noWrap/>
            <w:vAlign w:val="center"/>
          </w:tcPr>
          <w:p w14:paraId="69F13228">
            <w:pPr>
              <w:jc w:val="center"/>
              <w:rPr>
                <w:rFonts w:hint="eastAsia" w:ascii="宋体" w:hAnsi="宋体" w:eastAsia="宋体" w:cs="宋体"/>
                <w:i w:val="0"/>
                <w:iCs w:val="0"/>
                <w:color w:val="000000"/>
                <w:sz w:val="21"/>
                <w:szCs w:val="21"/>
                <w:u w:val="none"/>
              </w:rPr>
            </w:pPr>
          </w:p>
        </w:tc>
      </w:tr>
      <w:tr w14:paraId="1466F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vAlign w:val="center"/>
          </w:tcPr>
          <w:p w14:paraId="6B8EFE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14</w:t>
            </w:r>
          </w:p>
        </w:tc>
        <w:tc>
          <w:tcPr>
            <w:tcW w:w="7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F7D6BB6">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6CB1445">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13CDD6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代码表管理</w:t>
            </w:r>
          </w:p>
        </w:tc>
        <w:tc>
          <w:tcPr>
            <w:tcW w:w="3132" w:type="dxa"/>
            <w:gridSpan w:val="2"/>
            <w:tcBorders>
              <w:top w:val="nil"/>
              <w:left w:val="nil"/>
              <w:bottom w:val="single" w:color="000000" w:sz="8" w:space="0"/>
              <w:right w:val="single" w:color="000000" w:sz="8" w:space="0"/>
            </w:tcBorders>
            <w:shd w:val="clear" w:color="auto" w:fill="auto"/>
            <w:vAlign w:val="center"/>
          </w:tcPr>
          <w:p w14:paraId="4F9A061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由租户管理员统一配置，配置后空间用户可见。包含代码表新建、代码表修改、代码表删除、代码表发布以及代码表下架。</w:t>
            </w:r>
          </w:p>
        </w:tc>
        <w:tc>
          <w:tcPr>
            <w:tcW w:w="447" w:type="dxa"/>
            <w:tcBorders>
              <w:top w:val="nil"/>
              <w:left w:val="nil"/>
              <w:bottom w:val="single" w:color="000000" w:sz="8" w:space="0"/>
              <w:right w:val="single" w:color="000000" w:sz="8" w:space="0"/>
            </w:tcBorders>
            <w:shd w:val="clear" w:color="auto" w:fill="auto"/>
            <w:vAlign w:val="center"/>
          </w:tcPr>
          <w:p w14:paraId="464CBC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376D1A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nil"/>
            </w:tcBorders>
            <w:shd w:val="clear" w:color="auto" w:fill="auto"/>
            <w:noWrap/>
            <w:vAlign w:val="center"/>
          </w:tcPr>
          <w:p w14:paraId="43868124">
            <w:pPr>
              <w:jc w:val="center"/>
              <w:rPr>
                <w:rFonts w:hint="eastAsia" w:ascii="宋体" w:hAnsi="宋体" w:eastAsia="宋体" w:cs="宋体"/>
                <w:i w:val="0"/>
                <w:iCs w:val="0"/>
                <w:color w:val="000000"/>
                <w:sz w:val="21"/>
                <w:szCs w:val="21"/>
                <w:u w:val="none"/>
              </w:rPr>
            </w:pPr>
          </w:p>
        </w:tc>
        <w:tc>
          <w:tcPr>
            <w:tcW w:w="836" w:type="dxa"/>
            <w:gridSpan w:val="2"/>
            <w:tcBorders>
              <w:top w:val="nil"/>
              <w:left w:val="single" w:color="000000" w:sz="8" w:space="0"/>
              <w:bottom w:val="single" w:color="000000" w:sz="8" w:space="0"/>
              <w:right w:val="single" w:color="000000" w:sz="8" w:space="0"/>
            </w:tcBorders>
            <w:shd w:val="clear" w:color="auto" w:fill="auto"/>
            <w:noWrap/>
            <w:vAlign w:val="center"/>
          </w:tcPr>
          <w:p w14:paraId="3CB5FBC6">
            <w:pPr>
              <w:jc w:val="center"/>
              <w:rPr>
                <w:rFonts w:hint="eastAsia" w:ascii="宋体" w:hAnsi="宋体" w:eastAsia="宋体" w:cs="宋体"/>
                <w:i w:val="0"/>
                <w:iCs w:val="0"/>
                <w:color w:val="000000"/>
                <w:sz w:val="21"/>
                <w:szCs w:val="21"/>
                <w:u w:val="none"/>
              </w:rPr>
            </w:pPr>
          </w:p>
        </w:tc>
      </w:tr>
      <w:tr w14:paraId="32830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605" w:hRule="atLeast"/>
        </w:trPr>
        <w:tc>
          <w:tcPr>
            <w:tcW w:w="531" w:type="dxa"/>
            <w:gridSpan w:val="2"/>
            <w:tcBorders>
              <w:top w:val="nil"/>
              <w:left w:val="single" w:color="000000" w:sz="8" w:space="0"/>
              <w:bottom w:val="single" w:color="000000" w:sz="8" w:space="0"/>
              <w:right w:val="single" w:color="000000" w:sz="8" w:space="0"/>
            </w:tcBorders>
            <w:shd w:val="clear" w:color="auto" w:fill="auto"/>
            <w:vAlign w:val="center"/>
          </w:tcPr>
          <w:p w14:paraId="40DDFE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w:t>
            </w:r>
          </w:p>
        </w:tc>
        <w:tc>
          <w:tcPr>
            <w:tcW w:w="7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E4FBA10">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1B34144">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4A7DD0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常用词汇管理</w:t>
            </w:r>
          </w:p>
        </w:tc>
        <w:tc>
          <w:tcPr>
            <w:tcW w:w="3132" w:type="dxa"/>
            <w:gridSpan w:val="2"/>
            <w:tcBorders>
              <w:top w:val="nil"/>
              <w:left w:val="nil"/>
              <w:bottom w:val="single" w:color="000000" w:sz="8" w:space="0"/>
              <w:right w:val="single" w:color="000000" w:sz="8" w:space="0"/>
            </w:tcBorders>
            <w:shd w:val="clear" w:color="auto" w:fill="auto"/>
            <w:vAlign w:val="center"/>
          </w:tcPr>
          <w:p w14:paraId="04BE52F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数据常用词汇主要是指数据中心通用的一些业务概念定义，如名词或名词短语，是对一种共识的定义，比如“常住人口”。由租户管理员统一维护。包含常用词汇新建、常用词汇修改以及常用词汇删除。</w:t>
            </w:r>
          </w:p>
        </w:tc>
        <w:tc>
          <w:tcPr>
            <w:tcW w:w="447" w:type="dxa"/>
            <w:tcBorders>
              <w:top w:val="nil"/>
              <w:left w:val="nil"/>
              <w:bottom w:val="single" w:color="000000" w:sz="8" w:space="0"/>
              <w:right w:val="single" w:color="000000" w:sz="8" w:space="0"/>
            </w:tcBorders>
            <w:shd w:val="clear" w:color="auto" w:fill="auto"/>
            <w:vAlign w:val="center"/>
          </w:tcPr>
          <w:p w14:paraId="6F5B04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0E4FCF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nil"/>
            </w:tcBorders>
            <w:shd w:val="clear" w:color="auto" w:fill="auto"/>
            <w:noWrap/>
            <w:vAlign w:val="center"/>
          </w:tcPr>
          <w:p w14:paraId="01589DB8">
            <w:pPr>
              <w:jc w:val="center"/>
              <w:rPr>
                <w:rFonts w:hint="eastAsia" w:ascii="宋体" w:hAnsi="宋体" w:eastAsia="宋体" w:cs="宋体"/>
                <w:i w:val="0"/>
                <w:iCs w:val="0"/>
                <w:color w:val="000000"/>
                <w:sz w:val="21"/>
                <w:szCs w:val="21"/>
                <w:u w:val="none"/>
              </w:rPr>
            </w:pPr>
          </w:p>
        </w:tc>
        <w:tc>
          <w:tcPr>
            <w:tcW w:w="836" w:type="dxa"/>
            <w:gridSpan w:val="2"/>
            <w:tcBorders>
              <w:top w:val="nil"/>
              <w:left w:val="single" w:color="000000" w:sz="8" w:space="0"/>
              <w:bottom w:val="single" w:color="000000" w:sz="8" w:space="0"/>
              <w:right w:val="single" w:color="000000" w:sz="8" w:space="0"/>
            </w:tcBorders>
            <w:shd w:val="clear" w:color="auto" w:fill="auto"/>
            <w:noWrap/>
            <w:vAlign w:val="center"/>
          </w:tcPr>
          <w:p w14:paraId="221BA4AC">
            <w:pPr>
              <w:jc w:val="center"/>
              <w:rPr>
                <w:rFonts w:hint="eastAsia" w:ascii="宋体" w:hAnsi="宋体" w:eastAsia="宋体" w:cs="宋体"/>
                <w:i w:val="0"/>
                <w:iCs w:val="0"/>
                <w:color w:val="000000"/>
                <w:sz w:val="21"/>
                <w:szCs w:val="21"/>
                <w:u w:val="none"/>
              </w:rPr>
            </w:pPr>
          </w:p>
        </w:tc>
      </w:tr>
      <w:tr w14:paraId="6DE29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680" w:hRule="atLeast"/>
        </w:trPr>
        <w:tc>
          <w:tcPr>
            <w:tcW w:w="531" w:type="dxa"/>
            <w:gridSpan w:val="2"/>
            <w:tcBorders>
              <w:top w:val="nil"/>
              <w:left w:val="single" w:color="000000" w:sz="8" w:space="0"/>
              <w:bottom w:val="single" w:color="000000" w:sz="8" w:space="0"/>
              <w:right w:val="single" w:color="000000" w:sz="8" w:space="0"/>
            </w:tcBorders>
            <w:shd w:val="clear" w:color="auto" w:fill="auto"/>
            <w:vAlign w:val="center"/>
          </w:tcPr>
          <w:p w14:paraId="44C9E9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16</w:t>
            </w:r>
          </w:p>
        </w:tc>
        <w:tc>
          <w:tcPr>
            <w:tcW w:w="7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47C8C9E">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E64A0E0">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516B2C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标准术语管理</w:t>
            </w:r>
          </w:p>
        </w:tc>
        <w:tc>
          <w:tcPr>
            <w:tcW w:w="3132" w:type="dxa"/>
            <w:gridSpan w:val="2"/>
            <w:tcBorders>
              <w:top w:val="nil"/>
              <w:left w:val="nil"/>
              <w:bottom w:val="single" w:color="000000" w:sz="8" w:space="0"/>
              <w:right w:val="single" w:color="000000" w:sz="8" w:space="0"/>
            </w:tcBorders>
            <w:shd w:val="clear" w:color="auto" w:fill="auto"/>
            <w:vAlign w:val="center"/>
          </w:tcPr>
          <w:p w14:paraId="65B071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标准术语为元数据提供业务元数据进行支撑，帮助用户对数据进行更好地理解。由租户管理员统一维护。包含标准术语新建、标准术语修改、标准术语删除、标准术语发布以及标准术语下架。</w:t>
            </w:r>
          </w:p>
        </w:tc>
        <w:tc>
          <w:tcPr>
            <w:tcW w:w="447" w:type="dxa"/>
            <w:tcBorders>
              <w:top w:val="nil"/>
              <w:left w:val="nil"/>
              <w:bottom w:val="single" w:color="000000" w:sz="8" w:space="0"/>
              <w:right w:val="single" w:color="000000" w:sz="8" w:space="0"/>
            </w:tcBorders>
            <w:shd w:val="clear" w:color="auto" w:fill="auto"/>
            <w:vAlign w:val="center"/>
          </w:tcPr>
          <w:p w14:paraId="1360FD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413D6C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nil"/>
            </w:tcBorders>
            <w:shd w:val="clear" w:color="auto" w:fill="auto"/>
            <w:noWrap/>
            <w:vAlign w:val="center"/>
          </w:tcPr>
          <w:p w14:paraId="0BD6F4E9">
            <w:pPr>
              <w:jc w:val="center"/>
              <w:rPr>
                <w:rFonts w:hint="eastAsia" w:ascii="宋体" w:hAnsi="宋体" w:eastAsia="宋体" w:cs="宋体"/>
                <w:i w:val="0"/>
                <w:iCs w:val="0"/>
                <w:color w:val="000000"/>
                <w:sz w:val="21"/>
                <w:szCs w:val="21"/>
                <w:u w:val="none"/>
              </w:rPr>
            </w:pPr>
          </w:p>
        </w:tc>
        <w:tc>
          <w:tcPr>
            <w:tcW w:w="836" w:type="dxa"/>
            <w:gridSpan w:val="2"/>
            <w:tcBorders>
              <w:top w:val="nil"/>
              <w:left w:val="single" w:color="000000" w:sz="8" w:space="0"/>
              <w:bottom w:val="single" w:color="000000" w:sz="8" w:space="0"/>
              <w:right w:val="single" w:color="000000" w:sz="8" w:space="0"/>
            </w:tcBorders>
            <w:shd w:val="clear" w:color="auto" w:fill="auto"/>
            <w:noWrap/>
            <w:vAlign w:val="center"/>
          </w:tcPr>
          <w:p w14:paraId="3521BE2B">
            <w:pPr>
              <w:jc w:val="center"/>
              <w:rPr>
                <w:rFonts w:hint="eastAsia" w:ascii="宋体" w:hAnsi="宋体" w:eastAsia="宋体" w:cs="宋体"/>
                <w:i w:val="0"/>
                <w:iCs w:val="0"/>
                <w:color w:val="000000"/>
                <w:sz w:val="21"/>
                <w:szCs w:val="21"/>
                <w:u w:val="none"/>
              </w:rPr>
            </w:pPr>
          </w:p>
        </w:tc>
      </w:tr>
      <w:tr w14:paraId="5668D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238" w:type="dxa"/>
          <w:trHeight w:val="1935" w:hRule="atLeast"/>
        </w:trPr>
        <w:tc>
          <w:tcPr>
            <w:tcW w:w="531" w:type="dxa"/>
            <w:gridSpan w:val="2"/>
            <w:tcBorders>
              <w:top w:val="nil"/>
              <w:left w:val="single" w:color="000000" w:sz="8" w:space="0"/>
              <w:bottom w:val="single" w:color="000000" w:sz="8" w:space="0"/>
              <w:right w:val="single" w:color="000000" w:sz="8" w:space="0"/>
            </w:tcBorders>
            <w:shd w:val="clear" w:color="auto" w:fill="auto"/>
            <w:vAlign w:val="center"/>
          </w:tcPr>
          <w:p w14:paraId="6D82FB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w:t>
            </w:r>
          </w:p>
        </w:tc>
        <w:tc>
          <w:tcPr>
            <w:tcW w:w="7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D548540">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12954ED">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1D0C00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标准文件管理</w:t>
            </w:r>
          </w:p>
        </w:tc>
        <w:tc>
          <w:tcPr>
            <w:tcW w:w="3132" w:type="dxa"/>
            <w:gridSpan w:val="2"/>
            <w:tcBorders>
              <w:top w:val="nil"/>
              <w:left w:val="nil"/>
              <w:bottom w:val="single" w:color="000000" w:sz="8" w:space="0"/>
              <w:right w:val="single" w:color="000000" w:sz="8" w:space="0"/>
            </w:tcBorders>
            <w:shd w:val="clear" w:color="auto" w:fill="auto"/>
            <w:vAlign w:val="center"/>
          </w:tcPr>
          <w:p w14:paraId="7948D72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由租户管理员统一配置，配置后空间用户可查看和下载，标准文件统一纳管相关国家标准、行业标准，以供资源目录做引用，实现数据治理有据可依。包含标准文件新建、标准文件修改、标准文件删除、标准文件发布、标准文件下架以及标准文件下载。</w:t>
            </w:r>
          </w:p>
        </w:tc>
        <w:tc>
          <w:tcPr>
            <w:tcW w:w="447" w:type="dxa"/>
            <w:tcBorders>
              <w:top w:val="nil"/>
              <w:left w:val="nil"/>
              <w:bottom w:val="single" w:color="000000" w:sz="8" w:space="0"/>
              <w:right w:val="single" w:color="000000" w:sz="8" w:space="0"/>
            </w:tcBorders>
            <w:shd w:val="clear" w:color="auto" w:fill="auto"/>
            <w:vAlign w:val="center"/>
          </w:tcPr>
          <w:p w14:paraId="7E59E7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59B435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nil"/>
            </w:tcBorders>
            <w:shd w:val="clear" w:color="auto" w:fill="auto"/>
            <w:noWrap/>
            <w:vAlign w:val="center"/>
          </w:tcPr>
          <w:p w14:paraId="4FDAEAC9">
            <w:pPr>
              <w:jc w:val="center"/>
              <w:rPr>
                <w:rFonts w:hint="eastAsia" w:ascii="宋体" w:hAnsi="宋体" w:eastAsia="宋体" w:cs="宋体"/>
                <w:i w:val="0"/>
                <w:iCs w:val="0"/>
                <w:color w:val="000000"/>
                <w:sz w:val="21"/>
                <w:szCs w:val="21"/>
                <w:u w:val="none"/>
              </w:rPr>
            </w:pPr>
          </w:p>
        </w:tc>
        <w:tc>
          <w:tcPr>
            <w:tcW w:w="836" w:type="dxa"/>
            <w:gridSpan w:val="2"/>
            <w:tcBorders>
              <w:top w:val="nil"/>
              <w:left w:val="single" w:color="000000" w:sz="8" w:space="0"/>
              <w:bottom w:val="single" w:color="000000" w:sz="8" w:space="0"/>
              <w:right w:val="single" w:color="000000" w:sz="8" w:space="0"/>
            </w:tcBorders>
            <w:shd w:val="clear" w:color="auto" w:fill="auto"/>
            <w:noWrap/>
            <w:vAlign w:val="center"/>
          </w:tcPr>
          <w:p w14:paraId="1E5B41D4">
            <w:pPr>
              <w:jc w:val="center"/>
              <w:rPr>
                <w:rFonts w:hint="eastAsia" w:ascii="宋体" w:hAnsi="宋体" w:eastAsia="宋体" w:cs="宋体"/>
                <w:i w:val="0"/>
                <w:iCs w:val="0"/>
                <w:color w:val="000000"/>
                <w:sz w:val="21"/>
                <w:szCs w:val="21"/>
                <w:u w:val="none"/>
              </w:rPr>
            </w:pPr>
          </w:p>
        </w:tc>
      </w:tr>
      <w:tr w14:paraId="22C55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440" w:hRule="atLeast"/>
        </w:trPr>
        <w:tc>
          <w:tcPr>
            <w:tcW w:w="531" w:type="dxa"/>
            <w:gridSpan w:val="2"/>
            <w:tcBorders>
              <w:top w:val="nil"/>
              <w:left w:val="single" w:color="000000" w:sz="8" w:space="0"/>
              <w:bottom w:val="single" w:color="000000" w:sz="8" w:space="0"/>
              <w:right w:val="single" w:color="000000" w:sz="8" w:space="0"/>
            </w:tcBorders>
            <w:shd w:val="clear" w:color="auto" w:fill="auto"/>
            <w:vAlign w:val="center"/>
          </w:tcPr>
          <w:p w14:paraId="363324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18</w:t>
            </w:r>
          </w:p>
        </w:tc>
        <w:tc>
          <w:tcPr>
            <w:tcW w:w="7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4405CED">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5ED9939">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5964D4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标准目录管理</w:t>
            </w:r>
          </w:p>
        </w:tc>
        <w:tc>
          <w:tcPr>
            <w:tcW w:w="3132" w:type="dxa"/>
            <w:gridSpan w:val="2"/>
            <w:tcBorders>
              <w:top w:val="nil"/>
              <w:left w:val="nil"/>
              <w:bottom w:val="single" w:color="000000" w:sz="8" w:space="0"/>
              <w:right w:val="single" w:color="000000" w:sz="8" w:space="0"/>
            </w:tcBorders>
            <w:shd w:val="clear" w:color="auto" w:fill="auto"/>
            <w:vAlign w:val="center"/>
          </w:tcPr>
          <w:p w14:paraId="184CABD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提供标准目录管理功能，支持对数据元标准进行目录编排。包含标准目录新建、标准目录修改、标准目录删除、标准目录发布、标准目录下架以及标准目录复制。</w:t>
            </w:r>
          </w:p>
        </w:tc>
        <w:tc>
          <w:tcPr>
            <w:tcW w:w="447" w:type="dxa"/>
            <w:tcBorders>
              <w:top w:val="nil"/>
              <w:left w:val="nil"/>
              <w:bottom w:val="single" w:color="000000" w:sz="8" w:space="0"/>
              <w:right w:val="single" w:color="000000" w:sz="8" w:space="0"/>
            </w:tcBorders>
            <w:shd w:val="clear" w:color="auto" w:fill="auto"/>
            <w:vAlign w:val="center"/>
          </w:tcPr>
          <w:p w14:paraId="2DFC3F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4FC1B7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nil"/>
            </w:tcBorders>
            <w:shd w:val="clear" w:color="auto" w:fill="auto"/>
            <w:noWrap/>
            <w:vAlign w:val="center"/>
          </w:tcPr>
          <w:p w14:paraId="6C72A800">
            <w:pPr>
              <w:jc w:val="center"/>
              <w:rPr>
                <w:rFonts w:hint="eastAsia" w:ascii="宋体" w:hAnsi="宋体" w:eastAsia="宋体" w:cs="宋体"/>
                <w:i w:val="0"/>
                <w:iCs w:val="0"/>
                <w:color w:val="000000"/>
                <w:sz w:val="21"/>
                <w:szCs w:val="21"/>
                <w:u w:val="none"/>
              </w:rPr>
            </w:pPr>
          </w:p>
        </w:tc>
        <w:tc>
          <w:tcPr>
            <w:tcW w:w="836" w:type="dxa"/>
            <w:gridSpan w:val="2"/>
            <w:tcBorders>
              <w:top w:val="nil"/>
              <w:left w:val="single" w:color="000000" w:sz="8" w:space="0"/>
              <w:bottom w:val="single" w:color="000000" w:sz="8" w:space="0"/>
              <w:right w:val="single" w:color="000000" w:sz="8" w:space="0"/>
            </w:tcBorders>
            <w:shd w:val="clear" w:color="auto" w:fill="auto"/>
            <w:noWrap/>
            <w:vAlign w:val="center"/>
          </w:tcPr>
          <w:p w14:paraId="4817DE15">
            <w:pPr>
              <w:jc w:val="center"/>
              <w:rPr>
                <w:rFonts w:hint="eastAsia" w:ascii="宋体" w:hAnsi="宋体" w:eastAsia="宋体" w:cs="宋体"/>
                <w:i w:val="0"/>
                <w:iCs w:val="0"/>
                <w:color w:val="000000"/>
                <w:sz w:val="21"/>
                <w:szCs w:val="21"/>
                <w:u w:val="none"/>
              </w:rPr>
            </w:pPr>
          </w:p>
        </w:tc>
      </w:tr>
      <w:tr w14:paraId="55AAC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785" w:hRule="atLeast"/>
        </w:trPr>
        <w:tc>
          <w:tcPr>
            <w:tcW w:w="531" w:type="dxa"/>
            <w:gridSpan w:val="2"/>
            <w:tcBorders>
              <w:top w:val="nil"/>
              <w:left w:val="single" w:color="000000" w:sz="8" w:space="0"/>
              <w:bottom w:val="single" w:color="000000" w:sz="8" w:space="0"/>
              <w:right w:val="single" w:color="000000" w:sz="8" w:space="0"/>
            </w:tcBorders>
            <w:shd w:val="clear" w:color="auto" w:fill="auto"/>
            <w:vAlign w:val="center"/>
          </w:tcPr>
          <w:p w14:paraId="453AE3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w:t>
            </w:r>
          </w:p>
        </w:tc>
        <w:tc>
          <w:tcPr>
            <w:tcW w:w="742" w:type="dxa"/>
            <w:vMerge w:val="restart"/>
            <w:tcBorders>
              <w:top w:val="single" w:color="000000" w:sz="8" w:space="0"/>
              <w:left w:val="single" w:color="000000" w:sz="8" w:space="0"/>
              <w:bottom w:val="nil"/>
              <w:right w:val="single" w:color="000000" w:sz="8" w:space="0"/>
            </w:tcBorders>
            <w:shd w:val="clear" w:color="auto" w:fill="auto"/>
            <w:vAlign w:val="center"/>
          </w:tcPr>
          <w:p w14:paraId="7F457C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数据底座</w:t>
            </w:r>
          </w:p>
        </w:tc>
        <w:tc>
          <w:tcPr>
            <w:tcW w:w="775"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45754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数据管理</w:t>
            </w:r>
          </w:p>
        </w:tc>
        <w:tc>
          <w:tcPr>
            <w:tcW w:w="982" w:type="dxa"/>
            <w:gridSpan w:val="2"/>
            <w:tcBorders>
              <w:top w:val="nil"/>
              <w:left w:val="nil"/>
              <w:bottom w:val="single" w:color="000000" w:sz="8" w:space="0"/>
              <w:right w:val="single" w:color="000000" w:sz="8" w:space="0"/>
            </w:tcBorders>
            <w:shd w:val="clear" w:color="auto" w:fill="auto"/>
            <w:vAlign w:val="center"/>
          </w:tcPr>
          <w:p w14:paraId="60204F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数据分级管理</w:t>
            </w:r>
          </w:p>
        </w:tc>
        <w:tc>
          <w:tcPr>
            <w:tcW w:w="3132" w:type="dxa"/>
            <w:gridSpan w:val="2"/>
            <w:tcBorders>
              <w:top w:val="nil"/>
              <w:left w:val="nil"/>
              <w:bottom w:val="single" w:color="000000" w:sz="8" w:space="0"/>
              <w:right w:val="single" w:color="000000" w:sz="8" w:space="0"/>
            </w:tcBorders>
            <w:shd w:val="clear" w:color="auto" w:fill="auto"/>
            <w:vAlign w:val="center"/>
          </w:tcPr>
          <w:p w14:paraId="62CF899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根据分类分级管理办法，可将数据表关联至不同的分级标准，实现数据表无条件共享、有条件共享、不予共享三种不同类型的共享控制。包含数据分级新建、数据分级修改、数据分级删除、数据分级发布以及数据分级下架。</w:t>
            </w:r>
          </w:p>
        </w:tc>
        <w:tc>
          <w:tcPr>
            <w:tcW w:w="447" w:type="dxa"/>
            <w:tcBorders>
              <w:top w:val="nil"/>
              <w:left w:val="nil"/>
              <w:bottom w:val="single" w:color="000000" w:sz="8" w:space="0"/>
              <w:right w:val="single" w:color="000000" w:sz="8" w:space="0"/>
            </w:tcBorders>
            <w:shd w:val="clear" w:color="auto" w:fill="auto"/>
            <w:vAlign w:val="center"/>
          </w:tcPr>
          <w:p w14:paraId="0921B3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10AEDE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nil"/>
            </w:tcBorders>
            <w:shd w:val="clear" w:color="auto" w:fill="auto"/>
            <w:noWrap/>
            <w:vAlign w:val="center"/>
          </w:tcPr>
          <w:p w14:paraId="644E79AD">
            <w:pPr>
              <w:jc w:val="center"/>
              <w:rPr>
                <w:rFonts w:hint="eastAsia" w:ascii="宋体" w:hAnsi="宋体" w:eastAsia="宋体" w:cs="宋体"/>
                <w:i w:val="0"/>
                <w:iCs w:val="0"/>
                <w:color w:val="000000"/>
                <w:sz w:val="21"/>
                <w:szCs w:val="21"/>
                <w:u w:val="none"/>
              </w:rPr>
            </w:pPr>
          </w:p>
        </w:tc>
        <w:tc>
          <w:tcPr>
            <w:tcW w:w="836" w:type="dxa"/>
            <w:gridSpan w:val="2"/>
            <w:tcBorders>
              <w:top w:val="nil"/>
              <w:left w:val="single" w:color="000000" w:sz="8" w:space="0"/>
              <w:bottom w:val="single" w:color="000000" w:sz="8" w:space="0"/>
              <w:right w:val="single" w:color="000000" w:sz="8" w:space="0"/>
            </w:tcBorders>
            <w:shd w:val="clear" w:color="auto" w:fill="auto"/>
            <w:noWrap/>
            <w:vAlign w:val="center"/>
          </w:tcPr>
          <w:p w14:paraId="5E5420C8">
            <w:pPr>
              <w:jc w:val="center"/>
              <w:rPr>
                <w:rFonts w:hint="eastAsia" w:ascii="宋体" w:hAnsi="宋体" w:eastAsia="宋体" w:cs="宋体"/>
                <w:i w:val="0"/>
                <w:iCs w:val="0"/>
                <w:color w:val="000000"/>
                <w:sz w:val="21"/>
                <w:szCs w:val="21"/>
                <w:u w:val="none"/>
              </w:rPr>
            </w:pPr>
          </w:p>
        </w:tc>
      </w:tr>
      <w:tr w14:paraId="3AFF1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238" w:type="dxa"/>
          <w:trHeight w:val="2205" w:hRule="atLeast"/>
        </w:trPr>
        <w:tc>
          <w:tcPr>
            <w:tcW w:w="531" w:type="dxa"/>
            <w:gridSpan w:val="2"/>
            <w:tcBorders>
              <w:top w:val="nil"/>
              <w:left w:val="single" w:color="000000" w:sz="8" w:space="0"/>
              <w:bottom w:val="single" w:color="000000" w:sz="8" w:space="0"/>
              <w:right w:val="single" w:color="000000" w:sz="8" w:space="0"/>
            </w:tcBorders>
            <w:shd w:val="clear" w:color="auto" w:fill="auto"/>
            <w:vAlign w:val="center"/>
          </w:tcPr>
          <w:p w14:paraId="3F5D8D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w:t>
            </w:r>
          </w:p>
        </w:tc>
        <w:tc>
          <w:tcPr>
            <w:tcW w:w="742" w:type="dxa"/>
            <w:vMerge w:val="continue"/>
            <w:tcBorders>
              <w:top w:val="single" w:color="000000" w:sz="8" w:space="0"/>
              <w:left w:val="single" w:color="000000" w:sz="8" w:space="0"/>
              <w:bottom w:val="nil"/>
              <w:right w:val="single" w:color="000000" w:sz="8" w:space="0"/>
            </w:tcBorders>
            <w:shd w:val="clear" w:color="auto" w:fill="auto"/>
            <w:vAlign w:val="center"/>
          </w:tcPr>
          <w:p w14:paraId="2F632555">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11963B6">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154357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元数据采集</w:t>
            </w:r>
          </w:p>
        </w:tc>
        <w:tc>
          <w:tcPr>
            <w:tcW w:w="3132" w:type="dxa"/>
            <w:gridSpan w:val="2"/>
            <w:tcBorders>
              <w:top w:val="nil"/>
              <w:left w:val="nil"/>
              <w:bottom w:val="single" w:color="000000" w:sz="8" w:space="0"/>
              <w:right w:val="single" w:color="000000" w:sz="8" w:space="0"/>
            </w:tcBorders>
            <w:shd w:val="clear" w:color="auto" w:fill="auto"/>
            <w:vAlign w:val="center"/>
          </w:tcPr>
          <w:p w14:paraId="28EDD21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元数据采集是元数据管理的第一步，通过自动扫描各数据源中的数据表结构信息，并识别表结构变更信息，完成数据源元数据信息的采集汇聚。包含采集作业查询、采集作业列表、采集作业新建、采集作业查看、采集作业修改、采集作业删除、采集作业上线、采集作业下线以及立即运行。</w:t>
            </w:r>
          </w:p>
        </w:tc>
        <w:tc>
          <w:tcPr>
            <w:tcW w:w="447" w:type="dxa"/>
            <w:tcBorders>
              <w:top w:val="nil"/>
              <w:left w:val="nil"/>
              <w:bottom w:val="single" w:color="000000" w:sz="8" w:space="0"/>
              <w:right w:val="single" w:color="000000" w:sz="8" w:space="0"/>
            </w:tcBorders>
            <w:shd w:val="clear" w:color="auto" w:fill="auto"/>
            <w:vAlign w:val="center"/>
          </w:tcPr>
          <w:p w14:paraId="6D34FC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1A49A2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nil"/>
            </w:tcBorders>
            <w:shd w:val="clear" w:color="auto" w:fill="auto"/>
            <w:noWrap/>
            <w:vAlign w:val="center"/>
          </w:tcPr>
          <w:p w14:paraId="319F7747">
            <w:pPr>
              <w:jc w:val="center"/>
              <w:rPr>
                <w:rFonts w:hint="eastAsia" w:ascii="宋体" w:hAnsi="宋体" w:eastAsia="宋体" w:cs="宋体"/>
                <w:i w:val="0"/>
                <w:iCs w:val="0"/>
                <w:color w:val="000000"/>
                <w:sz w:val="21"/>
                <w:szCs w:val="21"/>
                <w:u w:val="none"/>
              </w:rPr>
            </w:pPr>
          </w:p>
        </w:tc>
        <w:tc>
          <w:tcPr>
            <w:tcW w:w="836" w:type="dxa"/>
            <w:gridSpan w:val="2"/>
            <w:tcBorders>
              <w:top w:val="nil"/>
              <w:left w:val="single" w:color="000000" w:sz="8" w:space="0"/>
              <w:bottom w:val="single" w:color="000000" w:sz="8" w:space="0"/>
              <w:right w:val="single" w:color="000000" w:sz="8" w:space="0"/>
            </w:tcBorders>
            <w:shd w:val="clear" w:color="auto" w:fill="auto"/>
            <w:noWrap/>
            <w:vAlign w:val="center"/>
          </w:tcPr>
          <w:p w14:paraId="76517D51">
            <w:pPr>
              <w:jc w:val="center"/>
              <w:rPr>
                <w:rFonts w:hint="eastAsia" w:ascii="宋体" w:hAnsi="宋体" w:eastAsia="宋体" w:cs="宋体"/>
                <w:i w:val="0"/>
                <w:iCs w:val="0"/>
                <w:color w:val="000000"/>
                <w:sz w:val="21"/>
                <w:szCs w:val="21"/>
                <w:u w:val="none"/>
              </w:rPr>
            </w:pPr>
          </w:p>
        </w:tc>
      </w:tr>
      <w:tr w14:paraId="2BB86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vAlign w:val="center"/>
          </w:tcPr>
          <w:p w14:paraId="68B001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21</w:t>
            </w:r>
          </w:p>
        </w:tc>
        <w:tc>
          <w:tcPr>
            <w:tcW w:w="742" w:type="dxa"/>
            <w:vMerge w:val="continue"/>
            <w:tcBorders>
              <w:top w:val="single" w:color="000000" w:sz="8" w:space="0"/>
              <w:left w:val="single" w:color="000000" w:sz="8" w:space="0"/>
              <w:bottom w:val="nil"/>
              <w:right w:val="single" w:color="000000" w:sz="8" w:space="0"/>
            </w:tcBorders>
            <w:shd w:val="clear" w:color="auto" w:fill="auto"/>
            <w:vAlign w:val="center"/>
          </w:tcPr>
          <w:p w14:paraId="291D6578">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5FC041D">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1C5125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元数据管理</w:t>
            </w:r>
          </w:p>
        </w:tc>
        <w:tc>
          <w:tcPr>
            <w:tcW w:w="3132" w:type="dxa"/>
            <w:gridSpan w:val="2"/>
            <w:tcBorders>
              <w:top w:val="nil"/>
              <w:left w:val="nil"/>
              <w:bottom w:val="single" w:color="000000" w:sz="8" w:space="0"/>
              <w:right w:val="single" w:color="000000" w:sz="8" w:space="0"/>
            </w:tcBorders>
            <w:shd w:val="clear" w:color="auto" w:fill="auto"/>
            <w:vAlign w:val="center"/>
          </w:tcPr>
          <w:p w14:paraId="625152B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实现对元数据的管理。包括元数据查询、元数据管理列表、元数据历史版本以及元数据稽核。</w:t>
            </w:r>
          </w:p>
        </w:tc>
        <w:tc>
          <w:tcPr>
            <w:tcW w:w="447" w:type="dxa"/>
            <w:tcBorders>
              <w:top w:val="nil"/>
              <w:left w:val="nil"/>
              <w:bottom w:val="single" w:color="000000" w:sz="8" w:space="0"/>
              <w:right w:val="single" w:color="000000" w:sz="8" w:space="0"/>
            </w:tcBorders>
            <w:shd w:val="clear" w:color="auto" w:fill="auto"/>
            <w:vAlign w:val="center"/>
          </w:tcPr>
          <w:p w14:paraId="0E0F3B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641551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nil"/>
            </w:tcBorders>
            <w:shd w:val="clear" w:color="auto" w:fill="auto"/>
            <w:noWrap/>
            <w:vAlign w:val="center"/>
          </w:tcPr>
          <w:p w14:paraId="5C4BCFAB">
            <w:pPr>
              <w:jc w:val="center"/>
              <w:rPr>
                <w:rFonts w:hint="eastAsia" w:ascii="宋体" w:hAnsi="宋体" w:eastAsia="宋体" w:cs="宋体"/>
                <w:i w:val="0"/>
                <w:iCs w:val="0"/>
                <w:color w:val="000000"/>
                <w:sz w:val="21"/>
                <w:szCs w:val="21"/>
                <w:u w:val="none"/>
              </w:rPr>
            </w:pPr>
          </w:p>
        </w:tc>
        <w:tc>
          <w:tcPr>
            <w:tcW w:w="836" w:type="dxa"/>
            <w:gridSpan w:val="2"/>
            <w:tcBorders>
              <w:top w:val="nil"/>
              <w:left w:val="single" w:color="000000" w:sz="8" w:space="0"/>
              <w:bottom w:val="single" w:color="000000" w:sz="8" w:space="0"/>
              <w:right w:val="single" w:color="000000" w:sz="8" w:space="0"/>
            </w:tcBorders>
            <w:shd w:val="clear" w:color="auto" w:fill="auto"/>
            <w:noWrap/>
            <w:vAlign w:val="center"/>
          </w:tcPr>
          <w:p w14:paraId="02542B6C">
            <w:pPr>
              <w:jc w:val="center"/>
              <w:rPr>
                <w:rFonts w:hint="eastAsia" w:ascii="宋体" w:hAnsi="宋体" w:eastAsia="宋体" w:cs="宋体"/>
                <w:i w:val="0"/>
                <w:iCs w:val="0"/>
                <w:color w:val="000000"/>
                <w:sz w:val="21"/>
                <w:szCs w:val="21"/>
                <w:u w:val="none"/>
              </w:rPr>
            </w:pPr>
          </w:p>
        </w:tc>
      </w:tr>
      <w:tr w14:paraId="1031D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665" w:hRule="atLeast"/>
        </w:trPr>
        <w:tc>
          <w:tcPr>
            <w:tcW w:w="531" w:type="dxa"/>
            <w:gridSpan w:val="2"/>
            <w:tcBorders>
              <w:top w:val="nil"/>
              <w:left w:val="single" w:color="000000" w:sz="8" w:space="0"/>
              <w:bottom w:val="single" w:color="000000" w:sz="8" w:space="0"/>
              <w:right w:val="single" w:color="000000" w:sz="8" w:space="0"/>
            </w:tcBorders>
            <w:shd w:val="clear" w:color="auto" w:fill="auto"/>
            <w:vAlign w:val="center"/>
          </w:tcPr>
          <w:p w14:paraId="03701A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22</w:t>
            </w:r>
          </w:p>
        </w:tc>
        <w:tc>
          <w:tcPr>
            <w:tcW w:w="742" w:type="dxa"/>
            <w:vMerge w:val="continue"/>
            <w:tcBorders>
              <w:top w:val="single" w:color="000000" w:sz="8" w:space="0"/>
              <w:left w:val="single" w:color="000000" w:sz="8" w:space="0"/>
              <w:bottom w:val="nil"/>
              <w:right w:val="single" w:color="000000" w:sz="8" w:space="0"/>
            </w:tcBorders>
            <w:shd w:val="clear" w:color="auto" w:fill="auto"/>
            <w:vAlign w:val="center"/>
          </w:tcPr>
          <w:p w14:paraId="3DAF72C8">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E14417E">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0E921D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元数据地图</w:t>
            </w:r>
          </w:p>
        </w:tc>
        <w:tc>
          <w:tcPr>
            <w:tcW w:w="3132" w:type="dxa"/>
            <w:gridSpan w:val="2"/>
            <w:tcBorders>
              <w:top w:val="nil"/>
              <w:left w:val="nil"/>
              <w:bottom w:val="single" w:color="000000" w:sz="8" w:space="0"/>
              <w:right w:val="single" w:color="000000" w:sz="8" w:space="0"/>
            </w:tcBorders>
            <w:shd w:val="clear" w:color="auto" w:fill="auto"/>
            <w:vAlign w:val="center"/>
          </w:tcPr>
          <w:p w14:paraId="0DDA7A2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元数据地图面向资产管理者以有序视图呈现系统所有已采集元数据与数据仓的所有数据表，进行信息整合，支持展示元数据的全域信息。包含元数据概览、元数据类目、元数据详情以及元数据统计。</w:t>
            </w:r>
          </w:p>
        </w:tc>
        <w:tc>
          <w:tcPr>
            <w:tcW w:w="447" w:type="dxa"/>
            <w:tcBorders>
              <w:top w:val="nil"/>
              <w:left w:val="nil"/>
              <w:bottom w:val="single" w:color="000000" w:sz="8" w:space="0"/>
              <w:right w:val="single" w:color="000000" w:sz="8" w:space="0"/>
            </w:tcBorders>
            <w:shd w:val="clear" w:color="auto" w:fill="auto"/>
            <w:vAlign w:val="center"/>
          </w:tcPr>
          <w:p w14:paraId="4E6A5F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6BCC78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nil"/>
            </w:tcBorders>
            <w:shd w:val="clear" w:color="auto" w:fill="auto"/>
            <w:noWrap/>
            <w:vAlign w:val="center"/>
          </w:tcPr>
          <w:p w14:paraId="39A9AD6D">
            <w:pPr>
              <w:jc w:val="center"/>
              <w:rPr>
                <w:rFonts w:hint="eastAsia" w:ascii="宋体" w:hAnsi="宋体" w:eastAsia="宋体" w:cs="宋体"/>
                <w:i w:val="0"/>
                <w:iCs w:val="0"/>
                <w:color w:val="000000"/>
                <w:sz w:val="21"/>
                <w:szCs w:val="21"/>
                <w:u w:val="none"/>
              </w:rPr>
            </w:pPr>
          </w:p>
        </w:tc>
        <w:tc>
          <w:tcPr>
            <w:tcW w:w="836" w:type="dxa"/>
            <w:gridSpan w:val="2"/>
            <w:tcBorders>
              <w:top w:val="nil"/>
              <w:left w:val="single" w:color="000000" w:sz="8" w:space="0"/>
              <w:bottom w:val="single" w:color="000000" w:sz="8" w:space="0"/>
              <w:right w:val="single" w:color="000000" w:sz="8" w:space="0"/>
            </w:tcBorders>
            <w:shd w:val="clear" w:color="auto" w:fill="auto"/>
            <w:noWrap/>
            <w:vAlign w:val="center"/>
          </w:tcPr>
          <w:p w14:paraId="51D54568">
            <w:pPr>
              <w:jc w:val="center"/>
              <w:rPr>
                <w:rFonts w:hint="eastAsia" w:ascii="宋体" w:hAnsi="宋体" w:eastAsia="宋体" w:cs="宋体"/>
                <w:i w:val="0"/>
                <w:iCs w:val="0"/>
                <w:color w:val="000000"/>
                <w:sz w:val="21"/>
                <w:szCs w:val="21"/>
                <w:u w:val="none"/>
              </w:rPr>
            </w:pPr>
          </w:p>
        </w:tc>
      </w:tr>
      <w:tr w14:paraId="3DD27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238" w:type="dxa"/>
          <w:trHeight w:val="1500" w:hRule="atLeast"/>
        </w:trPr>
        <w:tc>
          <w:tcPr>
            <w:tcW w:w="531" w:type="dxa"/>
            <w:gridSpan w:val="2"/>
            <w:tcBorders>
              <w:top w:val="nil"/>
              <w:left w:val="single" w:color="000000" w:sz="8" w:space="0"/>
              <w:bottom w:val="single" w:color="000000" w:sz="8" w:space="0"/>
              <w:right w:val="single" w:color="000000" w:sz="8" w:space="0"/>
            </w:tcBorders>
            <w:shd w:val="clear" w:color="auto" w:fill="auto"/>
            <w:vAlign w:val="center"/>
          </w:tcPr>
          <w:p w14:paraId="7CFF3E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23</w:t>
            </w:r>
          </w:p>
        </w:tc>
        <w:tc>
          <w:tcPr>
            <w:tcW w:w="742" w:type="dxa"/>
            <w:vMerge w:val="continue"/>
            <w:tcBorders>
              <w:top w:val="single" w:color="000000" w:sz="8" w:space="0"/>
              <w:left w:val="single" w:color="000000" w:sz="8" w:space="0"/>
              <w:bottom w:val="nil"/>
              <w:right w:val="single" w:color="000000" w:sz="8" w:space="0"/>
            </w:tcBorders>
            <w:shd w:val="clear" w:color="auto" w:fill="auto"/>
            <w:vAlign w:val="center"/>
          </w:tcPr>
          <w:p w14:paraId="3CB5E171">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886CB7E">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75FE7A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数据血缘管理</w:t>
            </w:r>
          </w:p>
        </w:tc>
        <w:tc>
          <w:tcPr>
            <w:tcW w:w="3132" w:type="dxa"/>
            <w:gridSpan w:val="2"/>
            <w:tcBorders>
              <w:top w:val="nil"/>
              <w:left w:val="nil"/>
              <w:bottom w:val="single" w:color="000000" w:sz="8" w:space="0"/>
              <w:right w:val="single" w:color="000000" w:sz="8" w:space="0"/>
            </w:tcBorders>
            <w:shd w:val="clear" w:color="auto" w:fill="auto"/>
            <w:vAlign w:val="center"/>
          </w:tcPr>
          <w:p w14:paraId="6610050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数据血缘指数据产生的链路关系，即数据的产生、加工融合、流转流通，到最终消亡，数据之间自然会形成的一种关系。包含数据血缘图谱以及异常血缘识别。</w:t>
            </w:r>
          </w:p>
        </w:tc>
        <w:tc>
          <w:tcPr>
            <w:tcW w:w="447" w:type="dxa"/>
            <w:tcBorders>
              <w:top w:val="nil"/>
              <w:left w:val="nil"/>
              <w:bottom w:val="single" w:color="000000" w:sz="8" w:space="0"/>
              <w:right w:val="single" w:color="000000" w:sz="8" w:space="0"/>
            </w:tcBorders>
            <w:shd w:val="clear" w:color="auto" w:fill="auto"/>
            <w:vAlign w:val="center"/>
          </w:tcPr>
          <w:p w14:paraId="01A20E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658E11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nil"/>
            </w:tcBorders>
            <w:shd w:val="clear" w:color="auto" w:fill="auto"/>
            <w:noWrap/>
            <w:vAlign w:val="center"/>
          </w:tcPr>
          <w:p w14:paraId="54F4EC06">
            <w:pPr>
              <w:jc w:val="center"/>
              <w:rPr>
                <w:rFonts w:hint="eastAsia" w:ascii="宋体" w:hAnsi="宋体" w:eastAsia="宋体" w:cs="宋体"/>
                <w:i w:val="0"/>
                <w:iCs w:val="0"/>
                <w:color w:val="000000"/>
                <w:sz w:val="21"/>
                <w:szCs w:val="21"/>
                <w:u w:val="none"/>
              </w:rPr>
            </w:pPr>
          </w:p>
        </w:tc>
        <w:tc>
          <w:tcPr>
            <w:tcW w:w="836" w:type="dxa"/>
            <w:gridSpan w:val="2"/>
            <w:tcBorders>
              <w:top w:val="nil"/>
              <w:left w:val="single" w:color="000000" w:sz="8" w:space="0"/>
              <w:bottom w:val="single" w:color="000000" w:sz="8" w:space="0"/>
              <w:right w:val="single" w:color="000000" w:sz="8" w:space="0"/>
            </w:tcBorders>
            <w:shd w:val="clear" w:color="auto" w:fill="auto"/>
            <w:noWrap/>
            <w:vAlign w:val="center"/>
          </w:tcPr>
          <w:p w14:paraId="16DF0364">
            <w:pPr>
              <w:jc w:val="center"/>
              <w:rPr>
                <w:rFonts w:hint="eastAsia" w:ascii="宋体" w:hAnsi="宋体" w:eastAsia="宋体" w:cs="宋体"/>
                <w:i w:val="0"/>
                <w:iCs w:val="0"/>
                <w:color w:val="000000"/>
                <w:sz w:val="21"/>
                <w:szCs w:val="21"/>
                <w:u w:val="none"/>
              </w:rPr>
            </w:pPr>
          </w:p>
        </w:tc>
      </w:tr>
      <w:tr w14:paraId="55F37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vAlign w:val="center"/>
          </w:tcPr>
          <w:p w14:paraId="23CD86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24</w:t>
            </w:r>
          </w:p>
        </w:tc>
        <w:tc>
          <w:tcPr>
            <w:tcW w:w="742" w:type="dxa"/>
            <w:vMerge w:val="continue"/>
            <w:tcBorders>
              <w:top w:val="single" w:color="000000" w:sz="8" w:space="0"/>
              <w:left w:val="single" w:color="000000" w:sz="8" w:space="0"/>
              <w:bottom w:val="nil"/>
              <w:right w:val="single" w:color="000000" w:sz="8" w:space="0"/>
            </w:tcBorders>
            <w:shd w:val="clear" w:color="auto" w:fill="auto"/>
            <w:vAlign w:val="center"/>
          </w:tcPr>
          <w:p w14:paraId="44523A37">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E2FDD3B">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273105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数据血缘图谱</w:t>
            </w:r>
          </w:p>
        </w:tc>
        <w:tc>
          <w:tcPr>
            <w:tcW w:w="3132" w:type="dxa"/>
            <w:gridSpan w:val="2"/>
            <w:tcBorders>
              <w:top w:val="nil"/>
              <w:left w:val="nil"/>
              <w:bottom w:val="single" w:color="000000" w:sz="8" w:space="0"/>
              <w:right w:val="single" w:color="000000" w:sz="8" w:space="0"/>
            </w:tcBorders>
            <w:shd w:val="clear" w:color="auto" w:fill="auto"/>
            <w:vAlign w:val="center"/>
          </w:tcPr>
          <w:p w14:paraId="65B9BA7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血缘图谱提供分层展示数据的能力，以带箭头的连线体现数据关联关系，箭头指向下游数据。</w:t>
            </w:r>
          </w:p>
        </w:tc>
        <w:tc>
          <w:tcPr>
            <w:tcW w:w="447" w:type="dxa"/>
            <w:tcBorders>
              <w:top w:val="nil"/>
              <w:left w:val="nil"/>
              <w:bottom w:val="single" w:color="000000" w:sz="8" w:space="0"/>
              <w:right w:val="single" w:color="000000" w:sz="8" w:space="0"/>
            </w:tcBorders>
            <w:shd w:val="clear" w:color="auto" w:fill="auto"/>
            <w:vAlign w:val="center"/>
          </w:tcPr>
          <w:p w14:paraId="39F200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589C80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nil"/>
            </w:tcBorders>
            <w:shd w:val="clear" w:color="auto" w:fill="auto"/>
            <w:noWrap/>
            <w:vAlign w:val="center"/>
          </w:tcPr>
          <w:p w14:paraId="543C22A9">
            <w:pPr>
              <w:jc w:val="center"/>
              <w:rPr>
                <w:rFonts w:hint="eastAsia" w:ascii="宋体" w:hAnsi="宋体" w:eastAsia="宋体" w:cs="宋体"/>
                <w:i w:val="0"/>
                <w:iCs w:val="0"/>
                <w:color w:val="000000"/>
                <w:sz w:val="21"/>
                <w:szCs w:val="21"/>
                <w:u w:val="none"/>
              </w:rPr>
            </w:pPr>
          </w:p>
        </w:tc>
        <w:tc>
          <w:tcPr>
            <w:tcW w:w="836" w:type="dxa"/>
            <w:gridSpan w:val="2"/>
            <w:tcBorders>
              <w:top w:val="nil"/>
              <w:left w:val="single" w:color="000000" w:sz="8" w:space="0"/>
              <w:bottom w:val="single" w:color="000000" w:sz="8" w:space="0"/>
              <w:right w:val="single" w:color="000000" w:sz="8" w:space="0"/>
            </w:tcBorders>
            <w:shd w:val="clear" w:color="auto" w:fill="auto"/>
            <w:noWrap/>
            <w:vAlign w:val="center"/>
          </w:tcPr>
          <w:p w14:paraId="3F3007B7">
            <w:pPr>
              <w:jc w:val="center"/>
              <w:rPr>
                <w:rFonts w:hint="eastAsia" w:ascii="宋体" w:hAnsi="宋体" w:eastAsia="宋体" w:cs="宋体"/>
                <w:i w:val="0"/>
                <w:iCs w:val="0"/>
                <w:color w:val="000000"/>
                <w:sz w:val="21"/>
                <w:szCs w:val="21"/>
                <w:u w:val="none"/>
              </w:rPr>
            </w:pPr>
          </w:p>
        </w:tc>
      </w:tr>
      <w:tr w14:paraId="32A57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567" w:hRule="atLeast"/>
        </w:trPr>
        <w:tc>
          <w:tcPr>
            <w:tcW w:w="531" w:type="dxa"/>
            <w:gridSpan w:val="2"/>
            <w:tcBorders>
              <w:top w:val="nil"/>
              <w:left w:val="single" w:color="000000" w:sz="8" w:space="0"/>
              <w:bottom w:val="single" w:color="000000" w:sz="8" w:space="0"/>
              <w:right w:val="single" w:color="000000" w:sz="8" w:space="0"/>
            </w:tcBorders>
            <w:shd w:val="clear" w:color="auto" w:fill="auto"/>
            <w:vAlign w:val="center"/>
          </w:tcPr>
          <w:p w14:paraId="7A1B66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25</w:t>
            </w:r>
          </w:p>
        </w:tc>
        <w:tc>
          <w:tcPr>
            <w:tcW w:w="742" w:type="dxa"/>
            <w:vMerge w:val="continue"/>
            <w:tcBorders>
              <w:top w:val="single" w:color="000000" w:sz="8" w:space="0"/>
              <w:left w:val="single" w:color="000000" w:sz="8" w:space="0"/>
              <w:bottom w:val="nil"/>
              <w:right w:val="single" w:color="000000" w:sz="8" w:space="0"/>
            </w:tcBorders>
            <w:shd w:val="clear" w:color="auto" w:fill="auto"/>
            <w:vAlign w:val="center"/>
          </w:tcPr>
          <w:p w14:paraId="311F7274">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95B70B7">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46E5A0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异常血缘识别</w:t>
            </w:r>
          </w:p>
        </w:tc>
        <w:tc>
          <w:tcPr>
            <w:tcW w:w="3132" w:type="dxa"/>
            <w:gridSpan w:val="2"/>
            <w:tcBorders>
              <w:top w:val="nil"/>
              <w:left w:val="nil"/>
              <w:bottom w:val="single" w:color="000000" w:sz="8" w:space="0"/>
              <w:right w:val="single" w:color="000000" w:sz="8" w:space="0"/>
            </w:tcBorders>
            <w:shd w:val="clear" w:color="auto" w:fill="auto"/>
            <w:vAlign w:val="center"/>
          </w:tcPr>
          <w:p w14:paraId="1CFD4C9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当进行数据开发治理时，若出现了异常数据血缘，可依赖数据血缘图谱，可以快速定位出异常血缘以及会影响到哪些下游数据，从而减少数据开发治理带来的风险。</w:t>
            </w:r>
          </w:p>
        </w:tc>
        <w:tc>
          <w:tcPr>
            <w:tcW w:w="447" w:type="dxa"/>
            <w:tcBorders>
              <w:top w:val="nil"/>
              <w:left w:val="nil"/>
              <w:bottom w:val="single" w:color="000000" w:sz="8" w:space="0"/>
              <w:right w:val="single" w:color="000000" w:sz="8" w:space="0"/>
            </w:tcBorders>
            <w:shd w:val="clear" w:color="auto" w:fill="auto"/>
            <w:vAlign w:val="center"/>
          </w:tcPr>
          <w:p w14:paraId="58A6E6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42B656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nil"/>
            </w:tcBorders>
            <w:shd w:val="clear" w:color="auto" w:fill="auto"/>
            <w:noWrap/>
            <w:vAlign w:val="center"/>
          </w:tcPr>
          <w:p w14:paraId="3673A751">
            <w:pPr>
              <w:jc w:val="center"/>
              <w:rPr>
                <w:rFonts w:hint="eastAsia" w:ascii="宋体" w:hAnsi="宋体" w:eastAsia="宋体" w:cs="宋体"/>
                <w:i w:val="0"/>
                <w:iCs w:val="0"/>
                <w:color w:val="000000"/>
                <w:sz w:val="21"/>
                <w:szCs w:val="21"/>
                <w:u w:val="none"/>
              </w:rPr>
            </w:pPr>
          </w:p>
        </w:tc>
        <w:tc>
          <w:tcPr>
            <w:tcW w:w="836" w:type="dxa"/>
            <w:gridSpan w:val="2"/>
            <w:tcBorders>
              <w:top w:val="nil"/>
              <w:left w:val="single" w:color="000000" w:sz="8" w:space="0"/>
              <w:bottom w:val="single" w:color="000000" w:sz="8" w:space="0"/>
              <w:right w:val="single" w:color="000000" w:sz="8" w:space="0"/>
            </w:tcBorders>
            <w:shd w:val="clear" w:color="auto" w:fill="auto"/>
            <w:noWrap/>
            <w:vAlign w:val="center"/>
          </w:tcPr>
          <w:p w14:paraId="2CBF26C2">
            <w:pPr>
              <w:jc w:val="center"/>
              <w:rPr>
                <w:rFonts w:hint="eastAsia" w:ascii="宋体" w:hAnsi="宋体" w:eastAsia="宋体" w:cs="宋体"/>
                <w:i w:val="0"/>
                <w:iCs w:val="0"/>
                <w:color w:val="000000"/>
                <w:sz w:val="21"/>
                <w:szCs w:val="21"/>
                <w:u w:val="none"/>
              </w:rPr>
            </w:pPr>
          </w:p>
        </w:tc>
      </w:tr>
      <w:tr w14:paraId="0745C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500" w:hRule="atLeast"/>
        </w:trPr>
        <w:tc>
          <w:tcPr>
            <w:tcW w:w="531" w:type="dxa"/>
            <w:gridSpan w:val="2"/>
            <w:tcBorders>
              <w:top w:val="nil"/>
              <w:left w:val="single" w:color="000000" w:sz="8" w:space="0"/>
              <w:bottom w:val="single" w:color="000000" w:sz="8" w:space="0"/>
              <w:right w:val="single" w:color="000000" w:sz="8" w:space="0"/>
            </w:tcBorders>
            <w:shd w:val="clear" w:color="auto" w:fill="auto"/>
            <w:vAlign w:val="center"/>
          </w:tcPr>
          <w:p w14:paraId="4049F7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26</w:t>
            </w:r>
          </w:p>
        </w:tc>
        <w:tc>
          <w:tcPr>
            <w:tcW w:w="742" w:type="dxa"/>
            <w:vMerge w:val="continue"/>
            <w:tcBorders>
              <w:top w:val="single" w:color="000000" w:sz="8" w:space="0"/>
              <w:left w:val="single" w:color="000000" w:sz="8" w:space="0"/>
              <w:bottom w:val="nil"/>
              <w:right w:val="single" w:color="000000" w:sz="8" w:space="0"/>
            </w:tcBorders>
            <w:shd w:val="clear" w:color="auto" w:fill="auto"/>
            <w:vAlign w:val="center"/>
          </w:tcPr>
          <w:p w14:paraId="28E79704">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AB545E6">
            <w:pPr>
              <w:jc w:val="center"/>
              <w:rPr>
                <w:rFonts w:hint="eastAsia" w:ascii="宋体" w:hAnsi="宋体" w:eastAsia="宋体" w:cs="宋体"/>
                <w:i w:val="0"/>
                <w:iCs w:val="0"/>
                <w:color w:val="000000"/>
                <w:sz w:val="21"/>
                <w:szCs w:val="21"/>
                <w:u w:val="none"/>
              </w:rPr>
            </w:pPr>
          </w:p>
        </w:tc>
        <w:tc>
          <w:tcPr>
            <w:tcW w:w="982" w:type="dxa"/>
            <w:gridSpan w:val="2"/>
            <w:vMerge w:val="restart"/>
            <w:tcBorders>
              <w:top w:val="nil"/>
              <w:left w:val="nil"/>
              <w:bottom w:val="single" w:color="000000" w:sz="8" w:space="0"/>
              <w:right w:val="single" w:color="000000" w:sz="8" w:space="0"/>
            </w:tcBorders>
            <w:shd w:val="clear" w:color="auto" w:fill="auto"/>
            <w:vAlign w:val="center"/>
          </w:tcPr>
          <w:p w14:paraId="55CD93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逻辑模型管理</w:t>
            </w:r>
          </w:p>
        </w:tc>
        <w:tc>
          <w:tcPr>
            <w:tcW w:w="3132" w:type="dxa"/>
            <w:gridSpan w:val="2"/>
            <w:tcBorders>
              <w:top w:val="nil"/>
              <w:left w:val="nil"/>
              <w:bottom w:val="single" w:color="000000" w:sz="8" w:space="0"/>
              <w:right w:val="single" w:color="000000" w:sz="8" w:space="0"/>
            </w:tcBorders>
            <w:shd w:val="clear" w:color="auto" w:fill="auto"/>
            <w:vAlign w:val="center"/>
          </w:tcPr>
          <w:p w14:paraId="0021418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主题域支持分级，其下可关联不同逻辑模型，每个逻辑模型中可包含多个逻辑实体。包含主题域新建、逻辑模型新建、逻辑模型导入以及逻辑模型导出。</w:t>
            </w:r>
          </w:p>
        </w:tc>
        <w:tc>
          <w:tcPr>
            <w:tcW w:w="447" w:type="dxa"/>
            <w:tcBorders>
              <w:top w:val="nil"/>
              <w:left w:val="nil"/>
              <w:bottom w:val="single" w:color="000000" w:sz="8" w:space="0"/>
              <w:right w:val="single" w:color="000000" w:sz="8" w:space="0"/>
            </w:tcBorders>
            <w:shd w:val="clear" w:color="auto" w:fill="auto"/>
            <w:vAlign w:val="center"/>
          </w:tcPr>
          <w:p w14:paraId="1BF98D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6EBDF6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nil"/>
            </w:tcBorders>
            <w:shd w:val="clear" w:color="auto" w:fill="auto"/>
            <w:noWrap/>
            <w:vAlign w:val="center"/>
          </w:tcPr>
          <w:p w14:paraId="1E18404D">
            <w:pPr>
              <w:jc w:val="center"/>
              <w:rPr>
                <w:rFonts w:hint="eastAsia" w:ascii="宋体" w:hAnsi="宋体" w:eastAsia="宋体" w:cs="宋体"/>
                <w:i w:val="0"/>
                <w:iCs w:val="0"/>
                <w:color w:val="000000"/>
                <w:sz w:val="21"/>
                <w:szCs w:val="21"/>
                <w:u w:val="none"/>
              </w:rPr>
            </w:pPr>
          </w:p>
        </w:tc>
        <w:tc>
          <w:tcPr>
            <w:tcW w:w="836" w:type="dxa"/>
            <w:gridSpan w:val="2"/>
            <w:tcBorders>
              <w:top w:val="nil"/>
              <w:left w:val="single" w:color="000000" w:sz="8" w:space="0"/>
              <w:bottom w:val="single" w:color="000000" w:sz="8" w:space="0"/>
              <w:right w:val="single" w:color="000000" w:sz="8" w:space="0"/>
            </w:tcBorders>
            <w:shd w:val="clear" w:color="auto" w:fill="auto"/>
            <w:noWrap/>
            <w:vAlign w:val="center"/>
          </w:tcPr>
          <w:p w14:paraId="57CC0B7C">
            <w:pPr>
              <w:jc w:val="center"/>
              <w:rPr>
                <w:rFonts w:hint="eastAsia" w:ascii="宋体" w:hAnsi="宋体" w:eastAsia="宋体" w:cs="宋体"/>
                <w:i w:val="0"/>
                <w:iCs w:val="0"/>
                <w:color w:val="000000"/>
                <w:sz w:val="21"/>
                <w:szCs w:val="21"/>
                <w:u w:val="none"/>
              </w:rPr>
            </w:pPr>
          </w:p>
        </w:tc>
      </w:tr>
      <w:tr w14:paraId="531E9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125" w:hRule="atLeast"/>
        </w:trPr>
        <w:tc>
          <w:tcPr>
            <w:tcW w:w="531" w:type="dxa"/>
            <w:gridSpan w:val="2"/>
            <w:tcBorders>
              <w:top w:val="nil"/>
              <w:left w:val="single" w:color="000000" w:sz="8" w:space="0"/>
              <w:bottom w:val="single" w:color="000000" w:sz="8" w:space="0"/>
              <w:right w:val="single" w:color="000000" w:sz="8" w:space="0"/>
            </w:tcBorders>
            <w:shd w:val="clear" w:color="auto" w:fill="auto"/>
            <w:vAlign w:val="center"/>
          </w:tcPr>
          <w:p w14:paraId="762D18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27</w:t>
            </w:r>
          </w:p>
        </w:tc>
        <w:tc>
          <w:tcPr>
            <w:tcW w:w="742" w:type="dxa"/>
            <w:vMerge w:val="continue"/>
            <w:tcBorders>
              <w:top w:val="single" w:color="000000" w:sz="8" w:space="0"/>
              <w:left w:val="single" w:color="000000" w:sz="8" w:space="0"/>
              <w:bottom w:val="nil"/>
              <w:right w:val="single" w:color="000000" w:sz="8" w:space="0"/>
            </w:tcBorders>
            <w:shd w:val="clear" w:color="auto" w:fill="auto"/>
            <w:vAlign w:val="center"/>
          </w:tcPr>
          <w:p w14:paraId="701F7996">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C5EB18C">
            <w:pPr>
              <w:jc w:val="center"/>
              <w:rPr>
                <w:rFonts w:hint="eastAsia" w:ascii="宋体" w:hAnsi="宋体" w:eastAsia="宋体" w:cs="宋体"/>
                <w:i w:val="0"/>
                <w:iCs w:val="0"/>
                <w:color w:val="000000"/>
                <w:sz w:val="21"/>
                <w:szCs w:val="21"/>
                <w:u w:val="none"/>
              </w:rPr>
            </w:pPr>
          </w:p>
        </w:tc>
        <w:tc>
          <w:tcPr>
            <w:tcW w:w="982" w:type="dxa"/>
            <w:gridSpan w:val="2"/>
            <w:vMerge w:val="continue"/>
            <w:tcBorders>
              <w:top w:val="nil"/>
              <w:left w:val="nil"/>
              <w:bottom w:val="single" w:color="000000" w:sz="8" w:space="0"/>
              <w:right w:val="single" w:color="000000" w:sz="8" w:space="0"/>
            </w:tcBorders>
            <w:shd w:val="clear" w:color="auto" w:fill="auto"/>
            <w:vAlign w:val="center"/>
          </w:tcPr>
          <w:p w14:paraId="2845F579">
            <w:pPr>
              <w:jc w:val="center"/>
              <w:rPr>
                <w:rFonts w:hint="eastAsia" w:ascii="宋体" w:hAnsi="宋体" w:eastAsia="宋体" w:cs="宋体"/>
                <w:i w:val="0"/>
                <w:iCs w:val="0"/>
                <w:color w:val="000000"/>
                <w:sz w:val="21"/>
                <w:szCs w:val="21"/>
                <w:u w:val="none"/>
              </w:rPr>
            </w:pPr>
          </w:p>
        </w:tc>
        <w:tc>
          <w:tcPr>
            <w:tcW w:w="3132" w:type="dxa"/>
            <w:gridSpan w:val="2"/>
            <w:tcBorders>
              <w:top w:val="nil"/>
              <w:left w:val="nil"/>
              <w:bottom w:val="single" w:color="000000" w:sz="8" w:space="0"/>
              <w:right w:val="single" w:color="000000" w:sz="8" w:space="0"/>
            </w:tcBorders>
            <w:shd w:val="clear" w:color="auto" w:fill="auto"/>
            <w:vAlign w:val="center"/>
          </w:tcPr>
          <w:p w14:paraId="4EE1E4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主题域新建：可新建主题域（逻辑模型分类），主题域支持分级，其下可关联不同逻辑模型，每个逻辑模型中可包含多个逻辑实体。</w:t>
            </w:r>
          </w:p>
        </w:tc>
        <w:tc>
          <w:tcPr>
            <w:tcW w:w="447" w:type="dxa"/>
            <w:tcBorders>
              <w:top w:val="nil"/>
              <w:left w:val="nil"/>
              <w:bottom w:val="single" w:color="000000" w:sz="8" w:space="0"/>
              <w:right w:val="single" w:color="000000" w:sz="8" w:space="0"/>
            </w:tcBorders>
            <w:shd w:val="clear" w:color="auto" w:fill="auto"/>
            <w:vAlign w:val="center"/>
          </w:tcPr>
          <w:p w14:paraId="729D76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4EE299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nil"/>
            </w:tcBorders>
            <w:shd w:val="clear" w:color="auto" w:fill="auto"/>
            <w:noWrap/>
            <w:vAlign w:val="center"/>
          </w:tcPr>
          <w:p w14:paraId="7DE49E9D">
            <w:pPr>
              <w:jc w:val="center"/>
              <w:rPr>
                <w:rFonts w:hint="eastAsia" w:ascii="宋体" w:hAnsi="宋体" w:eastAsia="宋体" w:cs="宋体"/>
                <w:i w:val="0"/>
                <w:iCs w:val="0"/>
                <w:color w:val="000000"/>
                <w:sz w:val="21"/>
                <w:szCs w:val="21"/>
                <w:u w:val="none"/>
              </w:rPr>
            </w:pPr>
          </w:p>
        </w:tc>
        <w:tc>
          <w:tcPr>
            <w:tcW w:w="836" w:type="dxa"/>
            <w:gridSpan w:val="2"/>
            <w:tcBorders>
              <w:top w:val="nil"/>
              <w:left w:val="single" w:color="000000" w:sz="8" w:space="0"/>
              <w:bottom w:val="single" w:color="000000" w:sz="8" w:space="0"/>
              <w:right w:val="single" w:color="000000" w:sz="8" w:space="0"/>
            </w:tcBorders>
            <w:shd w:val="clear" w:color="auto" w:fill="auto"/>
            <w:noWrap/>
            <w:vAlign w:val="center"/>
          </w:tcPr>
          <w:p w14:paraId="23A595F7">
            <w:pPr>
              <w:jc w:val="center"/>
              <w:rPr>
                <w:rFonts w:hint="eastAsia" w:ascii="宋体" w:hAnsi="宋体" w:eastAsia="宋体" w:cs="宋体"/>
                <w:i w:val="0"/>
                <w:iCs w:val="0"/>
                <w:color w:val="000000"/>
                <w:sz w:val="21"/>
                <w:szCs w:val="21"/>
                <w:u w:val="none"/>
              </w:rPr>
            </w:pPr>
          </w:p>
        </w:tc>
      </w:tr>
      <w:tr w14:paraId="28197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215" w:hRule="atLeast"/>
        </w:trPr>
        <w:tc>
          <w:tcPr>
            <w:tcW w:w="531" w:type="dxa"/>
            <w:gridSpan w:val="2"/>
            <w:tcBorders>
              <w:top w:val="nil"/>
              <w:left w:val="single" w:color="000000" w:sz="8" w:space="0"/>
              <w:bottom w:val="single" w:color="000000" w:sz="8" w:space="0"/>
              <w:right w:val="single" w:color="000000" w:sz="8" w:space="0"/>
            </w:tcBorders>
            <w:shd w:val="clear" w:color="auto" w:fill="auto"/>
            <w:vAlign w:val="center"/>
          </w:tcPr>
          <w:p w14:paraId="5ADFC2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28</w:t>
            </w:r>
          </w:p>
        </w:tc>
        <w:tc>
          <w:tcPr>
            <w:tcW w:w="742" w:type="dxa"/>
            <w:vMerge w:val="restart"/>
            <w:tcBorders>
              <w:top w:val="nil"/>
              <w:left w:val="single" w:color="000000" w:sz="8" w:space="0"/>
              <w:bottom w:val="nil"/>
              <w:right w:val="single" w:color="000000" w:sz="8" w:space="0"/>
            </w:tcBorders>
            <w:shd w:val="clear" w:color="auto" w:fill="auto"/>
            <w:vAlign w:val="center"/>
          </w:tcPr>
          <w:p w14:paraId="268636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数据底座</w:t>
            </w:r>
          </w:p>
        </w:tc>
        <w:tc>
          <w:tcPr>
            <w:tcW w:w="775"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059AD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数据管理</w:t>
            </w:r>
          </w:p>
        </w:tc>
        <w:tc>
          <w:tcPr>
            <w:tcW w:w="982" w:type="dxa"/>
            <w:gridSpan w:val="2"/>
            <w:vMerge w:val="continue"/>
            <w:tcBorders>
              <w:top w:val="nil"/>
              <w:left w:val="nil"/>
              <w:bottom w:val="single" w:color="000000" w:sz="8" w:space="0"/>
              <w:right w:val="single" w:color="000000" w:sz="8" w:space="0"/>
            </w:tcBorders>
            <w:shd w:val="clear" w:color="auto" w:fill="auto"/>
            <w:vAlign w:val="center"/>
          </w:tcPr>
          <w:p w14:paraId="73BEF6D2">
            <w:pPr>
              <w:jc w:val="center"/>
              <w:rPr>
                <w:rFonts w:hint="eastAsia" w:ascii="宋体" w:hAnsi="宋体" w:eastAsia="宋体" w:cs="宋体"/>
                <w:i w:val="0"/>
                <w:iCs w:val="0"/>
                <w:color w:val="000000"/>
                <w:sz w:val="21"/>
                <w:szCs w:val="21"/>
                <w:u w:val="none"/>
              </w:rPr>
            </w:pPr>
          </w:p>
        </w:tc>
        <w:tc>
          <w:tcPr>
            <w:tcW w:w="3132" w:type="dxa"/>
            <w:gridSpan w:val="2"/>
            <w:tcBorders>
              <w:top w:val="nil"/>
              <w:left w:val="nil"/>
              <w:bottom w:val="single" w:color="000000" w:sz="8" w:space="0"/>
              <w:right w:val="single" w:color="000000" w:sz="8" w:space="0"/>
            </w:tcBorders>
            <w:shd w:val="clear" w:color="auto" w:fill="auto"/>
            <w:vAlign w:val="center"/>
          </w:tcPr>
          <w:p w14:paraId="275F57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逻辑模型新建：可新建逻辑模型，包括逻辑实体新建、逻辑实体关系配置、逻辑实体修改以及逻辑实体删除。</w:t>
            </w:r>
          </w:p>
        </w:tc>
        <w:tc>
          <w:tcPr>
            <w:tcW w:w="447" w:type="dxa"/>
            <w:tcBorders>
              <w:top w:val="nil"/>
              <w:left w:val="nil"/>
              <w:bottom w:val="single" w:color="000000" w:sz="8" w:space="0"/>
              <w:right w:val="single" w:color="000000" w:sz="8" w:space="0"/>
            </w:tcBorders>
            <w:shd w:val="clear" w:color="auto" w:fill="auto"/>
            <w:vAlign w:val="center"/>
          </w:tcPr>
          <w:p w14:paraId="1BEC4C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04441E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nil"/>
            </w:tcBorders>
            <w:shd w:val="clear" w:color="auto" w:fill="auto"/>
            <w:noWrap/>
            <w:vAlign w:val="center"/>
          </w:tcPr>
          <w:p w14:paraId="27FE5C3F">
            <w:pPr>
              <w:jc w:val="center"/>
              <w:rPr>
                <w:rFonts w:hint="eastAsia" w:ascii="宋体" w:hAnsi="宋体" w:eastAsia="宋体" w:cs="宋体"/>
                <w:i w:val="0"/>
                <w:iCs w:val="0"/>
                <w:color w:val="000000"/>
                <w:sz w:val="21"/>
                <w:szCs w:val="21"/>
                <w:u w:val="none"/>
              </w:rPr>
            </w:pPr>
          </w:p>
        </w:tc>
        <w:tc>
          <w:tcPr>
            <w:tcW w:w="836" w:type="dxa"/>
            <w:gridSpan w:val="2"/>
            <w:tcBorders>
              <w:top w:val="nil"/>
              <w:left w:val="single" w:color="000000" w:sz="8" w:space="0"/>
              <w:bottom w:val="single" w:color="000000" w:sz="8" w:space="0"/>
              <w:right w:val="single" w:color="000000" w:sz="8" w:space="0"/>
            </w:tcBorders>
            <w:shd w:val="clear" w:color="auto" w:fill="auto"/>
            <w:noWrap/>
            <w:vAlign w:val="center"/>
          </w:tcPr>
          <w:p w14:paraId="5E091882">
            <w:pPr>
              <w:jc w:val="center"/>
              <w:rPr>
                <w:rFonts w:hint="eastAsia" w:ascii="宋体" w:hAnsi="宋体" w:eastAsia="宋体" w:cs="宋体"/>
                <w:i w:val="0"/>
                <w:iCs w:val="0"/>
                <w:color w:val="000000"/>
                <w:sz w:val="21"/>
                <w:szCs w:val="21"/>
                <w:u w:val="none"/>
              </w:rPr>
            </w:pPr>
          </w:p>
        </w:tc>
      </w:tr>
      <w:tr w14:paraId="2099D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95" w:hRule="atLeast"/>
        </w:trPr>
        <w:tc>
          <w:tcPr>
            <w:tcW w:w="531" w:type="dxa"/>
            <w:gridSpan w:val="2"/>
            <w:tcBorders>
              <w:top w:val="nil"/>
              <w:left w:val="single" w:color="000000" w:sz="8" w:space="0"/>
              <w:bottom w:val="single" w:color="000000" w:sz="8" w:space="0"/>
              <w:right w:val="single" w:color="000000" w:sz="8" w:space="0"/>
            </w:tcBorders>
            <w:shd w:val="clear" w:color="auto" w:fill="auto"/>
            <w:vAlign w:val="center"/>
          </w:tcPr>
          <w:p w14:paraId="2BAE14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29</w:t>
            </w:r>
          </w:p>
        </w:tc>
        <w:tc>
          <w:tcPr>
            <w:tcW w:w="742" w:type="dxa"/>
            <w:vMerge w:val="continue"/>
            <w:tcBorders>
              <w:top w:val="nil"/>
              <w:left w:val="single" w:color="000000" w:sz="8" w:space="0"/>
              <w:bottom w:val="nil"/>
              <w:right w:val="single" w:color="000000" w:sz="8" w:space="0"/>
            </w:tcBorders>
            <w:shd w:val="clear" w:color="auto" w:fill="auto"/>
            <w:vAlign w:val="center"/>
          </w:tcPr>
          <w:p w14:paraId="70C3B13A">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1FFB0DB">
            <w:pPr>
              <w:jc w:val="center"/>
              <w:rPr>
                <w:rFonts w:hint="eastAsia" w:ascii="宋体" w:hAnsi="宋体" w:eastAsia="宋体" w:cs="宋体"/>
                <w:i w:val="0"/>
                <w:iCs w:val="0"/>
                <w:color w:val="000000"/>
                <w:sz w:val="21"/>
                <w:szCs w:val="21"/>
                <w:u w:val="none"/>
              </w:rPr>
            </w:pPr>
          </w:p>
        </w:tc>
        <w:tc>
          <w:tcPr>
            <w:tcW w:w="982" w:type="dxa"/>
            <w:gridSpan w:val="2"/>
            <w:vMerge w:val="continue"/>
            <w:tcBorders>
              <w:top w:val="nil"/>
              <w:left w:val="nil"/>
              <w:bottom w:val="single" w:color="000000" w:sz="8" w:space="0"/>
              <w:right w:val="single" w:color="000000" w:sz="8" w:space="0"/>
            </w:tcBorders>
            <w:shd w:val="clear" w:color="auto" w:fill="auto"/>
            <w:vAlign w:val="center"/>
          </w:tcPr>
          <w:p w14:paraId="2776B79F">
            <w:pPr>
              <w:jc w:val="center"/>
              <w:rPr>
                <w:rFonts w:hint="eastAsia" w:ascii="宋体" w:hAnsi="宋体" w:eastAsia="宋体" w:cs="宋体"/>
                <w:i w:val="0"/>
                <w:iCs w:val="0"/>
                <w:color w:val="000000"/>
                <w:sz w:val="21"/>
                <w:szCs w:val="21"/>
                <w:u w:val="none"/>
              </w:rPr>
            </w:pPr>
          </w:p>
        </w:tc>
        <w:tc>
          <w:tcPr>
            <w:tcW w:w="3132" w:type="dxa"/>
            <w:gridSpan w:val="2"/>
            <w:tcBorders>
              <w:top w:val="nil"/>
              <w:left w:val="nil"/>
              <w:bottom w:val="single" w:color="000000" w:sz="8" w:space="0"/>
              <w:right w:val="single" w:color="000000" w:sz="8" w:space="0"/>
            </w:tcBorders>
            <w:shd w:val="clear" w:color="auto" w:fill="auto"/>
            <w:vAlign w:val="center"/>
          </w:tcPr>
          <w:p w14:paraId="02EE326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逻辑模型导入：支持逻辑模型的导入与管理，便于快速创建逻辑模型。</w:t>
            </w:r>
          </w:p>
        </w:tc>
        <w:tc>
          <w:tcPr>
            <w:tcW w:w="447" w:type="dxa"/>
            <w:tcBorders>
              <w:top w:val="nil"/>
              <w:left w:val="nil"/>
              <w:bottom w:val="single" w:color="000000" w:sz="8" w:space="0"/>
              <w:right w:val="single" w:color="000000" w:sz="8" w:space="0"/>
            </w:tcBorders>
            <w:shd w:val="clear" w:color="auto" w:fill="auto"/>
            <w:vAlign w:val="center"/>
          </w:tcPr>
          <w:p w14:paraId="7A20A9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31F96C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nil"/>
            </w:tcBorders>
            <w:shd w:val="clear" w:color="auto" w:fill="auto"/>
            <w:noWrap/>
            <w:vAlign w:val="center"/>
          </w:tcPr>
          <w:p w14:paraId="5BC98ACC">
            <w:pPr>
              <w:jc w:val="center"/>
              <w:rPr>
                <w:rFonts w:hint="eastAsia" w:ascii="宋体" w:hAnsi="宋体" w:eastAsia="宋体" w:cs="宋体"/>
                <w:i w:val="0"/>
                <w:iCs w:val="0"/>
                <w:color w:val="000000"/>
                <w:sz w:val="21"/>
                <w:szCs w:val="21"/>
                <w:u w:val="none"/>
              </w:rPr>
            </w:pPr>
          </w:p>
        </w:tc>
        <w:tc>
          <w:tcPr>
            <w:tcW w:w="836" w:type="dxa"/>
            <w:gridSpan w:val="2"/>
            <w:tcBorders>
              <w:top w:val="nil"/>
              <w:left w:val="single" w:color="000000" w:sz="8" w:space="0"/>
              <w:bottom w:val="single" w:color="000000" w:sz="8" w:space="0"/>
              <w:right w:val="single" w:color="000000" w:sz="8" w:space="0"/>
            </w:tcBorders>
            <w:shd w:val="clear" w:color="auto" w:fill="auto"/>
            <w:noWrap/>
            <w:vAlign w:val="center"/>
          </w:tcPr>
          <w:p w14:paraId="088CBDDE">
            <w:pPr>
              <w:jc w:val="center"/>
              <w:rPr>
                <w:rFonts w:hint="eastAsia" w:ascii="宋体" w:hAnsi="宋体" w:eastAsia="宋体" w:cs="宋体"/>
                <w:i w:val="0"/>
                <w:iCs w:val="0"/>
                <w:color w:val="000000"/>
                <w:sz w:val="21"/>
                <w:szCs w:val="21"/>
                <w:u w:val="none"/>
              </w:rPr>
            </w:pPr>
          </w:p>
        </w:tc>
      </w:tr>
      <w:tr w14:paraId="56003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vAlign w:val="center"/>
          </w:tcPr>
          <w:p w14:paraId="284BC0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w:t>
            </w:r>
          </w:p>
        </w:tc>
        <w:tc>
          <w:tcPr>
            <w:tcW w:w="742" w:type="dxa"/>
            <w:vMerge w:val="continue"/>
            <w:tcBorders>
              <w:top w:val="nil"/>
              <w:left w:val="single" w:color="000000" w:sz="8" w:space="0"/>
              <w:bottom w:val="nil"/>
              <w:right w:val="single" w:color="000000" w:sz="8" w:space="0"/>
            </w:tcBorders>
            <w:shd w:val="clear" w:color="auto" w:fill="auto"/>
            <w:vAlign w:val="center"/>
          </w:tcPr>
          <w:p w14:paraId="6BD2565D">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3634721">
            <w:pPr>
              <w:jc w:val="center"/>
              <w:rPr>
                <w:rFonts w:hint="eastAsia" w:ascii="宋体" w:hAnsi="宋体" w:eastAsia="宋体" w:cs="宋体"/>
                <w:i w:val="0"/>
                <w:iCs w:val="0"/>
                <w:color w:val="000000"/>
                <w:sz w:val="21"/>
                <w:szCs w:val="21"/>
                <w:u w:val="none"/>
              </w:rPr>
            </w:pPr>
          </w:p>
        </w:tc>
        <w:tc>
          <w:tcPr>
            <w:tcW w:w="982" w:type="dxa"/>
            <w:gridSpan w:val="2"/>
            <w:vMerge w:val="continue"/>
            <w:tcBorders>
              <w:top w:val="nil"/>
              <w:left w:val="nil"/>
              <w:bottom w:val="single" w:color="000000" w:sz="8" w:space="0"/>
              <w:right w:val="single" w:color="000000" w:sz="8" w:space="0"/>
            </w:tcBorders>
            <w:shd w:val="clear" w:color="auto" w:fill="auto"/>
            <w:vAlign w:val="center"/>
          </w:tcPr>
          <w:p w14:paraId="52F55747">
            <w:pPr>
              <w:jc w:val="center"/>
              <w:rPr>
                <w:rFonts w:hint="eastAsia" w:ascii="宋体" w:hAnsi="宋体" w:eastAsia="宋体" w:cs="宋体"/>
                <w:i w:val="0"/>
                <w:iCs w:val="0"/>
                <w:color w:val="000000"/>
                <w:sz w:val="21"/>
                <w:szCs w:val="21"/>
                <w:u w:val="none"/>
              </w:rPr>
            </w:pPr>
          </w:p>
        </w:tc>
        <w:tc>
          <w:tcPr>
            <w:tcW w:w="3132" w:type="dxa"/>
            <w:gridSpan w:val="2"/>
            <w:tcBorders>
              <w:top w:val="nil"/>
              <w:left w:val="nil"/>
              <w:bottom w:val="single" w:color="000000" w:sz="8" w:space="0"/>
              <w:right w:val="single" w:color="000000" w:sz="8" w:space="0"/>
            </w:tcBorders>
            <w:shd w:val="clear" w:color="auto" w:fill="auto"/>
            <w:vAlign w:val="center"/>
          </w:tcPr>
          <w:p w14:paraId="08100E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逻辑模型导出：支持逻辑模型导出功能，满足组织多样化的线下管理分析的需求。</w:t>
            </w:r>
          </w:p>
        </w:tc>
        <w:tc>
          <w:tcPr>
            <w:tcW w:w="447" w:type="dxa"/>
            <w:tcBorders>
              <w:top w:val="nil"/>
              <w:left w:val="nil"/>
              <w:bottom w:val="single" w:color="000000" w:sz="8" w:space="0"/>
              <w:right w:val="single" w:color="000000" w:sz="8" w:space="0"/>
            </w:tcBorders>
            <w:shd w:val="clear" w:color="auto" w:fill="auto"/>
            <w:vAlign w:val="center"/>
          </w:tcPr>
          <w:p w14:paraId="20C197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639F9B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nil"/>
            </w:tcBorders>
            <w:shd w:val="clear" w:color="auto" w:fill="auto"/>
            <w:noWrap/>
            <w:vAlign w:val="center"/>
          </w:tcPr>
          <w:p w14:paraId="02493FBF">
            <w:pPr>
              <w:jc w:val="center"/>
              <w:rPr>
                <w:rFonts w:hint="eastAsia" w:ascii="宋体" w:hAnsi="宋体" w:eastAsia="宋体" w:cs="宋体"/>
                <w:i w:val="0"/>
                <w:iCs w:val="0"/>
                <w:color w:val="000000"/>
                <w:sz w:val="21"/>
                <w:szCs w:val="21"/>
                <w:u w:val="none"/>
              </w:rPr>
            </w:pPr>
          </w:p>
        </w:tc>
        <w:tc>
          <w:tcPr>
            <w:tcW w:w="836" w:type="dxa"/>
            <w:gridSpan w:val="2"/>
            <w:tcBorders>
              <w:top w:val="nil"/>
              <w:left w:val="single" w:color="000000" w:sz="8" w:space="0"/>
              <w:bottom w:val="single" w:color="000000" w:sz="8" w:space="0"/>
              <w:right w:val="single" w:color="000000" w:sz="8" w:space="0"/>
            </w:tcBorders>
            <w:shd w:val="clear" w:color="auto" w:fill="auto"/>
            <w:noWrap/>
            <w:vAlign w:val="center"/>
          </w:tcPr>
          <w:p w14:paraId="5B419B9E">
            <w:pPr>
              <w:jc w:val="center"/>
              <w:rPr>
                <w:rFonts w:hint="eastAsia" w:ascii="宋体" w:hAnsi="宋体" w:eastAsia="宋体" w:cs="宋体"/>
                <w:i w:val="0"/>
                <w:iCs w:val="0"/>
                <w:color w:val="000000"/>
                <w:sz w:val="21"/>
                <w:szCs w:val="21"/>
                <w:u w:val="none"/>
              </w:rPr>
            </w:pPr>
          </w:p>
        </w:tc>
      </w:tr>
      <w:tr w14:paraId="6E15F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vAlign w:val="center"/>
          </w:tcPr>
          <w:p w14:paraId="2A9E25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31</w:t>
            </w:r>
          </w:p>
        </w:tc>
        <w:tc>
          <w:tcPr>
            <w:tcW w:w="742" w:type="dxa"/>
            <w:vMerge w:val="continue"/>
            <w:tcBorders>
              <w:top w:val="nil"/>
              <w:left w:val="single" w:color="000000" w:sz="8" w:space="0"/>
              <w:bottom w:val="nil"/>
              <w:right w:val="single" w:color="000000" w:sz="8" w:space="0"/>
            </w:tcBorders>
            <w:shd w:val="clear" w:color="auto" w:fill="auto"/>
            <w:vAlign w:val="center"/>
          </w:tcPr>
          <w:p w14:paraId="6E6EAE01">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ACA5CE4">
            <w:pPr>
              <w:jc w:val="center"/>
              <w:rPr>
                <w:rFonts w:hint="eastAsia" w:ascii="宋体" w:hAnsi="宋体" w:eastAsia="宋体" w:cs="宋体"/>
                <w:i w:val="0"/>
                <w:iCs w:val="0"/>
                <w:color w:val="000000"/>
                <w:sz w:val="21"/>
                <w:szCs w:val="21"/>
                <w:u w:val="none"/>
              </w:rPr>
            </w:pPr>
          </w:p>
        </w:tc>
        <w:tc>
          <w:tcPr>
            <w:tcW w:w="982" w:type="dxa"/>
            <w:gridSpan w:val="2"/>
            <w:vMerge w:val="restart"/>
            <w:tcBorders>
              <w:top w:val="nil"/>
              <w:left w:val="nil"/>
              <w:bottom w:val="single" w:color="000000" w:sz="8" w:space="0"/>
              <w:right w:val="single" w:color="000000" w:sz="8" w:space="0"/>
            </w:tcBorders>
            <w:shd w:val="clear" w:color="auto" w:fill="auto"/>
            <w:vAlign w:val="center"/>
          </w:tcPr>
          <w:p w14:paraId="151E92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物理模型管理</w:t>
            </w:r>
          </w:p>
        </w:tc>
        <w:tc>
          <w:tcPr>
            <w:tcW w:w="3132" w:type="dxa"/>
            <w:gridSpan w:val="2"/>
            <w:tcBorders>
              <w:top w:val="nil"/>
              <w:left w:val="nil"/>
              <w:bottom w:val="single" w:color="000000" w:sz="8" w:space="0"/>
              <w:right w:val="single" w:color="000000" w:sz="8" w:space="0"/>
            </w:tcBorders>
            <w:shd w:val="clear" w:color="auto" w:fill="auto"/>
            <w:vAlign w:val="center"/>
          </w:tcPr>
          <w:p w14:paraId="4C339E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按不同视图组织物理模型，支持对物理模型类目进行新建、修改、删除、关联物理模型。包含物理模型类目以及物理建模。</w:t>
            </w:r>
          </w:p>
        </w:tc>
        <w:tc>
          <w:tcPr>
            <w:tcW w:w="447" w:type="dxa"/>
            <w:tcBorders>
              <w:top w:val="nil"/>
              <w:left w:val="nil"/>
              <w:bottom w:val="single" w:color="000000" w:sz="8" w:space="0"/>
              <w:right w:val="single" w:color="000000" w:sz="8" w:space="0"/>
            </w:tcBorders>
            <w:shd w:val="clear" w:color="auto" w:fill="auto"/>
            <w:vAlign w:val="center"/>
          </w:tcPr>
          <w:p w14:paraId="49F701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67B69A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nil"/>
            </w:tcBorders>
            <w:shd w:val="clear" w:color="auto" w:fill="auto"/>
            <w:noWrap/>
            <w:vAlign w:val="center"/>
          </w:tcPr>
          <w:p w14:paraId="6F39710C">
            <w:pPr>
              <w:jc w:val="center"/>
              <w:rPr>
                <w:rFonts w:hint="eastAsia" w:ascii="宋体" w:hAnsi="宋体" w:eastAsia="宋体" w:cs="宋体"/>
                <w:i w:val="0"/>
                <w:iCs w:val="0"/>
                <w:color w:val="000000"/>
                <w:sz w:val="21"/>
                <w:szCs w:val="21"/>
                <w:u w:val="none"/>
              </w:rPr>
            </w:pPr>
          </w:p>
        </w:tc>
        <w:tc>
          <w:tcPr>
            <w:tcW w:w="836" w:type="dxa"/>
            <w:gridSpan w:val="2"/>
            <w:tcBorders>
              <w:top w:val="nil"/>
              <w:left w:val="single" w:color="000000" w:sz="8" w:space="0"/>
              <w:bottom w:val="single" w:color="000000" w:sz="8" w:space="0"/>
              <w:right w:val="single" w:color="000000" w:sz="8" w:space="0"/>
            </w:tcBorders>
            <w:shd w:val="clear" w:color="auto" w:fill="auto"/>
            <w:noWrap/>
            <w:vAlign w:val="center"/>
          </w:tcPr>
          <w:p w14:paraId="727E4268">
            <w:pPr>
              <w:jc w:val="center"/>
              <w:rPr>
                <w:rFonts w:hint="eastAsia" w:ascii="宋体" w:hAnsi="宋体" w:eastAsia="宋体" w:cs="宋体"/>
                <w:i w:val="0"/>
                <w:iCs w:val="0"/>
                <w:color w:val="000000"/>
                <w:sz w:val="21"/>
                <w:szCs w:val="21"/>
                <w:u w:val="none"/>
              </w:rPr>
            </w:pPr>
          </w:p>
        </w:tc>
      </w:tr>
      <w:tr w14:paraId="10372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vAlign w:val="center"/>
          </w:tcPr>
          <w:p w14:paraId="5B6981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32</w:t>
            </w:r>
          </w:p>
        </w:tc>
        <w:tc>
          <w:tcPr>
            <w:tcW w:w="742" w:type="dxa"/>
            <w:vMerge w:val="continue"/>
            <w:tcBorders>
              <w:top w:val="nil"/>
              <w:left w:val="single" w:color="000000" w:sz="8" w:space="0"/>
              <w:bottom w:val="nil"/>
              <w:right w:val="single" w:color="000000" w:sz="8" w:space="0"/>
            </w:tcBorders>
            <w:shd w:val="clear" w:color="auto" w:fill="auto"/>
            <w:vAlign w:val="center"/>
          </w:tcPr>
          <w:p w14:paraId="11D04B8B">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1DDE091">
            <w:pPr>
              <w:jc w:val="center"/>
              <w:rPr>
                <w:rFonts w:hint="eastAsia" w:ascii="宋体" w:hAnsi="宋体" w:eastAsia="宋体" w:cs="宋体"/>
                <w:i w:val="0"/>
                <w:iCs w:val="0"/>
                <w:color w:val="000000"/>
                <w:sz w:val="21"/>
                <w:szCs w:val="21"/>
                <w:u w:val="none"/>
              </w:rPr>
            </w:pPr>
          </w:p>
        </w:tc>
        <w:tc>
          <w:tcPr>
            <w:tcW w:w="982" w:type="dxa"/>
            <w:gridSpan w:val="2"/>
            <w:vMerge w:val="continue"/>
            <w:tcBorders>
              <w:top w:val="nil"/>
              <w:left w:val="nil"/>
              <w:bottom w:val="single" w:color="000000" w:sz="8" w:space="0"/>
              <w:right w:val="single" w:color="000000" w:sz="8" w:space="0"/>
            </w:tcBorders>
            <w:shd w:val="clear" w:color="auto" w:fill="auto"/>
            <w:vAlign w:val="center"/>
          </w:tcPr>
          <w:p w14:paraId="6679BCD6">
            <w:pPr>
              <w:jc w:val="center"/>
              <w:rPr>
                <w:rFonts w:hint="eastAsia" w:ascii="宋体" w:hAnsi="宋体" w:eastAsia="宋体" w:cs="宋体"/>
                <w:i w:val="0"/>
                <w:iCs w:val="0"/>
                <w:color w:val="000000"/>
                <w:sz w:val="21"/>
                <w:szCs w:val="21"/>
                <w:u w:val="none"/>
              </w:rPr>
            </w:pPr>
          </w:p>
        </w:tc>
        <w:tc>
          <w:tcPr>
            <w:tcW w:w="3132" w:type="dxa"/>
            <w:gridSpan w:val="2"/>
            <w:tcBorders>
              <w:top w:val="nil"/>
              <w:left w:val="nil"/>
              <w:bottom w:val="single" w:color="000000" w:sz="8" w:space="0"/>
              <w:right w:val="single" w:color="000000" w:sz="8" w:space="0"/>
            </w:tcBorders>
            <w:shd w:val="clear" w:color="auto" w:fill="auto"/>
            <w:vAlign w:val="center"/>
          </w:tcPr>
          <w:p w14:paraId="0A36318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物理模型类目：按不同视图组织物理模型，支持对物理模型类目进行新建、修改、删除、关联物理模型。</w:t>
            </w:r>
          </w:p>
        </w:tc>
        <w:tc>
          <w:tcPr>
            <w:tcW w:w="447" w:type="dxa"/>
            <w:tcBorders>
              <w:top w:val="nil"/>
              <w:left w:val="nil"/>
              <w:bottom w:val="single" w:color="000000" w:sz="8" w:space="0"/>
              <w:right w:val="single" w:color="000000" w:sz="8" w:space="0"/>
            </w:tcBorders>
            <w:shd w:val="clear" w:color="auto" w:fill="auto"/>
            <w:vAlign w:val="center"/>
          </w:tcPr>
          <w:p w14:paraId="25249C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74BE55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nil"/>
            </w:tcBorders>
            <w:shd w:val="clear" w:color="auto" w:fill="auto"/>
            <w:noWrap/>
            <w:vAlign w:val="center"/>
          </w:tcPr>
          <w:p w14:paraId="208734E6">
            <w:pPr>
              <w:jc w:val="center"/>
              <w:rPr>
                <w:rFonts w:hint="eastAsia" w:ascii="宋体" w:hAnsi="宋体" w:eastAsia="宋体" w:cs="宋体"/>
                <w:i w:val="0"/>
                <w:iCs w:val="0"/>
                <w:color w:val="000000"/>
                <w:sz w:val="21"/>
                <w:szCs w:val="21"/>
                <w:u w:val="none"/>
              </w:rPr>
            </w:pPr>
          </w:p>
        </w:tc>
        <w:tc>
          <w:tcPr>
            <w:tcW w:w="836" w:type="dxa"/>
            <w:gridSpan w:val="2"/>
            <w:tcBorders>
              <w:top w:val="nil"/>
              <w:left w:val="single" w:color="000000" w:sz="8" w:space="0"/>
              <w:bottom w:val="single" w:color="000000" w:sz="8" w:space="0"/>
              <w:right w:val="single" w:color="000000" w:sz="8" w:space="0"/>
            </w:tcBorders>
            <w:shd w:val="clear" w:color="auto" w:fill="auto"/>
            <w:noWrap/>
            <w:vAlign w:val="center"/>
          </w:tcPr>
          <w:p w14:paraId="4DC1FA84">
            <w:pPr>
              <w:jc w:val="center"/>
              <w:rPr>
                <w:rFonts w:hint="eastAsia" w:ascii="宋体" w:hAnsi="宋体" w:eastAsia="宋体" w:cs="宋体"/>
                <w:i w:val="0"/>
                <w:iCs w:val="0"/>
                <w:color w:val="000000"/>
                <w:sz w:val="21"/>
                <w:szCs w:val="21"/>
                <w:u w:val="none"/>
              </w:rPr>
            </w:pPr>
          </w:p>
        </w:tc>
      </w:tr>
      <w:tr w14:paraId="0349F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238" w:type="dxa"/>
          <w:trHeight w:val="1545" w:hRule="atLeast"/>
        </w:trPr>
        <w:tc>
          <w:tcPr>
            <w:tcW w:w="531" w:type="dxa"/>
            <w:gridSpan w:val="2"/>
            <w:tcBorders>
              <w:top w:val="nil"/>
              <w:left w:val="single" w:color="000000" w:sz="8" w:space="0"/>
              <w:bottom w:val="single" w:color="000000" w:sz="8" w:space="0"/>
              <w:right w:val="single" w:color="000000" w:sz="8" w:space="0"/>
            </w:tcBorders>
            <w:shd w:val="clear" w:color="auto" w:fill="auto"/>
            <w:vAlign w:val="center"/>
          </w:tcPr>
          <w:p w14:paraId="1D587C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33</w:t>
            </w:r>
          </w:p>
        </w:tc>
        <w:tc>
          <w:tcPr>
            <w:tcW w:w="742" w:type="dxa"/>
            <w:vMerge w:val="continue"/>
            <w:tcBorders>
              <w:top w:val="nil"/>
              <w:left w:val="single" w:color="000000" w:sz="8" w:space="0"/>
              <w:bottom w:val="nil"/>
              <w:right w:val="single" w:color="000000" w:sz="8" w:space="0"/>
            </w:tcBorders>
            <w:shd w:val="clear" w:color="auto" w:fill="auto"/>
            <w:vAlign w:val="center"/>
          </w:tcPr>
          <w:p w14:paraId="0D936233">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EC53EBB">
            <w:pPr>
              <w:jc w:val="center"/>
              <w:rPr>
                <w:rFonts w:hint="eastAsia" w:ascii="宋体" w:hAnsi="宋体" w:eastAsia="宋体" w:cs="宋体"/>
                <w:i w:val="0"/>
                <w:iCs w:val="0"/>
                <w:color w:val="000000"/>
                <w:sz w:val="21"/>
                <w:szCs w:val="21"/>
                <w:u w:val="none"/>
              </w:rPr>
            </w:pPr>
          </w:p>
        </w:tc>
        <w:tc>
          <w:tcPr>
            <w:tcW w:w="982" w:type="dxa"/>
            <w:gridSpan w:val="2"/>
            <w:vMerge w:val="continue"/>
            <w:tcBorders>
              <w:top w:val="nil"/>
              <w:left w:val="nil"/>
              <w:bottom w:val="single" w:color="000000" w:sz="8" w:space="0"/>
              <w:right w:val="single" w:color="000000" w:sz="8" w:space="0"/>
            </w:tcBorders>
            <w:shd w:val="clear" w:color="auto" w:fill="auto"/>
            <w:vAlign w:val="center"/>
          </w:tcPr>
          <w:p w14:paraId="59F2AD53">
            <w:pPr>
              <w:jc w:val="center"/>
              <w:rPr>
                <w:rFonts w:hint="eastAsia" w:ascii="宋体" w:hAnsi="宋体" w:eastAsia="宋体" w:cs="宋体"/>
                <w:i w:val="0"/>
                <w:iCs w:val="0"/>
                <w:color w:val="000000"/>
                <w:sz w:val="21"/>
                <w:szCs w:val="21"/>
                <w:u w:val="none"/>
              </w:rPr>
            </w:pPr>
          </w:p>
        </w:tc>
        <w:tc>
          <w:tcPr>
            <w:tcW w:w="3132" w:type="dxa"/>
            <w:gridSpan w:val="2"/>
            <w:tcBorders>
              <w:top w:val="nil"/>
              <w:left w:val="nil"/>
              <w:bottom w:val="single" w:color="000000" w:sz="8" w:space="0"/>
              <w:right w:val="single" w:color="000000" w:sz="8" w:space="0"/>
            </w:tcBorders>
            <w:shd w:val="clear" w:color="auto" w:fill="auto"/>
            <w:vAlign w:val="center"/>
          </w:tcPr>
          <w:p w14:paraId="649F101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物理建模：可进行物理建模，包括物理模型查询、物理模型列表、物理模型新建、物理模型关联类目、物理模型删除、物理实体查看、物理实体物化以及模型检测。</w:t>
            </w:r>
          </w:p>
        </w:tc>
        <w:tc>
          <w:tcPr>
            <w:tcW w:w="447" w:type="dxa"/>
            <w:tcBorders>
              <w:top w:val="nil"/>
              <w:left w:val="nil"/>
              <w:bottom w:val="single" w:color="000000" w:sz="8" w:space="0"/>
              <w:right w:val="single" w:color="000000" w:sz="8" w:space="0"/>
            </w:tcBorders>
            <w:shd w:val="clear" w:color="auto" w:fill="auto"/>
            <w:vAlign w:val="center"/>
          </w:tcPr>
          <w:p w14:paraId="0ABA64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01E47F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nil"/>
            </w:tcBorders>
            <w:shd w:val="clear" w:color="auto" w:fill="auto"/>
            <w:noWrap/>
            <w:vAlign w:val="center"/>
          </w:tcPr>
          <w:p w14:paraId="19D50AB0">
            <w:pPr>
              <w:jc w:val="center"/>
              <w:rPr>
                <w:rFonts w:hint="eastAsia" w:ascii="宋体" w:hAnsi="宋体" w:eastAsia="宋体" w:cs="宋体"/>
                <w:i w:val="0"/>
                <w:iCs w:val="0"/>
                <w:color w:val="000000"/>
                <w:sz w:val="21"/>
                <w:szCs w:val="21"/>
                <w:u w:val="none"/>
              </w:rPr>
            </w:pPr>
          </w:p>
        </w:tc>
        <w:tc>
          <w:tcPr>
            <w:tcW w:w="836" w:type="dxa"/>
            <w:gridSpan w:val="2"/>
            <w:tcBorders>
              <w:top w:val="nil"/>
              <w:left w:val="single" w:color="000000" w:sz="8" w:space="0"/>
              <w:bottom w:val="single" w:color="000000" w:sz="8" w:space="0"/>
              <w:right w:val="single" w:color="000000" w:sz="8" w:space="0"/>
            </w:tcBorders>
            <w:shd w:val="clear" w:color="auto" w:fill="auto"/>
            <w:noWrap/>
            <w:vAlign w:val="center"/>
          </w:tcPr>
          <w:p w14:paraId="766F15DE">
            <w:pPr>
              <w:jc w:val="center"/>
              <w:rPr>
                <w:rFonts w:hint="eastAsia" w:ascii="宋体" w:hAnsi="宋体" w:eastAsia="宋体" w:cs="宋体"/>
                <w:i w:val="0"/>
                <w:iCs w:val="0"/>
                <w:color w:val="000000"/>
                <w:sz w:val="21"/>
                <w:szCs w:val="21"/>
                <w:u w:val="none"/>
              </w:rPr>
            </w:pPr>
          </w:p>
        </w:tc>
      </w:tr>
      <w:tr w14:paraId="1392F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785" w:hRule="atLeast"/>
        </w:trPr>
        <w:tc>
          <w:tcPr>
            <w:tcW w:w="531" w:type="dxa"/>
            <w:gridSpan w:val="2"/>
            <w:tcBorders>
              <w:top w:val="nil"/>
              <w:left w:val="single" w:color="000000" w:sz="8" w:space="0"/>
              <w:bottom w:val="single" w:color="000000" w:sz="8" w:space="0"/>
              <w:right w:val="single" w:color="000000" w:sz="8" w:space="0"/>
            </w:tcBorders>
            <w:shd w:val="clear" w:color="auto" w:fill="auto"/>
            <w:vAlign w:val="center"/>
          </w:tcPr>
          <w:p w14:paraId="2CF531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34</w:t>
            </w:r>
          </w:p>
        </w:tc>
        <w:tc>
          <w:tcPr>
            <w:tcW w:w="742" w:type="dxa"/>
            <w:vMerge w:val="continue"/>
            <w:tcBorders>
              <w:top w:val="nil"/>
              <w:left w:val="single" w:color="000000" w:sz="8" w:space="0"/>
              <w:bottom w:val="nil"/>
              <w:right w:val="single" w:color="000000" w:sz="8" w:space="0"/>
            </w:tcBorders>
            <w:shd w:val="clear" w:color="auto" w:fill="auto"/>
            <w:vAlign w:val="center"/>
          </w:tcPr>
          <w:p w14:paraId="7A371FAC">
            <w:pPr>
              <w:jc w:val="center"/>
              <w:rPr>
                <w:rFonts w:hint="eastAsia" w:ascii="宋体" w:hAnsi="宋体" w:eastAsia="宋体" w:cs="宋体"/>
                <w:i w:val="0"/>
                <w:iCs w:val="0"/>
                <w:color w:val="000000"/>
                <w:sz w:val="21"/>
                <w:szCs w:val="21"/>
                <w:u w:val="none"/>
              </w:rPr>
            </w:pPr>
          </w:p>
        </w:tc>
        <w:tc>
          <w:tcPr>
            <w:tcW w:w="775"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D375C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数据质量</w:t>
            </w:r>
          </w:p>
        </w:tc>
        <w:tc>
          <w:tcPr>
            <w:tcW w:w="982" w:type="dxa"/>
            <w:gridSpan w:val="2"/>
            <w:tcBorders>
              <w:top w:val="nil"/>
              <w:left w:val="nil"/>
              <w:bottom w:val="single" w:color="000000" w:sz="8" w:space="0"/>
              <w:right w:val="single" w:color="000000" w:sz="8" w:space="0"/>
            </w:tcBorders>
            <w:shd w:val="clear" w:color="auto" w:fill="auto"/>
            <w:vAlign w:val="center"/>
          </w:tcPr>
          <w:p w14:paraId="26772C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t>
            </w:r>
            <w:r>
              <w:rPr>
                <w:rFonts w:hint="eastAsia" w:ascii="宋体" w:hAnsi="宋体" w:eastAsia="宋体" w:cs="宋体"/>
                <w:i w:val="0"/>
                <w:iCs w:val="0"/>
                <w:snapToGrid w:val="0"/>
                <w:color w:val="000000"/>
                <w:kern w:val="0"/>
                <w:sz w:val="21"/>
                <w:szCs w:val="21"/>
                <w:u w:val="none"/>
                <w:lang w:val="en-US" w:eastAsia="zh-CN" w:bidi="ar"/>
              </w:rPr>
              <w:t>质量概览</w:t>
            </w:r>
          </w:p>
        </w:tc>
        <w:tc>
          <w:tcPr>
            <w:tcW w:w="3132" w:type="dxa"/>
            <w:gridSpan w:val="2"/>
            <w:tcBorders>
              <w:top w:val="nil"/>
              <w:left w:val="nil"/>
              <w:bottom w:val="single" w:color="000000" w:sz="8" w:space="0"/>
              <w:right w:val="single" w:color="000000" w:sz="8" w:space="0"/>
            </w:tcBorders>
            <w:shd w:val="clear" w:color="auto" w:fill="auto"/>
            <w:vAlign w:val="center"/>
          </w:tcPr>
          <w:p w14:paraId="560EB1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自动生成数据质量概况，以获取全局数据质量视图。数据看板直观呈现已质检数据表数、质检覆盖率、不合格表数、质检不合格率。统计质检规则应用趋势、提供方质检覆盖率和提供方质检不合格率。</w:t>
            </w:r>
            <w:r>
              <w:rPr>
                <w:rFonts w:hint="eastAsia" w:ascii="宋体" w:hAnsi="宋体" w:eastAsia="宋体" w:cs="宋体"/>
                <w:i w:val="0"/>
                <w:iCs w:val="0"/>
                <w:snapToGrid w:val="0"/>
                <w:color w:val="000000"/>
                <w:kern w:val="0"/>
                <w:sz w:val="21"/>
                <w:szCs w:val="21"/>
                <w:u w:val="none"/>
                <w:lang w:val="en-US" w:eastAsia="zh-CN" w:bidi="ar"/>
              </w:rPr>
              <w:t>（★需要提供软件功能截图证明）</w:t>
            </w:r>
          </w:p>
        </w:tc>
        <w:tc>
          <w:tcPr>
            <w:tcW w:w="447" w:type="dxa"/>
            <w:tcBorders>
              <w:top w:val="nil"/>
              <w:left w:val="nil"/>
              <w:bottom w:val="single" w:color="000000" w:sz="8" w:space="0"/>
              <w:right w:val="single" w:color="000000" w:sz="8" w:space="0"/>
            </w:tcBorders>
            <w:shd w:val="clear" w:color="auto" w:fill="auto"/>
            <w:vAlign w:val="center"/>
          </w:tcPr>
          <w:p w14:paraId="5B55D5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362B1A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nil"/>
            </w:tcBorders>
            <w:shd w:val="clear" w:color="auto" w:fill="auto"/>
            <w:noWrap/>
            <w:vAlign w:val="center"/>
          </w:tcPr>
          <w:p w14:paraId="23C062E3">
            <w:pPr>
              <w:jc w:val="center"/>
              <w:rPr>
                <w:rFonts w:hint="eastAsia" w:ascii="宋体" w:hAnsi="宋体" w:eastAsia="宋体" w:cs="宋体"/>
                <w:i w:val="0"/>
                <w:iCs w:val="0"/>
                <w:color w:val="000000"/>
                <w:sz w:val="21"/>
                <w:szCs w:val="21"/>
                <w:u w:val="none"/>
              </w:rPr>
            </w:pPr>
          </w:p>
        </w:tc>
        <w:tc>
          <w:tcPr>
            <w:tcW w:w="836" w:type="dxa"/>
            <w:gridSpan w:val="2"/>
            <w:tcBorders>
              <w:top w:val="nil"/>
              <w:left w:val="single" w:color="000000" w:sz="8" w:space="0"/>
              <w:bottom w:val="single" w:color="000000" w:sz="8" w:space="0"/>
              <w:right w:val="single" w:color="000000" w:sz="8" w:space="0"/>
            </w:tcBorders>
            <w:shd w:val="clear" w:color="auto" w:fill="auto"/>
            <w:noWrap/>
            <w:vAlign w:val="center"/>
          </w:tcPr>
          <w:p w14:paraId="74AD2181">
            <w:pPr>
              <w:jc w:val="center"/>
              <w:rPr>
                <w:rFonts w:hint="eastAsia" w:ascii="宋体" w:hAnsi="宋体" w:eastAsia="宋体" w:cs="宋体"/>
                <w:i w:val="0"/>
                <w:iCs w:val="0"/>
                <w:color w:val="000000"/>
                <w:sz w:val="21"/>
                <w:szCs w:val="21"/>
                <w:u w:val="none"/>
              </w:rPr>
            </w:pPr>
          </w:p>
        </w:tc>
      </w:tr>
      <w:tr w14:paraId="5A392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695" w:hRule="atLeast"/>
        </w:trPr>
        <w:tc>
          <w:tcPr>
            <w:tcW w:w="531" w:type="dxa"/>
            <w:gridSpan w:val="2"/>
            <w:tcBorders>
              <w:top w:val="nil"/>
              <w:left w:val="single" w:color="000000" w:sz="8" w:space="0"/>
              <w:bottom w:val="single" w:color="000000" w:sz="8" w:space="0"/>
              <w:right w:val="single" w:color="000000" w:sz="8" w:space="0"/>
            </w:tcBorders>
            <w:shd w:val="clear" w:color="auto" w:fill="auto"/>
            <w:vAlign w:val="center"/>
          </w:tcPr>
          <w:p w14:paraId="6F3F1D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35</w:t>
            </w:r>
          </w:p>
        </w:tc>
        <w:tc>
          <w:tcPr>
            <w:tcW w:w="742" w:type="dxa"/>
            <w:vMerge w:val="continue"/>
            <w:tcBorders>
              <w:top w:val="nil"/>
              <w:left w:val="single" w:color="000000" w:sz="8" w:space="0"/>
              <w:bottom w:val="nil"/>
              <w:right w:val="single" w:color="000000" w:sz="8" w:space="0"/>
            </w:tcBorders>
            <w:shd w:val="clear" w:color="auto" w:fill="auto"/>
            <w:vAlign w:val="center"/>
          </w:tcPr>
          <w:p w14:paraId="596CFB5B">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13637AF">
            <w:pPr>
              <w:jc w:val="center"/>
              <w:rPr>
                <w:rFonts w:hint="eastAsia" w:ascii="宋体" w:hAnsi="宋体" w:eastAsia="宋体" w:cs="宋体"/>
                <w:i w:val="0"/>
                <w:iCs w:val="0"/>
                <w:color w:val="000000"/>
                <w:sz w:val="21"/>
                <w:szCs w:val="21"/>
                <w:u w:val="none"/>
              </w:rPr>
            </w:pPr>
          </w:p>
        </w:tc>
        <w:tc>
          <w:tcPr>
            <w:tcW w:w="982" w:type="dxa"/>
            <w:gridSpan w:val="2"/>
            <w:vMerge w:val="restart"/>
            <w:tcBorders>
              <w:top w:val="nil"/>
              <w:left w:val="nil"/>
              <w:bottom w:val="single" w:color="000000" w:sz="8" w:space="0"/>
              <w:right w:val="single" w:color="000000" w:sz="8" w:space="0"/>
            </w:tcBorders>
            <w:shd w:val="clear" w:color="auto" w:fill="auto"/>
            <w:vAlign w:val="center"/>
          </w:tcPr>
          <w:p w14:paraId="1D629E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数据表质检</w:t>
            </w:r>
          </w:p>
        </w:tc>
        <w:tc>
          <w:tcPr>
            <w:tcW w:w="3132" w:type="dxa"/>
            <w:gridSpan w:val="2"/>
            <w:tcBorders>
              <w:top w:val="nil"/>
              <w:left w:val="nil"/>
              <w:bottom w:val="single" w:color="000000" w:sz="8" w:space="0"/>
              <w:right w:val="single" w:color="000000" w:sz="8" w:space="0"/>
            </w:tcBorders>
            <w:shd w:val="clear" w:color="auto" w:fill="auto"/>
            <w:vAlign w:val="center"/>
          </w:tcPr>
          <w:p w14:paraId="1AC7A76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既支持对数据表直接配置质检规则进行质检，也可将数据质检整合进离线数据开发流程，通过配置节点依赖，实现事件驱动进行质检，若数据质检不合格则自动阻断下游流程。包含质量规则管理、数据质量扫描以及数据质量报告。</w:t>
            </w:r>
          </w:p>
        </w:tc>
        <w:tc>
          <w:tcPr>
            <w:tcW w:w="447" w:type="dxa"/>
            <w:tcBorders>
              <w:top w:val="nil"/>
              <w:left w:val="nil"/>
              <w:bottom w:val="single" w:color="000000" w:sz="8" w:space="0"/>
              <w:right w:val="single" w:color="000000" w:sz="8" w:space="0"/>
            </w:tcBorders>
            <w:shd w:val="clear" w:color="auto" w:fill="auto"/>
            <w:vAlign w:val="center"/>
          </w:tcPr>
          <w:p w14:paraId="11FD40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1592FA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nil"/>
            </w:tcBorders>
            <w:shd w:val="clear" w:color="auto" w:fill="auto"/>
            <w:noWrap/>
            <w:vAlign w:val="center"/>
          </w:tcPr>
          <w:p w14:paraId="0C256487">
            <w:pPr>
              <w:jc w:val="center"/>
              <w:rPr>
                <w:rFonts w:hint="eastAsia" w:ascii="宋体" w:hAnsi="宋体" w:eastAsia="宋体" w:cs="宋体"/>
                <w:i w:val="0"/>
                <w:iCs w:val="0"/>
                <w:color w:val="000000"/>
                <w:sz w:val="21"/>
                <w:szCs w:val="21"/>
                <w:u w:val="none"/>
              </w:rPr>
            </w:pPr>
          </w:p>
        </w:tc>
        <w:tc>
          <w:tcPr>
            <w:tcW w:w="836" w:type="dxa"/>
            <w:gridSpan w:val="2"/>
            <w:tcBorders>
              <w:top w:val="nil"/>
              <w:left w:val="single" w:color="000000" w:sz="8" w:space="0"/>
              <w:bottom w:val="single" w:color="000000" w:sz="8" w:space="0"/>
              <w:right w:val="single" w:color="000000" w:sz="8" w:space="0"/>
            </w:tcBorders>
            <w:shd w:val="clear" w:color="auto" w:fill="auto"/>
            <w:noWrap/>
            <w:vAlign w:val="center"/>
          </w:tcPr>
          <w:p w14:paraId="4AA4DA0A">
            <w:pPr>
              <w:jc w:val="center"/>
              <w:rPr>
                <w:rFonts w:hint="eastAsia" w:ascii="宋体" w:hAnsi="宋体" w:eastAsia="宋体" w:cs="宋体"/>
                <w:i w:val="0"/>
                <w:iCs w:val="0"/>
                <w:color w:val="000000"/>
                <w:sz w:val="21"/>
                <w:szCs w:val="21"/>
                <w:u w:val="none"/>
              </w:rPr>
            </w:pPr>
          </w:p>
        </w:tc>
      </w:tr>
      <w:tr w14:paraId="60284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vAlign w:val="center"/>
          </w:tcPr>
          <w:p w14:paraId="27B639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36</w:t>
            </w:r>
          </w:p>
        </w:tc>
        <w:tc>
          <w:tcPr>
            <w:tcW w:w="742" w:type="dxa"/>
            <w:vMerge w:val="continue"/>
            <w:tcBorders>
              <w:top w:val="nil"/>
              <w:left w:val="single" w:color="000000" w:sz="8" w:space="0"/>
              <w:bottom w:val="nil"/>
              <w:right w:val="single" w:color="000000" w:sz="8" w:space="0"/>
            </w:tcBorders>
            <w:shd w:val="clear" w:color="auto" w:fill="auto"/>
            <w:vAlign w:val="center"/>
          </w:tcPr>
          <w:p w14:paraId="707386FB">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20C51FA">
            <w:pPr>
              <w:jc w:val="center"/>
              <w:rPr>
                <w:rFonts w:hint="eastAsia" w:ascii="宋体" w:hAnsi="宋体" w:eastAsia="宋体" w:cs="宋体"/>
                <w:i w:val="0"/>
                <w:iCs w:val="0"/>
                <w:color w:val="000000"/>
                <w:sz w:val="21"/>
                <w:szCs w:val="21"/>
                <w:u w:val="none"/>
              </w:rPr>
            </w:pPr>
          </w:p>
        </w:tc>
        <w:tc>
          <w:tcPr>
            <w:tcW w:w="982" w:type="dxa"/>
            <w:gridSpan w:val="2"/>
            <w:vMerge w:val="continue"/>
            <w:tcBorders>
              <w:top w:val="nil"/>
              <w:left w:val="nil"/>
              <w:bottom w:val="single" w:color="000000" w:sz="8" w:space="0"/>
              <w:right w:val="single" w:color="000000" w:sz="8" w:space="0"/>
            </w:tcBorders>
            <w:shd w:val="clear" w:color="auto" w:fill="auto"/>
            <w:vAlign w:val="center"/>
          </w:tcPr>
          <w:p w14:paraId="3816DD5E">
            <w:pPr>
              <w:jc w:val="center"/>
              <w:rPr>
                <w:rFonts w:hint="eastAsia" w:ascii="宋体" w:hAnsi="宋体" w:eastAsia="宋体" w:cs="宋体"/>
                <w:i w:val="0"/>
                <w:iCs w:val="0"/>
                <w:color w:val="000000"/>
                <w:sz w:val="21"/>
                <w:szCs w:val="21"/>
                <w:u w:val="none"/>
              </w:rPr>
            </w:pPr>
          </w:p>
        </w:tc>
        <w:tc>
          <w:tcPr>
            <w:tcW w:w="3132" w:type="dxa"/>
            <w:gridSpan w:val="2"/>
            <w:tcBorders>
              <w:top w:val="nil"/>
              <w:left w:val="nil"/>
              <w:bottom w:val="single" w:color="000000" w:sz="8" w:space="0"/>
              <w:right w:val="single" w:color="000000" w:sz="8" w:space="0"/>
            </w:tcBorders>
            <w:shd w:val="clear" w:color="auto" w:fill="auto"/>
            <w:vAlign w:val="center"/>
          </w:tcPr>
          <w:p w14:paraId="67B9DCA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质量规则管理：质量规则管理维护包括：增删改查、试运行、上线、下线。支持定义分区表达式。</w:t>
            </w:r>
          </w:p>
        </w:tc>
        <w:tc>
          <w:tcPr>
            <w:tcW w:w="447" w:type="dxa"/>
            <w:tcBorders>
              <w:top w:val="nil"/>
              <w:left w:val="nil"/>
              <w:bottom w:val="single" w:color="000000" w:sz="8" w:space="0"/>
              <w:right w:val="single" w:color="000000" w:sz="8" w:space="0"/>
            </w:tcBorders>
            <w:shd w:val="clear" w:color="auto" w:fill="auto"/>
            <w:vAlign w:val="center"/>
          </w:tcPr>
          <w:p w14:paraId="29BAD7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240F57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nil"/>
            </w:tcBorders>
            <w:shd w:val="clear" w:color="auto" w:fill="auto"/>
            <w:noWrap/>
            <w:vAlign w:val="center"/>
          </w:tcPr>
          <w:p w14:paraId="4088AF30">
            <w:pPr>
              <w:jc w:val="center"/>
              <w:rPr>
                <w:rFonts w:hint="eastAsia" w:ascii="宋体" w:hAnsi="宋体" w:eastAsia="宋体" w:cs="宋体"/>
                <w:i w:val="0"/>
                <w:iCs w:val="0"/>
                <w:color w:val="000000"/>
                <w:sz w:val="21"/>
                <w:szCs w:val="21"/>
                <w:u w:val="none"/>
              </w:rPr>
            </w:pPr>
          </w:p>
        </w:tc>
        <w:tc>
          <w:tcPr>
            <w:tcW w:w="836" w:type="dxa"/>
            <w:gridSpan w:val="2"/>
            <w:tcBorders>
              <w:top w:val="nil"/>
              <w:left w:val="single" w:color="000000" w:sz="8" w:space="0"/>
              <w:bottom w:val="single" w:color="000000" w:sz="8" w:space="0"/>
              <w:right w:val="single" w:color="000000" w:sz="8" w:space="0"/>
            </w:tcBorders>
            <w:shd w:val="clear" w:color="auto" w:fill="auto"/>
            <w:noWrap/>
            <w:vAlign w:val="center"/>
          </w:tcPr>
          <w:p w14:paraId="30D7BA1B">
            <w:pPr>
              <w:jc w:val="center"/>
              <w:rPr>
                <w:rFonts w:hint="eastAsia" w:ascii="宋体" w:hAnsi="宋体" w:eastAsia="宋体" w:cs="宋体"/>
                <w:i w:val="0"/>
                <w:iCs w:val="0"/>
                <w:color w:val="000000"/>
                <w:sz w:val="21"/>
                <w:szCs w:val="21"/>
                <w:u w:val="none"/>
              </w:rPr>
            </w:pPr>
          </w:p>
        </w:tc>
      </w:tr>
      <w:tr w14:paraId="6260E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238" w:type="dxa"/>
          <w:trHeight w:val="1290" w:hRule="atLeast"/>
        </w:trPr>
        <w:tc>
          <w:tcPr>
            <w:tcW w:w="531" w:type="dxa"/>
            <w:gridSpan w:val="2"/>
            <w:tcBorders>
              <w:top w:val="nil"/>
              <w:left w:val="single" w:color="000000" w:sz="8" w:space="0"/>
              <w:bottom w:val="single" w:color="000000" w:sz="8" w:space="0"/>
              <w:right w:val="single" w:color="000000" w:sz="8" w:space="0"/>
            </w:tcBorders>
            <w:shd w:val="clear" w:color="auto" w:fill="auto"/>
            <w:vAlign w:val="center"/>
          </w:tcPr>
          <w:p w14:paraId="59CE69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37</w:t>
            </w:r>
          </w:p>
        </w:tc>
        <w:tc>
          <w:tcPr>
            <w:tcW w:w="742" w:type="dxa"/>
            <w:vMerge w:val="continue"/>
            <w:tcBorders>
              <w:top w:val="nil"/>
              <w:left w:val="single" w:color="000000" w:sz="8" w:space="0"/>
              <w:bottom w:val="nil"/>
              <w:right w:val="single" w:color="000000" w:sz="8" w:space="0"/>
            </w:tcBorders>
            <w:shd w:val="clear" w:color="auto" w:fill="auto"/>
            <w:vAlign w:val="center"/>
          </w:tcPr>
          <w:p w14:paraId="49BBC126">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F478D36">
            <w:pPr>
              <w:jc w:val="center"/>
              <w:rPr>
                <w:rFonts w:hint="eastAsia" w:ascii="宋体" w:hAnsi="宋体" w:eastAsia="宋体" w:cs="宋体"/>
                <w:i w:val="0"/>
                <w:iCs w:val="0"/>
                <w:color w:val="000000"/>
                <w:sz w:val="21"/>
                <w:szCs w:val="21"/>
                <w:u w:val="none"/>
              </w:rPr>
            </w:pPr>
          </w:p>
        </w:tc>
        <w:tc>
          <w:tcPr>
            <w:tcW w:w="982" w:type="dxa"/>
            <w:gridSpan w:val="2"/>
            <w:vMerge w:val="continue"/>
            <w:tcBorders>
              <w:top w:val="nil"/>
              <w:left w:val="nil"/>
              <w:bottom w:val="single" w:color="000000" w:sz="8" w:space="0"/>
              <w:right w:val="single" w:color="000000" w:sz="8" w:space="0"/>
            </w:tcBorders>
            <w:shd w:val="clear" w:color="auto" w:fill="auto"/>
            <w:vAlign w:val="center"/>
          </w:tcPr>
          <w:p w14:paraId="767CEA83">
            <w:pPr>
              <w:jc w:val="center"/>
              <w:rPr>
                <w:rFonts w:hint="eastAsia" w:ascii="宋体" w:hAnsi="宋体" w:eastAsia="宋体" w:cs="宋体"/>
                <w:i w:val="0"/>
                <w:iCs w:val="0"/>
                <w:color w:val="000000"/>
                <w:sz w:val="21"/>
                <w:szCs w:val="21"/>
                <w:u w:val="none"/>
              </w:rPr>
            </w:pPr>
          </w:p>
        </w:tc>
        <w:tc>
          <w:tcPr>
            <w:tcW w:w="3132" w:type="dxa"/>
            <w:gridSpan w:val="2"/>
            <w:tcBorders>
              <w:top w:val="nil"/>
              <w:left w:val="nil"/>
              <w:bottom w:val="single" w:color="000000" w:sz="8" w:space="0"/>
              <w:right w:val="single" w:color="000000" w:sz="8" w:space="0"/>
            </w:tcBorders>
            <w:shd w:val="clear" w:color="auto" w:fill="auto"/>
            <w:vAlign w:val="center"/>
          </w:tcPr>
          <w:p w14:paraId="3841A8E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数据质量扫描：基于质检规则，可按既定周期对数据表进行质检，如：分钟、小时、日、周、月。支持对同一数据表的不同质检对象定义不同的调度周期。</w:t>
            </w:r>
          </w:p>
        </w:tc>
        <w:tc>
          <w:tcPr>
            <w:tcW w:w="447" w:type="dxa"/>
            <w:tcBorders>
              <w:top w:val="nil"/>
              <w:left w:val="nil"/>
              <w:bottom w:val="single" w:color="000000" w:sz="8" w:space="0"/>
              <w:right w:val="single" w:color="000000" w:sz="8" w:space="0"/>
            </w:tcBorders>
            <w:shd w:val="clear" w:color="auto" w:fill="auto"/>
            <w:vAlign w:val="center"/>
          </w:tcPr>
          <w:p w14:paraId="7BB49C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77F29B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nil"/>
            </w:tcBorders>
            <w:shd w:val="clear" w:color="auto" w:fill="auto"/>
            <w:noWrap/>
            <w:vAlign w:val="center"/>
          </w:tcPr>
          <w:p w14:paraId="76294031">
            <w:pPr>
              <w:jc w:val="center"/>
              <w:rPr>
                <w:rFonts w:hint="eastAsia" w:ascii="宋体" w:hAnsi="宋体" w:eastAsia="宋体" w:cs="宋体"/>
                <w:i w:val="0"/>
                <w:iCs w:val="0"/>
                <w:color w:val="000000"/>
                <w:sz w:val="21"/>
                <w:szCs w:val="21"/>
                <w:u w:val="none"/>
              </w:rPr>
            </w:pPr>
          </w:p>
        </w:tc>
        <w:tc>
          <w:tcPr>
            <w:tcW w:w="836" w:type="dxa"/>
            <w:gridSpan w:val="2"/>
            <w:tcBorders>
              <w:top w:val="nil"/>
              <w:left w:val="single" w:color="000000" w:sz="8" w:space="0"/>
              <w:bottom w:val="single" w:color="000000" w:sz="8" w:space="0"/>
              <w:right w:val="single" w:color="000000" w:sz="8" w:space="0"/>
            </w:tcBorders>
            <w:shd w:val="clear" w:color="auto" w:fill="auto"/>
            <w:noWrap/>
            <w:vAlign w:val="center"/>
          </w:tcPr>
          <w:p w14:paraId="1D4F44B7">
            <w:pPr>
              <w:jc w:val="center"/>
              <w:rPr>
                <w:rFonts w:hint="eastAsia" w:ascii="宋体" w:hAnsi="宋体" w:eastAsia="宋体" w:cs="宋体"/>
                <w:i w:val="0"/>
                <w:iCs w:val="0"/>
                <w:color w:val="000000"/>
                <w:sz w:val="21"/>
                <w:szCs w:val="21"/>
                <w:u w:val="none"/>
              </w:rPr>
            </w:pPr>
          </w:p>
        </w:tc>
      </w:tr>
      <w:tr w14:paraId="3C20F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vAlign w:val="center"/>
          </w:tcPr>
          <w:p w14:paraId="40F4A7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38</w:t>
            </w:r>
          </w:p>
        </w:tc>
        <w:tc>
          <w:tcPr>
            <w:tcW w:w="742" w:type="dxa"/>
            <w:vMerge w:val="continue"/>
            <w:tcBorders>
              <w:top w:val="nil"/>
              <w:left w:val="single" w:color="000000" w:sz="8" w:space="0"/>
              <w:bottom w:val="nil"/>
              <w:right w:val="single" w:color="000000" w:sz="8" w:space="0"/>
            </w:tcBorders>
            <w:shd w:val="clear" w:color="auto" w:fill="auto"/>
            <w:vAlign w:val="center"/>
          </w:tcPr>
          <w:p w14:paraId="2529066A">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F782667">
            <w:pPr>
              <w:jc w:val="center"/>
              <w:rPr>
                <w:rFonts w:hint="eastAsia" w:ascii="宋体" w:hAnsi="宋体" w:eastAsia="宋体" w:cs="宋体"/>
                <w:i w:val="0"/>
                <w:iCs w:val="0"/>
                <w:color w:val="000000"/>
                <w:sz w:val="21"/>
                <w:szCs w:val="21"/>
                <w:u w:val="none"/>
              </w:rPr>
            </w:pPr>
          </w:p>
        </w:tc>
        <w:tc>
          <w:tcPr>
            <w:tcW w:w="982" w:type="dxa"/>
            <w:gridSpan w:val="2"/>
            <w:vMerge w:val="continue"/>
            <w:tcBorders>
              <w:top w:val="nil"/>
              <w:left w:val="nil"/>
              <w:bottom w:val="single" w:color="000000" w:sz="8" w:space="0"/>
              <w:right w:val="single" w:color="000000" w:sz="8" w:space="0"/>
            </w:tcBorders>
            <w:shd w:val="clear" w:color="auto" w:fill="auto"/>
            <w:vAlign w:val="center"/>
          </w:tcPr>
          <w:p w14:paraId="289C8F62">
            <w:pPr>
              <w:jc w:val="center"/>
              <w:rPr>
                <w:rFonts w:hint="eastAsia" w:ascii="宋体" w:hAnsi="宋体" w:eastAsia="宋体" w:cs="宋体"/>
                <w:i w:val="0"/>
                <w:iCs w:val="0"/>
                <w:color w:val="000000"/>
                <w:sz w:val="21"/>
                <w:szCs w:val="21"/>
                <w:u w:val="none"/>
              </w:rPr>
            </w:pPr>
          </w:p>
        </w:tc>
        <w:tc>
          <w:tcPr>
            <w:tcW w:w="3132" w:type="dxa"/>
            <w:gridSpan w:val="2"/>
            <w:tcBorders>
              <w:top w:val="nil"/>
              <w:left w:val="nil"/>
              <w:bottom w:val="single" w:color="000000" w:sz="8" w:space="0"/>
              <w:right w:val="single" w:color="000000" w:sz="8" w:space="0"/>
            </w:tcBorders>
            <w:shd w:val="clear" w:color="auto" w:fill="auto"/>
            <w:vAlign w:val="center"/>
          </w:tcPr>
          <w:p w14:paraId="36EA12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数据质量报告：平台会展示基于业务日期自动生成某数据表的质量报告，默认显示最近业务日期的报告信息。</w:t>
            </w:r>
          </w:p>
        </w:tc>
        <w:tc>
          <w:tcPr>
            <w:tcW w:w="447" w:type="dxa"/>
            <w:tcBorders>
              <w:top w:val="nil"/>
              <w:left w:val="nil"/>
              <w:bottom w:val="single" w:color="000000" w:sz="8" w:space="0"/>
              <w:right w:val="single" w:color="000000" w:sz="8" w:space="0"/>
            </w:tcBorders>
            <w:shd w:val="clear" w:color="auto" w:fill="auto"/>
            <w:vAlign w:val="center"/>
          </w:tcPr>
          <w:p w14:paraId="51629B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1445A4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nil"/>
            </w:tcBorders>
            <w:shd w:val="clear" w:color="auto" w:fill="auto"/>
            <w:noWrap/>
            <w:vAlign w:val="center"/>
          </w:tcPr>
          <w:p w14:paraId="2B4DCF05">
            <w:pPr>
              <w:jc w:val="center"/>
              <w:rPr>
                <w:rFonts w:hint="eastAsia" w:ascii="宋体" w:hAnsi="宋体" w:eastAsia="宋体" w:cs="宋体"/>
                <w:i w:val="0"/>
                <w:iCs w:val="0"/>
                <w:color w:val="000000"/>
                <w:sz w:val="21"/>
                <w:szCs w:val="21"/>
                <w:u w:val="none"/>
              </w:rPr>
            </w:pPr>
          </w:p>
        </w:tc>
        <w:tc>
          <w:tcPr>
            <w:tcW w:w="836" w:type="dxa"/>
            <w:gridSpan w:val="2"/>
            <w:tcBorders>
              <w:top w:val="nil"/>
              <w:left w:val="single" w:color="000000" w:sz="8" w:space="0"/>
              <w:bottom w:val="single" w:color="000000" w:sz="8" w:space="0"/>
              <w:right w:val="single" w:color="000000" w:sz="8" w:space="0"/>
            </w:tcBorders>
            <w:shd w:val="clear" w:color="auto" w:fill="auto"/>
            <w:noWrap/>
            <w:vAlign w:val="center"/>
          </w:tcPr>
          <w:p w14:paraId="129A9459">
            <w:pPr>
              <w:jc w:val="center"/>
              <w:rPr>
                <w:rFonts w:hint="eastAsia" w:ascii="宋体" w:hAnsi="宋体" w:eastAsia="宋体" w:cs="宋体"/>
                <w:i w:val="0"/>
                <w:iCs w:val="0"/>
                <w:color w:val="000000"/>
                <w:sz w:val="21"/>
                <w:szCs w:val="21"/>
                <w:u w:val="none"/>
              </w:rPr>
            </w:pPr>
          </w:p>
        </w:tc>
      </w:tr>
      <w:tr w14:paraId="44234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260" w:hRule="atLeast"/>
        </w:trPr>
        <w:tc>
          <w:tcPr>
            <w:tcW w:w="531" w:type="dxa"/>
            <w:gridSpan w:val="2"/>
            <w:tcBorders>
              <w:top w:val="nil"/>
              <w:left w:val="single" w:color="000000" w:sz="8" w:space="0"/>
              <w:bottom w:val="single" w:color="000000" w:sz="8" w:space="0"/>
              <w:right w:val="single" w:color="000000" w:sz="8" w:space="0"/>
            </w:tcBorders>
            <w:shd w:val="clear" w:color="auto" w:fill="auto"/>
            <w:vAlign w:val="center"/>
          </w:tcPr>
          <w:p w14:paraId="7BE47B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39</w:t>
            </w:r>
          </w:p>
        </w:tc>
        <w:tc>
          <w:tcPr>
            <w:tcW w:w="742" w:type="dxa"/>
            <w:vMerge w:val="restart"/>
            <w:tcBorders>
              <w:top w:val="nil"/>
              <w:left w:val="single" w:color="000000" w:sz="8" w:space="0"/>
              <w:bottom w:val="nil"/>
              <w:right w:val="single" w:color="000000" w:sz="8" w:space="0"/>
            </w:tcBorders>
            <w:shd w:val="clear" w:color="auto" w:fill="auto"/>
            <w:vAlign w:val="center"/>
          </w:tcPr>
          <w:p w14:paraId="22D881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数据底座</w:t>
            </w:r>
          </w:p>
        </w:tc>
        <w:tc>
          <w:tcPr>
            <w:tcW w:w="775"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575C6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数据质量</w:t>
            </w:r>
          </w:p>
        </w:tc>
        <w:tc>
          <w:tcPr>
            <w:tcW w:w="982" w:type="dxa"/>
            <w:gridSpan w:val="2"/>
            <w:vMerge w:val="restart"/>
            <w:tcBorders>
              <w:top w:val="nil"/>
              <w:left w:val="nil"/>
              <w:bottom w:val="single" w:color="000000" w:sz="8" w:space="0"/>
              <w:right w:val="single" w:color="000000" w:sz="8" w:space="0"/>
            </w:tcBorders>
            <w:shd w:val="clear" w:color="auto" w:fill="auto"/>
            <w:vAlign w:val="center"/>
          </w:tcPr>
          <w:p w14:paraId="77705A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Topic质检</w:t>
            </w:r>
          </w:p>
        </w:tc>
        <w:tc>
          <w:tcPr>
            <w:tcW w:w="3132" w:type="dxa"/>
            <w:gridSpan w:val="2"/>
            <w:tcBorders>
              <w:top w:val="nil"/>
              <w:left w:val="nil"/>
              <w:bottom w:val="single" w:color="000000" w:sz="8" w:space="0"/>
              <w:right w:val="single" w:color="000000" w:sz="8" w:space="0"/>
            </w:tcBorders>
            <w:shd w:val="clear" w:color="auto" w:fill="auto"/>
            <w:vAlign w:val="center"/>
          </w:tcPr>
          <w:p w14:paraId="14B5E64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对实时数据信道直接配置质检规则进行质检，通过定义空值检测、符合格式、符合范围、符合枚举值、包含关键字等对实时流数据进行质检。</w:t>
            </w:r>
          </w:p>
        </w:tc>
        <w:tc>
          <w:tcPr>
            <w:tcW w:w="447" w:type="dxa"/>
            <w:tcBorders>
              <w:top w:val="nil"/>
              <w:left w:val="nil"/>
              <w:bottom w:val="single" w:color="000000" w:sz="8" w:space="0"/>
              <w:right w:val="single" w:color="000000" w:sz="8" w:space="0"/>
            </w:tcBorders>
            <w:shd w:val="clear" w:color="auto" w:fill="auto"/>
            <w:vAlign w:val="center"/>
          </w:tcPr>
          <w:p w14:paraId="00BEE1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1FF9B5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nil"/>
            </w:tcBorders>
            <w:shd w:val="clear" w:color="auto" w:fill="auto"/>
            <w:noWrap/>
            <w:vAlign w:val="center"/>
          </w:tcPr>
          <w:p w14:paraId="1E6D109D">
            <w:pPr>
              <w:jc w:val="center"/>
              <w:rPr>
                <w:rFonts w:hint="eastAsia" w:ascii="宋体" w:hAnsi="宋体" w:eastAsia="宋体" w:cs="宋体"/>
                <w:i w:val="0"/>
                <w:iCs w:val="0"/>
                <w:color w:val="000000"/>
                <w:sz w:val="21"/>
                <w:szCs w:val="21"/>
                <w:u w:val="none"/>
              </w:rPr>
            </w:pPr>
          </w:p>
        </w:tc>
        <w:tc>
          <w:tcPr>
            <w:tcW w:w="836" w:type="dxa"/>
            <w:gridSpan w:val="2"/>
            <w:tcBorders>
              <w:top w:val="nil"/>
              <w:left w:val="single" w:color="000000" w:sz="8" w:space="0"/>
              <w:bottom w:val="single" w:color="000000" w:sz="8" w:space="0"/>
              <w:right w:val="single" w:color="000000" w:sz="8" w:space="0"/>
            </w:tcBorders>
            <w:shd w:val="clear" w:color="auto" w:fill="auto"/>
            <w:noWrap/>
            <w:vAlign w:val="center"/>
          </w:tcPr>
          <w:p w14:paraId="713C0079">
            <w:pPr>
              <w:jc w:val="center"/>
              <w:rPr>
                <w:rFonts w:hint="eastAsia" w:ascii="宋体" w:hAnsi="宋体" w:eastAsia="宋体" w:cs="宋体"/>
                <w:i w:val="0"/>
                <w:iCs w:val="0"/>
                <w:color w:val="000000"/>
                <w:sz w:val="21"/>
                <w:szCs w:val="21"/>
                <w:u w:val="none"/>
              </w:rPr>
            </w:pPr>
          </w:p>
        </w:tc>
      </w:tr>
      <w:tr w14:paraId="7ADC9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vAlign w:val="center"/>
          </w:tcPr>
          <w:p w14:paraId="637862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40</w:t>
            </w:r>
          </w:p>
        </w:tc>
        <w:tc>
          <w:tcPr>
            <w:tcW w:w="742" w:type="dxa"/>
            <w:vMerge w:val="continue"/>
            <w:tcBorders>
              <w:top w:val="nil"/>
              <w:left w:val="single" w:color="000000" w:sz="8" w:space="0"/>
              <w:bottom w:val="nil"/>
              <w:right w:val="single" w:color="000000" w:sz="8" w:space="0"/>
            </w:tcBorders>
            <w:shd w:val="clear" w:color="auto" w:fill="auto"/>
            <w:vAlign w:val="center"/>
          </w:tcPr>
          <w:p w14:paraId="05CF19AD">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FECDF52">
            <w:pPr>
              <w:jc w:val="center"/>
              <w:rPr>
                <w:rFonts w:hint="eastAsia" w:ascii="宋体" w:hAnsi="宋体" w:eastAsia="宋体" w:cs="宋体"/>
                <w:i w:val="0"/>
                <w:iCs w:val="0"/>
                <w:color w:val="000000"/>
                <w:sz w:val="21"/>
                <w:szCs w:val="21"/>
                <w:u w:val="none"/>
              </w:rPr>
            </w:pPr>
          </w:p>
        </w:tc>
        <w:tc>
          <w:tcPr>
            <w:tcW w:w="982" w:type="dxa"/>
            <w:gridSpan w:val="2"/>
            <w:vMerge w:val="continue"/>
            <w:tcBorders>
              <w:top w:val="nil"/>
              <w:left w:val="nil"/>
              <w:bottom w:val="single" w:color="000000" w:sz="8" w:space="0"/>
              <w:right w:val="single" w:color="000000" w:sz="8" w:space="0"/>
            </w:tcBorders>
            <w:shd w:val="clear" w:color="auto" w:fill="auto"/>
            <w:vAlign w:val="center"/>
          </w:tcPr>
          <w:p w14:paraId="2D7944F9">
            <w:pPr>
              <w:jc w:val="center"/>
              <w:rPr>
                <w:rFonts w:hint="eastAsia" w:ascii="宋体" w:hAnsi="宋体" w:eastAsia="宋体" w:cs="宋体"/>
                <w:i w:val="0"/>
                <w:iCs w:val="0"/>
                <w:color w:val="000000"/>
                <w:sz w:val="21"/>
                <w:szCs w:val="21"/>
                <w:u w:val="none"/>
              </w:rPr>
            </w:pPr>
          </w:p>
        </w:tc>
        <w:tc>
          <w:tcPr>
            <w:tcW w:w="3132" w:type="dxa"/>
            <w:gridSpan w:val="2"/>
            <w:tcBorders>
              <w:top w:val="nil"/>
              <w:left w:val="nil"/>
              <w:bottom w:val="single" w:color="000000" w:sz="8" w:space="0"/>
              <w:right w:val="single" w:color="000000" w:sz="8" w:space="0"/>
            </w:tcBorders>
            <w:shd w:val="clear" w:color="auto" w:fill="auto"/>
            <w:vAlign w:val="center"/>
          </w:tcPr>
          <w:p w14:paraId="5995FB6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质检信息查询：可通过Topic名称（手动输入）、是否配置质检规则（下拉框，是/否），进行组合查询。</w:t>
            </w:r>
          </w:p>
        </w:tc>
        <w:tc>
          <w:tcPr>
            <w:tcW w:w="447" w:type="dxa"/>
            <w:tcBorders>
              <w:top w:val="nil"/>
              <w:left w:val="nil"/>
              <w:bottom w:val="single" w:color="000000" w:sz="8" w:space="0"/>
              <w:right w:val="single" w:color="000000" w:sz="8" w:space="0"/>
            </w:tcBorders>
            <w:shd w:val="clear" w:color="auto" w:fill="auto"/>
            <w:vAlign w:val="center"/>
          </w:tcPr>
          <w:p w14:paraId="27B579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634F47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nil"/>
            </w:tcBorders>
            <w:shd w:val="clear" w:color="auto" w:fill="auto"/>
            <w:noWrap/>
            <w:vAlign w:val="center"/>
          </w:tcPr>
          <w:p w14:paraId="281E148C">
            <w:pPr>
              <w:jc w:val="center"/>
              <w:rPr>
                <w:rFonts w:hint="eastAsia" w:ascii="宋体" w:hAnsi="宋体" w:eastAsia="宋体" w:cs="宋体"/>
                <w:i w:val="0"/>
                <w:iCs w:val="0"/>
                <w:color w:val="000000"/>
                <w:sz w:val="21"/>
                <w:szCs w:val="21"/>
                <w:u w:val="none"/>
              </w:rPr>
            </w:pPr>
          </w:p>
        </w:tc>
        <w:tc>
          <w:tcPr>
            <w:tcW w:w="836" w:type="dxa"/>
            <w:gridSpan w:val="2"/>
            <w:tcBorders>
              <w:top w:val="nil"/>
              <w:left w:val="single" w:color="000000" w:sz="8" w:space="0"/>
              <w:bottom w:val="single" w:color="000000" w:sz="8" w:space="0"/>
              <w:right w:val="single" w:color="000000" w:sz="8" w:space="0"/>
            </w:tcBorders>
            <w:shd w:val="clear" w:color="auto" w:fill="auto"/>
            <w:noWrap/>
            <w:vAlign w:val="center"/>
          </w:tcPr>
          <w:p w14:paraId="7449F362">
            <w:pPr>
              <w:jc w:val="center"/>
              <w:rPr>
                <w:rFonts w:hint="eastAsia" w:ascii="宋体" w:hAnsi="宋体" w:eastAsia="宋体" w:cs="宋体"/>
                <w:i w:val="0"/>
                <w:iCs w:val="0"/>
                <w:color w:val="000000"/>
                <w:sz w:val="21"/>
                <w:szCs w:val="21"/>
                <w:u w:val="none"/>
              </w:rPr>
            </w:pPr>
          </w:p>
        </w:tc>
      </w:tr>
      <w:tr w14:paraId="55A73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238" w:type="dxa"/>
          <w:trHeight w:val="1485" w:hRule="atLeast"/>
        </w:trPr>
        <w:tc>
          <w:tcPr>
            <w:tcW w:w="531" w:type="dxa"/>
            <w:gridSpan w:val="2"/>
            <w:tcBorders>
              <w:top w:val="nil"/>
              <w:left w:val="single" w:color="000000" w:sz="8" w:space="0"/>
              <w:bottom w:val="single" w:color="000000" w:sz="8" w:space="0"/>
              <w:right w:val="single" w:color="000000" w:sz="8" w:space="0"/>
            </w:tcBorders>
            <w:shd w:val="clear" w:color="auto" w:fill="auto"/>
            <w:vAlign w:val="center"/>
          </w:tcPr>
          <w:p w14:paraId="670145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w:t>
            </w:r>
          </w:p>
        </w:tc>
        <w:tc>
          <w:tcPr>
            <w:tcW w:w="742" w:type="dxa"/>
            <w:vMerge w:val="continue"/>
            <w:tcBorders>
              <w:top w:val="nil"/>
              <w:left w:val="single" w:color="000000" w:sz="8" w:space="0"/>
              <w:bottom w:val="nil"/>
              <w:right w:val="single" w:color="000000" w:sz="8" w:space="0"/>
            </w:tcBorders>
            <w:shd w:val="clear" w:color="auto" w:fill="auto"/>
            <w:vAlign w:val="center"/>
          </w:tcPr>
          <w:p w14:paraId="16A1861B">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3AFE872">
            <w:pPr>
              <w:jc w:val="center"/>
              <w:rPr>
                <w:rFonts w:hint="eastAsia" w:ascii="宋体" w:hAnsi="宋体" w:eastAsia="宋体" w:cs="宋体"/>
                <w:i w:val="0"/>
                <w:iCs w:val="0"/>
                <w:color w:val="000000"/>
                <w:sz w:val="21"/>
                <w:szCs w:val="21"/>
                <w:u w:val="none"/>
              </w:rPr>
            </w:pPr>
          </w:p>
        </w:tc>
        <w:tc>
          <w:tcPr>
            <w:tcW w:w="982" w:type="dxa"/>
            <w:gridSpan w:val="2"/>
            <w:vMerge w:val="continue"/>
            <w:tcBorders>
              <w:top w:val="nil"/>
              <w:left w:val="nil"/>
              <w:bottom w:val="single" w:color="000000" w:sz="8" w:space="0"/>
              <w:right w:val="single" w:color="000000" w:sz="8" w:space="0"/>
            </w:tcBorders>
            <w:shd w:val="clear" w:color="auto" w:fill="auto"/>
            <w:vAlign w:val="center"/>
          </w:tcPr>
          <w:p w14:paraId="275BDE09">
            <w:pPr>
              <w:jc w:val="center"/>
              <w:rPr>
                <w:rFonts w:hint="eastAsia" w:ascii="宋体" w:hAnsi="宋体" w:eastAsia="宋体" w:cs="宋体"/>
                <w:i w:val="0"/>
                <w:iCs w:val="0"/>
                <w:color w:val="000000"/>
                <w:sz w:val="21"/>
                <w:szCs w:val="21"/>
                <w:u w:val="none"/>
              </w:rPr>
            </w:pPr>
          </w:p>
        </w:tc>
        <w:tc>
          <w:tcPr>
            <w:tcW w:w="3132" w:type="dxa"/>
            <w:gridSpan w:val="2"/>
            <w:tcBorders>
              <w:top w:val="nil"/>
              <w:left w:val="nil"/>
              <w:bottom w:val="single" w:color="000000" w:sz="8" w:space="0"/>
              <w:right w:val="single" w:color="000000" w:sz="8" w:space="0"/>
            </w:tcBorders>
            <w:shd w:val="clear" w:color="auto" w:fill="auto"/>
            <w:vAlign w:val="center"/>
          </w:tcPr>
          <w:p w14:paraId="2F54052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质检信息列表：已列表显示所有已维护的实时数据信道（Topic），包括Topic名称、TopicID、消息类型数量、质检结果，以及操作列。在操作列可配置质检规则。</w:t>
            </w:r>
          </w:p>
        </w:tc>
        <w:tc>
          <w:tcPr>
            <w:tcW w:w="447" w:type="dxa"/>
            <w:tcBorders>
              <w:top w:val="nil"/>
              <w:left w:val="nil"/>
              <w:bottom w:val="single" w:color="000000" w:sz="8" w:space="0"/>
              <w:right w:val="single" w:color="000000" w:sz="8" w:space="0"/>
            </w:tcBorders>
            <w:shd w:val="clear" w:color="auto" w:fill="auto"/>
            <w:vAlign w:val="center"/>
          </w:tcPr>
          <w:p w14:paraId="17EA6E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673BE8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nil"/>
            </w:tcBorders>
            <w:shd w:val="clear" w:color="auto" w:fill="auto"/>
            <w:noWrap/>
            <w:vAlign w:val="center"/>
          </w:tcPr>
          <w:p w14:paraId="6302481E">
            <w:pPr>
              <w:jc w:val="center"/>
              <w:rPr>
                <w:rFonts w:hint="eastAsia" w:ascii="宋体" w:hAnsi="宋体" w:eastAsia="宋体" w:cs="宋体"/>
                <w:i w:val="0"/>
                <w:iCs w:val="0"/>
                <w:color w:val="000000"/>
                <w:sz w:val="21"/>
                <w:szCs w:val="21"/>
                <w:u w:val="none"/>
              </w:rPr>
            </w:pPr>
          </w:p>
        </w:tc>
        <w:tc>
          <w:tcPr>
            <w:tcW w:w="836" w:type="dxa"/>
            <w:gridSpan w:val="2"/>
            <w:tcBorders>
              <w:top w:val="nil"/>
              <w:left w:val="single" w:color="000000" w:sz="8" w:space="0"/>
              <w:bottom w:val="single" w:color="000000" w:sz="8" w:space="0"/>
              <w:right w:val="single" w:color="000000" w:sz="8" w:space="0"/>
            </w:tcBorders>
            <w:shd w:val="clear" w:color="auto" w:fill="auto"/>
            <w:noWrap/>
            <w:vAlign w:val="center"/>
          </w:tcPr>
          <w:p w14:paraId="2E9DB8BD">
            <w:pPr>
              <w:jc w:val="center"/>
              <w:rPr>
                <w:rFonts w:hint="eastAsia" w:ascii="宋体" w:hAnsi="宋体" w:eastAsia="宋体" w:cs="宋体"/>
                <w:i w:val="0"/>
                <w:iCs w:val="0"/>
                <w:color w:val="000000"/>
                <w:sz w:val="21"/>
                <w:szCs w:val="21"/>
                <w:u w:val="none"/>
              </w:rPr>
            </w:pPr>
          </w:p>
        </w:tc>
      </w:tr>
      <w:tr w14:paraId="2D34C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238" w:type="dxa"/>
          <w:trHeight w:val="1410" w:hRule="atLeast"/>
        </w:trPr>
        <w:tc>
          <w:tcPr>
            <w:tcW w:w="531" w:type="dxa"/>
            <w:gridSpan w:val="2"/>
            <w:tcBorders>
              <w:top w:val="nil"/>
              <w:left w:val="single" w:color="000000" w:sz="8" w:space="0"/>
              <w:bottom w:val="single" w:color="000000" w:sz="8" w:space="0"/>
              <w:right w:val="single" w:color="000000" w:sz="8" w:space="0"/>
            </w:tcBorders>
            <w:shd w:val="clear" w:color="auto" w:fill="auto"/>
            <w:vAlign w:val="center"/>
          </w:tcPr>
          <w:p w14:paraId="7C24C6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w:t>
            </w:r>
          </w:p>
        </w:tc>
        <w:tc>
          <w:tcPr>
            <w:tcW w:w="742" w:type="dxa"/>
            <w:vMerge w:val="continue"/>
            <w:tcBorders>
              <w:top w:val="nil"/>
              <w:left w:val="single" w:color="000000" w:sz="8" w:space="0"/>
              <w:bottom w:val="nil"/>
              <w:right w:val="single" w:color="000000" w:sz="8" w:space="0"/>
            </w:tcBorders>
            <w:shd w:val="clear" w:color="auto" w:fill="auto"/>
            <w:vAlign w:val="center"/>
          </w:tcPr>
          <w:p w14:paraId="12EED27A">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356DAC9">
            <w:pPr>
              <w:jc w:val="center"/>
              <w:rPr>
                <w:rFonts w:hint="eastAsia" w:ascii="宋体" w:hAnsi="宋体" w:eastAsia="宋体" w:cs="宋体"/>
                <w:i w:val="0"/>
                <w:iCs w:val="0"/>
                <w:color w:val="000000"/>
                <w:sz w:val="21"/>
                <w:szCs w:val="21"/>
                <w:u w:val="none"/>
              </w:rPr>
            </w:pPr>
          </w:p>
        </w:tc>
        <w:tc>
          <w:tcPr>
            <w:tcW w:w="982" w:type="dxa"/>
            <w:gridSpan w:val="2"/>
            <w:vMerge w:val="continue"/>
            <w:tcBorders>
              <w:top w:val="nil"/>
              <w:left w:val="nil"/>
              <w:bottom w:val="single" w:color="000000" w:sz="8" w:space="0"/>
              <w:right w:val="single" w:color="000000" w:sz="8" w:space="0"/>
            </w:tcBorders>
            <w:shd w:val="clear" w:color="auto" w:fill="auto"/>
            <w:vAlign w:val="center"/>
          </w:tcPr>
          <w:p w14:paraId="54BF2558">
            <w:pPr>
              <w:jc w:val="center"/>
              <w:rPr>
                <w:rFonts w:hint="eastAsia" w:ascii="宋体" w:hAnsi="宋体" w:eastAsia="宋体" w:cs="宋体"/>
                <w:i w:val="0"/>
                <w:iCs w:val="0"/>
                <w:color w:val="000000"/>
                <w:sz w:val="21"/>
                <w:szCs w:val="21"/>
                <w:u w:val="none"/>
              </w:rPr>
            </w:pPr>
          </w:p>
        </w:tc>
        <w:tc>
          <w:tcPr>
            <w:tcW w:w="3132" w:type="dxa"/>
            <w:gridSpan w:val="2"/>
            <w:tcBorders>
              <w:top w:val="nil"/>
              <w:left w:val="nil"/>
              <w:bottom w:val="single" w:color="000000" w:sz="8" w:space="0"/>
              <w:right w:val="single" w:color="000000" w:sz="8" w:space="0"/>
            </w:tcBorders>
            <w:shd w:val="clear" w:color="auto" w:fill="auto"/>
            <w:vAlign w:val="center"/>
          </w:tcPr>
          <w:p w14:paraId="09A58E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质检规则管理：对指定Topic配置质检规则，包括空值、格式、范围、枚举值、符合关键字。质量规则管理维护包括：增删改查、试运行、上线、下线。</w:t>
            </w:r>
          </w:p>
        </w:tc>
        <w:tc>
          <w:tcPr>
            <w:tcW w:w="447" w:type="dxa"/>
            <w:tcBorders>
              <w:top w:val="nil"/>
              <w:left w:val="nil"/>
              <w:bottom w:val="single" w:color="000000" w:sz="8" w:space="0"/>
              <w:right w:val="single" w:color="000000" w:sz="8" w:space="0"/>
            </w:tcBorders>
            <w:shd w:val="clear" w:color="auto" w:fill="auto"/>
            <w:vAlign w:val="center"/>
          </w:tcPr>
          <w:p w14:paraId="1BF587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5F8CBB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nil"/>
            </w:tcBorders>
            <w:shd w:val="clear" w:color="auto" w:fill="auto"/>
            <w:noWrap/>
            <w:vAlign w:val="center"/>
          </w:tcPr>
          <w:p w14:paraId="35022539">
            <w:pPr>
              <w:jc w:val="center"/>
              <w:rPr>
                <w:rFonts w:hint="eastAsia" w:ascii="宋体" w:hAnsi="宋体" w:eastAsia="宋体" w:cs="宋体"/>
                <w:i w:val="0"/>
                <w:iCs w:val="0"/>
                <w:color w:val="000000"/>
                <w:sz w:val="21"/>
                <w:szCs w:val="21"/>
                <w:u w:val="none"/>
              </w:rPr>
            </w:pPr>
          </w:p>
        </w:tc>
        <w:tc>
          <w:tcPr>
            <w:tcW w:w="836" w:type="dxa"/>
            <w:gridSpan w:val="2"/>
            <w:tcBorders>
              <w:top w:val="nil"/>
              <w:left w:val="single" w:color="000000" w:sz="8" w:space="0"/>
              <w:bottom w:val="single" w:color="000000" w:sz="8" w:space="0"/>
              <w:right w:val="single" w:color="000000" w:sz="8" w:space="0"/>
            </w:tcBorders>
            <w:shd w:val="clear" w:color="auto" w:fill="auto"/>
            <w:noWrap/>
            <w:vAlign w:val="center"/>
          </w:tcPr>
          <w:p w14:paraId="567CCA87">
            <w:pPr>
              <w:jc w:val="center"/>
              <w:rPr>
                <w:rFonts w:hint="eastAsia" w:ascii="宋体" w:hAnsi="宋体" w:eastAsia="宋体" w:cs="宋体"/>
                <w:i w:val="0"/>
                <w:iCs w:val="0"/>
                <w:color w:val="000000"/>
                <w:sz w:val="21"/>
                <w:szCs w:val="21"/>
                <w:u w:val="none"/>
              </w:rPr>
            </w:pPr>
          </w:p>
        </w:tc>
      </w:tr>
      <w:tr w14:paraId="17E7D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410" w:hRule="atLeast"/>
        </w:trPr>
        <w:tc>
          <w:tcPr>
            <w:tcW w:w="531" w:type="dxa"/>
            <w:gridSpan w:val="2"/>
            <w:tcBorders>
              <w:top w:val="nil"/>
              <w:left w:val="single" w:color="000000" w:sz="8" w:space="0"/>
              <w:bottom w:val="single" w:color="000000" w:sz="8" w:space="0"/>
              <w:right w:val="single" w:color="000000" w:sz="8" w:space="0"/>
            </w:tcBorders>
            <w:shd w:val="clear" w:color="auto" w:fill="auto"/>
            <w:vAlign w:val="center"/>
          </w:tcPr>
          <w:p w14:paraId="02299D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43</w:t>
            </w:r>
          </w:p>
        </w:tc>
        <w:tc>
          <w:tcPr>
            <w:tcW w:w="742" w:type="dxa"/>
            <w:vMerge w:val="continue"/>
            <w:tcBorders>
              <w:top w:val="nil"/>
              <w:left w:val="single" w:color="000000" w:sz="8" w:space="0"/>
              <w:bottom w:val="nil"/>
              <w:right w:val="single" w:color="000000" w:sz="8" w:space="0"/>
            </w:tcBorders>
            <w:shd w:val="clear" w:color="auto" w:fill="auto"/>
            <w:vAlign w:val="center"/>
          </w:tcPr>
          <w:p w14:paraId="00608E83">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87832A5">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4EC3CE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质量问题管理</w:t>
            </w:r>
          </w:p>
        </w:tc>
        <w:tc>
          <w:tcPr>
            <w:tcW w:w="3132" w:type="dxa"/>
            <w:gridSpan w:val="2"/>
            <w:tcBorders>
              <w:top w:val="nil"/>
              <w:left w:val="nil"/>
              <w:bottom w:val="single" w:color="000000" w:sz="8" w:space="0"/>
              <w:right w:val="single" w:color="000000" w:sz="8" w:space="0"/>
            </w:tcBorders>
            <w:shd w:val="clear" w:color="auto" w:fill="auto"/>
            <w:vAlign w:val="center"/>
          </w:tcPr>
          <w:p w14:paraId="33B3D95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基于数据质检的结果，可派发问题数据质量清单，支持质量清单的自动派发和手动派发。提供问题清单的添加、编辑、删除功能，实现对数据质量稽核过程的支撑。</w:t>
            </w:r>
          </w:p>
        </w:tc>
        <w:tc>
          <w:tcPr>
            <w:tcW w:w="447" w:type="dxa"/>
            <w:tcBorders>
              <w:top w:val="nil"/>
              <w:left w:val="nil"/>
              <w:bottom w:val="single" w:color="000000" w:sz="8" w:space="0"/>
              <w:right w:val="single" w:color="000000" w:sz="8" w:space="0"/>
            </w:tcBorders>
            <w:shd w:val="clear" w:color="auto" w:fill="auto"/>
            <w:vAlign w:val="center"/>
          </w:tcPr>
          <w:p w14:paraId="306237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2974C6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nil"/>
            </w:tcBorders>
            <w:shd w:val="clear" w:color="auto" w:fill="auto"/>
            <w:noWrap/>
            <w:vAlign w:val="center"/>
          </w:tcPr>
          <w:p w14:paraId="1C614C99">
            <w:pPr>
              <w:jc w:val="center"/>
              <w:rPr>
                <w:rFonts w:hint="eastAsia" w:ascii="宋体" w:hAnsi="宋体" w:eastAsia="宋体" w:cs="宋体"/>
                <w:i w:val="0"/>
                <w:iCs w:val="0"/>
                <w:color w:val="000000"/>
                <w:sz w:val="21"/>
                <w:szCs w:val="21"/>
                <w:u w:val="none"/>
              </w:rPr>
            </w:pPr>
          </w:p>
        </w:tc>
        <w:tc>
          <w:tcPr>
            <w:tcW w:w="836" w:type="dxa"/>
            <w:gridSpan w:val="2"/>
            <w:tcBorders>
              <w:top w:val="nil"/>
              <w:left w:val="single" w:color="000000" w:sz="8" w:space="0"/>
              <w:bottom w:val="single" w:color="000000" w:sz="8" w:space="0"/>
              <w:right w:val="single" w:color="000000" w:sz="8" w:space="0"/>
            </w:tcBorders>
            <w:shd w:val="clear" w:color="auto" w:fill="auto"/>
            <w:noWrap/>
            <w:vAlign w:val="center"/>
          </w:tcPr>
          <w:p w14:paraId="08C37A87">
            <w:pPr>
              <w:jc w:val="center"/>
              <w:rPr>
                <w:rFonts w:hint="eastAsia" w:ascii="宋体" w:hAnsi="宋体" w:eastAsia="宋体" w:cs="宋体"/>
                <w:i w:val="0"/>
                <w:iCs w:val="0"/>
                <w:color w:val="000000"/>
                <w:sz w:val="21"/>
                <w:szCs w:val="21"/>
                <w:u w:val="none"/>
              </w:rPr>
            </w:pPr>
          </w:p>
        </w:tc>
      </w:tr>
      <w:tr w14:paraId="3A1A8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vAlign w:val="center"/>
          </w:tcPr>
          <w:p w14:paraId="373418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44</w:t>
            </w:r>
          </w:p>
        </w:tc>
        <w:tc>
          <w:tcPr>
            <w:tcW w:w="742" w:type="dxa"/>
            <w:vMerge w:val="continue"/>
            <w:tcBorders>
              <w:top w:val="nil"/>
              <w:left w:val="single" w:color="000000" w:sz="8" w:space="0"/>
              <w:bottom w:val="nil"/>
              <w:right w:val="single" w:color="000000" w:sz="8" w:space="0"/>
            </w:tcBorders>
            <w:shd w:val="clear" w:color="auto" w:fill="auto"/>
            <w:vAlign w:val="center"/>
          </w:tcPr>
          <w:p w14:paraId="0968154D">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292D694">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7CFD1B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智能质检</w:t>
            </w:r>
          </w:p>
        </w:tc>
        <w:tc>
          <w:tcPr>
            <w:tcW w:w="3132" w:type="dxa"/>
            <w:gridSpan w:val="2"/>
            <w:tcBorders>
              <w:top w:val="nil"/>
              <w:left w:val="nil"/>
              <w:bottom w:val="single" w:color="000000" w:sz="8" w:space="0"/>
              <w:right w:val="single" w:color="000000" w:sz="8" w:space="0"/>
            </w:tcBorders>
            <w:shd w:val="clear" w:color="auto" w:fill="auto"/>
            <w:vAlign w:val="center"/>
          </w:tcPr>
          <w:p w14:paraId="4C77962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数据表关联数据元标准后，自动创建质检任务，并给与提示。</w:t>
            </w:r>
          </w:p>
        </w:tc>
        <w:tc>
          <w:tcPr>
            <w:tcW w:w="447" w:type="dxa"/>
            <w:tcBorders>
              <w:top w:val="nil"/>
              <w:left w:val="nil"/>
              <w:bottom w:val="single" w:color="000000" w:sz="8" w:space="0"/>
              <w:right w:val="single" w:color="000000" w:sz="8" w:space="0"/>
            </w:tcBorders>
            <w:shd w:val="clear" w:color="auto" w:fill="auto"/>
            <w:vAlign w:val="center"/>
          </w:tcPr>
          <w:p w14:paraId="3E56ED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34187A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nil"/>
            </w:tcBorders>
            <w:shd w:val="clear" w:color="auto" w:fill="auto"/>
            <w:noWrap/>
            <w:vAlign w:val="center"/>
          </w:tcPr>
          <w:p w14:paraId="7D131A6E">
            <w:pPr>
              <w:jc w:val="center"/>
              <w:rPr>
                <w:rFonts w:hint="eastAsia" w:ascii="宋体" w:hAnsi="宋体" w:eastAsia="宋体" w:cs="宋体"/>
                <w:i w:val="0"/>
                <w:iCs w:val="0"/>
                <w:color w:val="000000"/>
                <w:sz w:val="21"/>
                <w:szCs w:val="21"/>
                <w:u w:val="none"/>
              </w:rPr>
            </w:pPr>
          </w:p>
        </w:tc>
        <w:tc>
          <w:tcPr>
            <w:tcW w:w="836" w:type="dxa"/>
            <w:gridSpan w:val="2"/>
            <w:tcBorders>
              <w:top w:val="nil"/>
              <w:left w:val="single" w:color="000000" w:sz="8" w:space="0"/>
              <w:bottom w:val="single" w:color="000000" w:sz="8" w:space="0"/>
              <w:right w:val="single" w:color="000000" w:sz="8" w:space="0"/>
            </w:tcBorders>
            <w:shd w:val="clear" w:color="auto" w:fill="auto"/>
            <w:noWrap/>
            <w:vAlign w:val="center"/>
          </w:tcPr>
          <w:p w14:paraId="4F2634D6">
            <w:pPr>
              <w:jc w:val="center"/>
              <w:rPr>
                <w:rFonts w:hint="eastAsia" w:ascii="宋体" w:hAnsi="宋体" w:eastAsia="宋体" w:cs="宋体"/>
                <w:i w:val="0"/>
                <w:iCs w:val="0"/>
                <w:color w:val="000000"/>
                <w:sz w:val="21"/>
                <w:szCs w:val="21"/>
                <w:u w:val="none"/>
              </w:rPr>
            </w:pPr>
          </w:p>
        </w:tc>
      </w:tr>
      <w:tr w14:paraId="464BB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455" w:hRule="atLeast"/>
        </w:trPr>
        <w:tc>
          <w:tcPr>
            <w:tcW w:w="531" w:type="dxa"/>
            <w:gridSpan w:val="2"/>
            <w:tcBorders>
              <w:top w:val="nil"/>
              <w:left w:val="single" w:color="000000" w:sz="8" w:space="0"/>
              <w:bottom w:val="single" w:color="000000" w:sz="8" w:space="0"/>
              <w:right w:val="single" w:color="000000" w:sz="8" w:space="0"/>
            </w:tcBorders>
            <w:shd w:val="clear" w:color="auto" w:fill="auto"/>
            <w:vAlign w:val="center"/>
          </w:tcPr>
          <w:p w14:paraId="36E362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45</w:t>
            </w:r>
          </w:p>
        </w:tc>
        <w:tc>
          <w:tcPr>
            <w:tcW w:w="742" w:type="dxa"/>
            <w:vMerge w:val="continue"/>
            <w:tcBorders>
              <w:top w:val="nil"/>
              <w:left w:val="single" w:color="000000" w:sz="8" w:space="0"/>
              <w:bottom w:val="nil"/>
              <w:right w:val="single" w:color="000000" w:sz="8" w:space="0"/>
            </w:tcBorders>
            <w:shd w:val="clear" w:color="auto" w:fill="auto"/>
            <w:vAlign w:val="center"/>
          </w:tcPr>
          <w:p w14:paraId="06BBC9BB">
            <w:pPr>
              <w:jc w:val="center"/>
              <w:rPr>
                <w:rFonts w:hint="eastAsia" w:ascii="宋体" w:hAnsi="宋体" w:eastAsia="宋体" w:cs="宋体"/>
                <w:i w:val="0"/>
                <w:iCs w:val="0"/>
                <w:color w:val="000000"/>
                <w:sz w:val="21"/>
                <w:szCs w:val="21"/>
                <w:u w:val="none"/>
              </w:rPr>
            </w:pPr>
          </w:p>
        </w:tc>
        <w:tc>
          <w:tcPr>
            <w:tcW w:w="775"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E1CE0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数据应用</w:t>
            </w:r>
          </w:p>
        </w:tc>
        <w:tc>
          <w:tcPr>
            <w:tcW w:w="982" w:type="dxa"/>
            <w:gridSpan w:val="2"/>
            <w:tcBorders>
              <w:top w:val="nil"/>
              <w:left w:val="nil"/>
              <w:bottom w:val="single" w:color="000000" w:sz="8" w:space="0"/>
              <w:right w:val="single" w:color="000000" w:sz="8" w:space="0"/>
            </w:tcBorders>
            <w:shd w:val="clear" w:color="auto" w:fill="auto"/>
            <w:vAlign w:val="center"/>
          </w:tcPr>
          <w:p w14:paraId="5A1BA5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接口类目</w:t>
            </w:r>
          </w:p>
        </w:tc>
        <w:tc>
          <w:tcPr>
            <w:tcW w:w="3132" w:type="dxa"/>
            <w:gridSpan w:val="2"/>
            <w:tcBorders>
              <w:top w:val="nil"/>
              <w:left w:val="nil"/>
              <w:bottom w:val="single" w:color="000000" w:sz="8" w:space="0"/>
              <w:right w:val="single" w:color="000000" w:sz="8" w:space="0"/>
            </w:tcBorders>
            <w:shd w:val="clear" w:color="auto" w:fill="auto"/>
            <w:vAlign w:val="center"/>
          </w:tcPr>
          <w:p w14:paraId="632F96A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通过对数据表API资产打标签，设置标签之间的关系形成复杂的类目结构。按照业务需求可形成的多套类目视图，利于业务人员快速定位所需数据。</w:t>
            </w:r>
          </w:p>
        </w:tc>
        <w:tc>
          <w:tcPr>
            <w:tcW w:w="447" w:type="dxa"/>
            <w:tcBorders>
              <w:top w:val="nil"/>
              <w:left w:val="nil"/>
              <w:bottom w:val="single" w:color="000000" w:sz="8" w:space="0"/>
              <w:right w:val="single" w:color="000000" w:sz="8" w:space="0"/>
            </w:tcBorders>
            <w:shd w:val="clear" w:color="auto" w:fill="auto"/>
            <w:vAlign w:val="center"/>
          </w:tcPr>
          <w:p w14:paraId="45EFBF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38C1AC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nil"/>
            </w:tcBorders>
            <w:shd w:val="clear" w:color="auto" w:fill="auto"/>
            <w:noWrap/>
            <w:vAlign w:val="center"/>
          </w:tcPr>
          <w:p w14:paraId="45B83EAE">
            <w:pPr>
              <w:jc w:val="center"/>
              <w:rPr>
                <w:rFonts w:hint="eastAsia" w:ascii="宋体" w:hAnsi="宋体" w:eastAsia="宋体" w:cs="宋体"/>
                <w:i w:val="0"/>
                <w:iCs w:val="0"/>
                <w:color w:val="000000"/>
                <w:sz w:val="21"/>
                <w:szCs w:val="21"/>
                <w:u w:val="none"/>
              </w:rPr>
            </w:pPr>
          </w:p>
        </w:tc>
        <w:tc>
          <w:tcPr>
            <w:tcW w:w="836" w:type="dxa"/>
            <w:gridSpan w:val="2"/>
            <w:tcBorders>
              <w:top w:val="nil"/>
              <w:left w:val="single" w:color="000000" w:sz="8" w:space="0"/>
              <w:bottom w:val="single" w:color="000000" w:sz="8" w:space="0"/>
              <w:right w:val="single" w:color="000000" w:sz="8" w:space="0"/>
            </w:tcBorders>
            <w:shd w:val="clear" w:color="auto" w:fill="auto"/>
            <w:noWrap/>
            <w:vAlign w:val="center"/>
          </w:tcPr>
          <w:p w14:paraId="5474EBD8">
            <w:pPr>
              <w:jc w:val="center"/>
              <w:rPr>
                <w:rFonts w:hint="eastAsia" w:ascii="宋体" w:hAnsi="宋体" w:eastAsia="宋体" w:cs="宋体"/>
                <w:i w:val="0"/>
                <w:iCs w:val="0"/>
                <w:color w:val="000000"/>
                <w:sz w:val="21"/>
                <w:szCs w:val="21"/>
                <w:u w:val="none"/>
              </w:rPr>
            </w:pPr>
          </w:p>
        </w:tc>
      </w:tr>
      <w:tr w14:paraId="303A9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2115" w:hRule="atLeast"/>
        </w:trPr>
        <w:tc>
          <w:tcPr>
            <w:tcW w:w="531" w:type="dxa"/>
            <w:gridSpan w:val="2"/>
            <w:tcBorders>
              <w:top w:val="nil"/>
              <w:left w:val="single" w:color="000000" w:sz="8" w:space="0"/>
              <w:bottom w:val="single" w:color="000000" w:sz="8" w:space="0"/>
              <w:right w:val="single" w:color="000000" w:sz="8" w:space="0"/>
            </w:tcBorders>
            <w:shd w:val="clear" w:color="auto" w:fill="auto"/>
            <w:vAlign w:val="center"/>
          </w:tcPr>
          <w:p w14:paraId="74954E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46</w:t>
            </w:r>
          </w:p>
        </w:tc>
        <w:tc>
          <w:tcPr>
            <w:tcW w:w="742" w:type="dxa"/>
            <w:vMerge w:val="continue"/>
            <w:tcBorders>
              <w:top w:val="nil"/>
              <w:left w:val="single" w:color="000000" w:sz="8" w:space="0"/>
              <w:bottom w:val="nil"/>
              <w:right w:val="single" w:color="000000" w:sz="8" w:space="0"/>
            </w:tcBorders>
            <w:shd w:val="clear" w:color="auto" w:fill="auto"/>
            <w:vAlign w:val="center"/>
          </w:tcPr>
          <w:p w14:paraId="310FD7F2">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8651FEC">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6C1CB0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接口管理</w:t>
            </w:r>
          </w:p>
        </w:tc>
        <w:tc>
          <w:tcPr>
            <w:tcW w:w="3132" w:type="dxa"/>
            <w:gridSpan w:val="2"/>
            <w:tcBorders>
              <w:top w:val="nil"/>
              <w:left w:val="nil"/>
              <w:bottom w:val="single" w:color="000000" w:sz="8" w:space="0"/>
              <w:right w:val="single" w:color="000000" w:sz="8" w:space="0"/>
            </w:tcBorders>
            <w:shd w:val="clear" w:color="auto" w:fill="auto"/>
            <w:vAlign w:val="center"/>
          </w:tcPr>
          <w:p w14:paraId="7F3B50F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据消费者消费数据无需关心数据表结构，只是关注以业务视角定义的API使用。通过将数据表加工生成的业务API，便于消费者低门槛使用。支持对API增删改查、发布、变更、下架，旨在提高数据共享效率，快速释放数据价值。包含API新建、API查看、API修改、API删除以及API测试。</w:t>
            </w:r>
          </w:p>
        </w:tc>
        <w:tc>
          <w:tcPr>
            <w:tcW w:w="447" w:type="dxa"/>
            <w:tcBorders>
              <w:top w:val="nil"/>
              <w:left w:val="nil"/>
              <w:bottom w:val="single" w:color="000000" w:sz="8" w:space="0"/>
              <w:right w:val="single" w:color="000000" w:sz="8" w:space="0"/>
            </w:tcBorders>
            <w:shd w:val="clear" w:color="auto" w:fill="auto"/>
            <w:vAlign w:val="center"/>
          </w:tcPr>
          <w:p w14:paraId="404474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75D8E2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nil"/>
            </w:tcBorders>
            <w:shd w:val="clear" w:color="auto" w:fill="auto"/>
            <w:noWrap/>
            <w:vAlign w:val="center"/>
          </w:tcPr>
          <w:p w14:paraId="1BBBD220">
            <w:pPr>
              <w:jc w:val="center"/>
              <w:rPr>
                <w:rFonts w:hint="eastAsia" w:ascii="宋体" w:hAnsi="宋体" w:eastAsia="宋体" w:cs="宋体"/>
                <w:i w:val="0"/>
                <w:iCs w:val="0"/>
                <w:color w:val="000000"/>
                <w:sz w:val="21"/>
                <w:szCs w:val="21"/>
                <w:u w:val="none"/>
              </w:rPr>
            </w:pPr>
          </w:p>
        </w:tc>
        <w:tc>
          <w:tcPr>
            <w:tcW w:w="836" w:type="dxa"/>
            <w:gridSpan w:val="2"/>
            <w:tcBorders>
              <w:top w:val="nil"/>
              <w:left w:val="single" w:color="000000" w:sz="8" w:space="0"/>
              <w:bottom w:val="single" w:color="000000" w:sz="8" w:space="0"/>
              <w:right w:val="single" w:color="000000" w:sz="8" w:space="0"/>
            </w:tcBorders>
            <w:shd w:val="clear" w:color="auto" w:fill="auto"/>
            <w:noWrap/>
            <w:vAlign w:val="center"/>
          </w:tcPr>
          <w:p w14:paraId="54EC0162">
            <w:pPr>
              <w:jc w:val="center"/>
              <w:rPr>
                <w:rFonts w:hint="eastAsia" w:ascii="宋体" w:hAnsi="宋体" w:eastAsia="宋体" w:cs="宋体"/>
                <w:i w:val="0"/>
                <w:iCs w:val="0"/>
                <w:color w:val="000000"/>
                <w:sz w:val="21"/>
                <w:szCs w:val="21"/>
                <w:u w:val="none"/>
              </w:rPr>
            </w:pPr>
          </w:p>
        </w:tc>
      </w:tr>
      <w:tr w14:paraId="55FC6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vAlign w:val="center"/>
          </w:tcPr>
          <w:p w14:paraId="061D20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47</w:t>
            </w:r>
          </w:p>
        </w:tc>
        <w:tc>
          <w:tcPr>
            <w:tcW w:w="742" w:type="dxa"/>
            <w:vMerge w:val="continue"/>
            <w:tcBorders>
              <w:top w:val="nil"/>
              <w:left w:val="single" w:color="000000" w:sz="8" w:space="0"/>
              <w:bottom w:val="nil"/>
              <w:right w:val="single" w:color="000000" w:sz="8" w:space="0"/>
            </w:tcBorders>
            <w:shd w:val="clear" w:color="auto" w:fill="auto"/>
            <w:vAlign w:val="center"/>
          </w:tcPr>
          <w:p w14:paraId="2843FB8F">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AB10C58">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7E6B55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数据指标类目</w:t>
            </w:r>
          </w:p>
        </w:tc>
        <w:tc>
          <w:tcPr>
            <w:tcW w:w="3132" w:type="dxa"/>
            <w:gridSpan w:val="2"/>
            <w:tcBorders>
              <w:top w:val="nil"/>
              <w:left w:val="nil"/>
              <w:bottom w:val="single" w:color="000000" w:sz="8" w:space="0"/>
              <w:right w:val="single" w:color="000000" w:sz="8" w:space="0"/>
            </w:tcBorders>
            <w:shd w:val="clear" w:color="auto" w:fill="auto"/>
            <w:vAlign w:val="center"/>
          </w:tcPr>
          <w:p w14:paraId="450428F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对数据指标类目进行新建、修改、删除、发布、下架、关联资源、查询、查看。</w:t>
            </w:r>
          </w:p>
        </w:tc>
        <w:tc>
          <w:tcPr>
            <w:tcW w:w="447" w:type="dxa"/>
            <w:tcBorders>
              <w:top w:val="nil"/>
              <w:left w:val="nil"/>
              <w:bottom w:val="single" w:color="000000" w:sz="8" w:space="0"/>
              <w:right w:val="single" w:color="000000" w:sz="8" w:space="0"/>
            </w:tcBorders>
            <w:shd w:val="clear" w:color="auto" w:fill="auto"/>
            <w:vAlign w:val="center"/>
          </w:tcPr>
          <w:p w14:paraId="134DD4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6851D9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nil"/>
            </w:tcBorders>
            <w:shd w:val="clear" w:color="auto" w:fill="auto"/>
            <w:noWrap/>
            <w:vAlign w:val="center"/>
          </w:tcPr>
          <w:p w14:paraId="6369CD03">
            <w:pPr>
              <w:jc w:val="center"/>
              <w:rPr>
                <w:rFonts w:hint="eastAsia" w:ascii="宋体" w:hAnsi="宋体" w:eastAsia="宋体" w:cs="宋体"/>
                <w:i w:val="0"/>
                <w:iCs w:val="0"/>
                <w:color w:val="000000"/>
                <w:sz w:val="21"/>
                <w:szCs w:val="21"/>
                <w:u w:val="none"/>
              </w:rPr>
            </w:pPr>
          </w:p>
        </w:tc>
        <w:tc>
          <w:tcPr>
            <w:tcW w:w="836" w:type="dxa"/>
            <w:gridSpan w:val="2"/>
            <w:tcBorders>
              <w:top w:val="nil"/>
              <w:left w:val="single" w:color="000000" w:sz="8" w:space="0"/>
              <w:bottom w:val="single" w:color="000000" w:sz="8" w:space="0"/>
              <w:right w:val="single" w:color="000000" w:sz="8" w:space="0"/>
            </w:tcBorders>
            <w:shd w:val="clear" w:color="auto" w:fill="auto"/>
            <w:noWrap/>
            <w:vAlign w:val="center"/>
          </w:tcPr>
          <w:p w14:paraId="2D4B39D5">
            <w:pPr>
              <w:jc w:val="center"/>
              <w:rPr>
                <w:rFonts w:hint="eastAsia" w:ascii="宋体" w:hAnsi="宋体" w:eastAsia="宋体" w:cs="宋体"/>
                <w:i w:val="0"/>
                <w:iCs w:val="0"/>
                <w:color w:val="000000"/>
                <w:sz w:val="21"/>
                <w:szCs w:val="21"/>
                <w:u w:val="none"/>
              </w:rPr>
            </w:pPr>
          </w:p>
        </w:tc>
      </w:tr>
      <w:tr w14:paraId="65515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635" w:hRule="atLeast"/>
        </w:trPr>
        <w:tc>
          <w:tcPr>
            <w:tcW w:w="531" w:type="dxa"/>
            <w:gridSpan w:val="2"/>
            <w:tcBorders>
              <w:top w:val="nil"/>
              <w:left w:val="single" w:color="000000" w:sz="8" w:space="0"/>
              <w:bottom w:val="single" w:color="000000" w:sz="8" w:space="0"/>
              <w:right w:val="single" w:color="000000" w:sz="8" w:space="0"/>
            </w:tcBorders>
            <w:shd w:val="clear" w:color="auto" w:fill="auto"/>
            <w:vAlign w:val="center"/>
          </w:tcPr>
          <w:p w14:paraId="05D751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48</w:t>
            </w:r>
          </w:p>
        </w:tc>
        <w:tc>
          <w:tcPr>
            <w:tcW w:w="742" w:type="dxa"/>
            <w:vMerge w:val="continue"/>
            <w:tcBorders>
              <w:top w:val="nil"/>
              <w:left w:val="single" w:color="000000" w:sz="8" w:space="0"/>
              <w:bottom w:val="nil"/>
              <w:right w:val="single" w:color="000000" w:sz="8" w:space="0"/>
            </w:tcBorders>
            <w:shd w:val="clear" w:color="auto" w:fill="auto"/>
            <w:vAlign w:val="center"/>
          </w:tcPr>
          <w:p w14:paraId="41B8148D">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F3B2366">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5918F2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数据指标管理</w:t>
            </w:r>
          </w:p>
        </w:tc>
        <w:tc>
          <w:tcPr>
            <w:tcW w:w="3132" w:type="dxa"/>
            <w:gridSpan w:val="2"/>
            <w:tcBorders>
              <w:top w:val="nil"/>
              <w:left w:val="nil"/>
              <w:bottom w:val="single" w:color="000000" w:sz="8" w:space="0"/>
              <w:right w:val="single" w:color="000000" w:sz="8" w:space="0"/>
            </w:tcBorders>
            <w:shd w:val="clear" w:color="auto" w:fill="auto"/>
            <w:vAlign w:val="center"/>
          </w:tcPr>
          <w:p w14:paraId="011239C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据指标是业务运营过程中，按照既定业务逻辑对数据进行加工处理，使之成为描述、衡量、分析、预测业务结果的基础原材料。包含原子指标管理、既定指标管理、派生指标加工、派生指标管理以及复合指标管理。</w:t>
            </w:r>
          </w:p>
        </w:tc>
        <w:tc>
          <w:tcPr>
            <w:tcW w:w="447" w:type="dxa"/>
            <w:tcBorders>
              <w:top w:val="nil"/>
              <w:left w:val="nil"/>
              <w:bottom w:val="single" w:color="000000" w:sz="8" w:space="0"/>
              <w:right w:val="single" w:color="000000" w:sz="8" w:space="0"/>
            </w:tcBorders>
            <w:shd w:val="clear" w:color="auto" w:fill="auto"/>
            <w:vAlign w:val="center"/>
          </w:tcPr>
          <w:p w14:paraId="440C8C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15E4E4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nil"/>
            </w:tcBorders>
            <w:shd w:val="clear" w:color="auto" w:fill="auto"/>
            <w:noWrap/>
            <w:vAlign w:val="center"/>
          </w:tcPr>
          <w:p w14:paraId="38AF47AC">
            <w:pPr>
              <w:jc w:val="center"/>
              <w:rPr>
                <w:rFonts w:hint="eastAsia" w:ascii="宋体" w:hAnsi="宋体" w:eastAsia="宋体" w:cs="宋体"/>
                <w:i w:val="0"/>
                <w:iCs w:val="0"/>
                <w:color w:val="000000"/>
                <w:sz w:val="21"/>
                <w:szCs w:val="21"/>
                <w:u w:val="none"/>
              </w:rPr>
            </w:pPr>
          </w:p>
        </w:tc>
        <w:tc>
          <w:tcPr>
            <w:tcW w:w="836" w:type="dxa"/>
            <w:gridSpan w:val="2"/>
            <w:tcBorders>
              <w:top w:val="nil"/>
              <w:left w:val="single" w:color="000000" w:sz="8" w:space="0"/>
              <w:bottom w:val="single" w:color="000000" w:sz="8" w:space="0"/>
              <w:right w:val="single" w:color="000000" w:sz="8" w:space="0"/>
            </w:tcBorders>
            <w:shd w:val="clear" w:color="auto" w:fill="auto"/>
            <w:noWrap/>
            <w:vAlign w:val="center"/>
          </w:tcPr>
          <w:p w14:paraId="264566AE">
            <w:pPr>
              <w:jc w:val="center"/>
              <w:rPr>
                <w:rFonts w:hint="eastAsia" w:ascii="宋体" w:hAnsi="宋体" w:eastAsia="宋体" w:cs="宋体"/>
                <w:i w:val="0"/>
                <w:iCs w:val="0"/>
                <w:color w:val="000000"/>
                <w:sz w:val="21"/>
                <w:szCs w:val="21"/>
                <w:u w:val="none"/>
              </w:rPr>
            </w:pPr>
          </w:p>
        </w:tc>
      </w:tr>
      <w:tr w14:paraId="35892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vAlign w:val="center"/>
          </w:tcPr>
          <w:p w14:paraId="58CEB2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w:t>
            </w:r>
          </w:p>
        </w:tc>
        <w:tc>
          <w:tcPr>
            <w:tcW w:w="742" w:type="dxa"/>
            <w:tcBorders>
              <w:top w:val="nil"/>
              <w:left w:val="single" w:color="000000" w:sz="8" w:space="0"/>
              <w:bottom w:val="single" w:color="000000" w:sz="8" w:space="0"/>
              <w:right w:val="single" w:color="000000" w:sz="8" w:space="0"/>
            </w:tcBorders>
            <w:shd w:val="clear" w:color="auto" w:fill="auto"/>
            <w:vAlign w:val="center"/>
          </w:tcPr>
          <w:p w14:paraId="0E09F9C3">
            <w:pPr>
              <w:rPr>
                <w:rFonts w:hint="eastAsia" w:ascii="宋体" w:hAnsi="宋体" w:eastAsia="宋体" w:cs="宋体"/>
                <w:i w:val="0"/>
                <w:iCs w:val="0"/>
                <w:color w:val="000000"/>
                <w:sz w:val="21"/>
                <w:szCs w:val="21"/>
                <w:u w:val="none"/>
              </w:rPr>
            </w:pPr>
          </w:p>
        </w:tc>
        <w:tc>
          <w:tcPr>
            <w:tcW w:w="775"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A1C08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数据应用</w:t>
            </w:r>
          </w:p>
        </w:tc>
        <w:tc>
          <w:tcPr>
            <w:tcW w:w="982" w:type="dxa"/>
            <w:gridSpan w:val="2"/>
            <w:tcBorders>
              <w:top w:val="nil"/>
              <w:left w:val="nil"/>
              <w:bottom w:val="single" w:color="000000" w:sz="8" w:space="0"/>
              <w:right w:val="single" w:color="000000" w:sz="8" w:space="0"/>
            </w:tcBorders>
            <w:shd w:val="clear" w:color="auto" w:fill="auto"/>
            <w:vAlign w:val="center"/>
          </w:tcPr>
          <w:p w14:paraId="0F78DE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数据标签类目</w:t>
            </w:r>
          </w:p>
        </w:tc>
        <w:tc>
          <w:tcPr>
            <w:tcW w:w="3132" w:type="dxa"/>
            <w:gridSpan w:val="2"/>
            <w:tcBorders>
              <w:top w:val="nil"/>
              <w:left w:val="nil"/>
              <w:bottom w:val="single" w:color="000000" w:sz="8" w:space="0"/>
              <w:right w:val="single" w:color="000000" w:sz="8" w:space="0"/>
            </w:tcBorders>
            <w:shd w:val="clear" w:color="auto" w:fill="auto"/>
            <w:vAlign w:val="center"/>
          </w:tcPr>
          <w:p w14:paraId="146365A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数据标签类目进行新建、修改、删除、发布、下架、关联资源、查询、查看。</w:t>
            </w:r>
          </w:p>
        </w:tc>
        <w:tc>
          <w:tcPr>
            <w:tcW w:w="447" w:type="dxa"/>
            <w:tcBorders>
              <w:top w:val="nil"/>
              <w:left w:val="nil"/>
              <w:bottom w:val="single" w:color="000000" w:sz="8" w:space="0"/>
              <w:right w:val="single" w:color="000000" w:sz="8" w:space="0"/>
            </w:tcBorders>
            <w:shd w:val="clear" w:color="auto" w:fill="auto"/>
            <w:vAlign w:val="center"/>
          </w:tcPr>
          <w:p w14:paraId="765F31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6D8742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nil"/>
            </w:tcBorders>
            <w:shd w:val="clear" w:color="auto" w:fill="auto"/>
            <w:noWrap/>
            <w:vAlign w:val="center"/>
          </w:tcPr>
          <w:p w14:paraId="3FA143E1">
            <w:pPr>
              <w:jc w:val="center"/>
              <w:rPr>
                <w:rFonts w:hint="eastAsia" w:ascii="宋体" w:hAnsi="宋体" w:eastAsia="宋体" w:cs="宋体"/>
                <w:i w:val="0"/>
                <w:iCs w:val="0"/>
                <w:color w:val="000000"/>
                <w:sz w:val="21"/>
                <w:szCs w:val="21"/>
                <w:u w:val="none"/>
              </w:rPr>
            </w:pPr>
          </w:p>
        </w:tc>
        <w:tc>
          <w:tcPr>
            <w:tcW w:w="836" w:type="dxa"/>
            <w:gridSpan w:val="2"/>
            <w:tcBorders>
              <w:top w:val="nil"/>
              <w:left w:val="single" w:color="000000" w:sz="8" w:space="0"/>
              <w:bottom w:val="single" w:color="000000" w:sz="8" w:space="0"/>
              <w:right w:val="single" w:color="000000" w:sz="8" w:space="0"/>
            </w:tcBorders>
            <w:shd w:val="clear" w:color="auto" w:fill="auto"/>
            <w:noWrap/>
            <w:vAlign w:val="center"/>
          </w:tcPr>
          <w:p w14:paraId="187446CF">
            <w:pPr>
              <w:jc w:val="center"/>
              <w:rPr>
                <w:rFonts w:hint="eastAsia" w:ascii="宋体" w:hAnsi="宋体" w:eastAsia="宋体" w:cs="宋体"/>
                <w:i w:val="0"/>
                <w:iCs w:val="0"/>
                <w:color w:val="000000"/>
                <w:sz w:val="21"/>
                <w:szCs w:val="21"/>
                <w:u w:val="none"/>
              </w:rPr>
            </w:pPr>
          </w:p>
        </w:tc>
      </w:tr>
      <w:tr w14:paraId="0F1ED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560" w:hRule="atLeast"/>
        </w:trPr>
        <w:tc>
          <w:tcPr>
            <w:tcW w:w="531" w:type="dxa"/>
            <w:gridSpan w:val="2"/>
            <w:tcBorders>
              <w:top w:val="nil"/>
              <w:left w:val="single" w:color="000000" w:sz="8" w:space="0"/>
              <w:bottom w:val="single" w:color="000000" w:sz="8" w:space="0"/>
              <w:right w:val="single" w:color="000000" w:sz="8" w:space="0"/>
            </w:tcBorders>
            <w:shd w:val="clear" w:color="auto" w:fill="auto"/>
            <w:vAlign w:val="center"/>
          </w:tcPr>
          <w:p w14:paraId="4DE5DC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w:t>
            </w:r>
          </w:p>
        </w:tc>
        <w:tc>
          <w:tcPr>
            <w:tcW w:w="742" w:type="dxa"/>
            <w:vMerge w:val="restart"/>
            <w:tcBorders>
              <w:top w:val="single" w:color="000000" w:sz="8" w:space="0"/>
              <w:left w:val="single" w:color="000000" w:sz="8" w:space="0"/>
              <w:bottom w:val="nil"/>
              <w:right w:val="single" w:color="000000" w:sz="8" w:space="0"/>
            </w:tcBorders>
            <w:shd w:val="clear" w:color="auto" w:fill="auto"/>
            <w:vAlign w:val="center"/>
          </w:tcPr>
          <w:p w14:paraId="0D0AB1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数据底座</w:t>
            </w: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0656533">
            <w:pPr>
              <w:jc w:val="center"/>
              <w:rPr>
                <w:rFonts w:hint="eastAsia" w:ascii="宋体" w:hAnsi="宋体" w:eastAsia="宋体" w:cs="宋体"/>
                <w:i w:val="0"/>
                <w:iCs w:val="0"/>
                <w:color w:val="000000"/>
                <w:sz w:val="21"/>
                <w:szCs w:val="21"/>
                <w:u w:val="none"/>
              </w:rPr>
            </w:pPr>
          </w:p>
        </w:tc>
        <w:tc>
          <w:tcPr>
            <w:tcW w:w="982" w:type="dxa"/>
            <w:gridSpan w:val="2"/>
            <w:vMerge w:val="restart"/>
            <w:tcBorders>
              <w:top w:val="nil"/>
              <w:left w:val="nil"/>
              <w:bottom w:val="single" w:color="000000" w:sz="8" w:space="0"/>
              <w:right w:val="single" w:color="000000" w:sz="8" w:space="0"/>
            </w:tcBorders>
            <w:shd w:val="clear" w:color="auto" w:fill="auto"/>
            <w:vAlign w:val="center"/>
          </w:tcPr>
          <w:p w14:paraId="262AB3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数据标签加工</w:t>
            </w:r>
          </w:p>
        </w:tc>
        <w:tc>
          <w:tcPr>
            <w:tcW w:w="3132" w:type="dxa"/>
            <w:gridSpan w:val="2"/>
            <w:tcBorders>
              <w:top w:val="nil"/>
              <w:left w:val="nil"/>
              <w:bottom w:val="single" w:color="000000" w:sz="8" w:space="0"/>
              <w:right w:val="single" w:color="000000" w:sz="8" w:space="0"/>
            </w:tcBorders>
            <w:shd w:val="clear" w:color="auto" w:fill="auto"/>
            <w:vAlign w:val="center"/>
          </w:tcPr>
          <w:p w14:paraId="69E1C79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数据标签是一种用来描述业务实体特征的数据形式。通过标签可以有效扩充业务实体的分析角度，且通过对不同标签的简单操作，便可进行数据筛选与分析。包含单字段加工、多字段加工以及新建标签值。</w:t>
            </w:r>
          </w:p>
        </w:tc>
        <w:tc>
          <w:tcPr>
            <w:tcW w:w="447" w:type="dxa"/>
            <w:tcBorders>
              <w:top w:val="nil"/>
              <w:left w:val="nil"/>
              <w:bottom w:val="single" w:color="000000" w:sz="8" w:space="0"/>
              <w:right w:val="single" w:color="000000" w:sz="8" w:space="0"/>
            </w:tcBorders>
            <w:shd w:val="clear" w:color="auto" w:fill="auto"/>
            <w:vAlign w:val="center"/>
          </w:tcPr>
          <w:p w14:paraId="3B3F87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6E7AE0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nil"/>
            </w:tcBorders>
            <w:shd w:val="clear" w:color="auto" w:fill="auto"/>
            <w:noWrap/>
            <w:vAlign w:val="center"/>
          </w:tcPr>
          <w:p w14:paraId="0C5436E7">
            <w:pPr>
              <w:jc w:val="center"/>
              <w:rPr>
                <w:rFonts w:hint="eastAsia" w:ascii="宋体" w:hAnsi="宋体" w:eastAsia="宋体" w:cs="宋体"/>
                <w:i w:val="0"/>
                <w:iCs w:val="0"/>
                <w:color w:val="000000"/>
                <w:sz w:val="21"/>
                <w:szCs w:val="21"/>
                <w:u w:val="none"/>
              </w:rPr>
            </w:pPr>
          </w:p>
        </w:tc>
        <w:tc>
          <w:tcPr>
            <w:tcW w:w="836" w:type="dxa"/>
            <w:gridSpan w:val="2"/>
            <w:tcBorders>
              <w:top w:val="nil"/>
              <w:left w:val="single" w:color="000000" w:sz="8" w:space="0"/>
              <w:bottom w:val="single" w:color="000000" w:sz="8" w:space="0"/>
              <w:right w:val="single" w:color="000000" w:sz="8" w:space="0"/>
            </w:tcBorders>
            <w:shd w:val="clear" w:color="auto" w:fill="auto"/>
            <w:noWrap/>
            <w:vAlign w:val="center"/>
          </w:tcPr>
          <w:p w14:paraId="53C5FB99">
            <w:pPr>
              <w:jc w:val="center"/>
              <w:rPr>
                <w:rFonts w:hint="eastAsia" w:ascii="宋体" w:hAnsi="宋体" w:eastAsia="宋体" w:cs="宋体"/>
                <w:i w:val="0"/>
                <w:iCs w:val="0"/>
                <w:color w:val="000000"/>
                <w:sz w:val="21"/>
                <w:szCs w:val="21"/>
                <w:u w:val="none"/>
              </w:rPr>
            </w:pPr>
          </w:p>
        </w:tc>
      </w:tr>
      <w:tr w14:paraId="4100C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vAlign w:val="center"/>
          </w:tcPr>
          <w:p w14:paraId="3852A9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51</w:t>
            </w:r>
          </w:p>
        </w:tc>
        <w:tc>
          <w:tcPr>
            <w:tcW w:w="742" w:type="dxa"/>
            <w:vMerge w:val="continue"/>
            <w:tcBorders>
              <w:top w:val="single" w:color="000000" w:sz="8" w:space="0"/>
              <w:left w:val="single" w:color="000000" w:sz="8" w:space="0"/>
              <w:bottom w:val="nil"/>
              <w:right w:val="single" w:color="000000" w:sz="8" w:space="0"/>
            </w:tcBorders>
            <w:shd w:val="clear" w:color="auto" w:fill="auto"/>
            <w:vAlign w:val="center"/>
          </w:tcPr>
          <w:p w14:paraId="01942E62">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78FB5B8">
            <w:pPr>
              <w:jc w:val="center"/>
              <w:rPr>
                <w:rFonts w:hint="eastAsia" w:ascii="宋体" w:hAnsi="宋体" w:eastAsia="宋体" w:cs="宋体"/>
                <w:i w:val="0"/>
                <w:iCs w:val="0"/>
                <w:color w:val="000000"/>
                <w:sz w:val="21"/>
                <w:szCs w:val="21"/>
                <w:u w:val="none"/>
              </w:rPr>
            </w:pPr>
          </w:p>
        </w:tc>
        <w:tc>
          <w:tcPr>
            <w:tcW w:w="982" w:type="dxa"/>
            <w:gridSpan w:val="2"/>
            <w:vMerge w:val="continue"/>
            <w:tcBorders>
              <w:top w:val="nil"/>
              <w:left w:val="nil"/>
              <w:bottom w:val="single" w:color="000000" w:sz="8" w:space="0"/>
              <w:right w:val="single" w:color="000000" w:sz="8" w:space="0"/>
            </w:tcBorders>
            <w:shd w:val="clear" w:color="auto" w:fill="auto"/>
            <w:vAlign w:val="center"/>
          </w:tcPr>
          <w:p w14:paraId="300F4B70">
            <w:pPr>
              <w:jc w:val="center"/>
              <w:rPr>
                <w:rFonts w:hint="eastAsia" w:ascii="宋体" w:hAnsi="宋体" w:eastAsia="宋体" w:cs="宋体"/>
                <w:i w:val="0"/>
                <w:iCs w:val="0"/>
                <w:color w:val="000000"/>
                <w:sz w:val="21"/>
                <w:szCs w:val="21"/>
                <w:u w:val="none"/>
              </w:rPr>
            </w:pPr>
          </w:p>
        </w:tc>
        <w:tc>
          <w:tcPr>
            <w:tcW w:w="3132" w:type="dxa"/>
            <w:gridSpan w:val="2"/>
            <w:tcBorders>
              <w:top w:val="nil"/>
              <w:left w:val="nil"/>
              <w:bottom w:val="single" w:color="000000" w:sz="8" w:space="0"/>
              <w:right w:val="single" w:color="000000" w:sz="8" w:space="0"/>
            </w:tcBorders>
            <w:shd w:val="clear" w:color="auto" w:fill="auto"/>
            <w:vAlign w:val="center"/>
          </w:tcPr>
          <w:p w14:paraId="12377E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单字段加工：数据标签加工作业基础信息和配置信息。</w:t>
            </w:r>
          </w:p>
        </w:tc>
        <w:tc>
          <w:tcPr>
            <w:tcW w:w="447" w:type="dxa"/>
            <w:tcBorders>
              <w:top w:val="nil"/>
              <w:left w:val="nil"/>
              <w:bottom w:val="single" w:color="000000" w:sz="8" w:space="0"/>
              <w:right w:val="single" w:color="000000" w:sz="8" w:space="0"/>
            </w:tcBorders>
            <w:shd w:val="clear" w:color="auto" w:fill="auto"/>
            <w:vAlign w:val="center"/>
          </w:tcPr>
          <w:p w14:paraId="0CDB6A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6D3309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nil"/>
            </w:tcBorders>
            <w:shd w:val="clear" w:color="auto" w:fill="auto"/>
            <w:noWrap/>
            <w:vAlign w:val="center"/>
          </w:tcPr>
          <w:p w14:paraId="5EBE4E97">
            <w:pPr>
              <w:jc w:val="center"/>
              <w:rPr>
                <w:rFonts w:hint="eastAsia" w:ascii="宋体" w:hAnsi="宋体" w:eastAsia="宋体" w:cs="宋体"/>
                <w:i w:val="0"/>
                <w:iCs w:val="0"/>
                <w:color w:val="000000"/>
                <w:sz w:val="21"/>
                <w:szCs w:val="21"/>
                <w:u w:val="none"/>
              </w:rPr>
            </w:pPr>
          </w:p>
        </w:tc>
        <w:tc>
          <w:tcPr>
            <w:tcW w:w="836" w:type="dxa"/>
            <w:gridSpan w:val="2"/>
            <w:tcBorders>
              <w:top w:val="nil"/>
              <w:left w:val="single" w:color="000000" w:sz="8" w:space="0"/>
              <w:bottom w:val="single" w:color="000000" w:sz="8" w:space="0"/>
              <w:right w:val="single" w:color="000000" w:sz="8" w:space="0"/>
            </w:tcBorders>
            <w:shd w:val="clear" w:color="auto" w:fill="auto"/>
            <w:noWrap/>
            <w:vAlign w:val="center"/>
          </w:tcPr>
          <w:p w14:paraId="4EB2BF31">
            <w:pPr>
              <w:jc w:val="center"/>
              <w:rPr>
                <w:rFonts w:hint="eastAsia" w:ascii="宋体" w:hAnsi="宋体" w:eastAsia="宋体" w:cs="宋体"/>
                <w:i w:val="0"/>
                <w:iCs w:val="0"/>
                <w:color w:val="000000"/>
                <w:sz w:val="21"/>
                <w:szCs w:val="21"/>
                <w:u w:val="none"/>
              </w:rPr>
            </w:pPr>
          </w:p>
        </w:tc>
      </w:tr>
      <w:tr w14:paraId="0A2E8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vAlign w:val="center"/>
          </w:tcPr>
          <w:p w14:paraId="64FFC9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52</w:t>
            </w:r>
          </w:p>
        </w:tc>
        <w:tc>
          <w:tcPr>
            <w:tcW w:w="742" w:type="dxa"/>
            <w:vMerge w:val="continue"/>
            <w:tcBorders>
              <w:top w:val="single" w:color="000000" w:sz="8" w:space="0"/>
              <w:left w:val="single" w:color="000000" w:sz="8" w:space="0"/>
              <w:bottom w:val="nil"/>
              <w:right w:val="single" w:color="000000" w:sz="8" w:space="0"/>
            </w:tcBorders>
            <w:shd w:val="clear" w:color="auto" w:fill="auto"/>
            <w:vAlign w:val="center"/>
          </w:tcPr>
          <w:p w14:paraId="0822C47F">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E4725E3">
            <w:pPr>
              <w:jc w:val="center"/>
              <w:rPr>
                <w:rFonts w:hint="eastAsia" w:ascii="宋体" w:hAnsi="宋体" w:eastAsia="宋体" w:cs="宋体"/>
                <w:i w:val="0"/>
                <w:iCs w:val="0"/>
                <w:color w:val="000000"/>
                <w:sz w:val="21"/>
                <w:szCs w:val="21"/>
                <w:u w:val="none"/>
              </w:rPr>
            </w:pPr>
          </w:p>
        </w:tc>
        <w:tc>
          <w:tcPr>
            <w:tcW w:w="982" w:type="dxa"/>
            <w:gridSpan w:val="2"/>
            <w:vMerge w:val="continue"/>
            <w:tcBorders>
              <w:top w:val="nil"/>
              <w:left w:val="nil"/>
              <w:bottom w:val="single" w:color="000000" w:sz="8" w:space="0"/>
              <w:right w:val="single" w:color="000000" w:sz="8" w:space="0"/>
            </w:tcBorders>
            <w:shd w:val="clear" w:color="auto" w:fill="auto"/>
            <w:vAlign w:val="center"/>
          </w:tcPr>
          <w:p w14:paraId="3BA8B0C5">
            <w:pPr>
              <w:jc w:val="center"/>
              <w:rPr>
                <w:rFonts w:hint="eastAsia" w:ascii="宋体" w:hAnsi="宋体" w:eastAsia="宋体" w:cs="宋体"/>
                <w:i w:val="0"/>
                <w:iCs w:val="0"/>
                <w:color w:val="000000"/>
                <w:sz w:val="21"/>
                <w:szCs w:val="21"/>
                <w:u w:val="none"/>
              </w:rPr>
            </w:pPr>
          </w:p>
        </w:tc>
        <w:tc>
          <w:tcPr>
            <w:tcW w:w="3132" w:type="dxa"/>
            <w:gridSpan w:val="2"/>
            <w:tcBorders>
              <w:top w:val="nil"/>
              <w:left w:val="nil"/>
              <w:bottom w:val="single" w:color="000000" w:sz="8" w:space="0"/>
              <w:right w:val="single" w:color="000000" w:sz="8" w:space="0"/>
            </w:tcBorders>
            <w:shd w:val="clear" w:color="auto" w:fill="auto"/>
            <w:vAlign w:val="center"/>
          </w:tcPr>
          <w:p w14:paraId="791955A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多字段加工：需要多个字段均满足特定条件时，才能定义数据标签，则可复选多个字段。</w:t>
            </w:r>
          </w:p>
        </w:tc>
        <w:tc>
          <w:tcPr>
            <w:tcW w:w="447" w:type="dxa"/>
            <w:tcBorders>
              <w:top w:val="nil"/>
              <w:left w:val="nil"/>
              <w:bottom w:val="single" w:color="000000" w:sz="8" w:space="0"/>
              <w:right w:val="single" w:color="000000" w:sz="8" w:space="0"/>
            </w:tcBorders>
            <w:shd w:val="clear" w:color="auto" w:fill="auto"/>
            <w:vAlign w:val="center"/>
          </w:tcPr>
          <w:p w14:paraId="56FDA1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6B9FDC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nil"/>
            </w:tcBorders>
            <w:shd w:val="clear" w:color="auto" w:fill="auto"/>
            <w:noWrap/>
            <w:vAlign w:val="center"/>
          </w:tcPr>
          <w:p w14:paraId="5932FA71">
            <w:pPr>
              <w:jc w:val="center"/>
              <w:rPr>
                <w:rFonts w:hint="eastAsia" w:ascii="宋体" w:hAnsi="宋体" w:eastAsia="宋体" w:cs="宋体"/>
                <w:i w:val="0"/>
                <w:iCs w:val="0"/>
                <w:color w:val="000000"/>
                <w:sz w:val="21"/>
                <w:szCs w:val="21"/>
                <w:u w:val="none"/>
              </w:rPr>
            </w:pPr>
          </w:p>
        </w:tc>
        <w:tc>
          <w:tcPr>
            <w:tcW w:w="836" w:type="dxa"/>
            <w:gridSpan w:val="2"/>
            <w:tcBorders>
              <w:top w:val="nil"/>
              <w:left w:val="single" w:color="000000" w:sz="8" w:space="0"/>
              <w:bottom w:val="single" w:color="000000" w:sz="8" w:space="0"/>
              <w:right w:val="single" w:color="000000" w:sz="8" w:space="0"/>
            </w:tcBorders>
            <w:shd w:val="clear" w:color="auto" w:fill="auto"/>
            <w:noWrap/>
            <w:vAlign w:val="center"/>
          </w:tcPr>
          <w:p w14:paraId="0B21B1C1">
            <w:pPr>
              <w:jc w:val="center"/>
              <w:rPr>
                <w:rFonts w:hint="eastAsia" w:ascii="宋体" w:hAnsi="宋体" w:eastAsia="宋体" w:cs="宋体"/>
                <w:i w:val="0"/>
                <w:iCs w:val="0"/>
                <w:color w:val="000000"/>
                <w:sz w:val="21"/>
                <w:szCs w:val="21"/>
                <w:u w:val="none"/>
              </w:rPr>
            </w:pPr>
          </w:p>
        </w:tc>
      </w:tr>
      <w:tr w14:paraId="3DE98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vAlign w:val="center"/>
          </w:tcPr>
          <w:p w14:paraId="492D99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53</w:t>
            </w:r>
          </w:p>
        </w:tc>
        <w:tc>
          <w:tcPr>
            <w:tcW w:w="742" w:type="dxa"/>
            <w:vMerge w:val="continue"/>
            <w:tcBorders>
              <w:top w:val="single" w:color="000000" w:sz="8" w:space="0"/>
              <w:left w:val="single" w:color="000000" w:sz="8" w:space="0"/>
              <w:bottom w:val="nil"/>
              <w:right w:val="single" w:color="000000" w:sz="8" w:space="0"/>
            </w:tcBorders>
            <w:shd w:val="clear" w:color="auto" w:fill="auto"/>
            <w:vAlign w:val="center"/>
          </w:tcPr>
          <w:p w14:paraId="126842E4">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F68E753">
            <w:pPr>
              <w:jc w:val="center"/>
              <w:rPr>
                <w:rFonts w:hint="eastAsia" w:ascii="宋体" w:hAnsi="宋体" w:eastAsia="宋体" w:cs="宋体"/>
                <w:i w:val="0"/>
                <w:iCs w:val="0"/>
                <w:color w:val="000000"/>
                <w:sz w:val="21"/>
                <w:szCs w:val="21"/>
                <w:u w:val="none"/>
              </w:rPr>
            </w:pPr>
          </w:p>
        </w:tc>
        <w:tc>
          <w:tcPr>
            <w:tcW w:w="982" w:type="dxa"/>
            <w:gridSpan w:val="2"/>
            <w:vMerge w:val="continue"/>
            <w:tcBorders>
              <w:top w:val="nil"/>
              <w:left w:val="nil"/>
              <w:bottom w:val="single" w:color="000000" w:sz="8" w:space="0"/>
              <w:right w:val="single" w:color="000000" w:sz="8" w:space="0"/>
            </w:tcBorders>
            <w:shd w:val="clear" w:color="auto" w:fill="auto"/>
            <w:vAlign w:val="center"/>
          </w:tcPr>
          <w:p w14:paraId="2CEC8643">
            <w:pPr>
              <w:jc w:val="center"/>
              <w:rPr>
                <w:rFonts w:hint="eastAsia" w:ascii="宋体" w:hAnsi="宋体" w:eastAsia="宋体" w:cs="宋体"/>
                <w:i w:val="0"/>
                <w:iCs w:val="0"/>
                <w:color w:val="000000"/>
                <w:sz w:val="21"/>
                <w:szCs w:val="21"/>
                <w:u w:val="none"/>
              </w:rPr>
            </w:pPr>
          </w:p>
        </w:tc>
        <w:tc>
          <w:tcPr>
            <w:tcW w:w="3132" w:type="dxa"/>
            <w:gridSpan w:val="2"/>
            <w:tcBorders>
              <w:top w:val="nil"/>
              <w:left w:val="nil"/>
              <w:bottom w:val="single" w:color="000000" w:sz="8" w:space="0"/>
              <w:right w:val="single" w:color="000000" w:sz="8" w:space="0"/>
            </w:tcBorders>
            <w:shd w:val="clear" w:color="auto" w:fill="auto"/>
            <w:vAlign w:val="center"/>
          </w:tcPr>
          <w:p w14:paraId="431DB22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新建标签值：可在一次加工作业中生成多个数据标签值。</w:t>
            </w:r>
          </w:p>
        </w:tc>
        <w:tc>
          <w:tcPr>
            <w:tcW w:w="447" w:type="dxa"/>
            <w:tcBorders>
              <w:top w:val="nil"/>
              <w:left w:val="nil"/>
              <w:bottom w:val="single" w:color="000000" w:sz="8" w:space="0"/>
              <w:right w:val="single" w:color="000000" w:sz="8" w:space="0"/>
            </w:tcBorders>
            <w:shd w:val="clear" w:color="auto" w:fill="auto"/>
            <w:vAlign w:val="center"/>
          </w:tcPr>
          <w:p w14:paraId="42A966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0C444F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nil"/>
            </w:tcBorders>
            <w:shd w:val="clear" w:color="auto" w:fill="auto"/>
            <w:noWrap/>
            <w:vAlign w:val="center"/>
          </w:tcPr>
          <w:p w14:paraId="36FCED3E">
            <w:pPr>
              <w:jc w:val="center"/>
              <w:rPr>
                <w:rFonts w:hint="eastAsia" w:ascii="宋体" w:hAnsi="宋体" w:eastAsia="宋体" w:cs="宋体"/>
                <w:i w:val="0"/>
                <w:iCs w:val="0"/>
                <w:color w:val="000000"/>
                <w:sz w:val="21"/>
                <w:szCs w:val="21"/>
                <w:u w:val="none"/>
              </w:rPr>
            </w:pPr>
          </w:p>
        </w:tc>
        <w:tc>
          <w:tcPr>
            <w:tcW w:w="836" w:type="dxa"/>
            <w:gridSpan w:val="2"/>
            <w:tcBorders>
              <w:top w:val="nil"/>
              <w:left w:val="single" w:color="000000" w:sz="8" w:space="0"/>
              <w:bottom w:val="single" w:color="000000" w:sz="8" w:space="0"/>
              <w:right w:val="single" w:color="000000" w:sz="8" w:space="0"/>
            </w:tcBorders>
            <w:shd w:val="clear" w:color="auto" w:fill="auto"/>
            <w:noWrap/>
            <w:vAlign w:val="center"/>
          </w:tcPr>
          <w:p w14:paraId="4601BC8E">
            <w:pPr>
              <w:jc w:val="center"/>
              <w:rPr>
                <w:rFonts w:hint="eastAsia" w:ascii="宋体" w:hAnsi="宋体" w:eastAsia="宋体" w:cs="宋体"/>
                <w:i w:val="0"/>
                <w:iCs w:val="0"/>
                <w:color w:val="000000"/>
                <w:sz w:val="21"/>
                <w:szCs w:val="21"/>
                <w:u w:val="none"/>
              </w:rPr>
            </w:pPr>
          </w:p>
        </w:tc>
      </w:tr>
      <w:tr w14:paraId="5973C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125" w:hRule="atLeast"/>
        </w:trPr>
        <w:tc>
          <w:tcPr>
            <w:tcW w:w="531" w:type="dxa"/>
            <w:gridSpan w:val="2"/>
            <w:tcBorders>
              <w:top w:val="nil"/>
              <w:left w:val="single" w:color="000000" w:sz="8" w:space="0"/>
              <w:bottom w:val="single" w:color="000000" w:sz="8" w:space="0"/>
              <w:right w:val="single" w:color="000000" w:sz="8" w:space="0"/>
            </w:tcBorders>
            <w:shd w:val="clear" w:color="auto" w:fill="auto"/>
            <w:vAlign w:val="center"/>
          </w:tcPr>
          <w:p w14:paraId="39DB97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54</w:t>
            </w:r>
          </w:p>
        </w:tc>
        <w:tc>
          <w:tcPr>
            <w:tcW w:w="742" w:type="dxa"/>
            <w:vMerge w:val="continue"/>
            <w:tcBorders>
              <w:top w:val="single" w:color="000000" w:sz="8" w:space="0"/>
              <w:left w:val="single" w:color="000000" w:sz="8" w:space="0"/>
              <w:bottom w:val="nil"/>
              <w:right w:val="single" w:color="000000" w:sz="8" w:space="0"/>
            </w:tcBorders>
            <w:shd w:val="clear" w:color="auto" w:fill="auto"/>
            <w:vAlign w:val="center"/>
          </w:tcPr>
          <w:p w14:paraId="634343B8">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FCB3EB7">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7B5D3F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数据标签管理</w:t>
            </w:r>
          </w:p>
        </w:tc>
        <w:tc>
          <w:tcPr>
            <w:tcW w:w="3132" w:type="dxa"/>
            <w:gridSpan w:val="2"/>
            <w:tcBorders>
              <w:top w:val="nil"/>
              <w:left w:val="nil"/>
              <w:bottom w:val="single" w:color="000000" w:sz="8" w:space="0"/>
              <w:right w:val="single" w:color="000000" w:sz="8" w:space="0"/>
            </w:tcBorders>
            <w:shd w:val="clear" w:color="auto" w:fill="auto"/>
            <w:vAlign w:val="center"/>
          </w:tcPr>
          <w:p w14:paraId="1C1BAC4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数据标签指基于标签加工规则对数据打标签。包含数据标签列表、数据标签查看、数据标签发布、数据标签下架以及数据标签关联类目。</w:t>
            </w:r>
          </w:p>
        </w:tc>
        <w:tc>
          <w:tcPr>
            <w:tcW w:w="447" w:type="dxa"/>
            <w:tcBorders>
              <w:top w:val="nil"/>
              <w:left w:val="nil"/>
              <w:bottom w:val="single" w:color="000000" w:sz="8" w:space="0"/>
              <w:right w:val="single" w:color="000000" w:sz="8" w:space="0"/>
            </w:tcBorders>
            <w:shd w:val="clear" w:color="auto" w:fill="auto"/>
            <w:vAlign w:val="center"/>
          </w:tcPr>
          <w:p w14:paraId="6493FC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35603F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nil"/>
            </w:tcBorders>
            <w:shd w:val="clear" w:color="auto" w:fill="auto"/>
            <w:noWrap/>
            <w:vAlign w:val="center"/>
          </w:tcPr>
          <w:p w14:paraId="59386FB5">
            <w:pPr>
              <w:jc w:val="center"/>
              <w:rPr>
                <w:rFonts w:hint="eastAsia" w:ascii="宋体" w:hAnsi="宋体" w:eastAsia="宋体" w:cs="宋体"/>
                <w:i w:val="0"/>
                <w:iCs w:val="0"/>
                <w:color w:val="000000"/>
                <w:sz w:val="21"/>
                <w:szCs w:val="21"/>
                <w:u w:val="none"/>
              </w:rPr>
            </w:pPr>
          </w:p>
        </w:tc>
        <w:tc>
          <w:tcPr>
            <w:tcW w:w="836" w:type="dxa"/>
            <w:gridSpan w:val="2"/>
            <w:tcBorders>
              <w:top w:val="nil"/>
              <w:left w:val="single" w:color="000000" w:sz="8" w:space="0"/>
              <w:bottom w:val="single" w:color="000000" w:sz="8" w:space="0"/>
              <w:right w:val="single" w:color="000000" w:sz="8" w:space="0"/>
            </w:tcBorders>
            <w:shd w:val="clear" w:color="auto" w:fill="auto"/>
            <w:noWrap/>
            <w:vAlign w:val="center"/>
          </w:tcPr>
          <w:p w14:paraId="63B8227A">
            <w:pPr>
              <w:jc w:val="center"/>
              <w:rPr>
                <w:rFonts w:hint="eastAsia" w:ascii="宋体" w:hAnsi="宋体" w:eastAsia="宋体" w:cs="宋体"/>
                <w:i w:val="0"/>
                <w:iCs w:val="0"/>
                <w:color w:val="000000"/>
                <w:sz w:val="21"/>
                <w:szCs w:val="21"/>
                <w:u w:val="none"/>
              </w:rPr>
            </w:pPr>
          </w:p>
        </w:tc>
      </w:tr>
      <w:tr w14:paraId="4BF0F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vAlign w:val="center"/>
          </w:tcPr>
          <w:p w14:paraId="26388E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55</w:t>
            </w:r>
          </w:p>
        </w:tc>
        <w:tc>
          <w:tcPr>
            <w:tcW w:w="742" w:type="dxa"/>
            <w:vMerge w:val="continue"/>
            <w:tcBorders>
              <w:top w:val="single" w:color="000000" w:sz="8" w:space="0"/>
              <w:left w:val="single" w:color="000000" w:sz="8" w:space="0"/>
              <w:bottom w:val="nil"/>
              <w:right w:val="single" w:color="000000" w:sz="8" w:space="0"/>
            </w:tcBorders>
            <w:shd w:val="clear" w:color="auto" w:fill="auto"/>
            <w:vAlign w:val="center"/>
          </w:tcPr>
          <w:p w14:paraId="61AC65B0">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DA55881">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143AB1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主题管理</w:t>
            </w:r>
          </w:p>
        </w:tc>
        <w:tc>
          <w:tcPr>
            <w:tcW w:w="3132" w:type="dxa"/>
            <w:gridSpan w:val="2"/>
            <w:tcBorders>
              <w:top w:val="nil"/>
              <w:left w:val="nil"/>
              <w:bottom w:val="single" w:color="000000" w:sz="8" w:space="0"/>
              <w:right w:val="single" w:color="000000" w:sz="8" w:space="0"/>
            </w:tcBorders>
            <w:shd w:val="clear" w:color="auto" w:fill="auto"/>
            <w:vAlign w:val="center"/>
          </w:tcPr>
          <w:p w14:paraId="225782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主体管理功能包括主体的基础定义，以及关联的数据表、关联的标签类目。</w:t>
            </w:r>
          </w:p>
        </w:tc>
        <w:tc>
          <w:tcPr>
            <w:tcW w:w="447" w:type="dxa"/>
            <w:tcBorders>
              <w:top w:val="nil"/>
              <w:left w:val="nil"/>
              <w:bottom w:val="single" w:color="000000" w:sz="8" w:space="0"/>
              <w:right w:val="single" w:color="000000" w:sz="8" w:space="0"/>
            </w:tcBorders>
            <w:shd w:val="clear" w:color="auto" w:fill="auto"/>
            <w:vAlign w:val="center"/>
          </w:tcPr>
          <w:p w14:paraId="34A414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5E7141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nil"/>
            </w:tcBorders>
            <w:shd w:val="clear" w:color="auto" w:fill="auto"/>
            <w:noWrap/>
            <w:vAlign w:val="center"/>
          </w:tcPr>
          <w:p w14:paraId="630214D1">
            <w:pPr>
              <w:jc w:val="center"/>
              <w:rPr>
                <w:rFonts w:hint="eastAsia" w:ascii="宋体" w:hAnsi="宋体" w:eastAsia="宋体" w:cs="宋体"/>
                <w:i w:val="0"/>
                <w:iCs w:val="0"/>
                <w:color w:val="000000"/>
                <w:sz w:val="21"/>
                <w:szCs w:val="21"/>
                <w:u w:val="none"/>
              </w:rPr>
            </w:pPr>
          </w:p>
        </w:tc>
        <w:tc>
          <w:tcPr>
            <w:tcW w:w="836" w:type="dxa"/>
            <w:gridSpan w:val="2"/>
            <w:tcBorders>
              <w:top w:val="nil"/>
              <w:left w:val="single" w:color="000000" w:sz="8" w:space="0"/>
              <w:bottom w:val="single" w:color="000000" w:sz="8" w:space="0"/>
              <w:right w:val="single" w:color="000000" w:sz="8" w:space="0"/>
            </w:tcBorders>
            <w:shd w:val="clear" w:color="auto" w:fill="auto"/>
            <w:noWrap/>
            <w:vAlign w:val="center"/>
          </w:tcPr>
          <w:p w14:paraId="2A6578D8">
            <w:pPr>
              <w:jc w:val="center"/>
              <w:rPr>
                <w:rFonts w:hint="eastAsia" w:ascii="宋体" w:hAnsi="宋体" w:eastAsia="宋体" w:cs="宋体"/>
                <w:i w:val="0"/>
                <w:iCs w:val="0"/>
                <w:color w:val="000000"/>
                <w:sz w:val="21"/>
                <w:szCs w:val="21"/>
                <w:u w:val="none"/>
              </w:rPr>
            </w:pPr>
          </w:p>
        </w:tc>
      </w:tr>
      <w:tr w14:paraId="77A9A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vAlign w:val="center"/>
          </w:tcPr>
          <w:p w14:paraId="3F956D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56</w:t>
            </w:r>
          </w:p>
        </w:tc>
        <w:tc>
          <w:tcPr>
            <w:tcW w:w="742" w:type="dxa"/>
            <w:vMerge w:val="continue"/>
            <w:tcBorders>
              <w:top w:val="single" w:color="000000" w:sz="8" w:space="0"/>
              <w:left w:val="single" w:color="000000" w:sz="8" w:space="0"/>
              <w:bottom w:val="nil"/>
              <w:right w:val="single" w:color="000000" w:sz="8" w:space="0"/>
            </w:tcBorders>
            <w:shd w:val="clear" w:color="auto" w:fill="auto"/>
            <w:vAlign w:val="center"/>
          </w:tcPr>
          <w:p w14:paraId="472D72ED">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02E1435">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588376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画像管理</w:t>
            </w:r>
          </w:p>
        </w:tc>
        <w:tc>
          <w:tcPr>
            <w:tcW w:w="3132" w:type="dxa"/>
            <w:gridSpan w:val="2"/>
            <w:tcBorders>
              <w:top w:val="nil"/>
              <w:left w:val="nil"/>
              <w:bottom w:val="single" w:color="000000" w:sz="8" w:space="0"/>
              <w:right w:val="single" w:color="000000" w:sz="8" w:space="0"/>
            </w:tcBorders>
            <w:shd w:val="clear" w:color="auto" w:fill="auto"/>
            <w:vAlign w:val="center"/>
          </w:tcPr>
          <w:p w14:paraId="6747501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画像是指主体实例对象（实体）的一组标签集合。画像管理功能包括画像列表展示、查询。</w:t>
            </w:r>
          </w:p>
        </w:tc>
        <w:tc>
          <w:tcPr>
            <w:tcW w:w="447" w:type="dxa"/>
            <w:tcBorders>
              <w:top w:val="nil"/>
              <w:left w:val="nil"/>
              <w:bottom w:val="single" w:color="000000" w:sz="8" w:space="0"/>
              <w:right w:val="single" w:color="000000" w:sz="8" w:space="0"/>
            </w:tcBorders>
            <w:shd w:val="clear" w:color="auto" w:fill="auto"/>
            <w:vAlign w:val="center"/>
          </w:tcPr>
          <w:p w14:paraId="330E15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6796EF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nil"/>
            </w:tcBorders>
            <w:shd w:val="clear" w:color="auto" w:fill="auto"/>
            <w:noWrap/>
            <w:vAlign w:val="center"/>
          </w:tcPr>
          <w:p w14:paraId="57CE958B">
            <w:pPr>
              <w:jc w:val="center"/>
              <w:rPr>
                <w:rFonts w:hint="eastAsia" w:ascii="宋体" w:hAnsi="宋体" w:eastAsia="宋体" w:cs="宋体"/>
                <w:i w:val="0"/>
                <w:iCs w:val="0"/>
                <w:color w:val="000000"/>
                <w:sz w:val="21"/>
                <w:szCs w:val="21"/>
                <w:u w:val="none"/>
              </w:rPr>
            </w:pPr>
          </w:p>
        </w:tc>
        <w:tc>
          <w:tcPr>
            <w:tcW w:w="836" w:type="dxa"/>
            <w:gridSpan w:val="2"/>
            <w:tcBorders>
              <w:top w:val="nil"/>
              <w:left w:val="single" w:color="000000" w:sz="8" w:space="0"/>
              <w:bottom w:val="single" w:color="000000" w:sz="8" w:space="0"/>
              <w:right w:val="single" w:color="000000" w:sz="8" w:space="0"/>
            </w:tcBorders>
            <w:shd w:val="clear" w:color="auto" w:fill="auto"/>
            <w:noWrap/>
            <w:vAlign w:val="center"/>
          </w:tcPr>
          <w:p w14:paraId="630C269C">
            <w:pPr>
              <w:jc w:val="center"/>
              <w:rPr>
                <w:rFonts w:hint="eastAsia" w:ascii="宋体" w:hAnsi="宋体" w:eastAsia="宋体" w:cs="宋体"/>
                <w:i w:val="0"/>
                <w:iCs w:val="0"/>
                <w:color w:val="000000"/>
                <w:sz w:val="21"/>
                <w:szCs w:val="21"/>
                <w:u w:val="none"/>
              </w:rPr>
            </w:pPr>
          </w:p>
        </w:tc>
      </w:tr>
      <w:tr w14:paraId="583E9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875" w:hRule="atLeast"/>
        </w:trPr>
        <w:tc>
          <w:tcPr>
            <w:tcW w:w="531" w:type="dxa"/>
            <w:gridSpan w:val="2"/>
            <w:tcBorders>
              <w:top w:val="nil"/>
              <w:left w:val="single" w:color="000000" w:sz="8" w:space="0"/>
              <w:bottom w:val="single" w:color="000000" w:sz="8" w:space="0"/>
              <w:right w:val="single" w:color="000000" w:sz="8" w:space="0"/>
            </w:tcBorders>
            <w:shd w:val="clear" w:color="auto" w:fill="auto"/>
            <w:vAlign w:val="center"/>
          </w:tcPr>
          <w:p w14:paraId="37670F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57</w:t>
            </w:r>
          </w:p>
        </w:tc>
        <w:tc>
          <w:tcPr>
            <w:tcW w:w="742" w:type="dxa"/>
            <w:vMerge w:val="continue"/>
            <w:tcBorders>
              <w:top w:val="single" w:color="000000" w:sz="8" w:space="0"/>
              <w:left w:val="single" w:color="000000" w:sz="8" w:space="0"/>
              <w:bottom w:val="nil"/>
              <w:right w:val="single" w:color="000000" w:sz="8" w:space="0"/>
            </w:tcBorders>
            <w:shd w:val="clear" w:color="auto" w:fill="auto"/>
            <w:vAlign w:val="center"/>
          </w:tcPr>
          <w:p w14:paraId="7F48B9A8">
            <w:pPr>
              <w:jc w:val="center"/>
              <w:rPr>
                <w:rFonts w:hint="eastAsia" w:ascii="宋体" w:hAnsi="宋体" w:eastAsia="宋体" w:cs="宋体"/>
                <w:i w:val="0"/>
                <w:iCs w:val="0"/>
                <w:color w:val="000000"/>
                <w:sz w:val="21"/>
                <w:szCs w:val="21"/>
                <w:u w:val="none"/>
              </w:rPr>
            </w:pPr>
          </w:p>
        </w:tc>
        <w:tc>
          <w:tcPr>
            <w:tcW w:w="775"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48D3D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资产管理</w:t>
            </w:r>
          </w:p>
        </w:tc>
        <w:tc>
          <w:tcPr>
            <w:tcW w:w="982" w:type="dxa"/>
            <w:gridSpan w:val="2"/>
            <w:tcBorders>
              <w:top w:val="nil"/>
              <w:left w:val="nil"/>
              <w:bottom w:val="single" w:color="000000" w:sz="8" w:space="0"/>
              <w:right w:val="single" w:color="000000" w:sz="8" w:space="0"/>
            </w:tcBorders>
            <w:shd w:val="clear" w:color="auto" w:fill="auto"/>
            <w:vAlign w:val="center"/>
          </w:tcPr>
          <w:p w14:paraId="6C3A65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资产目录</w:t>
            </w:r>
          </w:p>
        </w:tc>
        <w:tc>
          <w:tcPr>
            <w:tcW w:w="3132" w:type="dxa"/>
            <w:gridSpan w:val="2"/>
            <w:tcBorders>
              <w:top w:val="nil"/>
              <w:left w:val="nil"/>
              <w:bottom w:val="single" w:color="000000" w:sz="8" w:space="0"/>
              <w:right w:val="single" w:color="000000" w:sz="8" w:space="0"/>
            </w:tcBorders>
            <w:shd w:val="clear" w:color="auto" w:fill="auto"/>
            <w:vAlign w:val="center"/>
          </w:tcPr>
          <w:p w14:paraId="2BBC215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通过资产目录将数据资产以不同视图进行统一呈现。数据消费者可通过多维检索条件进行数据资产检索，以快速定位想要访问的数据资产，以申请资产消费。包含数据表资产、数据表API资产、文件夹资产、数据指标资产、数据标签资产以及数据服务资产。</w:t>
            </w:r>
          </w:p>
        </w:tc>
        <w:tc>
          <w:tcPr>
            <w:tcW w:w="447" w:type="dxa"/>
            <w:tcBorders>
              <w:top w:val="nil"/>
              <w:left w:val="nil"/>
              <w:bottom w:val="single" w:color="000000" w:sz="8" w:space="0"/>
              <w:right w:val="single" w:color="000000" w:sz="8" w:space="0"/>
            </w:tcBorders>
            <w:shd w:val="clear" w:color="auto" w:fill="auto"/>
            <w:vAlign w:val="center"/>
          </w:tcPr>
          <w:p w14:paraId="3AAA0D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4DC6DC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nil"/>
            </w:tcBorders>
            <w:shd w:val="clear" w:color="auto" w:fill="auto"/>
            <w:noWrap/>
            <w:vAlign w:val="center"/>
          </w:tcPr>
          <w:p w14:paraId="644E0369">
            <w:pPr>
              <w:jc w:val="center"/>
              <w:rPr>
                <w:rFonts w:hint="eastAsia" w:ascii="宋体" w:hAnsi="宋体" w:eastAsia="宋体" w:cs="宋体"/>
                <w:i w:val="0"/>
                <w:iCs w:val="0"/>
                <w:color w:val="000000"/>
                <w:sz w:val="21"/>
                <w:szCs w:val="21"/>
                <w:u w:val="none"/>
              </w:rPr>
            </w:pPr>
          </w:p>
        </w:tc>
        <w:tc>
          <w:tcPr>
            <w:tcW w:w="836" w:type="dxa"/>
            <w:gridSpan w:val="2"/>
            <w:tcBorders>
              <w:top w:val="nil"/>
              <w:left w:val="single" w:color="000000" w:sz="8" w:space="0"/>
              <w:bottom w:val="single" w:color="000000" w:sz="8" w:space="0"/>
              <w:right w:val="single" w:color="000000" w:sz="8" w:space="0"/>
            </w:tcBorders>
            <w:shd w:val="clear" w:color="auto" w:fill="auto"/>
            <w:noWrap/>
            <w:vAlign w:val="center"/>
          </w:tcPr>
          <w:p w14:paraId="6FCFFCA1">
            <w:pPr>
              <w:jc w:val="center"/>
              <w:rPr>
                <w:rFonts w:hint="eastAsia" w:ascii="宋体" w:hAnsi="宋体" w:eastAsia="宋体" w:cs="宋体"/>
                <w:i w:val="0"/>
                <w:iCs w:val="0"/>
                <w:color w:val="000000"/>
                <w:sz w:val="21"/>
                <w:szCs w:val="21"/>
                <w:u w:val="none"/>
              </w:rPr>
            </w:pPr>
          </w:p>
        </w:tc>
      </w:tr>
      <w:tr w14:paraId="1708E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755" w:hRule="atLeast"/>
        </w:trPr>
        <w:tc>
          <w:tcPr>
            <w:tcW w:w="531" w:type="dxa"/>
            <w:gridSpan w:val="2"/>
            <w:tcBorders>
              <w:top w:val="nil"/>
              <w:left w:val="single" w:color="000000" w:sz="8" w:space="0"/>
              <w:bottom w:val="single" w:color="000000" w:sz="8" w:space="0"/>
              <w:right w:val="single" w:color="000000" w:sz="8" w:space="0"/>
            </w:tcBorders>
            <w:shd w:val="clear" w:color="auto" w:fill="auto"/>
            <w:vAlign w:val="center"/>
          </w:tcPr>
          <w:p w14:paraId="089DB7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58</w:t>
            </w:r>
          </w:p>
        </w:tc>
        <w:tc>
          <w:tcPr>
            <w:tcW w:w="742" w:type="dxa"/>
            <w:vMerge w:val="continue"/>
            <w:tcBorders>
              <w:top w:val="single" w:color="000000" w:sz="8" w:space="0"/>
              <w:left w:val="single" w:color="000000" w:sz="8" w:space="0"/>
              <w:bottom w:val="nil"/>
              <w:right w:val="single" w:color="000000" w:sz="8" w:space="0"/>
            </w:tcBorders>
            <w:shd w:val="clear" w:color="auto" w:fill="auto"/>
            <w:vAlign w:val="center"/>
          </w:tcPr>
          <w:p w14:paraId="06574E72">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44C933B">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5A169C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资产运营</w:t>
            </w:r>
          </w:p>
        </w:tc>
        <w:tc>
          <w:tcPr>
            <w:tcW w:w="3132" w:type="dxa"/>
            <w:gridSpan w:val="2"/>
            <w:tcBorders>
              <w:top w:val="nil"/>
              <w:left w:val="nil"/>
              <w:bottom w:val="single" w:color="000000" w:sz="8" w:space="0"/>
              <w:right w:val="single" w:color="000000" w:sz="8" w:space="0"/>
            </w:tcBorders>
            <w:shd w:val="clear" w:color="auto" w:fill="auto"/>
            <w:vAlign w:val="center"/>
          </w:tcPr>
          <w:p w14:paraId="452ED7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面向数据管理者，提炼数据资产、数据质量、数据使用的核心指标，直观展示各数据源接入健康程度、通过质检结果敦促优化数据质量、数据访问热度统计，助力数据管理者了解组织数据资产，推进资产的持续化运营建设。</w:t>
            </w:r>
          </w:p>
        </w:tc>
        <w:tc>
          <w:tcPr>
            <w:tcW w:w="447" w:type="dxa"/>
            <w:tcBorders>
              <w:top w:val="nil"/>
              <w:left w:val="nil"/>
              <w:bottom w:val="single" w:color="000000" w:sz="8" w:space="0"/>
              <w:right w:val="single" w:color="000000" w:sz="8" w:space="0"/>
            </w:tcBorders>
            <w:shd w:val="clear" w:color="auto" w:fill="auto"/>
            <w:vAlign w:val="center"/>
          </w:tcPr>
          <w:p w14:paraId="505838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376E0F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nil"/>
            </w:tcBorders>
            <w:shd w:val="clear" w:color="auto" w:fill="auto"/>
            <w:noWrap/>
            <w:vAlign w:val="center"/>
          </w:tcPr>
          <w:p w14:paraId="0852391A">
            <w:pPr>
              <w:jc w:val="center"/>
              <w:rPr>
                <w:rFonts w:hint="eastAsia" w:ascii="宋体" w:hAnsi="宋体" w:eastAsia="宋体" w:cs="宋体"/>
                <w:i w:val="0"/>
                <w:iCs w:val="0"/>
                <w:color w:val="000000"/>
                <w:sz w:val="21"/>
                <w:szCs w:val="21"/>
                <w:u w:val="none"/>
              </w:rPr>
            </w:pPr>
          </w:p>
        </w:tc>
        <w:tc>
          <w:tcPr>
            <w:tcW w:w="836" w:type="dxa"/>
            <w:gridSpan w:val="2"/>
            <w:tcBorders>
              <w:top w:val="nil"/>
              <w:left w:val="single" w:color="000000" w:sz="8" w:space="0"/>
              <w:bottom w:val="single" w:color="000000" w:sz="8" w:space="0"/>
              <w:right w:val="single" w:color="000000" w:sz="8" w:space="0"/>
            </w:tcBorders>
            <w:shd w:val="clear" w:color="auto" w:fill="auto"/>
            <w:noWrap/>
            <w:vAlign w:val="center"/>
          </w:tcPr>
          <w:p w14:paraId="77A7624E">
            <w:pPr>
              <w:jc w:val="center"/>
              <w:rPr>
                <w:rFonts w:hint="eastAsia" w:ascii="宋体" w:hAnsi="宋体" w:eastAsia="宋体" w:cs="宋体"/>
                <w:i w:val="0"/>
                <w:iCs w:val="0"/>
                <w:color w:val="000000"/>
                <w:sz w:val="21"/>
                <w:szCs w:val="21"/>
                <w:u w:val="none"/>
              </w:rPr>
            </w:pPr>
          </w:p>
        </w:tc>
      </w:tr>
      <w:tr w14:paraId="43EB2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680" w:hRule="atLeast"/>
        </w:trPr>
        <w:tc>
          <w:tcPr>
            <w:tcW w:w="531" w:type="dxa"/>
            <w:gridSpan w:val="2"/>
            <w:tcBorders>
              <w:top w:val="nil"/>
              <w:left w:val="single" w:color="000000" w:sz="8" w:space="0"/>
              <w:bottom w:val="single" w:color="000000" w:sz="8" w:space="0"/>
              <w:right w:val="single" w:color="000000" w:sz="8" w:space="0"/>
            </w:tcBorders>
            <w:shd w:val="clear" w:color="auto" w:fill="auto"/>
            <w:vAlign w:val="center"/>
          </w:tcPr>
          <w:p w14:paraId="7D6D1B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59</w:t>
            </w:r>
          </w:p>
        </w:tc>
        <w:tc>
          <w:tcPr>
            <w:tcW w:w="742" w:type="dxa"/>
            <w:vMerge w:val="restart"/>
            <w:tcBorders>
              <w:top w:val="nil"/>
              <w:left w:val="single" w:color="000000" w:sz="8" w:space="0"/>
              <w:bottom w:val="nil"/>
              <w:right w:val="single" w:color="000000" w:sz="8" w:space="0"/>
            </w:tcBorders>
            <w:shd w:val="clear" w:color="auto" w:fill="auto"/>
            <w:vAlign w:val="center"/>
          </w:tcPr>
          <w:p w14:paraId="17ED6B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数据底座</w:t>
            </w:r>
          </w:p>
        </w:tc>
        <w:tc>
          <w:tcPr>
            <w:tcW w:w="775"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4AA69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资产管理</w:t>
            </w:r>
          </w:p>
        </w:tc>
        <w:tc>
          <w:tcPr>
            <w:tcW w:w="982" w:type="dxa"/>
            <w:gridSpan w:val="2"/>
            <w:tcBorders>
              <w:top w:val="nil"/>
              <w:left w:val="nil"/>
              <w:bottom w:val="single" w:color="000000" w:sz="8" w:space="0"/>
              <w:right w:val="single" w:color="000000" w:sz="8" w:space="0"/>
            </w:tcBorders>
            <w:shd w:val="clear" w:color="auto" w:fill="auto"/>
            <w:vAlign w:val="center"/>
          </w:tcPr>
          <w:p w14:paraId="1D2B05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★数据大屏</w:t>
            </w:r>
          </w:p>
        </w:tc>
        <w:tc>
          <w:tcPr>
            <w:tcW w:w="3132" w:type="dxa"/>
            <w:gridSpan w:val="2"/>
            <w:tcBorders>
              <w:top w:val="nil"/>
              <w:left w:val="nil"/>
              <w:bottom w:val="single" w:color="000000" w:sz="8" w:space="0"/>
              <w:right w:val="single" w:color="000000" w:sz="8" w:space="0"/>
            </w:tcBorders>
            <w:shd w:val="clear" w:color="auto" w:fill="auto"/>
            <w:vAlign w:val="center"/>
          </w:tcPr>
          <w:p w14:paraId="5899391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通过数据大屏直观呈现组织数据从数据接入、数据治理、数据消费的整体建设成果。并对重点指标如：数据接入量、治理产生的数据量、质检合格率、数据消费次数等进行统计。包含数据看板、数据接入、数据治理以及数据消费。（★需要提供软件功能截图证明）</w:t>
            </w:r>
          </w:p>
        </w:tc>
        <w:tc>
          <w:tcPr>
            <w:tcW w:w="447" w:type="dxa"/>
            <w:tcBorders>
              <w:top w:val="nil"/>
              <w:left w:val="nil"/>
              <w:bottom w:val="single" w:color="000000" w:sz="8" w:space="0"/>
              <w:right w:val="single" w:color="000000" w:sz="8" w:space="0"/>
            </w:tcBorders>
            <w:shd w:val="clear" w:color="auto" w:fill="auto"/>
            <w:vAlign w:val="center"/>
          </w:tcPr>
          <w:p w14:paraId="6F516B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73A6FD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nil"/>
            </w:tcBorders>
            <w:shd w:val="clear" w:color="auto" w:fill="auto"/>
            <w:noWrap/>
            <w:vAlign w:val="center"/>
          </w:tcPr>
          <w:p w14:paraId="55E193DB">
            <w:pPr>
              <w:jc w:val="center"/>
              <w:rPr>
                <w:rFonts w:hint="eastAsia" w:ascii="宋体" w:hAnsi="宋体" w:eastAsia="宋体" w:cs="宋体"/>
                <w:i w:val="0"/>
                <w:iCs w:val="0"/>
                <w:color w:val="000000"/>
                <w:sz w:val="21"/>
                <w:szCs w:val="21"/>
                <w:u w:val="none"/>
              </w:rPr>
            </w:pPr>
          </w:p>
        </w:tc>
        <w:tc>
          <w:tcPr>
            <w:tcW w:w="836" w:type="dxa"/>
            <w:gridSpan w:val="2"/>
            <w:tcBorders>
              <w:top w:val="nil"/>
              <w:left w:val="single" w:color="000000" w:sz="8" w:space="0"/>
              <w:bottom w:val="single" w:color="000000" w:sz="8" w:space="0"/>
              <w:right w:val="single" w:color="000000" w:sz="8" w:space="0"/>
            </w:tcBorders>
            <w:shd w:val="clear" w:color="auto" w:fill="auto"/>
            <w:noWrap/>
            <w:vAlign w:val="center"/>
          </w:tcPr>
          <w:p w14:paraId="71AF9974">
            <w:pPr>
              <w:jc w:val="center"/>
              <w:rPr>
                <w:rFonts w:hint="eastAsia" w:ascii="宋体" w:hAnsi="宋体" w:eastAsia="宋体" w:cs="宋体"/>
                <w:i w:val="0"/>
                <w:iCs w:val="0"/>
                <w:color w:val="000000"/>
                <w:sz w:val="21"/>
                <w:szCs w:val="21"/>
                <w:u w:val="none"/>
              </w:rPr>
            </w:pPr>
          </w:p>
        </w:tc>
      </w:tr>
      <w:tr w14:paraId="7BE1A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vAlign w:val="center"/>
          </w:tcPr>
          <w:p w14:paraId="4E0374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60</w:t>
            </w:r>
          </w:p>
        </w:tc>
        <w:tc>
          <w:tcPr>
            <w:tcW w:w="742" w:type="dxa"/>
            <w:vMerge w:val="continue"/>
            <w:tcBorders>
              <w:top w:val="nil"/>
              <w:left w:val="single" w:color="000000" w:sz="8" w:space="0"/>
              <w:bottom w:val="nil"/>
              <w:right w:val="single" w:color="000000" w:sz="8" w:space="0"/>
            </w:tcBorders>
            <w:shd w:val="clear" w:color="auto" w:fill="auto"/>
            <w:vAlign w:val="center"/>
          </w:tcPr>
          <w:p w14:paraId="435597A7">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B9FF621">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4CC909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数据大屏配置</w:t>
            </w:r>
          </w:p>
        </w:tc>
        <w:tc>
          <w:tcPr>
            <w:tcW w:w="3132" w:type="dxa"/>
            <w:gridSpan w:val="2"/>
            <w:tcBorders>
              <w:top w:val="nil"/>
              <w:left w:val="nil"/>
              <w:bottom w:val="single" w:color="000000" w:sz="8" w:space="0"/>
              <w:right w:val="single" w:color="000000" w:sz="8" w:space="0"/>
            </w:tcBorders>
            <w:shd w:val="clear" w:color="auto" w:fill="auto"/>
            <w:vAlign w:val="center"/>
          </w:tcPr>
          <w:p w14:paraId="2F5AC92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数据大屏既支持展示真实数据，也可通过“立体剪裁”的方式手动配置大屏的模拟数据，增强大屏易用性。</w:t>
            </w:r>
          </w:p>
        </w:tc>
        <w:tc>
          <w:tcPr>
            <w:tcW w:w="447" w:type="dxa"/>
            <w:tcBorders>
              <w:top w:val="nil"/>
              <w:left w:val="nil"/>
              <w:bottom w:val="single" w:color="000000" w:sz="8" w:space="0"/>
              <w:right w:val="single" w:color="000000" w:sz="8" w:space="0"/>
            </w:tcBorders>
            <w:shd w:val="clear" w:color="auto" w:fill="auto"/>
            <w:vAlign w:val="center"/>
          </w:tcPr>
          <w:p w14:paraId="532711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0FD2C0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nil"/>
            </w:tcBorders>
            <w:shd w:val="clear" w:color="auto" w:fill="auto"/>
            <w:noWrap/>
            <w:vAlign w:val="center"/>
          </w:tcPr>
          <w:p w14:paraId="0652096E">
            <w:pPr>
              <w:jc w:val="center"/>
              <w:rPr>
                <w:rFonts w:hint="eastAsia" w:ascii="宋体" w:hAnsi="宋体" w:eastAsia="宋体" w:cs="宋体"/>
                <w:i w:val="0"/>
                <w:iCs w:val="0"/>
                <w:color w:val="000000"/>
                <w:sz w:val="21"/>
                <w:szCs w:val="21"/>
                <w:u w:val="none"/>
              </w:rPr>
            </w:pPr>
          </w:p>
        </w:tc>
        <w:tc>
          <w:tcPr>
            <w:tcW w:w="836" w:type="dxa"/>
            <w:gridSpan w:val="2"/>
            <w:tcBorders>
              <w:top w:val="nil"/>
              <w:left w:val="single" w:color="000000" w:sz="8" w:space="0"/>
              <w:bottom w:val="single" w:color="000000" w:sz="8" w:space="0"/>
              <w:right w:val="single" w:color="000000" w:sz="8" w:space="0"/>
            </w:tcBorders>
            <w:shd w:val="clear" w:color="auto" w:fill="auto"/>
            <w:noWrap/>
            <w:vAlign w:val="center"/>
          </w:tcPr>
          <w:p w14:paraId="415DE8D0">
            <w:pPr>
              <w:jc w:val="center"/>
              <w:rPr>
                <w:rFonts w:hint="eastAsia" w:ascii="宋体" w:hAnsi="宋体" w:eastAsia="宋体" w:cs="宋体"/>
                <w:i w:val="0"/>
                <w:iCs w:val="0"/>
                <w:color w:val="000000"/>
                <w:sz w:val="21"/>
                <w:szCs w:val="21"/>
                <w:u w:val="none"/>
              </w:rPr>
            </w:pPr>
          </w:p>
        </w:tc>
      </w:tr>
      <w:tr w14:paraId="510B5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vAlign w:val="center"/>
          </w:tcPr>
          <w:p w14:paraId="2A9C27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61</w:t>
            </w:r>
          </w:p>
        </w:tc>
        <w:tc>
          <w:tcPr>
            <w:tcW w:w="742" w:type="dxa"/>
            <w:vMerge w:val="continue"/>
            <w:tcBorders>
              <w:top w:val="nil"/>
              <w:left w:val="single" w:color="000000" w:sz="8" w:space="0"/>
              <w:bottom w:val="nil"/>
              <w:right w:val="single" w:color="000000" w:sz="8" w:space="0"/>
            </w:tcBorders>
            <w:shd w:val="clear" w:color="auto" w:fill="auto"/>
            <w:vAlign w:val="center"/>
          </w:tcPr>
          <w:p w14:paraId="1D52444A">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147BC8D">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1B979D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类目管理</w:t>
            </w:r>
          </w:p>
        </w:tc>
        <w:tc>
          <w:tcPr>
            <w:tcW w:w="3132" w:type="dxa"/>
            <w:gridSpan w:val="2"/>
            <w:tcBorders>
              <w:top w:val="nil"/>
              <w:left w:val="nil"/>
              <w:bottom w:val="single" w:color="000000" w:sz="8" w:space="0"/>
              <w:right w:val="single" w:color="000000" w:sz="8" w:space="0"/>
            </w:tcBorders>
            <w:shd w:val="clear" w:color="auto" w:fill="auto"/>
            <w:vAlign w:val="center"/>
          </w:tcPr>
          <w:p w14:paraId="21607B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支持自定义类目，按不同业务视图有效组织数据资产，形成数据表、文件夹、数据指标、数据标签等资产的类目信息。</w:t>
            </w:r>
          </w:p>
        </w:tc>
        <w:tc>
          <w:tcPr>
            <w:tcW w:w="447" w:type="dxa"/>
            <w:tcBorders>
              <w:top w:val="nil"/>
              <w:left w:val="nil"/>
              <w:bottom w:val="single" w:color="000000" w:sz="8" w:space="0"/>
              <w:right w:val="single" w:color="000000" w:sz="8" w:space="0"/>
            </w:tcBorders>
            <w:shd w:val="clear" w:color="auto" w:fill="auto"/>
            <w:vAlign w:val="center"/>
          </w:tcPr>
          <w:p w14:paraId="1C8892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1D0E4D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nil"/>
            </w:tcBorders>
            <w:shd w:val="clear" w:color="auto" w:fill="auto"/>
            <w:noWrap/>
            <w:vAlign w:val="center"/>
          </w:tcPr>
          <w:p w14:paraId="239E96A7">
            <w:pPr>
              <w:jc w:val="center"/>
              <w:rPr>
                <w:rFonts w:hint="eastAsia" w:ascii="宋体" w:hAnsi="宋体" w:eastAsia="宋体" w:cs="宋体"/>
                <w:i w:val="0"/>
                <w:iCs w:val="0"/>
                <w:color w:val="000000"/>
                <w:sz w:val="21"/>
                <w:szCs w:val="21"/>
                <w:u w:val="none"/>
              </w:rPr>
            </w:pPr>
          </w:p>
        </w:tc>
        <w:tc>
          <w:tcPr>
            <w:tcW w:w="836" w:type="dxa"/>
            <w:gridSpan w:val="2"/>
            <w:tcBorders>
              <w:top w:val="nil"/>
              <w:left w:val="single" w:color="000000" w:sz="8" w:space="0"/>
              <w:bottom w:val="single" w:color="000000" w:sz="8" w:space="0"/>
              <w:right w:val="single" w:color="000000" w:sz="8" w:space="0"/>
            </w:tcBorders>
            <w:shd w:val="clear" w:color="auto" w:fill="auto"/>
            <w:noWrap/>
            <w:vAlign w:val="center"/>
          </w:tcPr>
          <w:p w14:paraId="6F354B0D">
            <w:pPr>
              <w:jc w:val="center"/>
              <w:rPr>
                <w:rFonts w:hint="eastAsia" w:ascii="宋体" w:hAnsi="宋体" w:eastAsia="宋体" w:cs="宋体"/>
                <w:i w:val="0"/>
                <w:iCs w:val="0"/>
                <w:color w:val="000000"/>
                <w:sz w:val="21"/>
                <w:szCs w:val="21"/>
                <w:u w:val="none"/>
              </w:rPr>
            </w:pPr>
          </w:p>
        </w:tc>
      </w:tr>
      <w:tr w14:paraId="63765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vAlign w:val="center"/>
          </w:tcPr>
          <w:p w14:paraId="213346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62</w:t>
            </w:r>
          </w:p>
        </w:tc>
        <w:tc>
          <w:tcPr>
            <w:tcW w:w="742" w:type="dxa"/>
            <w:vMerge w:val="continue"/>
            <w:tcBorders>
              <w:top w:val="nil"/>
              <w:left w:val="single" w:color="000000" w:sz="8" w:space="0"/>
              <w:bottom w:val="nil"/>
              <w:right w:val="single" w:color="000000" w:sz="8" w:space="0"/>
            </w:tcBorders>
            <w:shd w:val="clear" w:color="auto" w:fill="auto"/>
            <w:vAlign w:val="center"/>
          </w:tcPr>
          <w:p w14:paraId="6795D35F">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5733F36">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271461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资产目录配置</w:t>
            </w:r>
          </w:p>
        </w:tc>
        <w:tc>
          <w:tcPr>
            <w:tcW w:w="3132" w:type="dxa"/>
            <w:gridSpan w:val="2"/>
            <w:tcBorders>
              <w:top w:val="nil"/>
              <w:left w:val="nil"/>
              <w:bottom w:val="single" w:color="000000" w:sz="8" w:space="0"/>
              <w:right w:val="single" w:color="000000" w:sz="8" w:space="0"/>
            </w:tcBorders>
            <w:shd w:val="clear" w:color="auto" w:fill="auto"/>
            <w:vAlign w:val="center"/>
          </w:tcPr>
          <w:p w14:paraId="207DF4A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由租户管理员定义资产目录可见性，即设置是否分工作空间展示。</w:t>
            </w:r>
          </w:p>
        </w:tc>
        <w:tc>
          <w:tcPr>
            <w:tcW w:w="447" w:type="dxa"/>
            <w:tcBorders>
              <w:top w:val="nil"/>
              <w:left w:val="nil"/>
              <w:bottom w:val="single" w:color="000000" w:sz="8" w:space="0"/>
              <w:right w:val="single" w:color="000000" w:sz="8" w:space="0"/>
            </w:tcBorders>
            <w:shd w:val="clear" w:color="auto" w:fill="auto"/>
            <w:vAlign w:val="center"/>
          </w:tcPr>
          <w:p w14:paraId="6D1167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6913FD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nil"/>
            </w:tcBorders>
            <w:shd w:val="clear" w:color="auto" w:fill="auto"/>
            <w:noWrap/>
            <w:vAlign w:val="center"/>
          </w:tcPr>
          <w:p w14:paraId="5A5EAB98">
            <w:pPr>
              <w:jc w:val="center"/>
              <w:rPr>
                <w:rFonts w:hint="eastAsia" w:ascii="宋体" w:hAnsi="宋体" w:eastAsia="宋体" w:cs="宋体"/>
                <w:i w:val="0"/>
                <w:iCs w:val="0"/>
                <w:color w:val="000000"/>
                <w:sz w:val="21"/>
                <w:szCs w:val="21"/>
                <w:u w:val="none"/>
              </w:rPr>
            </w:pPr>
          </w:p>
        </w:tc>
        <w:tc>
          <w:tcPr>
            <w:tcW w:w="836" w:type="dxa"/>
            <w:gridSpan w:val="2"/>
            <w:tcBorders>
              <w:top w:val="nil"/>
              <w:left w:val="single" w:color="000000" w:sz="8" w:space="0"/>
              <w:bottom w:val="single" w:color="000000" w:sz="8" w:space="0"/>
              <w:right w:val="single" w:color="000000" w:sz="8" w:space="0"/>
            </w:tcBorders>
            <w:shd w:val="clear" w:color="auto" w:fill="auto"/>
            <w:noWrap/>
            <w:vAlign w:val="center"/>
          </w:tcPr>
          <w:p w14:paraId="6DF32AB2">
            <w:pPr>
              <w:jc w:val="center"/>
              <w:rPr>
                <w:rFonts w:hint="eastAsia" w:ascii="宋体" w:hAnsi="宋体" w:eastAsia="宋体" w:cs="宋体"/>
                <w:i w:val="0"/>
                <w:iCs w:val="0"/>
                <w:color w:val="000000"/>
                <w:sz w:val="21"/>
                <w:szCs w:val="21"/>
                <w:u w:val="none"/>
              </w:rPr>
            </w:pPr>
          </w:p>
        </w:tc>
      </w:tr>
      <w:tr w14:paraId="1F000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275" w:hRule="atLeast"/>
        </w:trPr>
        <w:tc>
          <w:tcPr>
            <w:tcW w:w="531" w:type="dxa"/>
            <w:gridSpan w:val="2"/>
            <w:tcBorders>
              <w:top w:val="nil"/>
              <w:left w:val="single" w:color="000000" w:sz="8" w:space="0"/>
              <w:bottom w:val="single" w:color="000000" w:sz="8" w:space="0"/>
              <w:right w:val="single" w:color="000000" w:sz="8" w:space="0"/>
            </w:tcBorders>
            <w:shd w:val="clear" w:color="auto" w:fill="auto"/>
            <w:vAlign w:val="center"/>
          </w:tcPr>
          <w:p w14:paraId="2B8462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63</w:t>
            </w:r>
          </w:p>
        </w:tc>
        <w:tc>
          <w:tcPr>
            <w:tcW w:w="742" w:type="dxa"/>
            <w:vMerge w:val="continue"/>
            <w:tcBorders>
              <w:top w:val="nil"/>
              <w:left w:val="single" w:color="000000" w:sz="8" w:space="0"/>
              <w:bottom w:val="nil"/>
              <w:right w:val="single" w:color="000000" w:sz="8" w:space="0"/>
            </w:tcBorders>
            <w:shd w:val="clear" w:color="auto" w:fill="auto"/>
            <w:vAlign w:val="center"/>
          </w:tcPr>
          <w:p w14:paraId="0C6B7182">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4452B36">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42E05E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资产导入</w:t>
            </w:r>
          </w:p>
        </w:tc>
        <w:tc>
          <w:tcPr>
            <w:tcW w:w="3132" w:type="dxa"/>
            <w:gridSpan w:val="2"/>
            <w:tcBorders>
              <w:top w:val="nil"/>
              <w:left w:val="nil"/>
              <w:bottom w:val="single" w:color="000000" w:sz="8" w:space="0"/>
              <w:right w:val="single" w:color="000000" w:sz="8" w:space="0"/>
            </w:tcBorders>
            <w:shd w:val="clear" w:color="auto" w:fill="auto"/>
            <w:vAlign w:val="center"/>
          </w:tcPr>
          <w:p w14:paraId="489AD8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将基于国标、行标和项目实践沉淀的数据资产，可通过资产包的形式导入至数据资源中枢，利于资产的复用与管理，实现数据资产建设的降本增效。</w:t>
            </w:r>
          </w:p>
        </w:tc>
        <w:tc>
          <w:tcPr>
            <w:tcW w:w="447" w:type="dxa"/>
            <w:tcBorders>
              <w:top w:val="nil"/>
              <w:left w:val="nil"/>
              <w:bottom w:val="single" w:color="000000" w:sz="8" w:space="0"/>
              <w:right w:val="single" w:color="000000" w:sz="8" w:space="0"/>
            </w:tcBorders>
            <w:shd w:val="clear" w:color="auto" w:fill="auto"/>
            <w:vAlign w:val="center"/>
          </w:tcPr>
          <w:p w14:paraId="750667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6124E6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nil"/>
            </w:tcBorders>
            <w:shd w:val="clear" w:color="auto" w:fill="auto"/>
            <w:noWrap/>
            <w:vAlign w:val="center"/>
          </w:tcPr>
          <w:p w14:paraId="32C17A6F">
            <w:pPr>
              <w:jc w:val="center"/>
              <w:rPr>
                <w:rFonts w:hint="eastAsia" w:ascii="宋体" w:hAnsi="宋体" w:eastAsia="宋体" w:cs="宋体"/>
                <w:i w:val="0"/>
                <w:iCs w:val="0"/>
                <w:color w:val="000000"/>
                <w:sz w:val="21"/>
                <w:szCs w:val="21"/>
                <w:u w:val="none"/>
              </w:rPr>
            </w:pPr>
          </w:p>
        </w:tc>
        <w:tc>
          <w:tcPr>
            <w:tcW w:w="836" w:type="dxa"/>
            <w:gridSpan w:val="2"/>
            <w:tcBorders>
              <w:top w:val="nil"/>
              <w:left w:val="single" w:color="000000" w:sz="8" w:space="0"/>
              <w:bottom w:val="single" w:color="000000" w:sz="8" w:space="0"/>
              <w:right w:val="single" w:color="000000" w:sz="8" w:space="0"/>
            </w:tcBorders>
            <w:shd w:val="clear" w:color="auto" w:fill="auto"/>
            <w:noWrap/>
            <w:vAlign w:val="center"/>
          </w:tcPr>
          <w:p w14:paraId="5BE365E7">
            <w:pPr>
              <w:jc w:val="center"/>
              <w:rPr>
                <w:rFonts w:hint="eastAsia" w:ascii="宋体" w:hAnsi="宋体" w:eastAsia="宋体" w:cs="宋体"/>
                <w:i w:val="0"/>
                <w:iCs w:val="0"/>
                <w:color w:val="000000"/>
                <w:sz w:val="21"/>
                <w:szCs w:val="21"/>
                <w:u w:val="none"/>
              </w:rPr>
            </w:pPr>
          </w:p>
        </w:tc>
      </w:tr>
      <w:tr w14:paraId="66CE0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vAlign w:val="center"/>
          </w:tcPr>
          <w:p w14:paraId="6394F7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64</w:t>
            </w:r>
          </w:p>
        </w:tc>
        <w:tc>
          <w:tcPr>
            <w:tcW w:w="742" w:type="dxa"/>
            <w:vMerge w:val="continue"/>
            <w:tcBorders>
              <w:top w:val="nil"/>
              <w:left w:val="single" w:color="000000" w:sz="8" w:space="0"/>
              <w:bottom w:val="nil"/>
              <w:right w:val="single" w:color="000000" w:sz="8" w:space="0"/>
            </w:tcBorders>
            <w:shd w:val="clear" w:color="auto" w:fill="auto"/>
            <w:vAlign w:val="center"/>
          </w:tcPr>
          <w:p w14:paraId="4A5F0453">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281C980">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6A629D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应用系统配置</w:t>
            </w:r>
          </w:p>
        </w:tc>
        <w:tc>
          <w:tcPr>
            <w:tcW w:w="3132" w:type="dxa"/>
            <w:gridSpan w:val="2"/>
            <w:tcBorders>
              <w:top w:val="nil"/>
              <w:left w:val="nil"/>
              <w:bottom w:val="single" w:color="000000" w:sz="8" w:space="0"/>
              <w:right w:val="single" w:color="000000" w:sz="8" w:space="0"/>
            </w:tcBorders>
            <w:shd w:val="clear" w:color="auto" w:fill="auto"/>
            <w:vAlign w:val="center"/>
          </w:tcPr>
          <w:p w14:paraId="4A3CCB8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统一定义应用系统名称，当数据消费时，由数据消费者定义消费的数据服务于哪个应用系统，便于数据全链路的监控统计。</w:t>
            </w:r>
          </w:p>
        </w:tc>
        <w:tc>
          <w:tcPr>
            <w:tcW w:w="447" w:type="dxa"/>
            <w:tcBorders>
              <w:top w:val="nil"/>
              <w:left w:val="nil"/>
              <w:bottom w:val="single" w:color="000000" w:sz="8" w:space="0"/>
              <w:right w:val="single" w:color="000000" w:sz="8" w:space="0"/>
            </w:tcBorders>
            <w:shd w:val="clear" w:color="auto" w:fill="auto"/>
            <w:vAlign w:val="center"/>
          </w:tcPr>
          <w:p w14:paraId="4B948C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771D37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nil"/>
            </w:tcBorders>
            <w:shd w:val="clear" w:color="auto" w:fill="auto"/>
            <w:noWrap/>
            <w:vAlign w:val="center"/>
          </w:tcPr>
          <w:p w14:paraId="540ACBF9">
            <w:pPr>
              <w:jc w:val="center"/>
              <w:rPr>
                <w:rFonts w:hint="eastAsia" w:ascii="宋体" w:hAnsi="宋体" w:eastAsia="宋体" w:cs="宋体"/>
                <w:i w:val="0"/>
                <w:iCs w:val="0"/>
                <w:color w:val="000000"/>
                <w:sz w:val="21"/>
                <w:szCs w:val="21"/>
                <w:u w:val="none"/>
              </w:rPr>
            </w:pPr>
          </w:p>
        </w:tc>
        <w:tc>
          <w:tcPr>
            <w:tcW w:w="836" w:type="dxa"/>
            <w:gridSpan w:val="2"/>
            <w:tcBorders>
              <w:top w:val="nil"/>
              <w:left w:val="single" w:color="000000" w:sz="8" w:space="0"/>
              <w:bottom w:val="single" w:color="000000" w:sz="8" w:space="0"/>
              <w:right w:val="single" w:color="000000" w:sz="8" w:space="0"/>
            </w:tcBorders>
            <w:shd w:val="clear" w:color="auto" w:fill="auto"/>
            <w:noWrap/>
            <w:vAlign w:val="center"/>
          </w:tcPr>
          <w:p w14:paraId="2A5FF994">
            <w:pPr>
              <w:jc w:val="center"/>
              <w:rPr>
                <w:rFonts w:hint="eastAsia" w:ascii="宋体" w:hAnsi="宋体" w:eastAsia="宋体" w:cs="宋体"/>
                <w:i w:val="0"/>
                <w:iCs w:val="0"/>
                <w:color w:val="000000"/>
                <w:sz w:val="21"/>
                <w:szCs w:val="21"/>
                <w:u w:val="none"/>
              </w:rPr>
            </w:pPr>
          </w:p>
        </w:tc>
      </w:tr>
      <w:tr w14:paraId="339CE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vAlign w:val="center"/>
          </w:tcPr>
          <w:p w14:paraId="36653B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65</w:t>
            </w:r>
          </w:p>
        </w:tc>
        <w:tc>
          <w:tcPr>
            <w:tcW w:w="742" w:type="dxa"/>
            <w:vMerge w:val="continue"/>
            <w:tcBorders>
              <w:top w:val="nil"/>
              <w:left w:val="single" w:color="000000" w:sz="8" w:space="0"/>
              <w:bottom w:val="nil"/>
              <w:right w:val="single" w:color="000000" w:sz="8" w:space="0"/>
            </w:tcBorders>
            <w:shd w:val="clear" w:color="auto" w:fill="auto"/>
            <w:vAlign w:val="center"/>
          </w:tcPr>
          <w:p w14:paraId="13340CB3">
            <w:pPr>
              <w:jc w:val="center"/>
              <w:rPr>
                <w:rFonts w:hint="eastAsia" w:ascii="宋体" w:hAnsi="宋体" w:eastAsia="宋体" w:cs="宋体"/>
                <w:i w:val="0"/>
                <w:iCs w:val="0"/>
                <w:color w:val="000000"/>
                <w:sz w:val="21"/>
                <w:szCs w:val="21"/>
                <w:u w:val="none"/>
              </w:rPr>
            </w:pPr>
          </w:p>
        </w:tc>
        <w:tc>
          <w:tcPr>
            <w:tcW w:w="775"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B48FD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数据安全</w:t>
            </w:r>
          </w:p>
        </w:tc>
        <w:tc>
          <w:tcPr>
            <w:tcW w:w="982" w:type="dxa"/>
            <w:gridSpan w:val="2"/>
            <w:tcBorders>
              <w:top w:val="nil"/>
              <w:left w:val="nil"/>
              <w:bottom w:val="single" w:color="000000" w:sz="8" w:space="0"/>
              <w:right w:val="single" w:color="000000" w:sz="8" w:space="0"/>
            </w:tcBorders>
            <w:shd w:val="clear" w:color="auto" w:fill="auto"/>
            <w:vAlign w:val="center"/>
          </w:tcPr>
          <w:p w14:paraId="55EA22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权限管理</w:t>
            </w:r>
          </w:p>
        </w:tc>
        <w:tc>
          <w:tcPr>
            <w:tcW w:w="3132" w:type="dxa"/>
            <w:gridSpan w:val="2"/>
            <w:tcBorders>
              <w:top w:val="nil"/>
              <w:left w:val="nil"/>
              <w:bottom w:val="single" w:color="000000" w:sz="8" w:space="0"/>
              <w:right w:val="single" w:color="000000" w:sz="8" w:space="0"/>
            </w:tcBorders>
            <w:shd w:val="clear" w:color="auto" w:fill="auto"/>
            <w:vAlign w:val="center"/>
          </w:tcPr>
          <w:p w14:paraId="7BDB98C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支持‘租户-工作空间-用户’三层租户权限模型。</w:t>
            </w:r>
          </w:p>
        </w:tc>
        <w:tc>
          <w:tcPr>
            <w:tcW w:w="447" w:type="dxa"/>
            <w:tcBorders>
              <w:top w:val="nil"/>
              <w:left w:val="nil"/>
              <w:bottom w:val="single" w:color="000000" w:sz="8" w:space="0"/>
              <w:right w:val="single" w:color="000000" w:sz="8" w:space="0"/>
            </w:tcBorders>
            <w:shd w:val="clear" w:color="auto" w:fill="auto"/>
            <w:vAlign w:val="center"/>
          </w:tcPr>
          <w:p w14:paraId="2E6FD9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53EF92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nil"/>
            </w:tcBorders>
            <w:shd w:val="clear" w:color="auto" w:fill="auto"/>
            <w:noWrap/>
            <w:vAlign w:val="center"/>
          </w:tcPr>
          <w:p w14:paraId="4B1FEF72">
            <w:pPr>
              <w:jc w:val="center"/>
              <w:rPr>
                <w:rFonts w:hint="eastAsia" w:ascii="宋体" w:hAnsi="宋体" w:eastAsia="宋体" w:cs="宋体"/>
                <w:i w:val="0"/>
                <w:iCs w:val="0"/>
                <w:color w:val="000000"/>
                <w:sz w:val="21"/>
                <w:szCs w:val="21"/>
                <w:u w:val="none"/>
              </w:rPr>
            </w:pPr>
          </w:p>
        </w:tc>
        <w:tc>
          <w:tcPr>
            <w:tcW w:w="836" w:type="dxa"/>
            <w:gridSpan w:val="2"/>
            <w:tcBorders>
              <w:top w:val="nil"/>
              <w:left w:val="single" w:color="000000" w:sz="8" w:space="0"/>
              <w:bottom w:val="single" w:color="000000" w:sz="8" w:space="0"/>
              <w:right w:val="single" w:color="000000" w:sz="8" w:space="0"/>
            </w:tcBorders>
            <w:shd w:val="clear" w:color="auto" w:fill="auto"/>
            <w:noWrap/>
            <w:vAlign w:val="center"/>
          </w:tcPr>
          <w:p w14:paraId="04274B5F">
            <w:pPr>
              <w:jc w:val="center"/>
              <w:rPr>
                <w:rFonts w:hint="eastAsia" w:ascii="宋体" w:hAnsi="宋体" w:eastAsia="宋体" w:cs="宋体"/>
                <w:i w:val="0"/>
                <w:iCs w:val="0"/>
                <w:color w:val="000000"/>
                <w:sz w:val="21"/>
                <w:szCs w:val="21"/>
                <w:u w:val="none"/>
              </w:rPr>
            </w:pPr>
          </w:p>
        </w:tc>
      </w:tr>
      <w:tr w14:paraId="0A40D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2430" w:hRule="atLeast"/>
        </w:trPr>
        <w:tc>
          <w:tcPr>
            <w:tcW w:w="531" w:type="dxa"/>
            <w:gridSpan w:val="2"/>
            <w:tcBorders>
              <w:top w:val="nil"/>
              <w:left w:val="single" w:color="000000" w:sz="8" w:space="0"/>
              <w:bottom w:val="single" w:color="000000" w:sz="8" w:space="0"/>
              <w:right w:val="single" w:color="000000" w:sz="8" w:space="0"/>
            </w:tcBorders>
            <w:shd w:val="clear" w:color="auto" w:fill="auto"/>
            <w:vAlign w:val="center"/>
          </w:tcPr>
          <w:p w14:paraId="01549F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66</w:t>
            </w:r>
          </w:p>
        </w:tc>
        <w:tc>
          <w:tcPr>
            <w:tcW w:w="742" w:type="dxa"/>
            <w:vMerge w:val="continue"/>
            <w:tcBorders>
              <w:top w:val="nil"/>
              <w:left w:val="single" w:color="000000" w:sz="8" w:space="0"/>
              <w:bottom w:val="nil"/>
              <w:right w:val="single" w:color="000000" w:sz="8" w:space="0"/>
            </w:tcBorders>
            <w:shd w:val="clear" w:color="auto" w:fill="auto"/>
            <w:vAlign w:val="center"/>
          </w:tcPr>
          <w:p w14:paraId="08DDCF38">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9C31BED">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0EA0F1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数据脱敏</w:t>
            </w:r>
          </w:p>
        </w:tc>
        <w:tc>
          <w:tcPr>
            <w:tcW w:w="3132" w:type="dxa"/>
            <w:gridSpan w:val="2"/>
            <w:tcBorders>
              <w:top w:val="nil"/>
              <w:left w:val="nil"/>
              <w:bottom w:val="single" w:color="000000" w:sz="8" w:space="0"/>
              <w:right w:val="single" w:color="000000" w:sz="8" w:space="0"/>
            </w:tcBorders>
            <w:shd w:val="clear" w:color="auto" w:fill="auto"/>
            <w:vAlign w:val="center"/>
          </w:tcPr>
          <w:p w14:paraId="003EF75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据脱敏也叫数据去隐私化，在给定脱敏规则和策略的情况下，对敏感数据比如：手机号、银行卡号等信息进行转换或者修改的一种技术手段，防止敏感数据直接在不可靠环境下使用。为避免涉密数据在未授权情况下，直接在不可靠的环境下使用，造成数据泄露，提供数据脱敏能力。包含敏感词库、脱敏规则管理以及数据脱敏管理。</w:t>
            </w:r>
          </w:p>
        </w:tc>
        <w:tc>
          <w:tcPr>
            <w:tcW w:w="447" w:type="dxa"/>
            <w:tcBorders>
              <w:top w:val="nil"/>
              <w:left w:val="nil"/>
              <w:bottom w:val="single" w:color="000000" w:sz="8" w:space="0"/>
              <w:right w:val="single" w:color="000000" w:sz="8" w:space="0"/>
            </w:tcBorders>
            <w:shd w:val="clear" w:color="auto" w:fill="auto"/>
            <w:vAlign w:val="center"/>
          </w:tcPr>
          <w:p w14:paraId="68FDDB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4A476A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nil"/>
            </w:tcBorders>
            <w:shd w:val="clear" w:color="auto" w:fill="auto"/>
            <w:noWrap/>
            <w:vAlign w:val="center"/>
          </w:tcPr>
          <w:p w14:paraId="594F5D98">
            <w:pPr>
              <w:jc w:val="center"/>
              <w:rPr>
                <w:rFonts w:hint="eastAsia" w:ascii="宋体" w:hAnsi="宋体" w:eastAsia="宋体" w:cs="宋体"/>
                <w:i w:val="0"/>
                <w:iCs w:val="0"/>
                <w:color w:val="000000"/>
                <w:sz w:val="21"/>
                <w:szCs w:val="21"/>
                <w:u w:val="none"/>
              </w:rPr>
            </w:pPr>
          </w:p>
        </w:tc>
        <w:tc>
          <w:tcPr>
            <w:tcW w:w="836" w:type="dxa"/>
            <w:gridSpan w:val="2"/>
            <w:tcBorders>
              <w:top w:val="nil"/>
              <w:left w:val="single" w:color="000000" w:sz="8" w:space="0"/>
              <w:bottom w:val="single" w:color="000000" w:sz="8" w:space="0"/>
              <w:right w:val="single" w:color="000000" w:sz="8" w:space="0"/>
            </w:tcBorders>
            <w:shd w:val="clear" w:color="auto" w:fill="auto"/>
            <w:noWrap/>
            <w:vAlign w:val="center"/>
          </w:tcPr>
          <w:p w14:paraId="1C2B0A3C">
            <w:pPr>
              <w:jc w:val="center"/>
              <w:rPr>
                <w:rFonts w:hint="eastAsia" w:ascii="宋体" w:hAnsi="宋体" w:eastAsia="宋体" w:cs="宋体"/>
                <w:i w:val="0"/>
                <w:iCs w:val="0"/>
                <w:color w:val="000000"/>
                <w:sz w:val="21"/>
                <w:szCs w:val="21"/>
                <w:u w:val="none"/>
              </w:rPr>
            </w:pPr>
          </w:p>
        </w:tc>
      </w:tr>
      <w:tr w14:paraId="4CF7F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238" w:type="dxa"/>
          <w:trHeight w:val="2400" w:hRule="atLeast"/>
        </w:trPr>
        <w:tc>
          <w:tcPr>
            <w:tcW w:w="531" w:type="dxa"/>
            <w:gridSpan w:val="2"/>
            <w:tcBorders>
              <w:top w:val="nil"/>
              <w:left w:val="single" w:color="000000" w:sz="8" w:space="0"/>
              <w:bottom w:val="single" w:color="000000" w:sz="8" w:space="0"/>
              <w:right w:val="single" w:color="000000" w:sz="8" w:space="0"/>
            </w:tcBorders>
            <w:shd w:val="clear" w:color="auto" w:fill="auto"/>
            <w:vAlign w:val="center"/>
          </w:tcPr>
          <w:p w14:paraId="6BCBC2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67</w:t>
            </w:r>
          </w:p>
        </w:tc>
        <w:tc>
          <w:tcPr>
            <w:tcW w:w="742" w:type="dxa"/>
            <w:vMerge w:val="continue"/>
            <w:tcBorders>
              <w:top w:val="nil"/>
              <w:left w:val="single" w:color="000000" w:sz="8" w:space="0"/>
              <w:bottom w:val="nil"/>
              <w:right w:val="single" w:color="000000" w:sz="8" w:space="0"/>
            </w:tcBorders>
            <w:shd w:val="clear" w:color="auto" w:fill="auto"/>
            <w:vAlign w:val="center"/>
          </w:tcPr>
          <w:p w14:paraId="7CF1A337">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5FB5FE6">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1FB311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数据水印</w:t>
            </w:r>
          </w:p>
        </w:tc>
        <w:tc>
          <w:tcPr>
            <w:tcW w:w="3132" w:type="dxa"/>
            <w:gridSpan w:val="2"/>
            <w:tcBorders>
              <w:top w:val="nil"/>
              <w:left w:val="nil"/>
              <w:bottom w:val="single" w:color="000000" w:sz="8" w:space="0"/>
              <w:right w:val="single" w:color="000000" w:sz="8" w:space="0"/>
            </w:tcBorders>
            <w:shd w:val="clear" w:color="auto" w:fill="auto"/>
            <w:vAlign w:val="center"/>
          </w:tcPr>
          <w:p w14:paraId="20EFF3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据水印溯源旨在将高仿真、高透明度的水印信息融入到原始数据中，优化数据对外分发流程，通过对目标表的指定数据字段配置水印信息，一经发现数据泄露，可将对应的数据文件在水印溯源中进行验证，查看是否存在已匹配的水印名称。避免了数据泄露后无法追溯的问题，提高了数据传递的安全性和可追溯能力。包含水印管理以及水印溯源。</w:t>
            </w:r>
          </w:p>
        </w:tc>
        <w:tc>
          <w:tcPr>
            <w:tcW w:w="447" w:type="dxa"/>
            <w:tcBorders>
              <w:top w:val="nil"/>
              <w:left w:val="nil"/>
              <w:bottom w:val="single" w:color="000000" w:sz="8" w:space="0"/>
              <w:right w:val="single" w:color="000000" w:sz="8" w:space="0"/>
            </w:tcBorders>
            <w:shd w:val="clear" w:color="auto" w:fill="auto"/>
            <w:vAlign w:val="center"/>
          </w:tcPr>
          <w:p w14:paraId="0F6D38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00C5F5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nil"/>
            </w:tcBorders>
            <w:shd w:val="clear" w:color="auto" w:fill="auto"/>
            <w:noWrap/>
            <w:vAlign w:val="center"/>
          </w:tcPr>
          <w:p w14:paraId="5480235C">
            <w:pPr>
              <w:jc w:val="center"/>
              <w:rPr>
                <w:rFonts w:hint="eastAsia" w:ascii="宋体" w:hAnsi="宋体" w:eastAsia="宋体" w:cs="宋体"/>
                <w:i w:val="0"/>
                <w:iCs w:val="0"/>
                <w:color w:val="000000"/>
                <w:sz w:val="21"/>
                <w:szCs w:val="21"/>
                <w:u w:val="none"/>
              </w:rPr>
            </w:pPr>
          </w:p>
        </w:tc>
        <w:tc>
          <w:tcPr>
            <w:tcW w:w="836" w:type="dxa"/>
            <w:gridSpan w:val="2"/>
            <w:tcBorders>
              <w:top w:val="nil"/>
              <w:left w:val="single" w:color="000000" w:sz="8" w:space="0"/>
              <w:bottom w:val="single" w:color="000000" w:sz="8" w:space="0"/>
              <w:right w:val="single" w:color="000000" w:sz="8" w:space="0"/>
            </w:tcBorders>
            <w:shd w:val="clear" w:color="auto" w:fill="auto"/>
            <w:noWrap/>
            <w:vAlign w:val="center"/>
          </w:tcPr>
          <w:p w14:paraId="5328AB28">
            <w:pPr>
              <w:jc w:val="center"/>
              <w:rPr>
                <w:rFonts w:hint="eastAsia" w:ascii="宋体" w:hAnsi="宋体" w:eastAsia="宋体" w:cs="宋体"/>
                <w:i w:val="0"/>
                <w:iCs w:val="0"/>
                <w:color w:val="000000"/>
                <w:sz w:val="21"/>
                <w:szCs w:val="21"/>
                <w:u w:val="none"/>
              </w:rPr>
            </w:pPr>
          </w:p>
        </w:tc>
      </w:tr>
      <w:tr w14:paraId="57D7A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vAlign w:val="center"/>
          </w:tcPr>
          <w:p w14:paraId="5ED6BC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68</w:t>
            </w:r>
          </w:p>
        </w:tc>
        <w:tc>
          <w:tcPr>
            <w:tcW w:w="742" w:type="dxa"/>
            <w:vMerge w:val="continue"/>
            <w:tcBorders>
              <w:top w:val="nil"/>
              <w:left w:val="single" w:color="000000" w:sz="8" w:space="0"/>
              <w:bottom w:val="nil"/>
              <w:right w:val="single" w:color="000000" w:sz="8" w:space="0"/>
            </w:tcBorders>
            <w:shd w:val="clear" w:color="auto" w:fill="auto"/>
            <w:vAlign w:val="center"/>
          </w:tcPr>
          <w:p w14:paraId="0F6469B2">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A31FCF7">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50EBE2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数据加解密</w:t>
            </w:r>
          </w:p>
        </w:tc>
        <w:tc>
          <w:tcPr>
            <w:tcW w:w="3132" w:type="dxa"/>
            <w:gridSpan w:val="2"/>
            <w:tcBorders>
              <w:top w:val="nil"/>
              <w:left w:val="nil"/>
              <w:bottom w:val="single" w:color="000000" w:sz="8" w:space="0"/>
              <w:right w:val="single" w:color="000000" w:sz="8" w:space="0"/>
            </w:tcBorders>
            <w:shd w:val="clear" w:color="auto" w:fill="auto"/>
            <w:vAlign w:val="center"/>
          </w:tcPr>
          <w:p w14:paraId="321D436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定义数据源时，可对数据传输过程进行加密；定义数据表时，可对表数据存储进行加密。经授权后可实现数据的自动解密。</w:t>
            </w:r>
          </w:p>
        </w:tc>
        <w:tc>
          <w:tcPr>
            <w:tcW w:w="447" w:type="dxa"/>
            <w:tcBorders>
              <w:top w:val="nil"/>
              <w:left w:val="nil"/>
              <w:bottom w:val="single" w:color="000000" w:sz="8" w:space="0"/>
              <w:right w:val="single" w:color="000000" w:sz="8" w:space="0"/>
            </w:tcBorders>
            <w:shd w:val="clear" w:color="auto" w:fill="auto"/>
            <w:vAlign w:val="center"/>
          </w:tcPr>
          <w:p w14:paraId="15BAB5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5F4B4E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nil"/>
            </w:tcBorders>
            <w:shd w:val="clear" w:color="auto" w:fill="auto"/>
            <w:noWrap/>
            <w:vAlign w:val="center"/>
          </w:tcPr>
          <w:p w14:paraId="639C8EC3">
            <w:pPr>
              <w:jc w:val="center"/>
              <w:rPr>
                <w:rFonts w:hint="eastAsia" w:ascii="宋体" w:hAnsi="宋体" w:eastAsia="宋体" w:cs="宋体"/>
                <w:i w:val="0"/>
                <w:iCs w:val="0"/>
                <w:color w:val="000000"/>
                <w:sz w:val="21"/>
                <w:szCs w:val="21"/>
                <w:u w:val="none"/>
              </w:rPr>
            </w:pPr>
          </w:p>
        </w:tc>
        <w:tc>
          <w:tcPr>
            <w:tcW w:w="836" w:type="dxa"/>
            <w:gridSpan w:val="2"/>
            <w:tcBorders>
              <w:top w:val="nil"/>
              <w:left w:val="single" w:color="000000" w:sz="8" w:space="0"/>
              <w:bottom w:val="single" w:color="000000" w:sz="8" w:space="0"/>
              <w:right w:val="single" w:color="000000" w:sz="8" w:space="0"/>
            </w:tcBorders>
            <w:shd w:val="clear" w:color="auto" w:fill="auto"/>
            <w:noWrap/>
            <w:vAlign w:val="center"/>
          </w:tcPr>
          <w:p w14:paraId="3ABDD52D">
            <w:pPr>
              <w:jc w:val="center"/>
              <w:rPr>
                <w:rFonts w:hint="eastAsia" w:ascii="宋体" w:hAnsi="宋体" w:eastAsia="宋体" w:cs="宋体"/>
                <w:i w:val="0"/>
                <w:iCs w:val="0"/>
                <w:color w:val="000000"/>
                <w:sz w:val="21"/>
                <w:szCs w:val="21"/>
                <w:u w:val="none"/>
              </w:rPr>
            </w:pPr>
          </w:p>
        </w:tc>
      </w:tr>
      <w:tr w14:paraId="09464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365" w:hRule="atLeast"/>
        </w:trPr>
        <w:tc>
          <w:tcPr>
            <w:tcW w:w="531" w:type="dxa"/>
            <w:gridSpan w:val="2"/>
            <w:tcBorders>
              <w:top w:val="nil"/>
              <w:left w:val="single" w:color="000000" w:sz="8" w:space="0"/>
              <w:bottom w:val="single" w:color="000000" w:sz="8" w:space="0"/>
              <w:right w:val="single" w:color="000000" w:sz="8" w:space="0"/>
            </w:tcBorders>
            <w:shd w:val="clear" w:color="auto" w:fill="auto"/>
            <w:vAlign w:val="center"/>
          </w:tcPr>
          <w:p w14:paraId="676A89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69</w:t>
            </w:r>
          </w:p>
        </w:tc>
        <w:tc>
          <w:tcPr>
            <w:tcW w:w="742" w:type="dxa"/>
            <w:vMerge w:val="restart"/>
            <w:tcBorders>
              <w:top w:val="nil"/>
              <w:left w:val="single" w:color="000000" w:sz="8" w:space="0"/>
              <w:bottom w:val="single" w:color="000000" w:sz="8" w:space="0"/>
              <w:right w:val="single" w:color="000000" w:sz="8" w:space="0"/>
            </w:tcBorders>
            <w:shd w:val="clear" w:color="auto" w:fill="auto"/>
            <w:vAlign w:val="center"/>
          </w:tcPr>
          <w:p w14:paraId="0C81C9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数据底座</w:t>
            </w:r>
          </w:p>
        </w:tc>
        <w:tc>
          <w:tcPr>
            <w:tcW w:w="775"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69EDD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数据安全</w:t>
            </w:r>
          </w:p>
        </w:tc>
        <w:tc>
          <w:tcPr>
            <w:tcW w:w="982" w:type="dxa"/>
            <w:gridSpan w:val="2"/>
            <w:tcBorders>
              <w:top w:val="nil"/>
              <w:left w:val="nil"/>
              <w:bottom w:val="single" w:color="000000" w:sz="8" w:space="0"/>
              <w:right w:val="single" w:color="000000" w:sz="8" w:space="0"/>
            </w:tcBorders>
            <w:shd w:val="clear" w:color="auto" w:fill="auto"/>
            <w:vAlign w:val="center"/>
          </w:tcPr>
          <w:p w14:paraId="00FB9B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API安全</w:t>
            </w:r>
          </w:p>
        </w:tc>
        <w:tc>
          <w:tcPr>
            <w:tcW w:w="3132" w:type="dxa"/>
            <w:gridSpan w:val="2"/>
            <w:tcBorders>
              <w:top w:val="nil"/>
              <w:left w:val="nil"/>
              <w:bottom w:val="single" w:color="000000" w:sz="8" w:space="0"/>
              <w:right w:val="single" w:color="000000" w:sz="8" w:space="0"/>
            </w:tcBorders>
            <w:shd w:val="clear" w:color="auto" w:fill="auto"/>
            <w:vAlign w:val="center"/>
          </w:tcPr>
          <w:p w14:paraId="2BC2800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支持对API进行限流设置，即自定义单位时间内每个API被调用的次数。包含API查询、API列表、新建API安全配置、修改API安全配置、清空API安全配置以及查看锁定用户。</w:t>
            </w:r>
          </w:p>
        </w:tc>
        <w:tc>
          <w:tcPr>
            <w:tcW w:w="447" w:type="dxa"/>
            <w:tcBorders>
              <w:top w:val="nil"/>
              <w:left w:val="nil"/>
              <w:bottom w:val="single" w:color="000000" w:sz="8" w:space="0"/>
              <w:right w:val="single" w:color="000000" w:sz="8" w:space="0"/>
            </w:tcBorders>
            <w:shd w:val="clear" w:color="auto" w:fill="auto"/>
            <w:vAlign w:val="center"/>
          </w:tcPr>
          <w:p w14:paraId="05ED11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16EF42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nil"/>
            </w:tcBorders>
            <w:shd w:val="clear" w:color="auto" w:fill="auto"/>
            <w:noWrap/>
            <w:vAlign w:val="center"/>
          </w:tcPr>
          <w:p w14:paraId="6972EEF2">
            <w:pPr>
              <w:jc w:val="center"/>
              <w:rPr>
                <w:rFonts w:hint="eastAsia" w:ascii="宋体" w:hAnsi="宋体" w:eastAsia="宋体" w:cs="宋体"/>
                <w:i w:val="0"/>
                <w:iCs w:val="0"/>
                <w:color w:val="000000"/>
                <w:sz w:val="21"/>
                <w:szCs w:val="21"/>
                <w:u w:val="none"/>
              </w:rPr>
            </w:pPr>
          </w:p>
        </w:tc>
        <w:tc>
          <w:tcPr>
            <w:tcW w:w="836" w:type="dxa"/>
            <w:gridSpan w:val="2"/>
            <w:tcBorders>
              <w:top w:val="nil"/>
              <w:left w:val="single" w:color="000000" w:sz="8" w:space="0"/>
              <w:bottom w:val="single" w:color="000000" w:sz="8" w:space="0"/>
              <w:right w:val="single" w:color="000000" w:sz="8" w:space="0"/>
            </w:tcBorders>
            <w:shd w:val="clear" w:color="auto" w:fill="auto"/>
            <w:noWrap/>
            <w:vAlign w:val="center"/>
          </w:tcPr>
          <w:p w14:paraId="0FD575B2">
            <w:pPr>
              <w:jc w:val="center"/>
              <w:rPr>
                <w:rFonts w:hint="eastAsia" w:ascii="宋体" w:hAnsi="宋体" w:eastAsia="宋体" w:cs="宋体"/>
                <w:i w:val="0"/>
                <w:iCs w:val="0"/>
                <w:color w:val="000000"/>
                <w:sz w:val="21"/>
                <w:szCs w:val="21"/>
                <w:u w:val="none"/>
              </w:rPr>
            </w:pPr>
          </w:p>
        </w:tc>
      </w:tr>
      <w:tr w14:paraId="10229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275" w:hRule="atLeast"/>
        </w:trPr>
        <w:tc>
          <w:tcPr>
            <w:tcW w:w="531" w:type="dxa"/>
            <w:gridSpan w:val="2"/>
            <w:tcBorders>
              <w:top w:val="nil"/>
              <w:left w:val="single" w:color="000000" w:sz="8" w:space="0"/>
              <w:bottom w:val="single" w:color="000000" w:sz="8" w:space="0"/>
              <w:right w:val="single" w:color="000000" w:sz="8" w:space="0"/>
            </w:tcBorders>
            <w:shd w:val="clear" w:color="auto" w:fill="auto"/>
            <w:vAlign w:val="center"/>
          </w:tcPr>
          <w:p w14:paraId="366C1A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70</w:t>
            </w:r>
          </w:p>
        </w:tc>
        <w:tc>
          <w:tcPr>
            <w:tcW w:w="742" w:type="dxa"/>
            <w:vMerge w:val="continue"/>
            <w:tcBorders>
              <w:top w:val="nil"/>
              <w:left w:val="single" w:color="000000" w:sz="8" w:space="0"/>
              <w:bottom w:val="single" w:color="000000" w:sz="8" w:space="0"/>
              <w:right w:val="single" w:color="000000" w:sz="8" w:space="0"/>
            </w:tcBorders>
            <w:shd w:val="clear" w:color="auto" w:fill="auto"/>
            <w:vAlign w:val="center"/>
          </w:tcPr>
          <w:p w14:paraId="64056446">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03A01C4">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341DAD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★审计管理</w:t>
            </w:r>
          </w:p>
        </w:tc>
        <w:tc>
          <w:tcPr>
            <w:tcW w:w="3132" w:type="dxa"/>
            <w:gridSpan w:val="2"/>
            <w:tcBorders>
              <w:top w:val="nil"/>
              <w:left w:val="nil"/>
              <w:bottom w:val="single" w:color="000000" w:sz="8" w:space="0"/>
              <w:right w:val="single" w:color="000000" w:sz="8" w:space="0"/>
            </w:tcBorders>
            <w:shd w:val="clear" w:color="auto" w:fill="auto"/>
            <w:vAlign w:val="center"/>
          </w:tcPr>
          <w:p w14:paraId="5429EF8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对数据全流程和系统操作对象进行监察追踪，以获取谁、在什么时间、做了什么操作、产生什么影响。包含数据全流程审计以及系统操作审计。（★需要提供软件功能截图证明）</w:t>
            </w:r>
          </w:p>
        </w:tc>
        <w:tc>
          <w:tcPr>
            <w:tcW w:w="447" w:type="dxa"/>
            <w:tcBorders>
              <w:top w:val="nil"/>
              <w:left w:val="nil"/>
              <w:bottom w:val="single" w:color="000000" w:sz="8" w:space="0"/>
              <w:right w:val="single" w:color="000000" w:sz="8" w:space="0"/>
            </w:tcBorders>
            <w:shd w:val="clear" w:color="auto" w:fill="auto"/>
            <w:vAlign w:val="center"/>
          </w:tcPr>
          <w:p w14:paraId="216403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6EFC94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nil"/>
            </w:tcBorders>
            <w:shd w:val="clear" w:color="auto" w:fill="auto"/>
            <w:noWrap/>
            <w:vAlign w:val="center"/>
          </w:tcPr>
          <w:p w14:paraId="2B6AF7EA">
            <w:pPr>
              <w:jc w:val="center"/>
              <w:rPr>
                <w:rFonts w:hint="eastAsia" w:ascii="宋体" w:hAnsi="宋体" w:eastAsia="宋体" w:cs="宋体"/>
                <w:i w:val="0"/>
                <w:iCs w:val="0"/>
                <w:color w:val="000000"/>
                <w:sz w:val="21"/>
                <w:szCs w:val="21"/>
                <w:u w:val="none"/>
              </w:rPr>
            </w:pPr>
          </w:p>
        </w:tc>
        <w:tc>
          <w:tcPr>
            <w:tcW w:w="836" w:type="dxa"/>
            <w:gridSpan w:val="2"/>
            <w:tcBorders>
              <w:top w:val="nil"/>
              <w:left w:val="single" w:color="000000" w:sz="8" w:space="0"/>
              <w:bottom w:val="single" w:color="000000" w:sz="8" w:space="0"/>
              <w:right w:val="single" w:color="000000" w:sz="8" w:space="0"/>
            </w:tcBorders>
            <w:shd w:val="clear" w:color="auto" w:fill="auto"/>
            <w:noWrap/>
            <w:vAlign w:val="center"/>
          </w:tcPr>
          <w:p w14:paraId="3B02049A">
            <w:pPr>
              <w:jc w:val="center"/>
              <w:rPr>
                <w:rFonts w:hint="eastAsia" w:ascii="宋体" w:hAnsi="宋体" w:eastAsia="宋体" w:cs="宋体"/>
                <w:i w:val="0"/>
                <w:iCs w:val="0"/>
                <w:color w:val="000000"/>
                <w:sz w:val="21"/>
                <w:szCs w:val="21"/>
                <w:u w:val="none"/>
              </w:rPr>
            </w:pPr>
          </w:p>
        </w:tc>
      </w:tr>
      <w:tr w14:paraId="79F88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vAlign w:val="center"/>
          </w:tcPr>
          <w:p w14:paraId="33A58F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71</w:t>
            </w:r>
          </w:p>
        </w:tc>
        <w:tc>
          <w:tcPr>
            <w:tcW w:w="742" w:type="dxa"/>
            <w:vMerge w:val="continue"/>
            <w:tcBorders>
              <w:top w:val="nil"/>
              <w:left w:val="single" w:color="000000" w:sz="8" w:space="0"/>
              <w:bottom w:val="single" w:color="000000" w:sz="8" w:space="0"/>
              <w:right w:val="single" w:color="000000" w:sz="8" w:space="0"/>
            </w:tcBorders>
            <w:shd w:val="clear" w:color="auto" w:fill="auto"/>
            <w:vAlign w:val="center"/>
          </w:tcPr>
          <w:p w14:paraId="37215ED5">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7EFD5F0">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4196B5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行列级权限控制</w:t>
            </w:r>
          </w:p>
        </w:tc>
        <w:tc>
          <w:tcPr>
            <w:tcW w:w="3132" w:type="dxa"/>
            <w:gridSpan w:val="2"/>
            <w:tcBorders>
              <w:top w:val="nil"/>
              <w:left w:val="nil"/>
              <w:bottom w:val="single" w:color="000000" w:sz="8" w:space="0"/>
              <w:right w:val="single" w:color="000000" w:sz="8" w:space="0"/>
            </w:tcBorders>
            <w:shd w:val="clear" w:color="auto" w:fill="auto"/>
            <w:vAlign w:val="center"/>
          </w:tcPr>
          <w:p w14:paraId="7DF8C23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支持表级、列级、行级的数据表访问，覆盖不同粒度的数据消费需求。</w:t>
            </w:r>
          </w:p>
        </w:tc>
        <w:tc>
          <w:tcPr>
            <w:tcW w:w="447" w:type="dxa"/>
            <w:tcBorders>
              <w:top w:val="nil"/>
              <w:left w:val="nil"/>
              <w:bottom w:val="single" w:color="000000" w:sz="8" w:space="0"/>
              <w:right w:val="single" w:color="000000" w:sz="8" w:space="0"/>
            </w:tcBorders>
            <w:shd w:val="clear" w:color="auto" w:fill="auto"/>
            <w:vAlign w:val="center"/>
          </w:tcPr>
          <w:p w14:paraId="6F4F71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7C276D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nil"/>
            </w:tcBorders>
            <w:shd w:val="clear" w:color="auto" w:fill="auto"/>
            <w:noWrap/>
            <w:vAlign w:val="center"/>
          </w:tcPr>
          <w:p w14:paraId="09191886">
            <w:pPr>
              <w:jc w:val="center"/>
              <w:rPr>
                <w:rFonts w:hint="eastAsia" w:ascii="宋体" w:hAnsi="宋体" w:eastAsia="宋体" w:cs="宋体"/>
                <w:i w:val="0"/>
                <w:iCs w:val="0"/>
                <w:color w:val="000000"/>
                <w:sz w:val="21"/>
                <w:szCs w:val="21"/>
                <w:u w:val="none"/>
              </w:rPr>
            </w:pPr>
          </w:p>
        </w:tc>
        <w:tc>
          <w:tcPr>
            <w:tcW w:w="836" w:type="dxa"/>
            <w:gridSpan w:val="2"/>
            <w:tcBorders>
              <w:top w:val="nil"/>
              <w:left w:val="single" w:color="000000" w:sz="8" w:space="0"/>
              <w:bottom w:val="single" w:color="000000" w:sz="8" w:space="0"/>
              <w:right w:val="single" w:color="000000" w:sz="8" w:space="0"/>
            </w:tcBorders>
            <w:shd w:val="clear" w:color="auto" w:fill="auto"/>
            <w:noWrap/>
            <w:vAlign w:val="center"/>
          </w:tcPr>
          <w:p w14:paraId="74BFB3D8">
            <w:pPr>
              <w:jc w:val="center"/>
              <w:rPr>
                <w:rFonts w:hint="eastAsia" w:ascii="宋体" w:hAnsi="宋体" w:eastAsia="宋体" w:cs="宋体"/>
                <w:i w:val="0"/>
                <w:iCs w:val="0"/>
                <w:color w:val="000000"/>
                <w:sz w:val="21"/>
                <w:szCs w:val="21"/>
                <w:u w:val="none"/>
              </w:rPr>
            </w:pPr>
          </w:p>
        </w:tc>
      </w:tr>
      <w:tr w14:paraId="6CD7D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238" w:type="dxa"/>
          <w:trHeight w:val="1185" w:hRule="atLeast"/>
        </w:trPr>
        <w:tc>
          <w:tcPr>
            <w:tcW w:w="531" w:type="dxa"/>
            <w:gridSpan w:val="2"/>
            <w:tcBorders>
              <w:top w:val="nil"/>
              <w:left w:val="single" w:color="000000" w:sz="8" w:space="0"/>
              <w:bottom w:val="single" w:color="000000" w:sz="8" w:space="0"/>
              <w:right w:val="single" w:color="000000" w:sz="8" w:space="0"/>
            </w:tcBorders>
            <w:shd w:val="clear" w:color="auto" w:fill="auto"/>
            <w:vAlign w:val="center"/>
          </w:tcPr>
          <w:p w14:paraId="1011D3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72</w:t>
            </w:r>
          </w:p>
        </w:tc>
        <w:tc>
          <w:tcPr>
            <w:tcW w:w="742" w:type="dxa"/>
            <w:vMerge w:val="continue"/>
            <w:tcBorders>
              <w:top w:val="nil"/>
              <w:left w:val="single" w:color="000000" w:sz="8" w:space="0"/>
              <w:bottom w:val="single" w:color="000000" w:sz="8" w:space="0"/>
              <w:right w:val="single" w:color="000000" w:sz="8" w:space="0"/>
            </w:tcBorders>
            <w:shd w:val="clear" w:color="auto" w:fill="auto"/>
            <w:vAlign w:val="center"/>
          </w:tcPr>
          <w:p w14:paraId="4E78196A">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CB53F23">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132E88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危险操作认证</w:t>
            </w:r>
          </w:p>
        </w:tc>
        <w:tc>
          <w:tcPr>
            <w:tcW w:w="3132" w:type="dxa"/>
            <w:gridSpan w:val="2"/>
            <w:tcBorders>
              <w:top w:val="nil"/>
              <w:left w:val="nil"/>
              <w:bottom w:val="single" w:color="000000" w:sz="8" w:space="0"/>
              <w:right w:val="single" w:color="000000" w:sz="8" w:space="0"/>
            </w:tcBorders>
            <w:shd w:val="clear" w:color="auto" w:fill="auto"/>
            <w:vAlign w:val="center"/>
          </w:tcPr>
          <w:p w14:paraId="213594F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将用户的删除操作界定为危险操作。当用户在做删除操作时，提示用户是否确定删除，如果确定删除，需手动输入“确认删除”字样，实现删除操作。</w:t>
            </w:r>
          </w:p>
        </w:tc>
        <w:tc>
          <w:tcPr>
            <w:tcW w:w="447" w:type="dxa"/>
            <w:tcBorders>
              <w:top w:val="nil"/>
              <w:left w:val="nil"/>
              <w:bottom w:val="single" w:color="000000" w:sz="8" w:space="0"/>
              <w:right w:val="single" w:color="000000" w:sz="8" w:space="0"/>
            </w:tcBorders>
            <w:shd w:val="clear" w:color="auto" w:fill="auto"/>
            <w:vAlign w:val="center"/>
          </w:tcPr>
          <w:p w14:paraId="187A10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149820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nil"/>
            </w:tcBorders>
            <w:shd w:val="clear" w:color="auto" w:fill="auto"/>
            <w:noWrap/>
            <w:vAlign w:val="center"/>
          </w:tcPr>
          <w:p w14:paraId="2516CE58">
            <w:pPr>
              <w:jc w:val="center"/>
              <w:rPr>
                <w:rFonts w:hint="eastAsia" w:ascii="宋体" w:hAnsi="宋体" w:eastAsia="宋体" w:cs="宋体"/>
                <w:i w:val="0"/>
                <w:iCs w:val="0"/>
                <w:color w:val="000000"/>
                <w:sz w:val="21"/>
                <w:szCs w:val="21"/>
                <w:u w:val="none"/>
              </w:rPr>
            </w:pPr>
          </w:p>
        </w:tc>
        <w:tc>
          <w:tcPr>
            <w:tcW w:w="836" w:type="dxa"/>
            <w:gridSpan w:val="2"/>
            <w:tcBorders>
              <w:top w:val="nil"/>
              <w:left w:val="single" w:color="000000" w:sz="8" w:space="0"/>
              <w:bottom w:val="single" w:color="000000" w:sz="8" w:space="0"/>
              <w:right w:val="single" w:color="000000" w:sz="8" w:space="0"/>
            </w:tcBorders>
            <w:shd w:val="clear" w:color="auto" w:fill="auto"/>
            <w:noWrap/>
            <w:vAlign w:val="center"/>
          </w:tcPr>
          <w:p w14:paraId="4425AEBC">
            <w:pPr>
              <w:jc w:val="center"/>
              <w:rPr>
                <w:rFonts w:hint="eastAsia" w:ascii="宋体" w:hAnsi="宋体" w:eastAsia="宋体" w:cs="宋体"/>
                <w:i w:val="0"/>
                <w:iCs w:val="0"/>
                <w:color w:val="000000"/>
                <w:sz w:val="21"/>
                <w:szCs w:val="21"/>
                <w:u w:val="none"/>
              </w:rPr>
            </w:pPr>
          </w:p>
        </w:tc>
      </w:tr>
      <w:tr w14:paraId="7363F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vAlign w:val="center"/>
          </w:tcPr>
          <w:p w14:paraId="13094F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73</w:t>
            </w:r>
          </w:p>
        </w:tc>
        <w:tc>
          <w:tcPr>
            <w:tcW w:w="742" w:type="dxa"/>
            <w:vMerge w:val="continue"/>
            <w:tcBorders>
              <w:top w:val="nil"/>
              <w:left w:val="single" w:color="000000" w:sz="8" w:space="0"/>
              <w:bottom w:val="single" w:color="000000" w:sz="8" w:space="0"/>
              <w:right w:val="single" w:color="000000" w:sz="8" w:space="0"/>
            </w:tcBorders>
            <w:shd w:val="clear" w:color="auto" w:fill="auto"/>
            <w:vAlign w:val="center"/>
          </w:tcPr>
          <w:p w14:paraId="62D55B8B">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423517D">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0F57D7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用户认证</w:t>
            </w:r>
          </w:p>
        </w:tc>
        <w:tc>
          <w:tcPr>
            <w:tcW w:w="3132" w:type="dxa"/>
            <w:gridSpan w:val="2"/>
            <w:tcBorders>
              <w:top w:val="nil"/>
              <w:left w:val="nil"/>
              <w:bottom w:val="single" w:color="000000" w:sz="8" w:space="0"/>
              <w:right w:val="single" w:color="000000" w:sz="8" w:space="0"/>
            </w:tcBorders>
            <w:shd w:val="clear" w:color="auto" w:fill="auto"/>
            <w:vAlign w:val="center"/>
          </w:tcPr>
          <w:p w14:paraId="03B7523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集成用户体系，用户经第三方认证通过，会自动为该用户发token，即授权登录。</w:t>
            </w:r>
          </w:p>
        </w:tc>
        <w:tc>
          <w:tcPr>
            <w:tcW w:w="447" w:type="dxa"/>
            <w:tcBorders>
              <w:top w:val="nil"/>
              <w:left w:val="nil"/>
              <w:bottom w:val="single" w:color="000000" w:sz="8" w:space="0"/>
              <w:right w:val="single" w:color="000000" w:sz="8" w:space="0"/>
            </w:tcBorders>
            <w:shd w:val="clear" w:color="auto" w:fill="auto"/>
            <w:vAlign w:val="center"/>
          </w:tcPr>
          <w:p w14:paraId="2EFF22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1F5399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nil"/>
            </w:tcBorders>
            <w:shd w:val="clear" w:color="auto" w:fill="auto"/>
            <w:noWrap/>
            <w:vAlign w:val="center"/>
          </w:tcPr>
          <w:p w14:paraId="343AF653">
            <w:pPr>
              <w:jc w:val="center"/>
              <w:rPr>
                <w:rFonts w:hint="eastAsia" w:ascii="宋体" w:hAnsi="宋体" w:eastAsia="宋体" w:cs="宋体"/>
                <w:i w:val="0"/>
                <w:iCs w:val="0"/>
                <w:color w:val="000000"/>
                <w:sz w:val="21"/>
                <w:szCs w:val="21"/>
                <w:u w:val="none"/>
              </w:rPr>
            </w:pPr>
          </w:p>
        </w:tc>
        <w:tc>
          <w:tcPr>
            <w:tcW w:w="836" w:type="dxa"/>
            <w:gridSpan w:val="2"/>
            <w:tcBorders>
              <w:top w:val="nil"/>
              <w:left w:val="single" w:color="000000" w:sz="8" w:space="0"/>
              <w:bottom w:val="single" w:color="000000" w:sz="8" w:space="0"/>
              <w:right w:val="single" w:color="000000" w:sz="8" w:space="0"/>
            </w:tcBorders>
            <w:shd w:val="clear" w:color="auto" w:fill="auto"/>
            <w:noWrap/>
            <w:vAlign w:val="center"/>
          </w:tcPr>
          <w:p w14:paraId="35EFCBE9">
            <w:pPr>
              <w:jc w:val="center"/>
              <w:rPr>
                <w:rFonts w:hint="eastAsia" w:ascii="宋体" w:hAnsi="宋体" w:eastAsia="宋体" w:cs="宋体"/>
                <w:i w:val="0"/>
                <w:iCs w:val="0"/>
                <w:color w:val="000000"/>
                <w:sz w:val="21"/>
                <w:szCs w:val="21"/>
                <w:u w:val="none"/>
              </w:rPr>
            </w:pPr>
          </w:p>
        </w:tc>
      </w:tr>
      <w:tr w14:paraId="72848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vAlign w:val="center"/>
          </w:tcPr>
          <w:p w14:paraId="72B228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74</w:t>
            </w:r>
          </w:p>
        </w:tc>
        <w:tc>
          <w:tcPr>
            <w:tcW w:w="742" w:type="dxa"/>
            <w:vMerge w:val="continue"/>
            <w:tcBorders>
              <w:top w:val="nil"/>
              <w:left w:val="single" w:color="000000" w:sz="8" w:space="0"/>
              <w:bottom w:val="single" w:color="000000" w:sz="8" w:space="0"/>
              <w:right w:val="single" w:color="000000" w:sz="8" w:space="0"/>
            </w:tcBorders>
            <w:shd w:val="clear" w:color="auto" w:fill="auto"/>
            <w:vAlign w:val="center"/>
          </w:tcPr>
          <w:p w14:paraId="4015FB59">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510B95C">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2332A1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字段等级</w:t>
            </w:r>
          </w:p>
        </w:tc>
        <w:tc>
          <w:tcPr>
            <w:tcW w:w="3132" w:type="dxa"/>
            <w:gridSpan w:val="2"/>
            <w:tcBorders>
              <w:top w:val="nil"/>
              <w:left w:val="nil"/>
              <w:bottom w:val="single" w:color="000000" w:sz="8" w:space="0"/>
              <w:right w:val="single" w:color="000000" w:sz="8" w:space="0"/>
            </w:tcBorders>
            <w:shd w:val="clear" w:color="auto" w:fill="auto"/>
            <w:vAlign w:val="center"/>
          </w:tcPr>
          <w:p w14:paraId="6543701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根据数据表字段涉密等级，定义字段等级，可在数据建表时进行引用。以辅助细粒度的数据权限管控。</w:t>
            </w:r>
          </w:p>
        </w:tc>
        <w:tc>
          <w:tcPr>
            <w:tcW w:w="447" w:type="dxa"/>
            <w:tcBorders>
              <w:top w:val="nil"/>
              <w:left w:val="nil"/>
              <w:bottom w:val="single" w:color="000000" w:sz="8" w:space="0"/>
              <w:right w:val="single" w:color="000000" w:sz="8" w:space="0"/>
            </w:tcBorders>
            <w:shd w:val="clear" w:color="auto" w:fill="auto"/>
            <w:vAlign w:val="center"/>
          </w:tcPr>
          <w:p w14:paraId="65E72F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62CC14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nil"/>
            </w:tcBorders>
            <w:shd w:val="clear" w:color="auto" w:fill="auto"/>
            <w:noWrap/>
            <w:vAlign w:val="center"/>
          </w:tcPr>
          <w:p w14:paraId="7596AF86">
            <w:pPr>
              <w:jc w:val="center"/>
              <w:rPr>
                <w:rFonts w:hint="eastAsia" w:ascii="宋体" w:hAnsi="宋体" w:eastAsia="宋体" w:cs="宋体"/>
                <w:i w:val="0"/>
                <w:iCs w:val="0"/>
                <w:color w:val="000000"/>
                <w:sz w:val="21"/>
                <w:szCs w:val="21"/>
                <w:u w:val="none"/>
              </w:rPr>
            </w:pPr>
          </w:p>
        </w:tc>
        <w:tc>
          <w:tcPr>
            <w:tcW w:w="836" w:type="dxa"/>
            <w:gridSpan w:val="2"/>
            <w:tcBorders>
              <w:top w:val="nil"/>
              <w:left w:val="single" w:color="000000" w:sz="8" w:space="0"/>
              <w:bottom w:val="single" w:color="000000" w:sz="8" w:space="0"/>
              <w:right w:val="single" w:color="000000" w:sz="8" w:space="0"/>
            </w:tcBorders>
            <w:shd w:val="clear" w:color="auto" w:fill="auto"/>
            <w:noWrap/>
            <w:vAlign w:val="center"/>
          </w:tcPr>
          <w:p w14:paraId="6EA5AEFA">
            <w:pPr>
              <w:jc w:val="center"/>
              <w:rPr>
                <w:rFonts w:hint="eastAsia" w:ascii="宋体" w:hAnsi="宋体" w:eastAsia="宋体" w:cs="宋体"/>
                <w:i w:val="0"/>
                <w:iCs w:val="0"/>
                <w:color w:val="000000"/>
                <w:sz w:val="21"/>
                <w:szCs w:val="21"/>
                <w:u w:val="none"/>
              </w:rPr>
            </w:pPr>
          </w:p>
        </w:tc>
      </w:tr>
      <w:tr w14:paraId="5F381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395" w:hRule="atLeast"/>
        </w:trPr>
        <w:tc>
          <w:tcPr>
            <w:tcW w:w="531" w:type="dxa"/>
            <w:gridSpan w:val="2"/>
            <w:tcBorders>
              <w:top w:val="nil"/>
              <w:left w:val="single" w:color="000000" w:sz="8" w:space="0"/>
              <w:bottom w:val="single" w:color="000000" w:sz="8" w:space="0"/>
              <w:right w:val="single" w:color="000000" w:sz="8" w:space="0"/>
            </w:tcBorders>
            <w:shd w:val="clear" w:color="auto" w:fill="auto"/>
            <w:vAlign w:val="center"/>
          </w:tcPr>
          <w:p w14:paraId="5DFA8F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75</w:t>
            </w:r>
          </w:p>
        </w:tc>
        <w:tc>
          <w:tcPr>
            <w:tcW w:w="742" w:type="dxa"/>
            <w:vMerge w:val="continue"/>
            <w:tcBorders>
              <w:top w:val="nil"/>
              <w:left w:val="single" w:color="000000" w:sz="8" w:space="0"/>
              <w:bottom w:val="single" w:color="000000" w:sz="8" w:space="0"/>
              <w:right w:val="single" w:color="000000" w:sz="8" w:space="0"/>
            </w:tcBorders>
            <w:shd w:val="clear" w:color="auto" w:fill="auto"/>
            <w:vAlign w:val="center"/>
          </w:tcPr>
          <w:p w14:paraId="2C26B1DD">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BA72DD2">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454312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登录安全</w:t>
            </w:r>
          </w:p>
        </w:tc>
        <w:tc>
          <w:tcPr>
            <w:tcW w:w="3132" w:type="dxa"/>
            <w:gridSpan w:val="2"/>
            <w:tcBorders>
              <w:top w:val="nil"/>
              <w:left w:val="nil"/>
              <w:bottom w:val="single" w:color="000000" w:sz="8" w:space="0"/>
              <w:right w:val="single" w:color="000000" w:sz="8" w:space="0"/>
            </w:tcBorders>
            <w:shd w:val="clear" w:color="auto" w:fill="auto"/>
            <w:vAlign w:val="center"/>
          </w:tcPr>
          <w:p w14:paraId="5B4CBBE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根据等保要求，支持对登录验证码、登录失败次数、超过一定时间不操作系统即可退出登录、是否开启并发登录、密码有效期等进行配置，以保证系统的登录安全。</w:t>
            </w:r>
          </w:p>
        </w:tc>
        <w:tc>
          <w:tcPr>
            <w:tcW w:w="447" w:type="dxa"/>
            <w:tcBorders>
              <w:top w:val="nil"/>
              <w:left w:val="nil"/>
              <w:bottom w:val="single" w:color="000000" w:sz="8" w:space="0"/>
              <w:right w:val="single" w:color="000000" w:sz="8" w:space="0"/>
            </w:tcBorders>
            <w:shd w:val="clear" w:color="auto" w:fill="auto"/>
            <w:vAlign w:val="center"/>
          </w:tcPr>
          <w:p w14:paraId="519F05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55843C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nil"/>
            </w:tcBorders>
            <w:shd w:val="clear" w:color="auto" w:fill="auto"/>
            <w:noWrap/>
            <w:vAlign w:val="center"/>
          </w:tcPr>
          <w:p w14:paraId="12B9F93E">
            <w:pPr>
              <w:jc w:val="center"/>
              <w:rPr>
                <w:rFonts w:hint="eastAsia" w:ascii="宋体" w:hAnsi="宋体" w:eastAsia="宋体" w:cs="宋体"/>
                <w:i w:val="0"/>
                <w:iCs w:val="0"/>
                <w:color w:val="000000"/>
                <w:sz w:val="21"/>
                <w:szCs w:val="21"/>
                <w:u w:val="none"/>
              </w:rPr>
            </w:pPr>
          </w:p>
        </w:tc>
        <w:tc>
          <w:tcPr>
            <w:tcW w:w="836" w:type="dxa"/>
            <w:gridSpan w:val="2"/>
            <w:tcBorders>
              <w:top w:val="nil"/>
              <w:left w:val="single" w:color="000000" w:sz="8" w:space="0"/>
              <w:bottom w:val="single" w:color="000000" w:sz="8" w:space="0"/>
              <w:right w:val="single" w:color="000000" w:sz="8" w:space="0"/>
            </w:tcBorders>
            <w:shd w:val="clear" w:color="auto" w:fill="auto"/>
            <w:noWrap/>
            <w:vAlign w:val="center"/>
          </w:tcPr>
          <w:p w14:paraId="2753678A">
            <w:pPr>
              <w:jc w:val="center"/>
              <w:rPr>
                <w:rFonts w:hint="eastAsia" w:ascii="宋体" w:hAnsi="宋体" w:eastAsia="宋体" w:cs="宋体"/>
                <w:i w:val="0"/>
                <w:iCs w:val="0"/>
                <w:color w:val="000000"/>
                <w:sz w:val="21"/>
                <w:szCs w:val="21"/>
                <w:u w:val="none"/>
              </w:rPr>
            </w:pPr>
          </w:p>
        </w:tc>
      </w:tr>
      <w:tr w14:paraId="1E3E9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vAlign w:val="center"/>
          </w:tcPr>
          <w:p w14:paraId="422FB6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76</w:t>
            </w:r>
          </w:p>
        </w:tc>
        <w:tc>
          <w:tcPr>
            <w:tcW w:w="742" w:type="dxa"/>
            <w:vMerge w:val="continue"/>
            <w:tcBorders>
              <w:top w:val="nil"/>
              <w:left w:val="single" w:color="000000" w:sz="8" w:space="0"/>
              <w:bottom w:val="single" w:color="000000" w:sz="8" w:space="0"/>
              <w:right w:val="single" w:color="000000" w:sz="8" w:space="0"/>
            </w:tcBorders>
            <w:shd w:val="clear" w:color="auto" w:fill="auto"/>
            <w:vAlign w:val="center"/>
          </w:tcPr>
          <w:p w14:paraId="659CB3E2">
            <w:pPr>
              <w:jc w:val="center"/>
              <w:rPr>
                <w:rFonts w:hint="eastAsia" w:ascii="宋体" w:hAnsi="宋体" w:eastAsia="宋体" w:cs="宋体"/>
                <w:i w:val="0"/>
                <w:iCs w:val="0"/>
                <w:color w:val="000000"/>
                <w:sz w:val="21"/>
                <w:szCs w:val="21"/>
                <w:u w:val="none"/>
              </w:rPr>
            </w:pPr>
          </w:p>
        </w:tc>
        <w:tc>
          <w:tcPr>
            <w:tcW w:w="775" w:type="dxa"/>
            <w:gridSpan w:val="2"/>
            <w:vMerge w:val="restart"/>
            <w:tcBorders>
              <w:top w:val="nil"/>
              <w:left w:val="nil"/>
              <w:bottom w:val="single" w:color="000000" w:sz="8" w:space="0"/>
              <w:right w:val="single" w:color="000000" w:sz="8" w:space="0"/>
            </w:tcBorders>
            <w:shd w:val="clear" w:color="auto" w:fill="auto"/>
            <w:vAlign w:val="center"/>
          </w:tcPr>
          <w:p w14:paraId="5A2F5C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系统运维</w:t>
            </w:r>
          </w:p>
        </w:tc>
        <w:tc>
          <w:tcPr>
            <w:tcW w:w="982" w:type="dxa"/>
            <w:gridSpan w:val="2"/>
            <w:tcBorders>
              <w:top w:val="nil"/>
              <w:left w:val="nil"/>
              <w:bottom w:val="single" w:color="000000" w:sz="8" w:space="0"/>
              <w:right w:val="single" w:color="000000" w:sz="8" w:space="0"/>
            </w:tcBorders>
            <w:shd w:val="clear" w:color="auto" w:fill="auto"/>
            <w:vAlign w:val="center"/>
          </w:tcPr>
          <w:p w14:paraId="6339AB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系统管理</w:t>
            </w:r>
          </w:p>
        </w:tc>
        <w:tc>
          <w:tcPr>
            <w:tcW w:w="3132" w:type="dxa"/>
            <w:gridSpan w:val="2"/>
            <w:tcBorders>
              <w:top w:val="nil"/>
              <w:left w:val="nil"/>
              <w:bottom w:val="single" w:color="000000" w:sz="8" w:space="0"/>
              <w:right w:val="single" w:color="000000" w:sz="8" w:space="0"/>
            </w:tcBorders>
            <w:shd w:val="clear" w:color="auto" w:fill="auto"/>
            <w:vAlign w:val="center"/>
          </w:tcPr>
          <w:p w14:paraId="3C25E08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租户管理员可通过系统外观、在线文档、菜单可见性、系统信息、空间管理进行配置，以灵活响应项目建设需求。</w:t>
            </w:r>
          </w:p>
        </w:tc>
        <w:tc>
          <w:tcPr>
            <w:tcW w:w="447" w:type="dxa"/>
            <w:tcBorders>
              <w:top w:val="nil"/>
              <w:left w:val="nil"/>
              <w:bottom w:val="single" w:color="000000" w:sz="8" w:space="0"/>
              <w:right w:val="single" w:color="000000" w:sz="8" w:space="0"/>
            </w:tcBorders>
            <w:shd w:val="clear" w:color="auto" w:fill="auto"/>
            <w:vAlign w:val="center"/>
          </w:tcPr>
          <w:p w14:paraId="605665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7DD37C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nil"/>
            </w:tcBorders>
            <w:shd w:val="clear" w:color="auto" w:fill="auto"/>
            <w:noWrap/>
            <w:vAlign w:val="center"/>
          </w:tcPr>
          <w:p w14:paraId="21739975">
            <w:pPr>
              <w:jc w:val="center"/>
              <w:rPr>
                <w:rFonts w:hint="eastAsia" w:ascii="宋体" w:hAnsi="宋体" w:eastAsia="宋体" w:cs="宋体"/>
                <w:i w:val="0"/>
                <w:iCs w:val="0"/>
                <w:color w:val="000000"/>
                <w:sz w:val="21"/>
                <w:szCs w:val="21"/>
                <w:u w:val="none"/>
              </w:rPr>
            </w:pPr>
          </w:p>
        </w:tc>
        <w:tc>
          <w:tcPr>
            <w:tcW w:w="836" w:type="dxa"/>
            <w:gridSpan w:val="2"/>
            <w:tcBorders>
              <w:top w:val="nil"/>
              <w:left w:val="single" w:color="000000" w:sz="8" w:space="0"/>
              <w:bottom w:val="single" w:color="000000" w:sz="8" w:space="0"/>
              <w:right w:val="single" w:color="000000" w:sz="8" w:space="0"/>
            </w:tcBorders>
            <w:shd w:val="clear" w:color="auto" w:fill="auto"/>
            <w:noWrap/>
            <w:vAlign w:val="center"/>
          </w:tcPr>
          <w:p w14:paraId="781BDF28">
            <w:pPr>
              <w:jc w:val="center"/>
              <w:rPr>
                <w:rFonts w:hint="eastAsia" w:ascii="宋体" w:hAnsi="宋体" w:eastAsia="宋体" w:cs="宋体"/>
                <w:i w:val="0"/>
                <w:iCs w:val="0"/>
                <w:color w:val="000000"/>
                <w:sz w:val="21"/>
                <w:szCs w:val="21"/>
                <w:u w:val="none"/>
              </w:rPr>
            </w:pPr>
          </w:p>
        </w:tc>
      </w:tr>
      <w:tr w14:paraId="05021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275" w:hRule="atLeast"/>
        </w:trPr>
        <w:tc>
          <w:tcPr>
            <w:tcW w:w="531" w:type="dxa"/>
            <w:gridSpan w:val="2"/>
            <w:tcBorders>
              <w:top w:val="nil"/>
              <w:left w:val="single" w:color="000000" w:sz="8" w:space="0"/>
              <w:bottom w:val="single" w:color="000000" w:sz="8" w:space="0"/>
              <w:right w:val="single" w:color="000000" w:sz="8" w:space="0"/>
            </w:tcBorders>
            <w:shd w:val="clear" w:color="auto" w:fill="auto"/>
            <w:vAlign w:val="center"/>
          </w:tcPr>
          <w:p w14:paraId="2764CB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77</w:t>
            </w:r>
          </w:p>
        </w:tc>
        <w:tc>
          <w:tcPr>
            <w:tcW w:w="742" w:type="dxa"/>
            <w:vMerge w:val="continue"/>
            <w:tcBorders>
              <w:top w:val="nil"/>
              <w:left w:val="single" w:color="000000" w:sz="8" w:space="0"/>
              <w:bottom w:val="single" w:color="000000" w:sz="8" w:space="0"/>
              <w:right w:val="single" w:color="000000" w:sz="8" w:space="0"/>
            </w:tcBorders>
            <w:shd w:val="clear" w:color="auto" w:fill="auto"/>
            <w:vAlign w:val="center"/>
          </w:tcPr>
          <w:p w14:paraId="3EC8C9FC">
            <w:pPr>
              <w:jc w:val="center"/>
              <w:rPr>
                <w:rFonts w:hint="eastAsia" w:ascii="宋体" w:hAnsi="宋体" w:eastAsia="宋体" w:cs="宋体"/>
                <w:i w:val="0"/>
                <w:iCs w:val="0"/>
                <w:color w:val="000000"/>
                <w:sz w:val="21"/>
                <w:szCs w:val="21"/>
                <w:u w:val="none"/>
              </w:rPr>
            </w:pPr>
          </w:p>
        </w:tc>
        <w:tc>
          <w:tcPr>
            <w:tcW w:w="775" w:type="dxa"/>
            <w:gridSpan w:val="2"/>
            <w:vMerge w:val="continue"/>
            <w:tcBorders>
              <w:top w:val="nil"/>
              <w:left w:val="nil"/>
              <w:bottom w:val="single" w:color="000000" w:sz="8" w:space="0"/>
              <w:right w:val="single" w:color="000000" w:sz="8" w:space="0"/>
            </w:tcBorders>
            <w:shd w:val="clear" w:color="auto" w:fill="auto"/>
            <w:vAlign w:val="center"/>
          </w:tcPr>
          <w:p w14:paraId="1DE405A9">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086393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★运维监控</w:t>
            </w:r>
          </w:p>
        </w:tc>
        <w:tc>
          <w:tcPr>
            <w:tcW w:w="3132" w:type="dxa"/>
            <w:gridSpan w:val="2"/>
            <w:tcBorders>
              <w:top w:val="nil"/>
              <w:left w:val="nil"/>
              <w:bottom w:val="single" w:color="000000" w:sz="8" w:space="0"/>
              <w:right w:val="single" w:color="000000" w:sz="8" w:space="0"/>
            </w:tcBorders>
            <w:shd w:val="clear" w:color="auto" w:fill="auto"/>
            <w:vAlign w:val="center"/>
          </w:tcPr>
          <w:p w14:paraId="4D73D3D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面向运维人员提供全局运维监控视图，帮助其了解中枢运行概况。包含运维概览、健康概览、全链路监控、调度管理、通知告警、任务中心、作业地图以及监控告警。（★需要提供软件功能截图证明）</w:t>
            </w:r>
          </w:p>
        </w:tc>
        <w:tc>
          <w:tcPr>
            <w:tcW w:w="447" w:type="dxa"/>
            <w:tcBorders>
              <w:top w:val="nil"/>
              <w:left w:val="nil"/>
              <w:bottom w:val="single" w:color="000000" w:sz="8" w:space="0"/>
              <w:right w:val="single" w:color="000000" w:sz="8" w:space="0"/>
            </w:tcBorders>
            <w:shd w:val="clear" w:color="auto" w:fill="auto"/>
            <w:vAlign w:val="center"/>
          </w:tcPr>
          <w:p w14:paraId="01B90F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221487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nil"/>
            </w:tcBorders>
            <w:shd w:val="clear" w:color="auto" w:fill="auto"/>
            <w:noWrap/>
            <w:vAlign w:val="center"/>
          </w:tcPr>
          <w:p w14:paraId="4D7413D8">
            <w:pPr>
              <w:jc w:val="center"/>
              <w:rPr>
                <w:rFonts w:hint="eastAsia" w:ascii="宋体" w:hAnsi="宋体" w:eastAsia="宋体" w:cs="宋体"/>
                <w:i w:val="0"/>
                <w:iCs w:val="0"/>
                <w:color w:val="000000"/>
                <w:sz w:val="21"/>
                <w:szCs w:val="21"/>
                <w:u w:val="none"/>
              </w:rPr>
            </w:pPr>
          </w:p>
        </w:tc>
        <w:tc>
          <w:tcPr>
            <w:tcW w:w="836" w:type="dxa"/>
            <w:gridSpan w:val="2"/>
            <w:tcBorders>
              <w:top w:val="nil"/>
              <w:left w:val="single" w:color="000000" w:sz="8" w:space="0"/>
              <w:bottom w:val="single" w:color="000000" w:sz="8" w:space="0"/>
              <w:right w:val="single" w:color="000000" w:sz="8" w:space="0"/>
            </w:tcBorders>
            <w:shd w:val="clear" w:color="auto" w:fill="auto"/>
            <w:noWrap/>
            <w:vAlign w:val="center"/>
          </w:tcPr>
          <w:p w14:paraId="50D37E3C">
            <w:pPr>
              <w:jc w:val="center"/>
              <w:rPr>
                <w:rFonts w:hint="eastAsia" w:ascii="宋体" w:hAnsi="宋体" w:eastAsia="宋体" w:cs="宋体"/>
                <w:i w:val="0"/>
                <w:iCs w:val="0"/>
                <w:color w:val="000000"/>
                <w:sz w:val="21"/>
                <w:szCs w:val="21"/>
                <w:u w:val="none"/>
              </w:rPr>
            </w:pPr>
          </w:p>
        </w:tc>
      </w:tr>
      <w:tr w14:paraId="5F6F8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nil"/>
              <w:right w:val="single" w:color="000000" w:sz="8" w:space="0"/>
            </w:tcBorders>
            <w:shd w:val="clear" w:color="auto" w:fill="auto"/>
            <w:vAlign w:val="center"/>
          </w:tcPr>
          <w:p w14:paraId="09596C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78</w:t>
            </w:r>
          </w:p>
        </w:tc>
        <w:tc>
          <w:tcPr>
            <w:tcW w:w="742" w:type="dxa"/>
            <w:vMerge w:val="continue"/>
            <w:tcBorders>
              <w:top w:val="nil"/>
              <w:left w:val="single" w:color="000000" w:sz="8" w:space="0"/>
              <w:bottom w:val="single" w:color="000000" w:sz="8" w:space="0"/>
              <w:right w:val="single" w:color="000000" w:sz="8" w:space="0"/>
            </w:tcBorders>
            <w:shd w:val="clear" w:color="auto" w:fill="auto"/>
            <w:vAlign w:val="center"/>
          </w:tcPr>
          <w:p w14:paraId="350D8DF8">
            <w:pPr>
              <w:jc w:val="center"/>
              <w:rPr>
                <w:rFonts w:hint="eastAsia" w:ascii="宋体" w:hAnsi="宋体" w:eastAsia="宋体" w:cs="宋体"/>
                <w:i w:val="0"/>
                <w:iCs w:val="0"/>
                <w:color w:val="000000"/>
                <w:sz w:val="21"/>
                <w:szCs w:val="21"/>
                <w:u w:val="none"/>
              </w:rPr>
            </w:pPr>
          </w:p>
        </w:tc>
        <w:tc>
          <w:tcPr>
            <w:tcW w:w="775" w:type="dxa"/>
            <w:gridSpan w:val="2"/>
            <w:vMerge w:val="continue"/>
            <w:tcBorders>
              <w:top w:val="nil"/>
              <w:left w:val="nil"/>
              <w:bottom w:val="single" w:color="000000" w:sz="8" w:space="0"/>
              <w:right w:val="single" w:color="000000" w:sz="8" w:space="0"/>
            </w:tcBorders>
            <w:shd w:val="clear" w:color="auto" w:fill="auto"/>
            <w:vAlign w:val="center"/>
          </w:tcPr>
          <w:p w14:paraId="6F0C082A">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nil"/>
              <w:right w:val="single" w:color="000000" w:sz="8" w:space="0"/>
            </w:tcBorders>
            <w:shd w:val="clear" w:color="auto" w:fill="auto"/>
            <w:vAlign w:val="center"/>
          </w:tcPr>
          <w:p w14:paraId="0A72E7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数据统计</w:t>
            </w:r>
          </w:p>
        </w:tc>
        <w:tc>
          <w:tcPr>
            <w:tcW w:w="3132" w:type="dxa"/>
            <w:gridSpan w:val="2"/>
            <w:tcBorders>
              <w:top w:val="nil"/>
              <w:left w:val="nil"/>
              <w:bottom w:val="nil"/>
              <w:right w:val="single" w:color="000000" w:sz="8" w:space="0"/>
            </w:tcBorders>
            <w:shd w:val="clear" w:color="auto" w:fill="auto"/>
            <w:vAlign w:val="center"/>
          </w:tcPr>
          <w:p w14:paraId="1F727D7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对建设情况自动生成围绕数据表、数据作业、数据质量等不同目标对象的统计分析结果，以方便了解建设程度与建设进展。</w:t>
            </w:r>
          </w:p>
        </w:tc>
        <w:tc>
          <w:tcPr>
            <w:tcW w:w="447" w:type="dxa"/>
            <w:tcBorders>
              <w:top w:val="single" w:color="000000" w:sz="8" w:space="0"/>
              <w:left w:val="single" w:color="000000" w:sz="8" w:space="0"/>
              <w:bottom w:val="nil"/>
              <w:right w:val="single" w:color="000000" w:sz="8" w:space="0"/>
            </w:tcBorders>
            <w:shd w:val="clear" w:color="auto" w:fill="auto"/>
            <w:vAlign w:val="center"/>
          </w:tcPr>
          <w:p w14:paraId="5770C1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single" w:color="000000" w:sz="8" w:space="0"/>
              <w:left w:val="nil"/>
              <w:bottom w:val="nil"/>
              <w:right w:val="single" w:color="000000" w:sz="8" w:space="0"/>
            </w:tcBorders>
            <w:shd w:val="clear" w:color="auto" w:fill="auto"/>
            <w:vAlign w:val="center"/>
          </w:tcPr>
          <w:p w14:paraId="1735F6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nil"/>
              <w:right w:val="nil"/>
            </w:tcBorders>
            <w:shd w:val="clear" w:color="auto" w:fill="auto"/>
            <w:noWrap/>
            <w:vAlign w:val="center"/>
          </w:tcPr>
          <w:p w14:paraId="2BF857FE">
            <w:pPr>
              <w:jc w:val="center"/>
              <w:rPr>
                <w:rFonts w:hint="eastAsia" w:ascii="宋体" w:hAnsi="宋体" w:eastAsia="宋体" w:cs="宋体"/>
                <w:i w:val="0"/>
                <w:iCs w:val="0"/>
                <w:color w:val="000000"/>
                <w:sz w:val="21"/>
                <w:szCs w:val="21"/>
                <w:u w:val="none"/>
              </w:rPr>
            </w:pPr>
          </w:p>
        </w:tc>
        <w:tc>
          <w:tcPr>
            <w:tcW w:w="836" w:type="dxa"/>
            <w:gridSpan w:val="2"/>
            <w:tcBorders>
              <w:top w:val="nil"/>
              <w:left w:val="single" w:color="000000" w:sz="8" w:space="0"/>
              <w:bottom w:val="nil"/>
              <w:right w:val="single" w:color="000000" w:sz="8" w:space="0"/>
            </w:tcBorders>
            <w:shd w:val="clear" w:color="auto" w:fill="auto"/>
            <w:noWrap/>
            <w:vAlign w:val="center"/>
          </w:tcPr>
          <w:p w14:paraId="5F72D5D4">
            <w:pPr>
              <w:jc w:val="center"/>
              <w:rPr>
                <w:rFonts w:hint="eastAsia" w:ascii="宋体" w:hAnsi="宋体" w:eastAsia="宋体" w:cs="宋体"/>
                <w:i w:val="0"/>
                <w:iCs w:val="0"/>
                <w:color w:val="000000"/>
                <w:sz w:val="21"/>
                <w:szCs w:val="21"/>
                <w:u w:val="none"/>
              </w:rPr>
            </w:pPr>
          </w:p>
        </w:tc>
      </w:tr>
      <w:tr w14:paraId="65937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238" w:type="dxa"/>
          <w:trHeight w:val="600" w:hRule="atLeast"/>
        </w:trPr>
        <w:tc>
          <w:tcPr>
            <w:tcW w:w="531" w:type="dxa"/>
            <w:gridSpan w:val="2"/>
            <w:tcBorders>
              <w:top w:val="single" w:color="000000" w:sz="8" w:space="0"/>
              <w:left w:val="single" w:color="000000" w:sz="8" w:space="0"/>
              <w:bottom w:val="single" w:color="000000" w:sz="8" w:space="0"/>
              <w:right w:val="nil"/>
            </w:tcBorders>
            <w:shd w:val="clear" w:color="auto" w:fill="FFC000"/>
            <w:noWrap/>
            <w:vAlign w:val="center"/>
          </w:tcPr>
          <w:p w14:paraId="2FFB73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二</w:t>
            </w:r>
          </w:p>
        </w:tc>
        <w:tc>
          <w:tcPr>
            <w:tcW w:w="1517" w:type="dxa"/>
            <w:gridSpan w:val="3"/>
            <w:tcBorders>
              <w:top w:val="single" w:color="000000" w:sz="8" w:space="0"/>
              <w:left w:val="nil"/>
              <w:bottom w:val="single" w:color="000000" w:sz="8" w:space="0"/>
              <w:right w:val="nil"/>
            </w:tcBorders>
            <w:shd w:val="clear" w:color="auto" w:fill="FFC000"/>
            <w:vAlign w:val="center"/>
          </w:tcPr>
          <w:p w14:paraId="60E89F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权限控制系统</w:t>
            </w:r>
          </w:p>
        </w:tc>
        <w:tc>
          <w:tcPr>
            <w:tcW w:w="982" w:type="dxa"/>
            <w:gridSpan w:val="2"/>
            <w:tcBorders>
              <w:top w:val="single" w:color="000000" w:sz="8" w:space="0"/>
              <w:left w:val="nil"/>
              <w:bottom w:val="single" w:color="000000" w:sz="8" w:space="0"/>
              <w:right w:val="nil"/>
            </w:tcBorders>
            <w:shd w:val="clear" w:color="auto" w:fill="FFC000"/>
            <w:vAlign w:val="center"/>
          </w:tcPr>
          <w:p w14:paraId="66D7604A">
            <w:pPr>
              <w:jc w:val="center"/>
              <w:rPr>
                <w:rFonts w:hint="eastAsia" w:ascii="宋体" w:hAnsi="宋体" w:eastAsia="宋体" w:cs="宋体"/>
                <w:i w:val="0"/>
                <w:iCs w:val="0"/>
                <w:color w:val="000000"/>
                <w:sz w:val="21"/>
                <w:szCs w:val="21"/>
                <w:u w:val="none"/>
              </w:rPr>
            </w:pPr>
          </w:p>
        </w:tc>
        <w:tc>
          <w:tcPr>
            <w:tcW w:w="3132" w:type="dxa"/>
            <w:gridSpan w:val="2"/>
            <w:tcBorders>
              <w:top w:val="single" w:color="000000" w:sz="8" w:space="0"/>
              <w:left w:val="nil"/>
              <w:bottom w:val="single" w:color="000000" w:sz="8" w:space="0"/>
              <w:right w:val="nil"/>
            </w:tcBorders>
            <w:shd w:val="clear" w:color="auto" w:fill="FFC000"/>
            <w:vAlign w:val="center"/>
          </w:tcPr>
          <w:p w14:paraId="4FEE1C1D">
            <w:pPr>
              <w:jc w:val="left"/>
              <w:rPr>
                <w:rFonts w:hint="eastAsia" w:ascii="宋体" w:hAnsi="宋体" w:eastAsia="宋体" w:cs="宋体"/>
                <w:i w:val="0"/>
                <w:iCs w:val="0"/>
                <w:color w:val="000000"/>
                <w:sz w:val="21"/>
                <w:szCs w:val="21"/>
                <w:u w:val="none"/>
              </w:rPr>
            </w:pPr>
          </w:p>
        </w:tc>
        <w:tc>
          <w:tcPr>
            <w:tcW w:w="447" w:type="dxa"/>
            <w:tcBorders>
              <w:top w:val="single" w:color="000000" w:sz="8" w:space="0"/>
              <w:left w:val="nil"/>
              <w:bottom w:val="single" w:color="000000" w:sz="8" w:space="0"/>
              <w:right w:val="nil"/>
            </w:tcBorders>
            <w:shd w:val="clear" w:color="auto" w:fill="FFC000"/>
            <w:noWrap/>
            <w:vAlign w:val="center"/>
          </w:tcPr>
          <w:p w14:paraId="5F888737">
            <w:pPr>
              <w:jc w:val="center"/>
              <w:rPr>
                <w:rFonts w:hint="eastAsia" w:ascii="宋体" w:hAnsi="宋体" w:eastAsia="宋体" w:cs="宋体"/>
                <w:i w:val="0"/>
                <w:iCs w:val="0"/>
                <w:color w:val="000000"/>
                <w:sz w:val="21"/>
                <w:szCs w:val="21"/>
                <w:u w:val="none"/>
              </w:rPr>
            </w:pPr>
          </w:p>
        </w:tc>
        <w:tc>
          <w:tcPr>
            <w:tcW w:w="427" w:type="dxa"/>
            <w:gridSpan w:val="2"/>
            <w:tcBorders>
              <w:top w:val="single" w:color="000000" w:sz="8" w:space="0"/>
              <w:left w:val="nil"/>
              <w:bottom w:val="single" w:color="000000" w:sz="8" w:space="0"/>
              <w:right w:val="nil"/>
            </w:tcBorders>
            <w:shd w:val="clear" w:color="auto" w:fill="FFC000"/>
            <w:noWrap/>
            <w:vAlign w:val="center"/>
          </w:tcPr>
          <w:p w14:paraId="274FA9FF">
            <w:pPr>
              <w:jc w:val="center"/>
              <w:rPr>
                <w:rFonts w:hint="eastAsia" w:ascii="宋体" w:hAnsi="宋体" w:eastAsia="宋体" w:cs="宋体"/>
                <w:i w:val="0"/>
                <w:iCs w:val="0"/>
                <w:color w:val="000000"/>
                <w:sz w:val="21"/>
                <w:szCs w:val="21"/>
                <w:u w:val="none"/>
              </w:rPr>
            </w:pPr>
          </w:p>
        </w:tc>
        <w:tc>
          <w:tcPr>
            <w:tcW w:w="775" w:type="dxa"/>
            <w:gridSpan w:val="2"/>
            <w:tcBorders>
              <w:top w:val="single" w:color="000000" w:sz="8" w:space="0"/>
              <w:left w:val="nil"/>
              <w:bottom w:val="single" w:color="000000" w:sz="8" w:space="0"/>
              <w:right w:val="nil"/>
            </w:tcBorders>
            <w:shd w:val="clear" w:color="auto" w:fill="FFC000"/>
            <w:noWrap/>
            <w:vAlign w:val="center"/>
          </w:tcPr>
          <w:p w14:paraId="043B76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小计</w:t>
            </w:r>
          </w:p>
        </w:tc>
        <w:tc>
          <w:tcPr>
            <w:tcW w:w="836" w:type="dxa"/>
            <w:gridSpan w:val="2"/>
            <w:tcBorders>
              <w:top w:val="single" w:color="000000" w:sz="8" w:space="0"/>
              <w:left w:val="nil"/>
              <w:bottom w:val="single" w:color="000000" w:sz="8" w:space="0"/>
              <w:right w:val="single" w:color="000000" w:sz="8" w:space="0"/>
            </w:tcBorders>
            <w:shd w:val="clear" w:color="auto" w:fill="FFC000"/>
            <w:noWrap/>
            <w:vAlign w:val="center"/>
          </w:tcPr>
          <w:p w14:paraId="6A151E9A">
            <w:pPr>
              <w:jc w:val="center"/>
              <w:rPr>
                <w:rFonts w:hint="eastAsia" w:ascii="宋体" w:hAnsi="宋体" w:eastAsia="宋体" w:cs="宋体"/>
                <w:i w:val="0"/>
                <w:iCs w:val="0"/>
                <w:color w:val="000000"/>
                <w:sz w:val="21"/>
                <w:szCs w:val="21"/>
                <w:u w:val="none"/>
              </w:rPr>
            </w:pPr>
          </w:p>
        </w:tc>
      </w:tr>
      <w:tr w14:paraId="04819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21A6D6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4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090D1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权限控制系统</w:t>
            </w:r>
          </w:p>
        </w:tc>
        <w:tc>
          <w:tcPr>
            <w:tcW w:w="775" w:type="dxa"/>
            <w:gridSpan w:val="2"/>
            <w:vMerge w:val="restart"/>
            <w:tcBorders>
              <w:top w:val="nil"/>
              <w:left w:val="nil"/>
              <w:bottom w:val="single" w:color="000000" w:sz="8" w:space="0"/>
              <w:right w:val="single" w:color="000000" w:sz="8" w:space="0"/>
            </w:tcBorders>
            <w:shd w:val="clear" w:color="auto" w:fill="auto"/>
            <w:vAlign w:val="center"/>
          </w:tcPr>
          <w:p w14:paraId="2E2287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统一用户中心</w:t>
            </w:r>
          </w:p>
        </w:tc>
        <w:tc>
          <w:tcPr>
            <w:tcW w:w="982" w:type="dxa"/>
            <w:gridSpan w:val="2"/>
            <w:tcBorders>
              <w:top w:val="nil"/>
              <w:left w:val="nil"/>
              <w:bottom w:val="single" w:color="000000" w:sz="8" w:space="0"/>
              <w:right w:val="single" w:color="000000" w:sz="8" w:space="0"/>
            </w:tcBorders>
            <w:shd w:val="clear" w:color="auto" w:fill="auto"/>
            <w:vAlign w:val="center"/>
          </w:tcPr>
          <w:p w14:paraId="2EC9DE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命名空间</w:t>
            </w:r>
          </w:p>
        </w:tc>
        <w:tc>
          <w:tcPr>
            <w:tcW w:w="3132" w:type="dxa"/>
            <w:gridSpan w:val="2"/>
            <w:tcBorders>
              <w:top w:val="nil"/>
              <w:left w:val="nil"/>
              <w:bottom w:val="single" w:color="000000" w:sz="8" w:space="0"/>
              <w:right w:val="single" w:color="000000" w:sz="8" w:space="0"/>
            </w:tcBorders>
            <w:shd w:val="clear" w:color="auto" w:fill="auto"/>
            <w:vAlign w:val="center"/>
          </w:tcPr>
          <w:p w14:paraId="4524470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命名空间是系统存储数据的空间，是系统实现数据隔离的核心功能。命名空间管理支持列表查看、新增、编辑、删除功能。</w:t>
            </w:r>
          </w:p>
        </w:tc>
        <w:tc>
          <w:tcPr>
            <w:tcW w:w="447" w:type="dxa"/>
            <w:tcBorders>
              <w:top w:val="nil"/>
              <w:left w:val="nil"/>
              <w:bottom w:val="single" w:color="000000" w:sz="8" w:space="0"/>
              <w:right w:val="single" w:color="000000" w:sz="8" w:space="0"/>
            </w:tcBorders>
            <w:shd w:val="clear" w:color="auto" w:fill="auto"/>
            <w:vAlign w:val="center"/>
          </w:tcPr>
          <w:p w14:paraId="2C72B1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203D98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1C8C6278">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3CA12B54">
            <w:pPr>
              <w:jc w:val="center"/>
              <w:rPr>
                <w:rFonts w:hint="eastAsia" w:ascii="宋体" w:hAnsi="宋体" w:eastAsia="宋体" w:cs="宋体"/>
                <w:i w:val="0"/>
                <w:iCs w:val="0"/>
                <w:color w:val="000000"/>
                <w:sz w:val="21"/>
                <w:szCs w:val="21"/>
                <w:u w:val="none"/>
              </w:rPr>
            </w:pPr>
          </w:p>
        </w:tc>
      </w:tr>
      <w:tr w14:paraId="446AD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12A0FF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w:t>
            </w:r>
          </w:p>
        </w:tc>
        <w:tc>
          <w:tcPr>
            <w:tcW w:w="7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4900A27">
            <w:pPr>
              <w:jc w:val="center"/>
              <w:rPr>
                <w:rFonts w:hint="eastAsia" w:ascii="宋体" w:hAnsi="宋体" w:eastAsia="宋体" w:cs="宋体"/>
                <w:i w:val="0"/>
                <w:iCs w:val="0"/>
                <w:color w:val="000000"/>
                <w:sz w:val="21"/>
                <w:szCs w:val="21"/>
                <w:u w:val="none"/>
              </w:rPr>
            </w:pPr>
          </w:p>
        </w:tc>
        <w:tc>
          <w:tcPr>
            <w:tcW w:w="775" w:type="dxa"/>
            <w:gridSpan w:val="2"/>
            <w:vMerge w:val="continue"/>
            <w:tcBorders>
              <w:top w:val="nil"/>
              <w:left w:val="nil"/>
              <w:bottom w:val="single" w:color="000000" w:sz="8" w:space="0"/>
              <w:right w:val="single" w:color="000000" w:sz="8" w:space="0"/>
            </w:tcBorders>
            <w:shd w:val="clear" w:color="auto" w:fill="auto"/>
            <w:vAlign w:val="center"/>
          </w:tcPr>
          <w:p w14:paraId="10EA0AEB">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320A48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接入系统</w:t>
            </w:r>
          </w:p>
        </w:tc>
        <w:tc>
          <w:tcPr>
            <w:tcW w:w="3132" w:type="dxa"/>
            <w:gridSpan w:val="2"/>
            <w:tcBorders>
              <w:top w:val="nil"/>
              <w:left w:val="nil"/>
              <w:bottom w:val="single" w:color="000000" w:sz="8" w:space="0"/>
              <w:right w:val="single" w:color="000000" w:sz="8" w:space="0"/>
            </w:tcBorders>
            <w:shd w:val="clear" w:color="auto" w:fill="auto"/>
            <w:vAlign w:val="center"/>
          </w:tcPr>
          <w:p w14:paraId="2CA448F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访问用户中心的服务（接口和数据），需要配置接入系统的信息。支持列表查看、新增、编辑、删除功能。</w:t>
            </w:r>
          </w:p>
        </w:tc>
        <w:tc>
          <w:tcPr>
            <w:tcW w:w="447" w:type="dxa"/>
            <w:tcBorders>
              <w:top w:val="nil"/>
              <w:left w:val="nil"/>
              <w:bottom w:val="single" w:color="000000" w:sz="8" w:space="0"/>
              <w:right w:val="single" w:color="000000" w:sz="8" w:space="0"/>
            </w:tcBorders>
            <w:shd w:val="clear" w:color="auto" w:fill="auto"/>
            <w:vAlign w:val="center"/>
          </w:tcPr>
          <w:p w14:paraId="40D94A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09D07B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37648B05">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67802009">
            <w:pPr>
              <w:jc w:val="center"/>
              <w:rPr>
                <w:rFonts w:hint="eastAsia" w:ascii="宋体" w:hAnsi="宋体" w:eastAsia="宋体" w:cs="宋体"/>
                <w:i w:val="0"/>
                <w:iCs w:val="0"/>
                <w:color w:val="000000"/>
                <w:sz w:val="21"/>
                <w:szCs w:val="21"/>
                <w:u w:val="none"/>
              </w:rPr>
            </w:pPr>
          </w:p>
        </w:tc>
      </w:tr>
      <w:tr w14:paraId="7D277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286093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w:t>
            </w:r>
          </w:p>
        </w:tc>
        <w:tc>
          <w:tcPr>
            <w:tcW w:w="7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B323059">
            <w:pPr>
              <w:jc w:val="center"/>
              <w:rPr>
                <w:rFonts w:hint="eastAsia" w:ascii="宋体" w:hAnsi="宋体" w:eastAsia="宋体" w:cs="宋体"/>
                <w:i w:val="0"/>
                <w:iCs w:val="0"/>
                <w:color w:val="000000"/>
                <w:sz w:val="21"/>
                <w:szCs w:val="21"/>
                <w:u w:val="none"/>
              </w:rPr>
            </w:pPr>
          </w:p>
        </w:tc>
        <w:tc>
          <w:tcPr>
            <w:tcW w:w="775" w:type="dxa"/>
            <w:gridSpan w:val="2"/>
            <w:vMerge w:val="continue"/>
            <w:tcBorders>
              <w:top w:val="nil"/>
              <w:left w:val="nil"/>
              <w:bottom w:val="single" w:color="000000" w:sz="8" w:space="0"/>
              <w:right w:val="single" w:color="000000" w:sz="8" w:space="0"/>
            </w:tcBorders>
            <w:shd w:val="clear" w:color="auto" w:fill="auto"/>
            <w:vAlign w:val="center"/>
          </w:tcPr>
          <w:p w14:paraId="4F604DC4">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3AA31A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扩展属性</w:t>
            </w:r>
          </w:p>
        </w:tc>
        <w:tc>
          <w:tcPr>
            <w:tcW w:w="3132" w:type="dxa"/>
            <w:gridSpan w:val="2"/>
            <w:tcBorders>
              <w:top w:val="nil"/>
              <w:left w:val="nil"/>
              <w:bottom w:val="single" w:color="000000" w:sz="8" w:space="0"/>
              <w:right w:val="single" w:color="000000" w:sz="8" w:space="0"/>
            </w:tcBorders>
            <w:shd w:val="clear" w:color="auto" w:fill="auto"/>
            <w:vAlign w:val="center"/>
          </w:tcPr>
          <w:p w14:paraId="5035407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用户中心提供了人员、部门、角色的扩展属性自定义服务。</w:t>
            </w:r>
          </w:p>
        </w:tc>
        <w:tc>
          <w:tcPr>
            <w:tcW w:w="447" w:type="dxa"/>
            <w:tcBorders>
              <w:top w:val="nil"/>
              <w:left w:val="nil"/>
              <w:bottom w:val="single" w:color="000000" w:sz="8" w:space="0"/>
              <w:right w:val="single" w:color="000000" w:sz="8" w:space="0"/>
            </w:tcBorders>
            <w:shd w:val="clear" w:color="auto" w:fill="auto"/>
            <w:vAlign w:val="center"/>
          </w:tcPr>
          <w:p w14:paraId="370C1C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71F7BD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22DE9C07">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0BBB3A9B">
            <w:pPr>
              <w:jc w:val="center"/>
              <w:rPr>
                <w:rFonts w:hint="eastAsia" w:ascii="宋体" w:hAnsi="宋体" w:eastAsia="宋体" w:cs="宋体"/>
                <w:i w:val="0"/>
                <w:iCs w:val="0"/>
                <w:color w:val="000000"/>
                <w:sz w:val="21"/>
                <w:szCs w:val="21"/>
                <w:u w:val="none"/>
              </w:rPr>
            </w:pPr>
          </w:p>
        </w:tc>
      </w:tr>
      <w:tr w14:paraId="39285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140"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0D4243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w:t>
            </w:r>
          </w:p>
        </w:tc>
        <w:tc>
          <w:tcPr>
            <w:tcW w:w="7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ACDB68B">
            <w:pPr>
              <w:jc w:val="center"/>
              <w:rPr>
                <w:rFonts w:hint="eastAsia" w:ascii="宋体" w:hAnsi="宋体" w:eastAsia="宋体" w:cs="宋体"/>
                <w:i w:val="0"/>
                <w:iCs w:val="0"/>
                <w:color w:val="000000"/>
                <w:sz w:val="21"/>
                <w:szCs w:val="21"/>
                <w:u w:val="none"/>
              </w:rPr>
            </w:pPr>
          </w:p>
        </w:tc>
        <w:tc>
          <w:tcPr>
            <w:tcW w:w="775" w:type="dxa"/>
            <w:gridSpan w:val="2"/>
            <w:vMerge w:val="continue"/>
            <w:tcBorders>
              <w:top w:val="nil"/>
              <w:left w:val="nil"/>
              <w:bottom w:val="single" w:color="000000" w:sz="8" w:space="0"/>
              <w:right w:val="single" w:color="000000" w:sz="8" w:space="0"/>
            </w:tcBorders>
            <w:shd w:val="clear" w:color="auto" w:fill="auto"/>
            <w:vAlign w:val="center"/>
          </w:tcPr>
          <w:p w14:paraId="216A50ED">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1D4C12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扩展数据表</w:t>
            </w:r>
          </w:p>
        </w:tc>
        <w:tc>
          <w:tcPr>
            <w:tcW w:w="3132" w:type="dxa"/>
            <w:gridSpan w:val="2"/>
            <w:tcBorders>
              <w:top w:val="nil"/>
              <w:left w:val="nil"/>
              <w:bottom w:val="single" w:color="000000" w:sz="8" w:space="0"/>
              <w:right w:val="single" w:color="000000" w:sz="8" w:space="0"/>
            </w:tcBorders>
            <w:shd w:val="clear" w:color="auto" w:fill="auto"/>
            <w:vAlign w:val="center"/>
          </w:tcPr>
          <w:p w14:paraId="2176A15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用户中心目前支持的能力是用户、部门、角色，对于其他带业务属性的功能，通过用户中心的扩展属性和扩展数据表进行配置实现。</w:t>
            </w:r>
          </w:p>
        </w:tc>
        <w:tc>
          <w:tcPr>
            <w:tcW w:w="447" w:type="dxa"/>
            <w:tcBorders>
              <w:top w:val="nil"/>
              <w:left w:val="nil"/>
              <w:bottom w:val="single" w:color="000000" w:sz="8" w:space="0"/>
              <w:right w:val="single" w:color="000000" w:sz="8" w:space="0"/>
            </w:tcBorders>
            <w:shd w:val="clear" w:color="auto" w:fill="auto"/>
            <w:vAlign w:val="center"/>
          </w:tcPr>
          <w:p w14:paraId="5C18C5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0F9C3D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511A9BA4">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42EC8132">
            <w:pPr>
              <w:jc w:val="center"/>
              <w:rPr>
                <w:rFonts w:hint="eastAsia" w:ascii="宋体" w:hAnsi="宋体" w:eastAsia="宋体" w:cs="宋体"/>
                <w:i w:val="0"/>
                <w:iCs w:val="0"/>
                <w:color w:val="000000"/>
                <w:sz w:val="21"/>
                <w:szCs w:val="21"/>
                <w:u w:val="none"/>
              </w:rPr>
            </w:pPr>
          </w:p>
        </w:tc>
      </w:tr>
      <w:tr w14:paraId="1EA00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2293B3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w:t>
            </w:r>
          </w:p>
        </w:tc>
        <w:tc>
          <w:tcPr>
            <w:tcW w:w="7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C80BABB">
            <w:pPr>
              <w:jc w:val="center"/>
              <w:rPr>
                <w:rFonts w:hint="eastAsia" w:ascii="宋体" w:hAnsi="宋体" w:eastAsia="宋体" w:cs="宋体"/>
                <w:i w:val="0"/>
                <w:iCs w:val="0"/>
                <w:color w:val="000000"/>
                <w:sz w:val="21"/>
                <w:szCs w:val="21"/>
                <w:u w:val="none"/>
              </w:rPr>
            </w:pPr>
          </w:p>
        </w:tc>
        <w:tc>
          <w:tcPr>
            <w:tcW w:w="775" w:type="dxa"/>
            <w:gridSpan w:val="2"/>
            <w:vMerge w:val="continue"/>
            <w:tcBorders>
              <w:top w:val="nil"/>
              <w:left w:val="nil"/>
              <w:bottom w:val="single" w:color="000000" w:sz="8" w:space="0"/>
              <w:right w:val="single" w:color="000000" w:sz="8" w:space="0"/>
            </w:tcBorders>
            <w:shd w:val="clear" w:color="auto" w:fill="auto"/>
            <w:vAlign w:val="center"/>
          </w:tcPr>
          <w:p w14:paraId="6721F3D3">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33928B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人员</w:t>
            </w:r>
          </w:p>
        </w:tc>
        <w:tc>
          <w:tcPr>
            <w:tcW w:w="3132" w:type="dxa"/>
            <w:gridSpan w:val="2"/>
            <w:tcBorders>
              <w:top w:val="nil"/>
              <w:left w:val="nil"/>
              <w:bottom w:val="single" w:color="000000" w:sz="8" w:space="0"/>
              <w:right w:val="single" w:color="000000" w:sz="8" w:space="0"/>
            </w:tcBorders>
            <w:shd w:val="clear" w:color="auto" w:fill="auto"/>
            <w:vAlign w:val="center"/>
          </w:tcPr>
          <w:p w14:paraId="7E99CF0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提供人员数据管理和查看功能，包括人员列表、添加、编辑、删除、扩展属性功能。</w:t>
            </w:r>
          </w:p>
        </w:tc>
        <w:tc>
          <w:tcPr>
            <w:tcW w:w="447" w:type="dxa"/>
            <w:tcBorders>
              <w:top w:val="nil"/>
              <w:left w:val="nil"/>
              <w:bottom w:val="single" w:color="000000" w:sz="8" w:space="0"/>
              <w:right w:val="single" w:color="000000" w:sz="8" w:space="0"/>
            </w:tcBorders>
            <w:shd w:val="clear" w:color="auto" w:fill="auto"/>
            <w:vAlign w:val="center"/>
          </w:tcPr>
          <w:p w14:paraId="113DFC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20654F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09955015">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6E801A1F">
            <w:pPr>
              <w:jc w:val="center"/>
              <w:rPr>
                <w:rFonts w:hint="eastAsia" w:ascii="宋体" w:hAnsi="宋体" w:eastAsia="宋体" w:cs="宋体"/>
                <w:i w:val="0"/>
                <w:iCs w:val="0"/>
                <w:color w:val="000000"/>
                <w:sz w:val="21"/>
                <w:szCs w:val="21"/>
                <w:u w:val="none"/>
              </w:rPr>
            </w:pPr>
          </w:p>
        </w:tc>
      </w:tr>
      <w:tr w14:paraId="38D65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6325A4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w:t>
            </w:r>
          </w:p>
        </w:tc>
        <w:tc>
          <w:tcPr>
            <w:tcW w:w="7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1C76F0F">
            <w:pPr>
              <w:jc w:val="center"/>
              <w:rPr>
                <w:rFonts w:hint="eastAsia" w:ascii="宋体" w:hAnsi="宋体" w:eastAsia="宋体" w:cs="宋体"/>
                <w:i w:val="0"/>
                <w:iCs w:val="0"/>
                <w:color w:val="000000"/>
                <w:sz w:val="21"/>
                <w:szCs w:val="21"/>
                <w:u w:val="none"/>
              </w:rPr>
            </w:pPr>
          </w:p>
        </w:tc>
        <w:tc>
          <w:tcPr>
            <w:tcW w:w="775" w:type="dxa"/>
            <w:gridSpan w:val="2"/>
            <w:vMerge w:val="continue"/>
            <w:tcBorders>
              <w:top w:val="nil"/>
              <w:left w:val="nil"/>
              <w:bottom w:val="single" w:color="000000" w:sz="8" w:space="0"/>
              <w:right w:val="single" w:color="000000" w:sz="8" w:space="0"/>
            </w:tcBorders>
            <w:shd w:val="clear" w:color="auto" w:fill="auto"/>
            <w:vAlign w:val="center"/>
          </w:tcPr>
          <w:p w14:paraId="63E937FB">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5C4811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部门</w:t>
            </w:r>
          </w:p>
        </w:tc>
        <w:tc>
          <w:tcPr>
            <w:tcW w:w="3132" w:type="dxa"/>
            <w:gridSpan w:val="2"/>
            <w:tcBorders>
              <w:top w:val="nil"/>
              <w:left w:val="nil"/>
              <w:bottom w:val="single" w:color="000000" w:sz="8" w:space="0"/>
              <w:right w:val="single" w:color="000000" w:sz="8" w:space="0"/>
            </w:tcBorders>
            <w:shd w:val="clear" w:color="auto" w:fill="auto"/>
            <w:vAlign w:val="center"/>
          </w:tcPr>
          <w:p w14:paraId="0C127C2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提供部门数据管理和查看功能，包括部门列表、添加顶级部门、添加子部门、编辑、删除、扩展属性、关联人员功能。</w:t>
            </w:r>
          </w:p>
        </w:tc>
        <w:tc>
          <w:tcPr>
            <w:tcW w:w="447" w:type="dxa"/>
            <w:tcBorders>
              <w:top w:val="nil"/>
              <w:left w:val="nil"/>
              <w:bottom w:val="single" w:color="000000" w:sz="8" w:space="0"/>
              <w:right w:val="single" w:color="000000" w:sz="8" w:space="0"/>
            </w:tcBorders>
            <w:shd w:val="clear" w:color="auto" w:fill="auto"/>
            <w:vAlign w:val="center"/>
          </w:tcPr>
          <w:p w14:paraId="28A261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6650F7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7DCBF95D">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033873D7">
            <w:pPr>
              <w:jc w:val="center"/>
              <w:rPr>
                <w:rFonts w:hint="eastAsia" w:ascii="宋体" w:hAnsi="宋体" w:eastAsia="宋体" w:cs="宋体"/>
                <w:i w:val="0"/>
                <w:iCs w:val="0"/>
                <w:color w:val="000000"/>
                <w:sz w:val="21"/>
                <w:szCs w:val="21"/>
                <w:u w:val="none"/>
              </w:rPr>
            </w:pPr>
          </w:p>
        </w:tc>
      </w:tr>
      <w:tr w14:paraId="19746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710290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w:t>
            </w:r>
          </w:p>
        </w:tc>
        <w:tc>
          <w:tcPr>
            <w:tcW w:w="7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5DC4F98">
            <w:pPr>
              <w:jc w:val="center"/>
              <w:rPr>
                <w:rFonts w:hint="eastAsia" w:ascii="宋体" w:hAnsi="宋体" w:eastAsia="宋体" w:cs="宋体"/>
                <w:i w:val="0"/>
                <w:iCs w:val="0"/>
                <w:color w:val="000000"/>
                <w:sz w:val="21"/>
                <w:szCs w:val="21"/>
                <w:u w:val="none"/>
              </w:rPr>
            </w:pPr>
          </w:p>
        </w:tc>
        <w:tc>
          <w:tcPr>
            <w:tcW w:w="775" w:type="dxa"/>
            <w:gridSpan w:val="2"/>
            <w:vMerge w:val="continue"/>
            <w:tcBorders>
              <w:top w:val="nil"/>
              <w:left w:val="nil"/>
              <w:bottom w:val="single" w:color="000000" w:sz="8" w:space="0"/>
              <w:right w:val="single" w:color="000000" w:sz="8" w:space="0"/>
            </w:tcBorders>
            <w:shd w:val="clear" w:color="auto" w:fill="auto"/>
            <w:vAlign w:val="center"/>
          </w:tcPr>
          <w:p w14:paraId="131CCE8F">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113644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角色</w:t>
            </w:r>
          </w:p>
        </w:tc>
        <w:tc>
          <w:tcPr>
            <w:tcW w:w="3132" w:type="dxa"/>
            <w:gridSpan w:val="2"/>
            <w:tcBorders>
              <w:top w:val="nil"/>
              <w:left w:val="nil"/>
              <w:bottom w:val="single" w:color="000000" w:sz="8" w:space="0"/>
              <w:right w:val="single" w:color="000000" w:sz="8" w:space="0"/>
            </w:tcBorders>
            <w:shd w:val="clear" w:color="auto" w:fill="auto"/>
            <w:vAlign w:val="center"/>
          </w:tcPr>
          <w:p w14:paraId="0CDFFC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提供角色数据管理和查看功能，包括角色列表、添加、编辑、删除、扩展属性、关联人员功能。</w:t>
            </w:r>
          </w:p>
        </w:tc>
        <w:tc>
          <w:tcPr>
            <w:tcW w:w="447" w:type="dxa"/>
            <w:tcBorders>
              <w:top w:val="nil"/>
              <w:left w:val="nil"/>
              <w:bottom w:val="single" w:color="000000" w:sz="8" w:space="0"/>
              <w:right w:val="single" w:color="000000" w:sz="8" w:space="0"/>
            </w:tcBorders>
            <w:shd w:val="clear" w:color="auto" w:fill="auto"/>
            <w:vAlign w:val="center"/>
          </w:tcPr>
          <w:p w14:paraId="7E2949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266626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1520A566">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079DC3B3">
            <w:pPr>
              <w:jc w:val="center"/>
              <w:rPr>
                <w:rFonts w:hint="eastAsia" w:ascii="宋体" w:hAnsi="宋体" w:eastAsia="宋体" w:cs="宋体"/>
                <w:i w:val="0"/>
                <w:iCs w:val="0"/>
                <w:color w:val="000000"/>
                <w:sz w:val="21"/>
                <w:szCs w:val="21"/>
                <w:u w:val="none"/>
              </w:rPr>
            </w:pPr>
          </w:p>
        </w:tc>
      </w:tr>
      <w:tr w14:paraId="5F16C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1898EC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w:t>
            </w:r>
          </w:p>
        </w:tc>
        <w:tc>
          <w:tcPr>
            <w:tcW w:w="7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D249C7A">
            <w:pPr>
              <w:jc w:val="center"/>
              <w:rPr>
                <w:rFonts w:hint="eastAsia" w:ascii="宋体" w:hAnsi="宋体" w:eastAsia="宋体" w:cs="宋体"/>
                <w:i w:val="0"/>
                <w:iCs w:val="0"/>
                <w:color w:val="000000"/>
                <w:sz w:val="21"/>
                <w:szCs w:val="21"/>
                <w:u w:val="none"/>
              </w:rPr>
            </w:pPr>
          </w:p>
        </w:tc>
        <w:tc>
          <w:tcPr>
            <w:tcW w:w="775" w:type="dxa"/>
            <w:gridSpan w:val="2"/>
            <w:vMerge w:val="continue"/>
            <w:tcBorders>
              <w:top w:val="nil"/>
              <w:left w:val="nil"/>
              <w:bottom w:val="single" w:color="000000" w:sz="8" w:space="0"/>
              <w:right w:val="single" w:color="000000" w:sz="8" w:space="0"/>
            </w:tcBorders>
            <w:shd w:val="clear" w:color="auto" w:fill="auto"/>
            <w:vAlign w:val="center"/>
          </w:tcPr>
          <w:p w14:paraId="0ACBA6B2">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1E7F10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扩展数据表</w:t>
            </w:r>
          </w:p>
        </w:tc>
        <w:tc>
          <w:tcPr>
            <w:tcW w:w="3132" w:type="dxa"/>
            <w:gridSpan w:val="2"/>
            <w:tcBorders>
              <w:top w:val="nil"/>
              <w:left w:val="nil"/>
              <w:bottom w:val="single" w:color="000000" w:sz="8" w:space="0"/>
              <w:right w:val="single" w:color="000000" w:sz="8" w:space="0"/>
            </w:tcBorders>
            <w:shd w:val="clear" w:color="auto" w:fill="auto"/>
            <w:vAlign w:val="center"/>
          </w:tcPr>
          <w:p w14:paraId="77FECEE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通过扩展属性和扩展数据表进行配置实现。</w:t>
            </w:r>
          </w:p>
        </w:tc>
        <w:tc>
          <w:tcPr>
            <w:tcW w:w="447" w:type="dxa"/>
            <w:tcBorders>
              <w:top w:val="nil"/>
              <w:left w:val="nil"/>
              <w:bottom w:val="single" w:color="000000" w:sz="8" w:space="0"/>
              <w:right w:val="single" w:color="000000" w:sz="8" w:space="0"/>
            </w:tcBorders>
            <w:shd w:val="clear" w:color="auto" w:fill="auto"/>
            <w:vAlign w:val="center"/>
          </w:tcPr>
          <w:p w14:paraId="33C290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0E6D43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400E7E3F">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6951116F">
            <w:pPr>
              <w:jc w:val="center"/>
              <w:rPr>
                <w:rFonts w:hint="eastAsia" w:ascii="宋体" w:hAnsi="宋体" w:eastAsia="宋体" w:cs="宋体"/>
                <w:i w:val="0"/>
                <w:iCs w:val="0"/>
                <w:color w:val="000000"/>
                <w:sz w:val="21"/>
                <w:szCs w:val="21"/>
                <w:u w:val="none"/>
              </w:rPr>
            </w:pPr>
          </w:p>
        </w:tc>
      </w:tr>
      <w:tr w14:paraId="06263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437E13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w:t>
            </w:r>
          </w:p>
        </w:tc>
        <w:tc>
          <w:tcPr>
            <w:tcW w:w="7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D0E1951">
            <w:pPr>
              <w:jc w:val="center"/>
              <w:rPr>
                <w:rFonts w:hint="eastAsia" w:ascii="宋体" w:hAnsi="宋体" w:eastAsia="宋体" w:cs="宋体"/>
                <w:i w:val="0"/>
                <w:iCs w:val="0"/>
                <w:color w:val="000000"/>
                <w:sz w:val="21"/>
                <w:szCs w:val="21"/>
                <w:u w:val="none"/>
              </w:rPr>
            </w:pPr>
          </w:p>
        </w:tc>
        <w:tc>
          <w:tcPr>
            <w:tcW w:w="775" w:type="dxa"/>
            <w:gridSpan w:val="2"/>
            <w:vMerge w:val="continue"/>
            <w:tcBorders>
              <w:top w:val="nil"/>
              <w:left w:val="nil"/>
              <w:bottom w:val="single" w:color="000000" w:sz="8" w:space="0"/>
              <w:right w:val="single" w:color="000000" w:sz="8" w:space="0"/>
            </w:tcBorders>
            <w:shd w:val="clear" w:color="auto" w:fill="auto"/>
            <w:vAlign w:val="center"/>
          </w:tcPr>
          <w:p w14:paraId="5863A650">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400D13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人员管理</w:t>
            </w:r>
          </w:p>
        </w:tc>
        <w:tc>
          <w:tcPr>
            <w:tcW w:w="3132" w:type="dxa"/>
            <w:gridSpan w:val="2"/>
            <w:tcBorders>
              <w:top w:val="nil"/>
              <w:left w:val="nil"/>
              <w:bottom w:val="single" w:color="000000" w:sz="8" w:space="0"/>
              <w:right w:val="single" w:color="000000" w:sz="8" w:space="0"/>
            </w:tcBorders>
            <w:shd w:val="clear" w:color="auto" w:fill="auto"/>
            <w:vAlign w:val="center"/>
          </w:tcPr>
          <w:p w14:paraId="50E9AD6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为业务系统提供快捷的部门管理、人员管理功能。</w:t>
            </w:r>
          </w:p>
        </w:tc>
        <w:tc>
          <w:tcPr>
            <w:tcW w:w="447" w:type="dxa"/>
            <w:tcBorders>
              <w:top w:val="nil"/>
              <w:left w:val="nil"/>
              <w:bottom w:val="single" w:color="000000" w:sz="8" w:space="0"/>
              <w:right w:val="single" w:color="000000" w:sz="8" w:space="0"/>
            </w:tcBorders>
            <w:shd w:val="clear" w:color="auto" w:fill="auto"/>
            <w:vAlign w:val="center"/>
          </w:tcPr>
          <w:p w14:paraId="662BE6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238E27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4C3EBFF7">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6C68852D">
            <w:pPr>
              <w:jc w:val="center"/>
              <w:rPr>
                <w:rFonts w:hint="eastAsia" w:ascii="宋体" w:hAnsi="宋体" w:eastAsia="宋体" w:cs="宋体"/>
                <w:i w:val="0"/>
                <w:iCs w:val="0"/>
                <w:color w:val="000000"/>
                <w:sz w:val="21"/>
                <w:szCs w:val="21"/>
                <w:u w:val="none"/>
              </w:rPr>
            </w:pPr>
          </w:p>
        </w:tc>
      </w:tr>
      <w:tr w14:paraId="7E5FE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5E822B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c>
          <w:tcPr>
            <w:tcW w:w="7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A192FF5">
            <w:pPr>
              <w:jc w:val="center"/>
              <w:rPr>
                <w:rFonts w:hint="eastAsia" w:ascii="宋体" w:hAnsi="宋体" w:eastAsia="宋体" w:cs="宋体"/>
                <w:i w:val="0"/>
                <w:iCs w:val="0"/>
                <w:color w:val="000000"/>
                <w:sz w:val="21"/>
                <w:szCs w:val="21"/>
                <w:u w:val="none"/>
              </w:rPr>
            </w:pPr>
          </w:p>
        </w:tc>
        <w:tc>
          <w:tcPr>
            <w:tcW w:w="775" w:type="dxa"/>
            <w:gridSpan w:val="2"/>
            <w:vMerge w:val="continue"/>
            <w:tcBorders>
              <w:top w:val="nil"/>
              <w:left w:val="nil"/>
              <w:bottom w:val="single" w:color="000000" w:sz="8" w:space="0"/>
              <w:right w:val="single" w:color="000000" w:sz="8" w:space="0"/>
            </w:tcBorders>
            <w:shd w:val="clear" w:color="auto" w:fill="auto"/>
            <w:vAlign w:val="center"/>
          </w:tcPr>
          <w:p w14:paraId="7E918E20">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28832B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部门管理</w:t>
            </w:r>
          </w:p>
        </w:tc>
        <w:tc>
          <w:tcPr>
            <w:tcW w:w="3132" w:type="dxa"/>
            <w:gridSpan w:val="2"/>
            <w:tcBorders>
              <w:top w:val="nil"/>
              <w:left w:val="nil"/>
              <w:bottom w:val="single" w:color="000000" w:sz="8" w:space="0"/>
              <w:right w:val="single" w:color="000000" w:sz="8" w:space="0"/>
            </w:tcBorders>
            <w:shd w:val="clear" w:color="auto" w:fill="auto"/>
            <w:vAlign w:val="center"/>
          </w:tcPr>
          <w:p w14:paraId="328A175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通过部门管理可以维护部门的其他信息，可以通过部门直接关联人员。</w:t>
            </w:r>
          </w:p>
        </w:tc>
        <w:tc>
          <w:tcPr>
            <w:tcW w:w="447" w:type="dxa"/>
            <w:tcBorders>
              <w:top w:val="nil"/>
              <w:left w:val="nil"/>
              <w:bottom w:val="single" w:color="000000" w:sz="8" w:space="0"/>
              <w:right w:val="single" w:color="000000" w:sz="8" w:space="0"/>
            </w:tcBorders>
            <w:shd w:val="clear" w:color="auto" w:fill="auto"/>
            <w:vAlign w:val="center"/>
          </w:tcPr>
          <w:p w14:paraId="50F154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74BFAB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2F310120">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0B0A2048">
            <w:pPr>
              <w:jc w:val="center"/>
              <w:rPr>
                <w:rFonts w:hint="eastAsia" w:ascii="宋体" w:hAnsi="宋体" w:eastAsia="宋体" w:cs="宋体"/>
                <w:i w:val="0"/>
                <w:iCs w:val="0"/>
                <w:color w:val="000000"/>
                <w:sz w:val="21"/>
                <w:szCs w:val="21"/>
                <w:u w:val="none"/>
              </w:rPr>
            </w:pPr>
          </w:p>
        </w:tc>
      </w:tr>
      <w:tr w14:paraId="740D7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1A039B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w:t>
            </w:r>
          </w:p>
        </w:tc>
        <w:tc>
          <w:tcPr>
            <w:tcW w:w="7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DC67755">
            <w:pPr>
              <w:jc w:val="center"/>
              <w:rPr>
                <w:rFonts w:hint="eastAsia" w:ascii="宋体" w:hAnsi="宋体" w:eastAsia="宋体" w:cs="宋体"/>
                <w:i w:val="0"/>
                <w:iCs w:val="0"/>
                <w:color w:val="000000"/>
                <w:sz w:val="21"/>
                <w:szCs w:val="21"/>
                <w:u w:val="none"/>
              </w:rPr>
            </w:pPr>
          </w:p>
        </w:tc>
        <w:tc>
          <w:tcPr>
            <w:tcW w:w="775" w:type="dxa"/>
            <w:gridSpan w:val="2"/>
            <w:vMerge w:val="continue"/>
            <w:tcBorders>
              <w:top w:val="nil"/>
              <w:left w:val="nil"/>
              <w:bottom w:val="single" w:color="000000" w:sz="8" w:space="0"/>
              <w:right w:val="single" w:color="000000" w:sz="8" w:space="0"/>
            </w:tcBorders>
            <w:shd w:val="clear" w:color="auto" w:fill="auto"/>
            <w:vAlign w:val="center"/>
          </w:tcPr>
          <w:p w14:paraId="4265EBBA">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149C2C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角色管理</w:t>
            </w:r>
          </w:p>
        </w:tc>
        <w:tc>
          <w:tcPr>
            <w:tcW w:w="3132" w:type="dxa"/>
            <w:gridSpan w:val="2"/>
            <w:tcBorders>
              <w:top w:val="nil"/>
              <w:left w:val="nil"/>
              <w:bottom w:val="single" w:color="000000" w:sz="8" w:space="0"/>
              <w:right w:val="single" w:color="000000" w:sz="8" w:space="0"/>
            </w:tcBorders>
            <w:shd w:val="clear" w:color="auto" w:fill="auto"/>
            <w:vAlign w:val="center"/>
          </w:tcPr>
          <w:p w14:paraId="6505FFF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提供角色数据管理和查看功能，包括角色列表、添加、编辑、删除、扩展属性、关联人员功能。</w:t>
            </w:r>
          </w:p>
        </w:tc>
        <w:tc>
          <w:tcPr>
            <w:tcW w:w="447" w:type="dxa"/>
            <w:tcBorders>
              <w:top w:val="nil"/>
              <w:left w:val="nil"/>
              <w:bottom w:val="single" w:color="000000" w:sz="8" w:space="0"/>
              <w:right w:val="single" w:color="000000" w:sz="8" w:space="0"/>
            </w:tcBorders>
            <w:shd w:val="clear" w:color="auto" w:fill="auto"/>
            <w:vAlign w:val="center"/>
          </w:tcPr>
          <w:p w14:paraId="65AD82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12CBA9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3DCED9D5">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3B060AD3">
            <w:pPr>
              <w:jc w:val="center"/>
              <w:rPr>
                <w:rFonts w:hint="eastAsia" w:ascii="宋体" w:hAnsi="宋体" w:eastAsia="宋体" w:cs="宋体"/>
                <w:i w:val="0"/>
                <w:iCs w:val="0"/>
                <w:color w:val="000000"/>
                <w:sz w:val="21"/>
                <w:szCs w:val="21"/>
                <w:u w:val="none"/>
              </w:rPr>
            </w:pPr>
          </w:p>
        </w:tc>
      </w:tr>
      <w:tr w14:paraId="2CAB0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6D607F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w:t>
            </w:r>
          </w:p>
        </w:tc>
        <w:tc>
          <w:tcPr>
            <w:tcW w:w="7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2CE3DD9">
            <w:pPr>
              <w:jc w:val="center"/>
              <w:rPr>
                <w:rFonts w:hint="eastAsia" w:ascii="宋体" w:hAnsi="宋体" w:eastAsia="宋体" w:cs="宋体"/>
                <w:i w:val="0"/>
                <w:iCs w:val="0"/>
                <w:color w:val="000000"/>
                <w:sz w:val="21"/>
                <w:szCs w:val="21"/>
                <w:u w:val="none"/>
              </w:rPr>
            </w:pPr>
          </w:p>
        </w:tc>
        <w:tc>
          <w:tcPr>
            <w:tcW w:w="775" w:type="dxa"/>
            <w:gridSpan w:val="2"/>
            <w:vMerge w:val="continue"/>
            <w:tcBorders>
              <w:top w:val="nil"/>
              <w:left w:val="nil"/>
              <w:bottom w:val="single" w:color="000000" w:sz="8" w:space="0"/>
              <w:right w:val="single" w:color="000000" w:sz="8" w:space="0"/>
            </w:tcBorders>
            <w:shd w:val="clear" w:color="auto" w:fill="auto"/>
            <w:vAlign w:val="center"/>
          </w:tcPr>
          <w:p w14:paraId="28636A46">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46740C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岗位管理</w:t>
            </w:r>
          </w:p>
        </w:tc>
        <w:tc>
          <w:tcPr>
            <w:tcW w:w="3132" w:type="dxa"/>
            <w:gridSpan w:val="2"/>
            <w:tcBorders>
              <w:top w:val="nil"/>
              <w:left w:val="nil"/>
              <w:bottom w:val="single" w:color="000000" w:sz="8" w:space="0"/>
              <w:right w:val="single" w:color="000000" w:sz="8" w:space="0"/>
            </w:tcBorders>
            <w:shd w:val="clear" w:color="auto" w:fill="auto"/>
            <w:vAlign w:val="center"/>
          </w:tcPr>
          <w:p w14:paraId="7F894E5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填写岗位名称、排序、描述信息后，点击保存可以新增岗位。</w:t>
            </w:r>
          </w:p>
        </w:tc>
        <w:tc>
          <w:tcPr>
            <w:tcW w:w="447" w:type="dxa"/>
            <w:tcBorders>
              <w:top w:val="nil"/>
              <w:left w:val="nil"/>
              <w:bottom w:val="single" w:color="000000" w:sz="8" w:space="0"/>
              <w:right w:val="single" w:color="000000" w:sz="8" w:space="0"/>
            </w:tcBorders>
            <w:shd w:val="clear" w:color="auto" w:fill="auto"/>
            <w:vAlign w:val="center"/>
          </w:tcPr>
          <w:p w14:paraId="4E88B5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38BD7F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18F3CAEF">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345F2345">
            <w:pPr>
              <w:jc w:val="center"/>
              <w:rPr>
                <w:rFonts w:hint="eastAsia" w:ascii="宋体" w:hAnsi="宋体" w:eastAsia="宋体" w:cs="宋体"/>
                <w:i w:val="0"/>
                <w:iCs w:val="0"/>
                <w:color w:val="000000"/>
                <w:sz w:val="21"/>
                <w:szCs w:val="21"/>
                <w:u w:val="none"/>
              </w:rPr>
            </w:pPr>
          </w:p>
        </w:tc>
      </w:tr>
      <w:tr w14:paraId="6367C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365"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68F11A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w:t>
            </w:r>
          </w:p>
        </w:tc>
        <w:tc>
          <w:tcPr>
            <w:tcW w:w="7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41C27BB">
            <w:pPr>
              <w:jc w:val="center"/>
              <w:rPr>
                <w:rFonts w:hint="eastAsia" w:ascii="宋体" w:hAnsi="宋体" w:eastAsia="宋体" w:cs="宋体"/>
                <w:i w:val="0"/>
                <w:iCs w:val="0"/>
                <w:color w:val="000000"/>
                <w:sz w:val="21"/>
                <w:szCs w:val="21"/>
                <w:u w:val="none"/>
              </w:rPr>
            </w:pPr>
          </w:p>
        </w:tc>
        <w:tc>
          <w:tcPr>
            <w:tcW w:w="775"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3DE39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聚合登录</w:t>
            </w:r>
          </w:p>
        </w:tc>
        <w:tc>
          <w:tcPr>
            <w:tcW w:w="982" w:type="dxa"/>
            <w:gridSpan w:val="2"/>
            <w:tcBorders>
              <w:top w:val="nil"/>
              <w:left w:val="nil"/>
              <w:bottom w:val="single" w:color="000000" w:sz="8" w:space="0"/>
              <w:right w:val="single" w:color="000000" w:sz="8" w:space="0"/>
            </w:tcBorders>
            <w:shd w:val="clear" w:color="auto" w:fill="auto"/>
            <w:vAlign w:val="center"/>
          </w:tcPr>
          <w:p w14:paraId="0C3FFF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统一认证</w:t>
            </w:r>
          </w:p>
        </w:tc>
        <w:tc>
          <w:tcPr>
            <w:tcW w:w="3132" w:type="dxa"/>
            <w:gridSpan w:val="2"/>
            <w:tcBorders>
              <w:top w:val="nil"/>
              <w:left w:val="nil"/>
              <w:bottom w:val="single" w:color="000000" w:sz="8" w:space="0"/>
              <w:right w:val="single" w:color="000000" w:sz="8" w:space="0"/>
            </w:tcBorders>
            <w:shd w:val="clear" w:color="auto" w:fill="auto"/>
            <w:vAlign w:val="center"/>
          </w:tcPr>
          <w:p w14:paraId="44CA59A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提供统一认证服务，通过统一认证接口和对接流程，可以实现用户的统一登录、统一退出功能；支持两种统一认证对接方案，分别为Ticket认证和OAuth 2.0认证。</w:t>
            </w:r>
          </w:p>
        </w:tc>
        <w:tc>
          <w:tcPr>
            <w:tcW w:w="447" w:type="dxa"/>
            <w:tcBorders>
              <w:top w:val="nil"/>
              <w:left w:val="nil"/>
              <w:bottom w:val="single" w:color="000000" w:sz="8" w:space="0"/>
              <w:right w:val="single" w:color="000000" w:sz="8" w:space="0"/>
            </w:tcBorders>
            <w:shd w:val="clear" w:color="auto" w:fill="auto"/>
            <w:vAlign w:val="center"/>
          </w:tcPr>
          <w:p w14:paraId="6EF2A2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6EDCE1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7E58CFA7">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4AD1EA62">
            <w:pPr>
              <w:jc w:val="center"/>
              <w:rPr>
                <w:rFonts w:hint="eastAsia" w:ascii="宋体" w:hAnsi="宋体" w:eastAsia="宋体" w:cs="宋体"/>
                <w:i w:val="0"/>
                <w:iCs w:val="0"/>
                <w:color w:val="000000"/>
                <w:sz w:val="21"/>
                <w:szCs w:val="21"/>
                <w:u w:val="none"/>
              </w:rPr>
            </w:pPr>
          </w:p>
        </w:tc>
      </w:tr>
      <w:tr w14:paraId="07A03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238" w:type="dxa"/>
          <w:trHeight w:val="1230"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15DCCD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14</w:t>
            </w:r>
          </w:p>
        </w:tc>
        <w:tc>
          <w:tcPr>
            <w:tcW w:w="7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DB15219">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02E875A">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153956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单点登录</w:t>
            </w:r>
          </w:p>
        </w:tc>
        <w:tc>
          <w:tcPr>
            <w:tcW w:w="3132" w:type="dxa"/>
            <w:gridSpan w:val="2"/>
            <w:tcBorders>
              <w:top w:val="nil"/>
              <w:left w:val="nil"/>
              <w:bottom w:val="single" w:color="000000" w:sz="8" w:space="0"/>
              <w:right w:val="single" w:color="000000" w:sz="8" w:space="0"/>
            </w:tcBorders>
            <w:shd w:val="clear" w:color="auto" w:fill="auto"/>
            <w:vAlign w:val="center"/>
          </w:tcPr>
          <w:p w14:paraId="277A93A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提供了标准聚合登录页面，页面样式可配置，支持钉钉扫码、账号/密码、手机号/密码、邮箱/密码四种认证方式。</w:t>
            </w:r>
          </w:p>
        </w:tc>
        <w:tc>
          <w:tcPr>
            <w:tcW w:w="447" w:type="dxa"/>
            <w:tcBorders>
              <w:top w:val="nil"/>
              <w:left w:val="nil"/>
              <w:bottom w:val="single" w:color="000000" w:sz="8" w:space="0"/>
              <w:right w:val="single" w:color="000000" w:sz="8" w:space="0"/>
            </w:tcBorders>
            <w:shd w:val="clear" w:color="auto" w:fill="auto"/>
            <w:vAlign w:val="center"/>
          </w:tcPr>
          <w:p w14:paraId="21646F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1975CB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537673B9">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78A1C9BE">
            <w:pPr>
              <w:jc w:val="center"/>
              <w:rPr>
                <w:rFonts w:hint="eastAsia" w:ascii="宋体" w:hAnsi="宋体" w:eastAsia="宋体" w:cs="宋体"/>
                <w:i w:val="0"/>
                <w:iCs w:val="0"/>
                <w:color w:val="000000"/>
                <w:sz w:val="21"/>
                <w:szCs w:val="21"/>
                <w:u w:val="none"/>
              </w:rPr>
            </w:pPr>
          </w:p>
        </w:tc>
      </w:tr>
      <w:tr w14:paraId="6A224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53C992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w:t>
            </w:r>
          </w:p>
        </w:tc>
        <w:tc>
          <w:tcPr>
            <w:tcW w:w="7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474371F">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64C644F">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1EEC29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应用管理</w:t>
            </w:r>
          </w:p>
        </w:tc>
        <w:tc>
          <w:tcPr>
            <w:tcW w:w="3132" w:type="dxa"/>
            <w:gridSpan w:val="2"/>
            <w:tcBorders>
              <w:top w:val="nil"/>
              <w:left w:val="nil"/>
              <w:bottom w:val="single" w:color="000000" w:sz="8" w:space="0"/>
              <w:right w:val="single" w:color="000000" w:sz="8" w:space="0"/>
            </w:tcBorders>
            <w:shd w:val="clear" w:color="auto" w:fill="auto"/>
            <w:vAlign w:val="center"/>
          </w:tcPr>
          <w:p w14:paraId="0A67488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用于在聚合登录中注册应用，注册后聚合登录前台页面提供应用访问入口，支持账户进行单点登录。</w:t>
            </w:r>
          </w:p>
        </w:tc>
        <w:tc>
          <w:tcPr>
            <w:tcW w:w="447" w:type="dxa"/>
            <w:tcBorders>
              <w:top w:val="nil"/>
              <w:left w:val="nil"/>
              <w:bottom w:val="single" w:color="000000" w:sz="8" w:space="0"/>
              <w:right w:val="single" w:color="000000" w:sz="8" w:space="0"/>
            </w:tcBorders>
            <w:shd w:val="clear" w:color="auto" w:fill="auto"/>
            <w:vAlign w:val="center"/>
          </w:tcPr>
          <w:p w14:paraId="56E45F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5136E4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3CAE1028">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46BE69B0">
            <w:pPr>
              <w:jc w:val="center"/>
              <w:rPr>
                <w:rFonts w:hint="eastAsia" w:ascii="宋体" w:hAnsi="宋体" w:eastAsia="宋体" w:cs="宋体"/>
                <w:i w:val="0"/>
                <w:iCs w:val="0"/>
                <w:color w:val="000000"/>
                <w:sz w:val="21"/>
                <w:szCs w:val="21"/>
                <w:u w:val="none"/>
              </w:rPr>
            </w:pPr>
          </w:p>
        </w:tc>
      </w:tr>
      <w:tr w14:paraId="3736B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238" w:type="dxa"/>
          <w:trHeight w:val="1020" w:hRule="atLeast"/>
        </w:trPr>
        <w:tc>
          <w:tcPr>
            <w:tcW w:w="531" w:type="dxa"/>
            <w:gridSpan w:val="2"/>
            <w:tcBorders>
              <w:top w:val="nil"/>
              <w:left w:val="single" w:color="000000" w:sz="8" w:space="0"/>
              <w:bottom w:val="nil"/>
              <w:right w:val="single" w:color="000000" w:sz="8" w:space="0"/>
            </w:tcBorders>
            <w:shd w:val="clear" w:color="auto" w:fill="auto"/>
            <w:noWrap/>
            <w:vAlign w:val="center"/>
          </w:tcPr>
          <w:p w14:paraId="7285DD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16</w:t>
            </w:r>
          </w:p>
        </w:tc>
        <w:tc>
          <w:tcPr>
            <w:tcW w:w="7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9B4EE4D">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18F431C">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nil"/>
              <w:right w:val="single" w:color="000000" w:sz="8" w:space="0"/>
            </w:tcBorders>
            <w:shd w:val="clear" w:color="auto" w:fill="auto"/>
            <w:vAlign w:val="center"/>
          </w:tcPr>
          <w:p w14:paraId="30B71E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账户管理</w:t>
            </w:r>
          </w:p>
        </w:tc>
        <w:tc>
          <w:tcPr>
            <w:tcW w:w="3132" w:type="dxa"/>
            <w:gridSpan w:val="2"/>
            <w:tcBorders>
              <w:top w:val="nil"/>
              <w:left w:val="nil"/>
              <w:bottom w:val="nil"/>
              <w:right w:val="single" w:color="000000" w:sz="8" w:space="0"/>
            </w:tcBorders>
            <w:shd w:val="clear" w:color="auto" w:fill="auto"/>
            <w:vAlign w:val="center"/>
          </w:tcPr>
          <w:p w14:paraId="39F6DEB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可对单点登录的账户进行统一管理，包括新建账户、编辑账户、授权应用、账户认证方式管理、账户查询功能。</w:t>
            </w:r>
          </w:p>
        </w:tc>
        <w:tc>
          <w:tcPr>
            <w:tcW w:w="447" w:type="dxa"/>
            <w:tcBorders>
              <w:top w:val="nil"/>
              <w:left w:val="nil"/>
              <w:bottom w:val="nil"/>
              <w:right w:val="single" w:color="000000" w:sz="8" w:space="0"/>
            </w:tcBorders>
            <w:shd w:val="clear" w:color="auto" w:fill="auto"/>
            <w:vAlign w:val="center"/>
          </w:tcPr>
          <w:p w14:paraId="0DEC30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nil"/>
              <w:right w:val="single" w:color="000000" w:sz="8" w:space="0"/>
            </w:tcBorders>
            <w:shd w:val="clear" w:color="auto" w:fill="auto"/>
            <w:vAlign w:val="center"/>
          </w:tcPr>
          <w:p w14:paraId="34AD82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nil"/>
              <w:right w:val="single" w:color="000000" w:sz="8" w:space="0"/>
            </w:tcBorders>
            <w:shd w:val="clear" w:color="auto" w:fill="auto"/>
            <w:noWrap/>
            <w:vAlign w:val="center"/>
          </w:tcPr>
          <w:p w14:paraId="725A69D4">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nil"/>
              <w:right w:val="single" w:color="000000" w:sz="8" w:space="0"/>
            </w:tcBorders>
            <w:shd w:val="clear" w:color="auto" w:fill="auto"/>
            <w:noWrap/>
            <w:vAlign w:val="center"/>
          </w:tcPr>
          <w:p w14:paraId="4EE6ABF0">
            <w:pPr>
              <w:jc w:val="center"/>
              <w:rPr>
                <w:rFonts w:hint="eastAsia" w:ascii="宋体" w:hAnsi="宋体" w:eastAsia="宋体" w:cs="宋体"/>
                <w:i w:val="0"/>
                <w:iCs w:val="0"/>
                <w:color w:val="000000"/>
                <w:sz w:val="21"/>
                <w:szCs w:val="21"/>
                <w:u w:val="none"/>
              </w:rPr>
            </w:pPr>
          </w:p>
        </w:tc>
      </w:tr>
      <w:tr w14:paraId="12E4A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600" w:hRule="atLeast"/>
        </w:trPr>
        <w:tc>
          <w:tcPr>
            <w:tcW w:w="531" w:type="dxa"/>
            <w:gridSpan w:val="2"/>
            <w:tcBorders>
              <w:top w:val="single" w:color="000000" w:sz="8" w:space="0"/>
              <w:left w:val="single" w:color="000000" w:sz="8" w:space="0"/>
              <w:bottom w:val="single" w:color="000000" w:sz="8" w:space="0"/>
              <w:right w:val="nil"/>
            </w:tcBorders>
            <w:shd w:val="clear" w:color="auto" w:fill="FFC000"/>
            <w:noWrap/>
            <w:vAlign w:val="center"/>
          </w:tcPr>
          <w:p w14:paraId="2E5218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w:t>
            </w:r>
          </w:p>
        </w:tc>
        <w:tc>
          <w:tcPr>
            <w:tcW w:w="1517" w:type="dxa"/>
            <w:gridSpan w:val="3"/>
            <w:tcBorders>
              <w:top w:val="single" w:color="000000" w:sz="8" w:space="0"/>
              <w:left w:val="nil"/>
              <w:bottom w:val="single" w:color="000000" w:sz="8" w:space="0"/>
              <w:right w:val="nil"/>
            </w:tcBorders>
            <w:shd w:val="clear" w:color="auto" w:fill="FFC000"/>
            <w:vAlign w:val="center"/>
          </w:tcPr>
          <w:p w14:paraId="238D0C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可视化展示系统</w:t>
            </w:r>
          </w:p>
        </w:tc>
        <w:tc>
          <w:tcPr>
            <w:tcW w:w="982" w:type="dxa"/>
            <w:gridSpan w:val="2"/>
            <w:tcBorders>
              <w:top w:val="single" w:color="000000" w:sz="8" w:space="0"/>
              <w:left w:val="nil"/>
              <w:bottom w:val="single" w:color="000000" w:sz="8" w:space="0"/>
              <w:right w:val="nil"/>
            </w:tcBorders>
            <w:shd w:val="clear" w:color="auto" w:fill="FFC000"/>
            <w:vAlign w:val="center"/>
          </w:tcPr>
          <w:p w14:paraId="7259DD2E">
            <w:pPr>
              <w:jc w:val="center"/>
              <w:rPr>
                <w:rFonts w:hint="eastAsia" w:ascii="宋体" w:hAnsi="宋体" w:eastAsia="宋体" w:cs="宋体"/>
                <w:i w:val="0"/>
                <w:iCs w:val="0"/>
                <w:color w:val="000000"/>
                <w:sz w:val="21"/>
                <w:szCs w:val="21"/>
                <w:u w:val="none"/>
              </w:rPr>
            </w:pPr>
          </w:p>
        </w:tc>
        <w:tc>
          <w:tcPr>
            <w:tcW w:w="3132" w:type="dxa"/>
            <w:gridSpan w:val="2"/>
            <w:tcBorders>
              <w:top w:val="single" w:color="000000" w:sz="8" w:space="0"/>
              <w:left w:val="nil"/>
              <w:bottom w:val="single" w:color="000000" w:sz="8" w:space="0"/>
              <w:right w:val="nil"/>
            </w:tcBorders>
            <w:shd w:val="clear" w:color="auto" w:fill="FFC000"/>
            <w:vAlign w:val="center"/>
          </w:tcPr>
          <w:p w14:paraId="05819B3F">
            <w:pPr>
              <w:jc w:val="left"/>
              <w:rPr>
                <w:rFonts w:hint="eastAsia" w:ascii="宋体" w:hAnsi="宋体" w:eastAsia="宋体" w:cs="宋体"/>
                <w:i w:val="0"/>
                <w:iCs w:val="0"/>
                <w:color w:val="000000"/>
                <w:sz w:val="21"/>
                <w:szCs w:val="21"/>
                <w:u w:val="none"/>
              </w:rPr>
            </w:pPr>
          </w:p>
        </w:tc>
        <w:tc>
          <w:tcPr>
            <w:tcW w:w="447" w:type="dxa"/>
            <w:tcBorders>
              <w:top w:val="single" w:color="000000" w:sz="8" w:space="0"/>
              <w:left w:val="nil"/>
              <w:bottom w:val="single" w:color="000000" w:sz="8" w:space="0"/>
              <w:right w:val="nil"/>
            </w:tcBorders>
            <w:shd w:val="clear" w:color="auto" w:fill="FFC000"/>
            <w:noWrap/>
            <w:vAlign w:val="center"/>
          </w:tcPr>
          <w:p w14:paraId="3B103D71">
            <w:pPr>
              <w:jc w:val="center"/>
              <w:rPr>
                <w:rFonts w:hint="eastAsia" w:ascii="宋体" w:hAnsi="宋体" w:eastAsia="宋体" w:cs="宋体"/>
                <w:i w:val="0"/>
                <w:iCs w:val="0"/>
                <w:color w:val="000000"/>
                <w:sz w:val="21"/>
                <w:szCs w:val="21"/>
                <w:u w:val="none"/>
              </w:rPr>
            </w:pPr>
          </w:p>
        </w:tc>
        <w:tc>
          <w:tcPr>
            <w:tcW w:w="427" w:type="dxa"/>
            <w:gridSpan w:val="2"/>
            <w:tcBorders>
              <w:top w:val="single" w:color="000000" w:sz="8" w:space="0"/>
              <w:left w:val="nil"/>
              <w:bottom w:val="single" w:color="000000" w:sz="8" w:space="0"/>
              <w:right w:val="nil"/>
            </w:tcBorders>
            <w:shd w:val="clear" w:color="auto" w:fill="FFC000"/>
            <w:noWrap/>
            <w:vAlign w:val="center"/>
          </w:tcPr>
          <w:p w14:paraId="2F282190">
            <w:pPr>
              <w:jc w:val="center"/>
              <w:rPr>
                <w:rFonts w:hint="eastAsia" w:ascii="宋体" w:hAnsi="宋体" w:eastAsia="宋体" w:cs="宋体"/>
                <w:i w:val="0"/>
                <w:iCs w:val="0"/>
                <w:color w:val="000000"/>
                <w:sz w:val="21"/>
                <w:szCs w:val="21"/>
                <w:u w:val="none"/>
              </w:rPr>
            </w:pPr>
          </w:p>
        </w:tc>
        <w:tc>
          <w:tcPr>
            <w:tcW w:w="775" w:type="dxa"/>
            <w:gridSpan w:val="2"/>
            <w:tcBorders>
              <w:top w:val="single" w:color="000000" w:sz="8" w:space="0"/>
              <w:left w:val="nil"/>
              <w:bottom w:val="single" w:color="000000" w:sz="8" w:space="0"/>
              <w:right w:val="nil"/>
            </w:tcBorders>
            <w:shd w:val="clear" w:color="auto" w:fill="FFC000"/>
            <w:noWrap/>
            <w:vAlign w:val="center"/>
          </w:tcPr>
          <w:p w14:paraId="28135F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小计</w:t>
            </w:r>
          </w:p>
        </w:tc>
        <w:tc>
          <w:tcPr>
            <w:tcW w:w="836" w:type="dxa"/>
            <w:gridSpan w:val="2"/>
            <w:tcBorders>
              <w:top w:val="single" w:color="000000" w:sz="8" w:space="0"/>
              <w:left w:val="nil"/>
              <w:bottom w:val="single" w:color="000000" w:sz="8" w:space="0"/>
              <w:right w:val="nil"/>
            </w:tcBorders>
            <w:shd w:val="clear" w:color="auto" w:fill="FFC000"/>
            <w:noWrap/>
            <w:vAlign w:val="center"/>
          </w:tcPr>
          <w:p w14:paraId="481AFE60">
            <w:pPr>
              <w:jc w:val="center"/>
              <w:rPr>
                <w:rFonts w:hint="eastAsia" w:ascii="宋体" w:hAnsi="宋体" w:eastAsia="宋体" w:cs="宋体"/>
                <w:i w:val="0"/>
                <w:iCs w:val="0"/>
                <w:color w:val="000000"/>
                <w:sz w:val="21"/>
                <w:szCs w:val="21"/>
                <w:u w:val="none"/>
              </w:rPr>
            </w:pPr>
          </w:p>
        </w:tc>
      </w:tr>
      <w:tr w14:paraId="08F1F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5548CE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42" w:type="dxa"/>
            <w:vMerge w:val="restart"/>
            <w:tcBorders>
              <w:top w:val="single" w:color="000000" w:sz="8" w:space="0"/>
              <w:left w:val="single" w:color="000000" w:sz="8" w:space="0"/>
              <w:bottom w:val="nil"/>
              <w:right w:val="single" w:color="000000" w:sz="8" w:space="0"/>
            </w:tcBorders>
            <w:shd w:val="clear" w:color="auto" w:fill="auto"/>
            <w:vAlign w:val="center"/>
          </w:tcPr>
          <w:p w14:paraId="1B2D76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可视化展示系统</w:t>
            </w:r>
          </w:p>
        </w:tc>
        <w:tc>
          <w:tcPr>
            <w:tcW w:w="775"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A2167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大屏设计器</w:t>
            </w:r>
          </w:p>
        </w:tc>
        <w:tc>
          <w:tcPr>
            <w:tcW w:w="982" w:type="dxa"/>
            <w:gridSpan w:val="2"/>
            <w:tcBorders>
              <w:top w:val="nil"/>
              <w:left w:val="nil"/>
              <w:bottom w:val="single" w:color="000000" w:sz="8" w:space="0"/>
              <w:right w:val="single" w:color="000000" w:sz="8" w:space="0"/>
            </w:tcBorders>
            <w:shd w:val="clear" w:color="auto" w:fill="auto"/>
            <w:vAlign w:val="center"/>
          </w:tcPr>
          <w:p w14:paraId="4A6D7F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千人千面</w:t>
            </w:r>
          </w:p>
        </w:tc>
        <w:tc>
          <w:tcPr>
            <w:tcW w:w="3132" w:type="dxa"/>
            <w:gridSpan w:val="2"/>
            <w:tcBorders>
              <w:top w:val="nil"/>
              <w:left w:val="nil"/>
              <w:bottom w:val="single" w:color="000000" w:sz="8" w:space="0"/>
              <w:right w:val="single" w:color="000000" w:sz="8" w:space="0"/>
            </w:tcBorders>
            <w:shd w:val="clear" w:color="auto" w:fill="auto"/>
            <w:vAlign w:val="center"/>
          </w:tcPr>
          <w:p w14:paraId="1AA55A1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支持不同的用户配置和显示不同的页面或者相同页面显示不同卡片和数据。</w:t>
            </w:r>
          </w:p>
        </w:tc>
        <w:tc>
          <w:tcPr>
            <w:tcW w:w="447" w:type="dxa"/>
            <w:tcBorders>
              <w:top w:val="nil"/>
              <w:left w:val="nil"/>
              <w:bottom w:val="single" w:color="000000" w:sz="8" w:space="0"/>
              <w:right w:val="single" w:color="000000" w:sz="8" w:space="0"/>
            </w:tcBorders>
            <w:shd w:val="clear" w:color="auto" w:fill="auto"/>
            <w:vAlign w:val="center"/>
          </w:tcPr>
          <w:p w14:paraId="60EBE0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04D168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76ED2E57">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419B504A">
            <w:pPr>
              <w:jc w:val="center"/>
              <w:rPr>
                <w:rFonts w:hint="eastAsia" w:ascii="宋体" w:hAnsi="宋体" w:eastAsia="宋体" w:cs="宋体"/>
                <w:i w:val="0"/>
                <w:iCs w:val="0"/>
                <w:color w:val="000000"/>
                <w:sz w:val="21"/>
                <w:szCs w:val="21"/>
                <w:u w:val="none"/>
              </w:rPr>
            </w:pPr>
          </w:p>
        </w:tc>
      </w:tr>
      <w:tr w14:paraId="2562E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54795B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w:t>
            </w:r>
          </w:p>
        </w:tc>
        <w:tc>
          <w:tcPr>
            <w:tcW w:w="742" w:type="dxa"/>
            <w:vMerge w:val="continue"/>
            <w:tcBorders>
              <w:top w:val="single" w:color="000000" w:sz="8" w:space="0"/>
              <w:left w:val="single" w:color="000000" w:sz="8" w:space="0"/>
              <w:bottom w:val="nil"/>
              <w:right w:val="single" w:color="000000" w:sz="8" w:space="0"/>
            </w:tcBorders>
            <w:shd w:val="clear" w:color="auto" w:fill="auto"/>
            <w:vAlign w:val="center"/>
          </w:tcPr>
          <w:p w14:paraId="5FA3112B">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28B2C9F">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59A63B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数据源类型</w:t>
            </w:r>
          </w:p>
        </w:tc>
        <w:tc>
          <w:tcPr>
            <w:tcW w:w="3132" w:type="dxa"/>
            <w:gridSpan w:val="2"/>
            <w:tcBorders>
              <w:top w:val="nil"/>
              <w:left w:val="nil"/>
              <w:bottom w:val="single" w:color="000000" w:sz="8" w:space="0"/>
              <w:right w:val="single" w:color="000000" w:sz="8" w:space="0"/>
            </w:tcBorders>
            <w:shd w:val="clear" w:color="auto" w:fill="auto"/>
            <w:vAlign w:val="center"/>
          </w:tcPr>
          <w:p w14:paraId="4E9D106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控制的数据源类型包括mysql、oracle、达梦、elasticSearch、redis、mpp（数据中台）。</w:t>
            </w:r>
          </w:p>
        </w:tc>
        <w:tc>
          <w:tcPr>
            <w:tcW w:w="447" w:type="dxa"/>
            <w:tcBorders>
              <w:top w:val="nil"/>
              <w:left w:val="nil"/>
              <w:bottom w:val="single" w:color="000000" w:sz="8" w:space="0"/>
              <w:right w:val="single" w:color="000000" w:sz="8" w:space="0"/>
            </w:tcBorders>
            <w:shd w:val="clear" w:color="auto" w:fill="auto"/>
            <w:vAlign w:val="center"/>
          </w:tcPr>
          <w:p w14:paraId="4AB5A7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31DC10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300BD787">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4B3561D5">
            <w:pPr>
              <w:jc w:val="center"/>
              <w:rPr>
                <w:rFonts w:hint="eastAsia" w:ascii="宋体" w:hAnsi="宋体" w:eastAsia="宋体" w:cs="宋体"/>
                <w:i w:val="0"/>
                <w:iCs w:val="0"/>
                <w:color w:val="000000"/>
                <w:sz w:val="21"/>
                <w:szCs w:val="21"/>
                <w:u w:val="none"/>
              </w:rPr>
            </w:pPr>
          </w:p>
        </w:tc>
      </w:tr>
      <w:tr w14:paraId="1F166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6D83E7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w:t>
            </w:r>
          </w:p>
        </w:tc>
        <w:tc>
          <w:tcPr>
            <w:tcW w:w="742" w:type="dxa"/>
            <w:vMerge w:val="continue"/>
            <w:tcBorders>
              <w:top w:val="single" w:color="000000" w:sz="8" w:space="0"/>
              <w:left w:val="single" w:color="000000" w:sz="8" w:space="0"/>
              <w:bottom w:val="nil"/>
              <w:right w:val="single" w:color="000000" w:sz="8" w:space="0"/>
            </w:tcBorders>
            <w:shd w:val="clear" w:color="auto" w:fill="auto"/>
            <w:vAlign w:val="center"/>
          </w:tcPr>
          <w:p w14:paraId="30BC0551">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46C5DE6">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5D0058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数据源配置</w:t>
            </w:r>
          </w:p>
        </w:tc>
        <w:tc>
          <w:tcPr>
            <w:tcW w:w="3132" w:type="dxa"/>
            <w:gridSpan w:val="2"/>
            <w:tcBorders>
              <w:top w:val="nil"/>
              <w:left w:val="nil"/>
              <w:bottom w:val="single" w:color="000000" w:sz="8" w:space="0"/>
              <w:right w:val="single" w:color="000000" w:sz="8" w:space="0"/>
            </w:tcBorders>
            <w:shd w:val="clear" w:color="auto" w:fill="auto"/>
            <w:vAlign w:val="center"/>
          </w:tcPr>
          <w:p w14:paraId="2A014A3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其中不同的数据源类型需要配置不同的信息，当选择数据源类型后，系统会给出相应的提示。</w:t>
            </w:r>
          </w:p>
        </w:tc>
        <w:tc>
          <w:tcPr>
            <w:tcW w:w="447" w:type="dxa"/>
            <w:tcBorders>
              <w:top w:val="nil"/>
              <w:left w:val="nil"/>
              <w:bottom w:val="single" w:color="000000" w:sz="8" w:space="0"/>
              <w:right w:val="single" w:color="000000" w:sz="8" w:space="0"/>
            </w:tcBorders>
            <w:shd w:val="clear" w:color="auto" w:fill="auto"/>
            <w:vAlign w:val="center"/>
          </w:tcPr>
          <w:p w14:paraId="738FBE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3477B1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7E47B004">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57B9C84A">
            <w:pPr>
              <w:jc w:val="center"/>
              <w:rPr>
                <w:rFonts w:hint="eastAsia" w:ascii="宋体" w:hAnsi="宋体" w:eastAsia="宋体" w:cs="宋体"/>
                <w:i w:val="0"/>
                <w:iCs w:val="0"/>
                <w:color w:val="000000"/>
                <w:sz w:val="21"/>
                <w:szCs w:val="21"/>
                <w:u w:val="none"/>
              </w:rPr>
            </w:pPr>
          </w:p>
        </w:tc>
      </w:tr>
      <w:tr w14:paraId="6BF99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238" w:type="dxa"/>
          <w:trHeight w:val="1260"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05CA1F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w:t>
            </w:r>
          </w:p>
        </w:tc>
        <w:tc>
          <w:tcPr>
            <w:tcW w:w="742" w:type="dxa"/>
            <w:vMerge w:val="continue"/>
            <w:tcBorders>
              <w:top w:val="single" w:color="000000" w:sz="8" w:space="0"/>
              <w:left w:val="single" w:color="000000" w:sz="8" w:space="0"/>
              <w:bottom w:val="nil"/>
              <w:right w:val="single" w:color="000000" w:sz="8" w:space="0"/>
            </w:tcBorders>
            <w:shd w:val="clear" w:color="auto" w:fill="auto"/>
            <w:vAlign w:val="center"/>
          </w:tcPr>
          <w:p w14:paraId="05A258BA">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C7DDE87">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168A04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数据接口生成</w:t>
            </w:r>
          </w:p>
        </w:tc>
        <w:tc>
          <w:tcPr>
            <w:tcW w:w="3132" w:type="dxa"/>
            <w:gridSpan w:val="2"/>
            <w:tcBorders>
              <w:top w:val="nil"/>
              <w:left w:val="nil"/>
              <w:bottom w:val="single" w:color="000000" w:sz="8" w:space="0"/>
              <w:right w:val="single" w:color="000000" w:sz="8" w:space="0"/>
            </w:tcBorders>
            <w:shd w:val="clear" w:color="auto" w:fill="auto"/>
            <w:vAlign w:val="center"/>
          </w:tcPr>
          <w:p w14:paraId="1774E0A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数据接口生成功能是接口生成工具，会将配置的sql语句自动生成Restful协议的接口，支持选择一条或者多条SQL语句自动生成标准的API接口。</w:t>
            </w:r>
          </w:p>
        </w:tc>
        <w:tc>
          <w:tcPr>
            <w:tcW w:w="447" w:type="dxa"/>
            <w:tcBorders>
              <w:top w:val="nil"/>
              <w:left w:val="nil"/>
              <w:bottom w:val="single" w:color="000000" w:sz="8" w:space="0"/>
              <w:right w:val="single" w:color="000000" w:sz="8" w:space="0"/>
            </w:tcBorders>
            <w:shd w:val="clear" w:color="auto" w:fill="auto"/>
            <w:vAlign w:val="center"/>
          </w:tcPr>
          <w:p w14:paraId="44D03B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74D4ED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0D2A5DE2">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2BB0D12C">
            <w:pPr>
              <w:jc w:val="center"/>
              <w:rPr>
                <w:rFonts w:hint="eastAsia" w:ascii="宋体" w:hAnsi="宋体" w:eastAsia="宋体" w:cs="宋体"/>
                <w:i w:val="0"/>
                <w:iCs w:val="0"/>
                <w:color w:val="000000"/>
                <w:sz w:val="21"/>
                <w:szCs w:val="21"/>
                <w:u w:val="none"/>
              </w:rPr>
            </w:pPr>
          </w:p>
        </w:tc>
      </w:tr>
      <w:tr w14:paraId="7039C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200"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08619E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w:t>
            </w:r>
          </w:p>
        </w:tc>
        <w:tc>
          <w:tcPr>
            <w:tcW w:w="742" w:type="dxa"/>
            <w:vMerge w:val="continue"/>
            <w:tcBorders>
              <w:top w:val="single" w:color="000000" w:sz="8" w:space="0"/>
              <w:left w:val="single" w:color="000000" w:sz="8" w:space="0"/>
              <w:bottom w:val="nil"/>
              <w:right w:val="single" w:color="000000" w:sz="8" w:space="0"/>
            </w:tcBorders>
            <w:shd w:val="clear" w:color="auto" w:fill="auto"/>
            <w:vAlign w:val="center"/>
          </w:tcPr>
          <w:p w14:paraId="047C3573">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B03E5A0">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576473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地图交互</w:t>
            </w:r>
          </w:p>
        </w:tc>
        <w:tc>
          <w:tcPr>
            <w:tcW w:w="3132" w:type="dxa"/>
            <w:gridSpan w:val="2"/>
            <w:tcBorders>
              <w:top w:val="nil"/>
              <w:left w:val="nil"/>
              <w:bottom w:val="single" w:color="000000" w:sz="8" w:space="0"/>
              <w:right w:val="single" w:color="000000" w:sz="8" w:space="0"/>
            </w:tcBorders>
            <w:shd w:val="clear" w:color="auto" w:fill="auto"/>
            <w:vAlign w:val="center"/>
          </w:tcPr>
          <w:p w14:paraId="28EB244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提供丰富的交互事件通过简单的配置即可完成数据分析能力，在不同业务场景中可以直接调用，支持操作二维地图、三维地图、三维地图。</w:t>
            </w:r>
          </w:p>
        </w:tc>
        <w:tc>
          <w:tcPr>
            <w:tcW w:w="447" w:type="dxa"/>
            <w:tcBorders>
              <w:top w:val="nil"/>
              <w:left w:val="nil"/>
              <w:bottom w:val="single" w:color="000000" w:sz="8" w:space="0"/>
              <w:right w:val="single" w:color="000000" w:sz="8" w:space="0"/>
            </w:tcBorders>
            <w:shd w:val="clear" w:color="auto" w:fill="auto"/>
            <w:vAlign w:val="center"/>
          </w:tcPr>
          <w:p w14:paraId="57C4D2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0C44FC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4F36BC53">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11EEDBCA">
            <w:pPr>
              <w:jc w:val="center"/>
              <w:rPr>
                <w:rFonts w:hint="eastAsia" w:ascii="宋体" w:hAnsi="宋体" w:eastAsia="宋体" w:cs="宋体"/>
                <w:i w:val="0"/>
                <w:iCs w:val="0"/>
                <w:color w:val="000000"/>
                <w:sz w:val="21"/>
                <w:szCs w:val="21"/>
                <w:u w:val="none"/>
              </w:rPr>
            </w:pPr>
          </w:p>
        </w:tc>
      </w:tr>
      <w:tr w14:paraId="31C58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140"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7F049B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w:t>
            </w:r>
          </w:p>
        </w:tc>
        <w:tc>
          <w:tcPr>
            <w:tcW w:w="742" w:type="dxa"/>
            <w:vMerge w:val="continue"/>
            <w:tcBorders>
              <w:top w:val="single" w:color="000000" w:sz="8" w:space="0"/>
              <w:left w:val="single" w:color="000000" w:sz="8" w:space="0"/>
              <w:bottom w:val="nil"/>
              <w:right w:val="single" w:color="000000" w:sz="8" w:space="0"/>
            </w:tcBorders>
            <w:shd w:val="clear" w:color="auto" w:fill="auto"/>
            <w:vAlign w:val="center"/>
          </w:tcPr>
          <w:p w14:paraId="58183E68">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7D4F28A">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0DA216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定位</w:t>
            </w:r>
          </w:p>
        </w:tc>
        <w:tc>
          <w:tcPr>
            <w:tcW w:w="3132" w:type="dxa"/>
            <w:gridSpan w:val="2"/>
            <w:tcBorders>
              <w:top w:val="nil"/>
              <w:left w:val="nil"/>
              <w:bottom w:val="single" w:color="000000" w:sz="8" w:space="0"/>
              <w:right w:val="single" w:color="000000" w:sz="8" w:space="0"/>
            </w:tcBorders>
            <w:shd w:val="clear" w:color="auto" w:fill="auto"/>
            <w:vAlign w:val="center"/>
          </w:tcPr>
          <w:p w14:paraId="3C7BCD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定位地图上某个点，可选手动配置或默认中心点，手动配置时需要传入经度和纬度数据，默认中心点时会定位到默认的中心点位。</w:t>
            </w:r>
          </w:p>
        </w:tc>
        <w:tc>
          <w:tcPr>
            <w:tcW w:w="447" w:type="dxa"/>
            <w:tcBorders>
              <w:top w:val="nil"/>
              <w:left w:val="nil"/>
              <w:bottom w:val="single" w:color="000000" w:sz="8" w:space="0"/>
              <w:right w:val="single" w:color="000000" w:sz="8" w:space="0"/>
            </w:tcBorders>
            <w:shd w:val="clear" w:color="auto" w:fill="auto"/>
            <w:vAlign w:val="center"/>
          </w:tcPr>
          <w:p w14:paraId="78CB74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7C3DC8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43EFF95F">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1905129A">
            <w:pPr>
              <w:jc w:val="center"/>
              <w:rPr>
                <w:rFonts w:hint="eastAsia" w:ascii="宋体" w:hAnsi="宋体" w:eastAsia="宋体" w:cs="宋体"/>
                <w:i w:val="0"/>
                <w:iCs w:val="0"/>
                <w:color w:val="000000"/>
                <w:sz w:val="21"/>
                <w:szCs w:val="21"/>
                <w:u w:val="none"/>
              </w:rPr>
            </w:pPr>
          </w:p>
        </w:tc>
      </w:tr>
      <w:tr w14:paraId="12371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5828AA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w:t>
            </w:r>
          </w:p>
        </w:tc>
        <w:tc>
          <w:tcPr>
            <w:tcW w:w="742" w:type="dxa"/>
            <w:vMerge w:val="continue"/>
            <w:tcBorders>
              <w:top w:val="single" w:color="000000" w:sz="8" w:space="0"/>
              <w:left w:val="single" w:color="000000" w:sz="8" w:space="0"/>
              <w:bottom w:val="nil"/>
              <w:right w:val="single" w:color="000000" w:sz="8" w:space="0"/>
            </w:tcBorders>
            <w:shd w:val="clear" w:color="auto" w:fill="auto"/>
            <w:vAlign w:val="center"/>
          </w:tcPr>
          <w:p w14:paraId="4EDDA616">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7157E29">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6D286E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缩放</w:t>
            </w:r>
          </w:p>
        </w:tc>
        <w:tc>
          <w:tcPr>
            <w:tcW w:w="3132" w:type="dxa"/>
            <w:gridSpan w:val="2"/>
            <w:tcBorders>
              <w:top w:val="nil"/>
              <w:left w:val="nil"/>
              <w:bottom w:val="single" w:color="000000" w:sz="8" w:space="0"/>
              <w:right w:val="single" w:color="000000" w:sz="8" w:space="0"/>
            </w:tcBorders>
            <w:shd w:val="clear" w:color="auto" w:fill="auto"/>
            <w:vAlign w:val="center"/>
          </w:tcPr>
          <w:p w14:paraId="6944CF7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实现地图的缩放互动。</w:t>
            </w:r>
          </w:p>
        </w:tc>
        <w:tc>
          <w:tcPr>
            <w:tcW w:w="447" w:type="dxa"/>
            <w:tcBorders>
              <w:top w:val="nil"/>
              <w:left w:val="nil"/>
              <w:bottom w:val="single" w:color="000000" w:sz="8" w:space="0"/>
              <w:right w:val="single" w:color="000000" w:sz="8" w:space="0"/>
            </w:tcBorders>
            <w:shd w:val="clear" w:color="auto" w:fill="auto"/>
            <w:vAlign w:val="center"/>
          </w:tcPr>
          <w:p w14:paraId="4DF814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5E5AEF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7ACF3496">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633794C2">
            <w:pPr>
              <w:jc w:val="center"/>
              <w:rPr>
                <w:rFonts w:hint="eastAsia" w:ascii="宋体" w:hAnsi="宋体" w:eastAsia="宋体" w:cs="宋体"/>
                <w:i w:val="0"/>
                <w:iCs w:val="0"/>
                <w:color w:val="000000"/>
                <w:sz w:val="21"/>
                <w:szCs w:val="21"/>
                <w:u w:val="none"/>
              </w:rPr>
            </w:pPr>
          </w:p>
        </w:tc>
      </w:tr>
      <w:tr w14:paraId="7A0B4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118D77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w:t>
            </w:r>
          </w:p>
        </w:tc>
        <w:tc>
          <w:tcPr>
            <w:tcW w:w="742" w:type="dxa"/>
            <w:vMerge w:val="continue"/>
            <w:tcBorders>
              <w:top w:val="single" w:color="000000" w:sz="8" w:space="0"/>
              <w:left w:val="single" w:color="000000" w:sz="8" w:space="0"/>
              <w:bottom w:val="nil"/>
              <w:right w:val="single" w:color="000000" w:sz="8" w:space="0"/>
            </w:tcBorders>
            <w:shd w:val="clear" w:color="auto" w:fill="auto"/>
            <w:vAlign w:val="center"/>
          </w:tcPr>
          <w:p w14:paraId="0050D857">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8D715C8">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4E0FBF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切换底图</w:t>
            </w:r>
          </w:p>
        </w:tc>
        <w:tc>
          <w:tcPr>
            <w:tcW w:w="3132" w:type="dxa"/>
            <w:gridSpan w:val="2"/>
            <w:tcBorders>
              <w:top w:val="nil"/>
              <w:left w:val="nil"/>
              <w:bottom w:val="single" w:color="000000" w:sz="8" w:space="0"/>
              <w:right w:val="single" w:color="000000" w:sz="8" w:space="0"/>
            </w:tcBorders>
            <w:shd w:val="clear" w:color="auto" w:fill="auto"/>
            <w:vAlign w:val="center"/>
          </w:tcPr>
          <w:p w14:paraId="1E201AE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实现不同底图的切换，可选：高德在线，天地电子图，天地影像图，天地地形图，百度在线以及自定义底图。</w:t>
            </w:r>
          </w:p>
        </w:tc>
        <w:tc>
          <w:tcPr>
            <w:tcW w:w="447" w:type="dxa"/>
            <w:tcBorders>
              <w:top w:val="nil"/>
              <w:left w:val="nil"/>
              <w:bottom w:val="single" w:color="000000" w:sz="8" w:space="0"/>
              <w:right w:val="single" w:color="000000" w:sz="8" w:space="0"/>
            </w:tcBorders>
            <w:shd w:val="clear" w:color="auto" w:fill="auto"/>
            <w:vAlign w:val="center"/>
          </w:tcPr>
          <w:p w14:paraId="0BA5E0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606A04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6B73F3E8">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63073470">
            <w:pPr>
              <w:jc w:val="center"/>
              <w:rPr>
                <w:rFonts w:hint="eastAsia" w:ascii="宋体" w:hAnsi="宋体" w:eastAsia="宋体" w:cs="宋体"/>
                <w:i w:val="0"/>
                <w:iCs w:val="0"/>
                <w:color w:val="000000"/>
                <w:sz w:val="21"/>
                <w:szCs w:val="21"/>
                <w:u w:val="none"/>
              </w:rPr>
            </w:pPr>
          </w:p>
        </w:tc>
      </w:tr>
      <w:tr w14:paraId="6B384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16FCAE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w:t>
            </w:r>
          </w:p>
        </w:tc>
        <w:tc>
          <w:tcPr>
            <w:tcW w:w="742" w:type="dxa"/>
            <w:vMerge w:val="continue"/>
            <w:tcBorders>
              <w:top w:val="single" w:color="000000" w:sz="8" w:space="0"/>
              <w:left w:val="single" w:color="000000" w:sz="8" w:space="0"/>
              <w:bottom w:val="nil"/>
              <w:right w:val="single" w:color="000000" w:sz="8" w:space="0"/>
            </w:tcBorders>
            <w:shd w:val="clear" w:color="auto" w:fill="auto"/>
            <w:vAlign w:val="center"/>
          </w:tcPr>
          <w:p w14:paraId="1BD49954">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6A2D172">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25AE04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全局查询</w:t>
            </w:r>
          </w:p>
        </w:tc>
        <w:tc>
          <w:tcPr>
            <w:tcW w:w="3132" w:type="dxa"/>
            <w:gridSpan w:val="2"/>
            <w:tcBorders>
              <w:top w:val="nil"/>
              <w:left w:val="nil"/>
              <w:bottom w:val="single" w:color="000000" w:sz="8" w:space="0"/>
              <w:right w:val="single" w:color="000000" w:sz="8" w:space="0"/>
            </w:tcBorders>
            <w:shd w:val="clear" w:color="auto" w:fill="auto"/>
            <w:vAlign w:val="center"/>
          </w:tcPr>
          <w:p w14:paraId="72F9E51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实现整个地图上数据对应的点，线，面的全文查询，支持查询结果分页，并将查询结果存到指定变量中。</w:t>
            </w:r>
          </w:p>
        </w:tc>
        <w:tc>
          <w:tcPr>
            <w:tcW w:w="447" w:type="dxa"/>
            <w:tcBorders>
              <w:top w:val="nil"/>
              <w:left w:val="nil"/>
              <w:bottom w:val="single" w:color="000000" w:sz="8" w:space="0"/>
              <w:right w:val="single" w:color="000000" w:sz="8" w:space="0"/>
            </w:tcBorders>
            <w:shd w:val="clear" w:color="auto" w:fill="auto"/>
            <w:vAlign w:val="center"/>
          </w:tcPr>
          <w:p w14:paraId="667D80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554AF1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679C6DCC">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18D0293C">
            <w:pPr>
              <w:jc w:val="center"/>
              <w:rPr>
                <w:rFonts w:hint="eastAsia" w:ascii="宋体" w:hAnsi="宋体" w:eastAsia="宋体" w:cs="宋体"/>
                <w:i w:val="0"/>
                <w:iCs w:val="0"/>
                <w:color w:val="000000"/>
                <w:sz w:val="21"/>
                <w:szCs w:val="21"/>
                <w:u w:val="none"/>
              </w:rPr>
            </w:pPr>
          </w:p>
        </w:tc>
      </w:tr>
      <w:tr w14:paraId="1359B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140"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0D4734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c>
          <w:tcPr>
            <w:tcW w:w="742" w:type="dxa"/>
            <w:vMerge w:val="continue"/>
            <w:tcBorders>
              <w:top w:val="single" w:color="000000" w:sz="8" w:space="0"/>
              <w:left w:val="single" w:color="000000" w:sz="8" w:space="0"/>
              <w:bottom w:val="nil"/>
              <w:right w:val="single" w:color="000000" w:sz="8" w:space="0"/>
            </w:tcBorders>
            <w:shd w:val="clear" w:color="auto" w:fill="auto"/>
            <w:vAlign w:val="center"/>
          </w:tcPr>
          <w:p w14:paraId="29F4B898">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E87ED80">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0AED92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绘制区域</w:t>
            </w:r>
          </w:p>
        </w:tc>
        <w:tc>
          <w:tcPr>
            <w:tcW w:w="3132" w:type="dxa"/>
            <w:gridSpan w:val="2"/>
            <w:tcBorders>
              <w:top w:val="nil"/>
              <w:left w:val="nil"/>
              <w:bottom w:val="single" w:color="000000" w:sz="8" w:space="0"/>
              <w:right w:val="single" w:color="000000" w:sz="8" w:space="0"/>
            </w:tcBorders>
            <w:shd w:val="clear" w:color="auto" w:fill="auto"/>
            <w:vAlign w:val="center"/>
          </w:tcPr>
          <w:p w14:paraId="6D905F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触发在个地图上绘制区域，支持多种区域：圆形、矩形、多边形，可设置区域颜色、边框颜色，并支持将区域数据存入到变量中。</w:t>
            </w:r>
          </w:p>
        </w:tc>
        <w:tc>
          <w:tcPr>
            <w:tcW w:w="447" w:type="dxa"/>
            <w:tcBorders>
              <w:top w:val="nil"/>
              <w:left w:val="nil"/>
              <w:bottom w:val="single" w:color="000000" w:sz="8" w:space="0"/>
              <w:right w:val="single" w:color="000000" w:sz="8" w:space="0"/>
            </w:tcBorders>
            <w:shd w:val="clear" w:color="auto" w:fill="auto"/>
            <w:vAlign w:val="center"/>
          </w:tcPr>
          <w:p w14:paraId="653872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0EF94A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40C72F39">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3EE45EB0">
            <w:pPr>
              <w:jc w:val="center"/>
              <w:rPr>
                <w:rFonts w:hint="eastAsia" w:ascii="宋体" w:hAnsi="宋体" w:eastAsia="宋体" w:cs="宋体"/>
                <w:i w:val="0"/>
                <w:iCs w:val="0"/>
                <w:color w:val="000000"/>
                <w:sz w:val="21"/>
                <w:szCs w:val="21"/>
                <w:u w:val="none"/>
              </w:rPr>
            </w:pPr>
          </w:p>
        </w:tc>
      </w:tr>
      <w:tr w14:paraId="17051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605"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52E200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w:t>
            </w:r>
          </w:p>
        </w:tc>
        <w:tc>
          <w:tcPr>
            <w:tcW w:w="742" w:type="dxa"/>
            <w:vMerge w:val="restart"/>
            <w:tcBorders>
              <w:top w:val="nil"/>
              <w:left w:val="single" w:color="000000" w:sz="8" w:space="0"/>
              <w:bottom w:val="nil"/>
              <w:right w:val="single" w:color="000000" w:sz="8" w:space="0"/>
            </w:tcBorders>
            <w:shd w:val="clear" w:color="auto" w:fill="auto"/>
            <w:vAlign w:val="center"/>
          </w:tcPr>
          <w:p w14:paraId="68D2AC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可视化展示系统</w:t>
            </w:r>
          </w:p>
        </w:tc>
        <w:tc>
          <w:tcPr>
            <w:tcW w:w="775"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1A01E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大屏设计器</w:t>
            </w:r>
          </w:p>
        </w:tc>
        <w:tc>
          <w:tcPr>
            <w:tcW w:w="982" w:type="dxa"/>
            <w:gridSpan w:val="2"/>
            <w:tcBorders>
              <w:top w:val="nil"/>
              <w:left w:val="nil"/>
              <w:bottom w:val="single" w:color="000000" w:sz="8" w:space="0"/>
              <w:right w:val="single" w:color="000000" w:sz="8" w:space="0"/>
            </w:tcBorders>
            <w:shd w:val="clear" w:color="auto" w:fill="auto"/>
            <w:vAlign w:val="center"/>
          </w:tcPr>
          <w:p w14:paraId="07ECA6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空间查询</w:t>
            </w:r>
          </w:p>
        </w:tc>
        <w:tc>
          <w:tcPr>
            <w:tcW w:w="3132" w:type="dxa"/>
            <w:gridSpan w:val="2"/>
            <w:tcBorders>
              <w:top w:val="nil"/>
              <w:left w:val="nil"/>
              <w:bottom w:val="single" w:color="000000" w:sz="8" w:space="0"/>
              <w:right w:val="single" w:color="000000" w:sz="8" w:space="0"/>
            </w:tcBorders>
            <w:shd w:val="clear" w:color="auto" w:fill="auto"/>
            <w:vAlign w:val="center"/>
          </w:tcPr>
          <w:p w14:paraId="7FBFA19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实现整个地图上数据对应的点，线，面的空间查询，查询到的相关子组件会触发选中样式，区域数据一般会引用绘制区域交互返回数据存入的变量，支持查询结果分页，可将查询结果详细数据和统计数据存入变量中。</w:t>
            </w:r>
          </w:p>
        </w:tc>
        <w:tc>
          <w:tcPr>
            <w:tcW w:w="447" w:type="dxa"/>
            <w:tcBorders>
              <w:top w:val="nil"/>
              <w:left w:val="nil"/>
              <w:bottom w:val="single" w:color="000000" w:sz="8" w:space="0"/>
              <w:right w:val="single" w:color="000000" w:sz="8" w:space="0"/>
            </w:tcBorders>
            <w:shd w:val="clear" w:color="auto" w:fill="auto"/>
            <w:vAlign w:val="center"/>
          </w:tcPr>
          <w:p w14:paraId="74EAB8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5A8EF7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06F61A28">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098DAAEA">
            <w:pPr>
              <w:jc w:val="center"/>
              <w:rPr>
                <w:rFonts w:hint="eastAsia" w:ascii="宋体" w:hAnsi="宋体" w:eastAsia="宋体" w:cs="宋体"/>
                <w:i w:val="0"/>
                <w:iCs w:val="0"/>
                <w:color w:val="000000"/>
                <w:sz w:val="21"/>
                <w:szCs w:val="21"/>
                <w:u w:val="none"/>
              </w:rPr>
            </w:pPr>
          </w:p>
        </w:tc>
      </w:tr>
      <w:tr w14:paraId="75B0F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1CD08D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w:t>
            </w:r>
          </w:p>
        </w:tc>
        <w:tc>
          <w:tcPr>
            <w:tcW w:w="742" w:type="dxa"/>
            <w:vMerge w:val="continue"/>
            <w:tcBorders>
              <w:top w:val="nil"/>
              <w:left w:val="single" w:color="000000" w:sz="8" w:space="0"/>
              <w:bottom w:val="nil"/>
              <w:right w:val="single" w:color="000000" w:sz="8" w:space="0"/>
            </w:tcBorders>
            <w:shd w:val="clear" w:color="auto" w:fill="auto"/>
            <w:vAlign w:val="center"/>
          </w:tcPr>
          <w:p w14:paraId="37E600B6">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9D4F353">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3F3A75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图层渲染</w:t>
            </w:r>
          </w:p>
        </w:tc>
        <w:tc>
          <w:tcPr>
            <w:tcW w:w="3132" w:type="dxa"/>
            <w:gridSpan w:val="2"/>
            <w:tcBorders>
              <w:top w:val="nil"/>
              <w:left w:val="nil"/>
              <w:bottom w:val="single" w:color="000000" w:sz="8" w:space="0"/>
              <w:right w:val="single" w:color="000000" w:sz="8" w:space="0"/>
            </w:tcBorders>
            <w:shd w:val="clear" w:color="auto" w:fill="auto"/>
            <w:vAlign w:val="center"/>
          </w:tcPr>
          <w:p w14:paraId="0385097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实现图层的渲染互动将指定的数据以指定样式进行展示，点图层支持雷达波效果。</w:t>
            </w:r>
          </w:p>
        </w:tc>
        <w:tc>
          <w:tcPr>
            <w:tcW w:w="447" w:type="dxa"/>
            <w:tcBorders>
              <w:top w:val="nil"/>
              <w:left w:val="nil"/>
              <w:bottom w:val="single" w:color="000000" w:sz="8" w:space="0"/>
              <w:right w:val="single" w:color="000000" w:sz="8" w:space="0"/>
            </w:tcBorders>
            <w:shd w:val="clear" w:color="auto" w:fill="auto"/>
            <w:vAlign w:val="center"/>
          </w:tcPr>
          <w:p w14:paraId="2846AE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40F1B1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28B7C42A">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3A6FCED2">
            <w:pPr>
              <w:jc w:val="center"/>
              <w:rPr>
                <w:rFonts w:hint="eastAsia" w:ascii="宋体" w:hAnsi="宋体" w:eastAsia="宋体" w:cs="宋体"/>
                <w:i w:val="0"/>
                <w:iCs w:val="0"/>
                <w:color w:val="000000"/>
                <w:sz w:val="21"/>
                <w:szCs w:val="21"/>
                <w:u w:val="none"/>
              </w:rPr>
            </w:pPr>
          </w:p>
        </w:tc>
      </w:tr>
      <w:tr w14:paraId="42FCF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5FD35B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w:t>
            </w:r>
          </w:p>
        </w:tc>
        <w:tc>
          <w:tcPr>
            <w:tcW w:w="742" w:type="dxa"/>
            <w:vMerge w:val="continue"/>
            <w:tcBorders>
              <w:top w:val="nil"/>
              <w:left w:val="single" w:color="000000" w:sz="8" w:space="0"/>
              <w:bottom w:val="nil"/>
              <w:right w:val="single" w:color="000000" w:sz="8" w:space="0"/>
            </w:tcBorders>
            <w:shd w:val="clear" w:color="auto" w:fill="auto"/>
            <w:vAlign w:val="center"/>
          </w:tcPr>
          <w:p w14:paraId="080A31A2">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61999F9">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3E4456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获取中心点位</w:t>
            </w:r>
          </w:p>
        </w:tc>
        <w:tc>
          <w:tcPr>
            <w:tcW w:w="3132" w:type="dxa"/>
            <w:gridSpan w:val="2"/>
            <w:tcBorders>
              <w:top w:val="nil"/>
              <w:left w:val="nil"/>
              <w:bottom w:val="single" w:color="000000" w:sz="8" w:space="0"/>
              <w:right w:val="single" w:color="000000" w:sz="8" w:space="0"/>
            </w:tcBorders>
            <w:shd w:val="clear" w:color="auto" w:fill="auto"/>
            <w:vAlign w:val="center"/>
          </w:tcPr>
          <w:p w14:paraId="2FCBFE5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获取地图中心点的经纬度并存储到指定变量中。</w:t>
            </w:r>
          </w:p>
        </w:tc>
        <w:tc>
          <w:tcPr>
            <w:tcW w:w="447" w:type="dxa"/>
            <w:tcBorders>
              <w:top w:val="nil"/>
              <w:left w:val="nil"/>
              <w:bottom w:val="single" w:color="000000" w:sz="8" w:space="0"/>
              <w:right w:val="single" w:color="000000" w:sz="8" w:space="0"/>
            </w:tcBorders>
            <w:shd w:val="clear" w:color="auto" w:fill="auto"/>
            <w:vAlign w:val="center"/>
          </w:tcPr>
          <w:p w14:paraId="77167F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2B9E61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57A5513C">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54A57D8E">
            <w:pPr>
              <w:jc w:val="center"/>
              <w:rPr>
                <w:rFonts w:hint="eastAsia" w:ascii="宋体" w:hAnsi="宋体" w:eastAsia="宋体" w:cs="宋体"/>
                <w:i w:val="0"/>
                <w:iCs w:val="0"/>
                <w:color w:val="000000"/>
                <w:sz w:val="21"/>
                <w:szCs w:val="21"/>
                <w:u w:val="none"/>
              </w:rPr>
            </w:pPr>
          </w:p>
        </w:tc>
      </w:tr>
      <w:tr w14:paraId="75568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2203CC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14</w:t>
            </w:r>
          </w:p>
        </w:tc>
        <w:tc>
          <w:tcPr>
            <w:tcW w:w="742" w:type="dxa"/>
            <w:vMerge w:val="continue"/>
            <w:tcBorders>
              <w:top w:val="nil"/>
              <w:left w:val="single" w:color="000000" w:sz="8" w:space="0"/>
              <w:bottom w:val="nil"/>
              <w:right w:val="single" w:color="000000" w:sz="8" w:space="0"/>
            </w:tcBorders>
            <w:shd w:val="clear" w:color="auto" w:fill="auto"/>
            <w:vAlign w:val="center"/>
          </w:tcPr>
          <w:p w14:paraId="14B12E36">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D355B80">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34AF18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获取比例尺</w:t>
            </w:r>
          </w:p>
        </w:tc>
        <w:tc>
          <w:tcPr>
            <w:tcW w:w="3132" w:type="dxa"/>
            <w:gridSpan w:val="2"/>
            <w:tcBorders>
              <w:top w:val="nil"/>
              <w:left w:val="nil"/>
              <w:bottom w:val="single" w:color="000000" w:sz="8" w:space="0"/>
              <w:right w:val="single" w:color="000000" w:sz="8" w:space="0"/>
            </w:tcBorders>
            <w:shd w:val="clear" w:color="auto" w:fill="auto"/>
            <w:vAlign w:val="center"/>
          </w:tcPr>
          <w:p w14:paraId="2F0C12E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获取地图的比例尺并存储到指定变量中。</w:t>
            </w:r>
          </w:p>
        </w:tc>
        <w:tc>
          <w:tcPr>
            <w:tcW w:w="447" w:type="dxa"/>
            <w:tcBorders>
              <w:top w:val="nil"/>
              <w:left w:val="nil"/>
              <w:bottom w:val="single" w:color="000000" w:sz="8" w:space="0"/>
              <w:right w:val="single" w:color="000000" w:sz="8" w:space="0"/>
            </w:tcBorders>
            <w:shd w:val="clear" w:color="auto" w:fill="auto"/>
            <w:vAlign w:val="center"/>
          </w:tcPr>
          <w:p w14:paraId="1E5163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4992E6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2665A89F">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458D7953">
            <w:pPr>
              <w:jc w:val="center"/>
              <w:rPr>
                <w:rFonts w:hint="eastAsia" w:ascii="宋体" w:hAnsi="宋体" w:eastAsia="宋体" w:cs="宋体"/>
                <w:i w:val="0"/>
                <w:iCs w:val="0"/>
                <w:color w:val="000000"/>
                <w:sz w:val="21"/>
                <w:szCs w:val="21"/>
                <w:u w:val="none"/>
              </w:rPr>
            </w:pPr>
          </w:p>
        </w:tc>
      </w:tr>
      <w:tr w14:paraId="33CEF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477D70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w:t>
            </w:r>
          </w:p>
        </w:tc>
        <w:tc>
          <w:tcPr>
            <w:tcW w:w="742" w:type="dxa"/>
            <w:vMerge w:val="continue"/>
            <w:tcBorders>
              <w:top w:val="nil"/>
              <w:left w:val="single" w:color="000000" w:sz="8" w:space="0"/>
              <w:bottom w:val="nil"/>
              <w:right w:val="single" w:color="000000" w:sz="8" w:space="0"/>
            </w:tcBorders>
            <w:shd w:val="clear" w:color="auto" w:fill="auto"/>
            <w:vAlign w:val="center"/>
          </w:tcPr>
          <w:p w14:paraId="535AF2CD">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6F256A9">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22EFB5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接口中心</w:t>
            </w:r>
          </w:p>
        </w:tc>
        <w:tc>
          <w:tcPr>
            <w:tcW w:w="3132" w:type="dxa"/>
            <w:gridSpan w:val="2"/>
            <w:tcBorders>
              <w:top w:val="nil"/>
              <w:left w:val="nil"/>
              <w:bottom w:val="single" w:color="000000" w:sz="8" w:space="0"/>
              <w:right w:val="single" w:color="000000" w:sz="8" w:space="0"/>
            </w:tcBorders>
            <w:shd w:val="clear" w:color="auto" w:fill="auto"/>
            <w:vAlign w:val="center"/>
          </w:tcPr>
          <w:p w14:paraId="2C7A668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接口中心是管理数据可视化使用的所有接口的功能，包括数据工具生成的接口和外部接口。</w:t>
            </w:r>
          </w:p>
        </w:tc>
        <w:tc>
          <w:tcPr>
            <w:tcW w:w="447" w:type="dxa"/>
            <w:tcBorders>
              <w:top w:val="nil"/>
              <w:left w:val="nil"/>
              <w:bottom w:val="single" w:color="000000" w:sz="8" w:space="0"/>
              <w:right w:val="single" w:color="000000" w:sz="8" w:space="0"/>
            </w:tcBorders>
            <w:shd w:val="clear" w:color="auto" w:fill="auto"/>
            <w:vAlign w:val="center"/>
          </w:tcPr>
          <w:p w14:paraId="40EF59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108D9C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25DC11D5">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07C981AA">
            <w:pPr>
              <w:jc w:val="center"/>
              <w:rPr>
                <w:rFonts w:hint="eastAsia" w:ascii="宋体" w:hAnsi="宋体" w:eastAsia="宋体" w:cs="宋体"/>
                <w:i w:val="0"/>
                <w:iCs w:val="0"/>
                <w:color w:val="000000"/>
                <w:sz w:val="21"/>
                <w:szCs w:val="21"/>
                <w:u w:val="none"/>
              </w:rPr>
            </w:pPr>
          </w:p>
        </w:tc>
      </w:tr>
      <w:tr w14:paraId="794C3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716CC9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16</w:t>
            </w:r>
          </w:p>
        </w:tc>
        <w:tc>
          <w:tcPr>
            <w:tcW w:w="742" w:type="dxa"/>
            <w:vMerge w:val="continue"/>
            <w:tcBorders>
              <w:top w:val="nil"/>
              <w:left w:val="single" w:color="000000" w:sz="8" w:space="0"/>
              <w:bottom w:val="nil"/>
              <w:right w:val="single" w:color="000000" w:sz="8" w:space="0"/>
            </w:tcBorders>
            <w:shd w:val="clear" w:color="auto" w:fill="auto"/>
            <w:vAlign w:val="center"/>
          </w:tcPr>
          <w:p w14:paraId="7AA14B9A">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75513D1">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62FF46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页面管理</w:t>
            </w:r>
          </w:p>
        </w:tc>
        <w:tc>
          <w:tcPr>
            <w:tcW w:w="3132" w:type="dxa"/>
            <w:gridSpan w:val="2"/>
            <w:tcBorders>
              <w:top w:val="nil"/>
              <w:left w:val="nil"/>
              <w:bottom w:val="single" w:color="000000" w:sz="8" w:space="0"/>
              <w:right w:val="single" w:color="000000" w:sz="8" w:space="0"/>
            </w:tcBorders>
            <w:shd w:val="clear" w:color="auto" w:fill="auto"/>
            <w:vAlign w:val="center"/>
          </w:tcPr>
          <w:p w14:paraId="7DC2DAB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页面管理列表，提供对页面的增删改查操作以及分类管理。</w:t>
            </w:r>
          </w:p>
        </w:tc>
        <w:tc>
          <w:tcPr>
            <w:tcW w:w="447" w:type="dxa"/>
            <w:tcBorders>
              <w:top w:val="nil"/>
              <w:left w:val="nil"/>
              <w:bottom w:val="single" w:color="000000" w:sz="8" w:space="0"/>
              <w:right w:val="single" w:color="000000" w:sz="8" w:space="0"/>
            </w:tcBorders>
            <w:shd w:val="clear" w:color="auto" w:fill="auto"/>
            <w:vAlign w:val="center"/>
          </w:tcPr>
          <w:p w14:paraId="300940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3B9940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3FA2A168">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5BA52F7E">
            <w:pPr>
              <w:jc w:val="center"/>
              <w:rPr>
                <w:rFonts w:hint="eastAsia" w:ascii="宋体" w:hAnsi="宋体" w:eastAsia="宋体" w:cs="宋体"/>
                <w:i w:val="0"/>
                <w:iCs w:val="0"/>
                <w:color w:val="000000"/>
                <w:sz w:val="21"/>
                <w:szCs w:val="21"/>
                <w:u w:val="none"/>
              </w:rPr>
            </w:pPr>
          </w:p>
        </w:tc>
      </w:tr>
      <w:tr w14:paraId="00CC1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238" w:type="dxa"/>
          <w:trHeight w:val="1770"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712F16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w:t>
            </w:r>
          </w:p>
        </w:tc>
        <w:tc>
          <w:tcPr>
            <w:tcW w:w="742" w:type="dxa"/>
            <w:vMerge w:val="continue"/>
            <w:tcBorders>
              <w:top w:val="nil"/>
              <w:left w:val="single" w:color="000000" w:sz="8" w:space="0"/>
              <w:bottom w:val="nil"/>
              <w:right w:val="single" w:color="000000" w:sz="8" w:space="0"/>
            </w:tcBorders>
            <w:shd w:val="clear" w:color="auto" w:fill="auto"/>
            <w:vAlign w:val="center"/>
          </w:tcPr>
          <w:p w14:paraId="7BF5D61D">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C9BC4AC">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162B16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页面编辑器</w:t>
            </w:r>
          </w:p>
        </w:tc>
        <w:tc>
          <w:tcPr>
            <w:tcW w:w="3132" w:type="dxa"/>
            <w:gridSpan w:val="2"/>
            <w:tcBorders>
              <w:top w:val="nil"/>
              <w:left w:val="nil"/>
              <w:bottom w:val="single" w:color="000000" w:sz="8" w:space="0"/>
              <w:right w:val="single" w:color="000000" w:sz="8" w:space="0"/>
            </w:tcBorders>
            <w:shd w:val="clear" w:color="auto" w:fill="auto"/>
            <w:vAlign w:val="center"/>
          </w:tcPr>
          <w:p w14:paraId="10E59B4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页面编辑器为页面的制作提供可拖拽、可配置、可实时查看效果的界面，编辑器的核心区域展现了当前组件的摆放位置的配置效果，编辑器主页面还提供了页面列表、图层列表、组件列表、卡片列表、资源配置、保存、预览按钮的交互功能。</w:t>
            </w:r>
          </w:p>
        </w:tc>
        <w:tc>
          <w:tcPr>
            <w:tcW w:w="447" w:type="dxa"/>
            <w:tcBorders>
              <w:top w:val="nil"/>
              <w:left w:val="nil"/>
              <w:bottom w:val="single" w:color="000000" w:sz="8" w:space="0"/>
              <w:right w:val="single" w:color="000000" w:sz="8" w:space="0"/>
            </w:tcBorders>
            <w:shd w:val="clear" w:color="auto" w:fill="auto"/>
            <w:vAlign w:val="center"/>
          </w:tcPr>
          <w:p w14:paraId="4A0EB9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41043C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0F852829">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637C36E2">
            <w:pPr>
              <w:jc w:val="center"/>
              <w:rPr>
                <w:rFonts w:hint="eastAsia" w:ascii="宋体" w:hAnsi="宋体" w:eastAsia="宋体" w:cs="宋体"/>
                <w:i w:val="0"/>
                <w:iCs w:val="0"/>
                <w:color w:val="000000"/>
                <w:sz w:val="21"/>
                <w:szCs w:val="21"/>
                <w:u w:val="none"/>
              </w:rPr>
            </w:pPr>
          </w:p>
        </w:tc>
      </w:tr>
      <w:tr w14:paraId="6708F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399401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18</w:t>
            </w:r>
          </w:p>
        </w:tc>
        <w:tc>
          <w:tcPr>
            <w:tcW w:w="742" w:type="dxa"/>
            <w:vMerge w:val="continue"/>
            <w:tcBorders>
              <w:top w:val="nil"/>
              <w:left w:val="single" w:color="000000" w:sz="8" w:space="0"/>
              <w:bottom w:val="nil"/>
              <w:right w:val="single" w:color="000000" w:sz="8" w:space="0"/>
            </w:tcBorders>
            <w:shd w:val="clear" w:color="auto" w:fill="auto"/>
            <w:vAlign w:val="center"/>
          </w:tcPr>
          <w:p w14:paraId="002AFA56">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2118998">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6E4318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布局页面</w:t>
            </w:r>
          </w:p>
        </w:tc>
        <w:tc>
          <w:tcPr>
            <w:tcW w:w="3132" w:type="dxa"/>
            <w:gridSpan w:val="2"/>
            <w:tcBorders>
              <w:top w:val="nil"/>
              <w:left w:val="nil"/>
              <w:bottom w:val="single" w:color="000000" w:sz="8" w:space="0"/>
              <w:right w:val="single" w:color="000000" w:sz="8" w:space="0"/>
            </w:tcBorders>
            <w:shd w:val="clear" w:color="auto" w:fill="auto"/>
            <w:vAlign w:val="center"/>
          </w:tcPr>
          <w:p w14:paraId="7476BCA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在布局编辑器中已经明确划分了页面的结构，包括顶部按钮、头部图片、两侧容器、底部按钮。</w:t>
            </w:r>
          </w:p>
        </w:tc>
        <w:tc>
          <w:tcPr>
            <w:tcW w:w="447" w:type="dxa"/>
            <w:tcBorders>
              <w:top w:val="nil"/>
              <w:left w:val="nil"/>
              <w:bottom w:val="single" w:color="000000" w:sz="8" w:space="0"/>
              <w:right w:val="single" w:color="000000" w:sz="8" w:space="0"/>
            </w:tcBorders>
            <w:shd w:val="clear" w:color="auto" w:fill="auto"/>
            <w:vAlign w:val="center"/>
          </w:tcPr>
          <w:p w14:paraId="453DA9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1380AE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7F6A7D66">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22A64AFF">
            <w:pPr>
              <w:jc w:val="center"/>
              <w:rPr>
                <w:rFonts w:hint="eastAsia" w:ascii="宋体" w:hAnsi="宋体" w:eastAsia="宋体" w:cs="宋体"/>
                <w:i w:val="0"/>
                <w:iCs w:val="0"/>
                <w:color w:val="000000"/>
                <w:sz w:val="21"/>
                <w:szCs w:val="21"/>
                <w:u w:val="none"/>
              </w:rPr>
            </w:pPr>
          </w:p>
        </w:tc>
      </w:tr>
      <w:tr w14:paraId="6D07B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51F37C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w:t>
            </w:r>
          </w:p>
        </w:tc>
        <w:tc>
          <w:tcPr>
            <w:tcW w:w="742" w:type="dxa"/>
            <w:vMerge w:val="continue"/>
            <w:tcBorders>
              <w:top w:val="nil"/>
              <w:left w:val="single" w:color="000000" w:sz="8" w:space="0"/>
              <w:bottom w:val="nil"/>
              <w:right w:val="single" w:color="000000" w:sz="8" w:space="0"/>
            </w:tcBorders>
            <w:shd w:val="clear" w:color="auto" w:fill="auto"/>
            <w:vAlign w:val="center"/>
          </w:tcPr>
          <w:p w14:paraId="0413D970">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ACF0DE7">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111AE3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布局设置</w:t>
            </w:r>
          </w:p>
        </w:tc>
        <w:tc>
          <w:tcPr>
            <w:tcW w:w="3132" w:type="dxa"/>
            <w:gridSpan w:val="2"/>
            <w:tcBorders>
              <w:top w:val="nil"/>
              <w:left w:val="nil"/>
              <w:bottom w:val="single" w:color="000000" w:sz="8" w:space="0"/>
              <w:right w:val="single" w:color="000000" w:sz="8" w:space="0"/>
            </w:tcBorders>
            <w:shd w:val="clear" w:color="auto" w:fill="auto"/>
            <w:vAlign w:val="center"/>
          </w:tcPr>
          <w:p w14:paraId="6B354FC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布局页面支持布局设置，可以对页面的布局进行设置，系统支持两类布局：固定布局和自适应布局。</w:t>
            </w:r>
          </w:p>
        </w:tc>
        <w:tc>
          <w:tcPr>
            <w:tcW w:w="447" w:type="dxa"/>
            <w:tcBorders>
              <w:top w:val="nil"/>
              <w:left w:val="nil"/>
              <w:bottom w:val="single" w:color="000000" w:sz="8" w:space="0"/>
              <w:right w:val="single" w:color="000000" w:sz="8" w:space="0"/>
            </w:tcBorders>
            <w:shd w:val="clear" w:color="auto" w:fill="auto"/>
            <w:vAlign w:val="center"/>
          </w:tcPr>
          <w:p w14:paraId="74AC4F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274E32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5ABAC455">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6E07B99C">
            <w:pPr>
              <w:jc w:val="center"/>
              <w:rPr>
                <w:rFonts w:hint="eastAsia" w:ascii="宋体" w:hAnsi="宋体" w:eastAsia="宋体" w:cs="宋体"/>
                <w:i w:val="0"/>
                <w:iCs w:val="0"/>
                <w:color w:val="000000"/>
                <w:sz w:val="21"/>
                <w:szCs w:val="21"/>
                <w:u w:val="none"/>
              </w:rPr>
            </w:pPr>
          </w:p>
        </w:tc>
      </w:tr>
      <w:tr w14:paraId="64269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028A8E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w:t>
            </w:r>
          </w:p>
        </w:tc>
        <w:tc>
          <w:tcPr>
            <w:tcW w:w="742" w:type="dxa"/>
            <w:vMerge w:val="continue"/>
            <w:tcBorders>
              <w:top w:val="nil"/>
              <w:left w:val="single" w:color="000000" w:sz="8" w:space="0"/>
              <w:bottom w:val="nil"/>
              <w:right w:val="single" w:color="000000" w:sz="8" w:space="0"/>
            </w:tcBorders>
            <w:shd w:val="clear" w:color="auto" w:fill="auto"/>
            <w:vAlign w:val="center"/>
          </w:tcPr>
          <w:p w14:paraId="78719219">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2724CE4">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1A7347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页面设置</w:t>
            </w:r>
          </w:p>
        </w:tc>
        <w:tc>
          <w:tcPr>
            <w:tcW w:w="3132" w:type="dxa"/>
            <w:gridSpan w:val="2"/>
            <w:tcBorders>
              <w:top w:val="nil"/>
              <w:left w:val="nil"/>
              <w:bottom w:val="single" w:color="000000" w:sz="8" w:space="0"/>
              <w:right w:val="single" w:color="000000" w:sz="8" w:space="0"/>
            </w:tcBorders>
            <w:shd w:val="clear" w:color="auto" w:fill="auto"/>
            <w:vAlign w:val="center"/>
          </w:tcPr>
          <w:p w14:paraId="2F62396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通过页面设置按钮，可以配置页面的基础信息，包括背景色、顶部图片、背景图片、背景地图信息。</w:t>
            </w:r>
          </w:p>
        </w:tc>
        <w:tc>
          <w:tcPr>
            <w:tcW w:w="447" w:type="dxa"/>
            <w:tcBorders>
              <w:top w:val="nil"/>
              <w:left w:val="nil"/>
              <w:bottom w:val="single" w:color="000000" w:sz="8" w:space="0"/>
              <w:right w:val="single" w:color="000000" w:sz="8" w:space="0"/>
            </w:tcBorders>
            <w:shd w:val="clear" w:color="auto" w:fill="auto"/>
            <w:vAlign w:val="center"/>
          </w:tcPr>
          <w:p w14:paraId="2399DB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329233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09E02D9F">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6570EECC">
            <w:pPr>
              <w:jc w:val="center"/>
              <w:rPr>
                <w:rFonts w:hint="eastAsia" w:ascii="宋体" w:hAnsi="宋体" w:eastAsia="宋体" w:cs="宋体"/>
                <w:i w:val="0"/>
                <w:iCs w:val="0"/>
                <w:color w:val="000000"/>
                <w:sz w:val="21"/>
                <w:szCs w:val="21"/>
                <w:u w:val="none"/>
              </w:rPr>
            </w:pPr>
          </w:p>
        </w:tc>
      </w:tr>
      <w:tr w14:paraId="2FA38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591527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21</w:t>
            </w:r>
          </w:p>
        </w:tc>
        <w:tc>
          <w:tcPr>
            <w:tcW w:w="742" w:type="dxa"/>
            <w:vMerge w:val="continue"/>
            <w:tcBorders>
              <w:top w:val="nil"/>
              <w:left w:val="single" w:color="000000" w:sz="8" w:space="0"/>
              <w:bottom w:val="nil"/>
              <w:right w:val="single" w:color="000000" w:sz="8" w:space="0"/>
            </w:tcBorders>
            <w:shd w:val="clear" w:color="auto" w:fill="auto"/>
            <w:vAlign w:val="center"/>
          </w:tcPr>
          <w:p w14:paraId="41735B35">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7DCC3B5">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30DEB0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卡片设置</w:t>
            </w:r>
          </w:p>
        </w:tc>
        <w:tc>
          <w:tcPr>
            <w:tcW w:w="3132" w:type="dxa"/>
            <w:gridSpan w:val="2"/>
            <w:tcBorders>
              <w:top w:val="nil"/>
              <w:left w:val="nil"/>
              <w:bottom w:val="single" w:color="000000" w:sz="8" w:space="0"/>
              <w:right w:val="single" w:color="000000" w:sz="8" w:space="0"/>
            </w:tcBorders>
            <w:shd w:val="clear" w:color="auto" w:fill="auto"/>
            <w:vAlign w:val="center"/>
          </w:tcPr>
          <w:p w14:paraId="1ACDE27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对页面的卡片进行设置。</w:t>
            </w:r>
          </w:p>
        </w:tc>
        <w:tc>
          <w:tcPr>
            <w:tcW w:w="447" w:type="dxa"/>
            <w:tcBorders>
              <w:top w:val="nil"/>
              <w:left w:val="nil"/>
              <w:bottom w:val="single" w:color="000000" w:sz="8" w:space="0"/>
              <w:right w:val="single" w:color="000000" w:sz="8" w:space="0"/>
            </w:tcBorders>
            <w:shd w:val="clear" w:color="auto" w:fill="auto"/>
            <w:vAlign w:val="center"/>
          </w:tcPr>
          <w:p w14:paraId="40A222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4DAD2E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1C747570">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20241495">
            <w:pPr>
              <w:jc w:val="center"/>
              <w:rPr>
                <w:rFonts w:hint="eastAsia" w:ascii="宋体" w:hAnsi="宋体" w:eastAsia="宋体" w:cs="宋体"/>
                <w:i w:val="0"/>
                <w:iCs w:val="0"/>
                <w:color w:val="000000"/>
                <w:sz w:val="21"/>
                <w:szCs w:val="21"/>
                <w:u w:val="none"/>
              </w:rPr>
            </w:pPr>
          </w:p>
        </w:tc>
      </w:tr>
      <w:tr w14:paraId="469A3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33972C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22</w:t>
            </w:r>
          </w:p>
        </w:tc>
        <w:tc>
          <w:tcPr>
            <w:tcW w:w="742" w:type="dxa"/>
            <w:vMerge w:val="continue"/>
            <w:tcBorders>
              <w:top w:val="nil"/>
              <w:left w:val="single" w:color="000000" w:sz="8" w:space="0"/>
              <w:bottom w:val="nil"/>
              <w:right w:val="single" w:color="000000" w:sz="8" w:space="0"/>
            </w:tcBorders>
            <w:shd w:val="clear" w:color="auto" w:fill="auto"/>
            <w:vAlign w:val="center"/>
          </w:tcPr>
          <w:p w14:paraId="1A3822A3">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FFEC8AC">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06ED66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导航设置</w:t>
            </w:r>
          </w:p>
        </w:tc>
        <w:tc>
          <w:tcPr>
            <w:tcW w:w="3132" w:type="dxa"/>
            <w:gridSpan w:val="2"/>
            <w:tcBorders>
              <w:top w:val="nil"/>
              <w:left w:val="nil"/>
              <w:bottom w:val="single" w:color="000000" w:sz="8" w:space="0"/>
              <w:right w:val="single" w:color="000000" w:sz="8" w:space="0"/>
            </w:tcBorders>
            <w:shd w:val="clear" w:color="auto" w:fill="auto"/>
            <w:vAlign w:val="center"/>
          </w:tcPr>
          <w:p w14:paraId="4A5D03F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布局设计器支持一个主页多个子页的设置，点击底部的分页设置按钮可以设置页面导航菜单。</w:t>
            </w:r>
          </w:p>
        </w:tc>
        <w:tc>
          <w:tcPr>
            <w:tcW w:w="447" w:type="dxa"/>
            <w:tcBorders>
              <w:top w:val="nil"/>
              <w:left w:val="nil"/>
              <w:bottom w:val="single" w:color="000000" w:sz="8" w:space="0"/>
              <w:right w:val="single" w:color="000000" w:sz="8" w:space="0"/>
            </w:tcBorders>
            <w:shd w:val="clear" w:color="auto" w:fill="auto"/>
            <w:vAlign w:val="center"/>
          </w:tcPr>
          <w:p w14:paraId="182EF5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7198BD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027CD16A">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61260C08">
            <w:pPr>
              <w:jc w:val="center"/>
              <w:rPr>
                <w:rFonts w:hint="eastAsia" w:ascii="宋体" w:hAnsi="宋体" w:eastAsia="宋体" w:cs="宋体"/>
                <w:i w:val="0"/>
                <w:iCs w:val="0"/>
                <w:color w:val="000000"/>
                <w:sz w:val="21"/>
                <w:szCs w:val="21"/>
                <w:u w:val="none"/>
              </w:rPr>
            </w:pPr>
          </w:p>
        </w:tc>
      </w:tr>
      <w:tr w14:paraId="4A6DF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238" w:type="dxa"/>
          <w:trHeight w:val="1110"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2C72B2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23</w:t>
            </w:r>
          </w:p>
        </w:tc>
        <w:tc>
          <w:tcPr>
            <w:tcW w:w="742" w:type="dxa"/>
            <w:vMerge w:val="restart"/>
            <w:tcBorders>
              <w:top w:val="nil"/>
              <w:left w:val="single" w:color="000000" w:sz="8" w:space="0"/>
              <w:bottom w:val="nil"/>
              <w:right w:val="single" w:color="000000" w:sz="8" w:space="0"/>
            </w:tcBorders>
            <w:shd w:val="clear" w:color="auto" w:fill="auto"/>
            <w:vAlign w:val="center"/>
          </w:tcPr>
          <w:p w14:paraId="447722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可视化展示系统</w:t>
            </w:r>
          </w:p>
        </w:tc>
        <w:tc>
          <w:tcPr>
            <w:tcW w:w="775"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A3E8C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大屏设计器</w:t>
            </w:r>
          </w:p>
        </w:tc>
        <w:tc>
          <w:tcPr>
            <w:tcW w:w="982" w:type="dxa"/>
            <w:gridSpan w:val="2"/>
            <w:tcBorders>
              <w:top w:val="nil"/>
              <w:left w:val="nil"/>
              <w:bottom w:val="single" w:color="000000" w:sz="8" w:space="0"/>
              <w:right w:val="single" w:color="000000" w:sz="8" w:space="0"/>
            </w:tcBorders>
            <w:shd w:val="clear" w:color="auto" w:fill="auto"/>
            <w:vAlign w:val="center"/>
          </w:tcPr>
          <w:p w14:paraId="0AC40F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自定义卡片</w:t>
            </w:r>
          </w:p>
        </w:tc>
        <w:tc>
          <w:tcPr>
            <w:tcW w:w="3132" w:type="dxa"/>
            <w:gridSpan w:val="2"/>
            <w:tcBorders>
              <w:top w:val="nil"/>
              <w:left w:val="nil"/>
              <w:bottom w:val="single" w:color="000000" w:sz="8" w:space="0"/>
              <w:right w:val="single" w:color="000000" w:sz="8" w:space="0"/>
            </w:tcBorders>
            <w:shd w:val="clear" w:color="auto" w:fill="auto"/>
            <w:vAlign w:val="center"/>
          </w:tcPr>
          <w:p w14:paraId="059E254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系统提供卡片管理以及配置功能，包括卡片的新增、编辑、删除、导入、导出、复制、预览、卡片配置面板、数据源配置、变量配置功能。</w:t>
            </w:r>
          </w:p>
        </w:tc>
        <w:tc>
          <w:tcPr>
            <w:tcW w:w="447" w:type="dxa"/>
            <w:tcBorders>
              <w:top w:val="nil"/>
              <w:left w:val="nil"/>
              <w:bottom w:val="single" w:color="000000" w:sz="8" w:space="0"/>
              <w:right w:val="single" w:color="000000" w:sz="8" w:space="0"/>
            </w:tcBorders>
            <w:shd w:val="clear" w:color="auto" w:fill="auto"/>
            <w:vAlign w:val="center"/>
          </w:tcPr>
          <w:p w14:paraId="1029F3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6002AA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1EDCBF35">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67A6B6B5">
            <w:pPr>
              <w:jc w:val="center"/>
              <w:rPr>
                <w:rFonts w:hint="eastAsia" w:ascii="宋体" w:hAnsi="宋体" w:eastAsia="宋体" w:cs="宋体"/>
                <w:i w:val="0"/>
                <w:iCs w:val="0"/>
                <w:color w:val="000000"/>
                <w:sz w:val="21"/>
                <w:szCs w:val="21"/>
                <w:u w:val="none"/>
              </w:rPr>
            </w:pPr>
          </w:p>
        </w:tc>
      </w:tr>
      <w:tr w14:paraId="4026A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3030F9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24</w:t>
            </w:r>
          </w:p>
        </w:tc>
        <w:tc>
          <w:tcPr>
            <w:tcW w:w="742" w:type="dxa"/>
            <w:vMerge w:val="continue"/>
            <w:tcBorders>
              <w:top w:val="nil"/>
              <w:left w:val="single" w:color="000000" w:sz="8" w:space="0"/>
              <w:bottom w:val="nil"/>
              <w:right w:val="single" w:color="000000" w:sz="8" w:space="0"/>
            </w:tcBorders>
            <w:shd w:val="clear" w:color="auto" w:fill="auto"/>
            <w:vAlign w:val="center"/>
          </w:tcPr>
          <w:p w14:paraId="625BE349">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2BA6509">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0B3C8B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自定义组件</w:t>
            </w:r>
          </w:p>
        </w:tc>
        <w:tc>
          <w:tcPr>
            <w:tcW w:w="3132" w:type="dxa"/>
            <w:gridSpan w:val="2"/>
            <w:tcBorders>
              <w:top w:val="nil"/>
              <w:left w:val="nil"/>
              <w:bottom w:val="single" w:color="000000" w:sz="8" w:space="0"/>
              <w:right w:val="single" w:color="000000" w:sz="8" w:space="0"/>
            </w:tcBorders>
            <w:shd w:val="clear" w:color="auto" w:fill="auto"/>
            <w:vAlign w:val="center"/>
          </w:tcPr>
          <w:p w14:paraId="657886B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自定义组件是由用户自定义开发的组件，当系统现有的组件无法满足需求时，可以通过自定义组件的开发实现有关功能。</w:t>
            </w:r>
          </w:p>
        </w:tc>
        <w:tc>
          <w:tcPr>
            <w:tcW w:w="447" w:type="dxa"/>
            <w:tcBorders>
              <w:top w:val="nil"/>
              <w:left w:val="nil"/>
              <w:bottom w:val="single" w:color="000000" w:sz="8" w:space="0"/>
              <w:right w:val="single" w:color="000000" w:sz="8" w:space="0"/>
            </w:tcBorders>
            <w:shd w:val="clear" w:color="auto" w:fill="auto"/>
            <w:vAlign w:val="center"/>
          </w:tcPr>
          <w:p w14:paraId="5C4136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67C7F8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39CCC186">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6ADB3EBE">
            <w:pPr>
              <w:jc w:val="center"/>
              <w:rPr>
                <w:rFonts w:hint="eastAsia" w:ascii="宋体" w:hAnsi="宋体" w:eastAsia="宋体" w:cs="宋体"/>
                <w:i w:val="0"/>
                <w:iCs w:val="0"/>
                <w:color w:val="000000"/>
                <w:sz w:val="21"/>
                <w:szCs w:val="21"/>
                <w:u w:val="none"/>
              </w:rPr>
            </w:pPr>
          </w:p>
        </w:tc>
      </w:tr>
      <w:tr w14:paraId="2BE0D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3B2AF0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25</w:t>
            </w:r>
          </w:p>
        </w:tc>
        <w:tc>
          <w:tcPr>
            <w:tcW w:w="742" w:type="dxa"/>
            <w:vMerge w:val="continue"/>
            <w:tcBorders>
              <w:top w:val="nil"/>
              <w:left w:val="single" w:color="000000" w:sz="8" w:space="0"/>
              <w:bottom w:val="nil"/>
              <w:right w:val="single" w:color="000000" w:sz="8" w:space="0"/>
            </w:tcBorders>
            <w:shd w:val="clear" w:color="auto" w:fill="auto"/>
            <w:vAlign w:val="center"/>
          </w:tcPr>
          <w:p w14:paraId="2A3147EC">
            <w:pPr>
              <w:jc w:val="center"/>
              <w:rPr>
                <w:rFonts w:hint="eastAsia" w:ascii="宋体" w:hAnsi="宋体" w:eastAsia="宋体" w:cs="宋体"/>
                <w:i w:val="0"/>
                <w:iCs w:val="0"/>
                <w:color w:val="000000"/>
                <w:sz w:val="21"/>
                <w:szCs w:val="21"/>
                <w:u w:val="none"/>
              </w:rPr>
            </w:pPr>
          </w:p>
        </w:tc>
        <w:tc>
          <w:tcPr>
            <w:tcW w:w="775"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F1A9F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报表引擎</w:t>
            </w:r>
          </w:p>
        </w:tc>
        <w:tc>
          <w:tcPr>
            <w:tcW w:w="982" w:type="dxa"/>
            <w:gridSpan w:val="2"/>
            <w:tcBorders>
              <w:top w:val="nil"/>
              <w:left w:val="nil"/>
              <w:bottom w:val="single" w:color="000000" w:sz="8" w:space="0"/>
              <w:right w:val="single" w:color="000000" w:sz="8" w:space="0"/>
            </w:tcBorders>
            <w:shd w:val="clear" w:color="auto" w:fill="auto"/>
            <w:vAlign w:val="center"/>
          </w:tcPr>
          <w:p w14:paraId="7C8641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报表工具</w:t>
            </w:r>
          </w:p>
        </w:tc>
        <w:tc>
          <w:tcPr>
            <w:tcW w:w="3132" w:type="dxa"/>
            <w:gridSpan w:val="2"/>
            <w:tcBorders>
              <w:top w:val="nil"/>
              <w:left w:val="nil"/>
              <w:bottom w:val="single" w:color="000000" w:sz="8" w:space="0"/>
              <w:right w:val="single" w:color="000000" w:sz="8" w:space="0"/>
            </w:tcBorders>
            <w:shd w:val="clear" w:color="auto" w:fill="auto"/>
            <w:vAlign w:val="center"/>
          </w:tcPr>
          <w:p w14:paraId="5B8281A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提供简单、高效、智能的报表工具，用以快速搭建报表。解决开发报表的各种问题，加快项目进度，降低项目成本。</w:t>
            </w:r>
          </w:p>
        </w:tc>
        <w:tc>
          <w:tcPr>
            <w:tcW w:w="447" w:type="dxa"/>
            <w:tcBorders>
              <w:top w:val="nil"/>
              <w:left w:val="nil"/>
              <w:bottom w:val="single" w:color="000000" w:sz="8" w:space="0"/>
              <w:right w:val="single" w:color="000000" w:sz="8" w:space="0"/>
            </w:tcBorders>
            <w:shd w:val="clear" w:color="auto" w:fill="auto"/>
            <w:vAlign w:val="center"/>
          </w:tcPr>
          <w:p w14:paraId="11E83C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49CF72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7EF327CD">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139579CF">
            <w:pPr>
              <w:jc w:val="center"/>
              <w:rPr>
                <w:rFonts w:hint="eastAsia" w:ascii="宋体" w:hAnsi="宋体" w:eastAsia="宋体" w:cs="宋体"/>
                <w:i w:val="0"/>
                <w:iCs w:val="0"/>
                <w:color w:val="000000"/>
                <w:sz w:val="21"/>
                <w:szCs w:val="21"/>
                <w:u w:val="none"/>
              </w:rPr>
            </w:pPr>
          </w:p>
        </w:tc>
      </w:tr>
      <w:tr w14:paraId="108BB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7FF20D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26</w:t>
            </w:r>
          </w:p>
        </w:tc>
        <w:tc>
          <w:tcPr>
            <w:tcW w:w="742" w:type="dxa"/>
            <w:vMerge w:val="continue"/>
            <w:tcBorders>
              <w:top w:val="nil"/>
              <w:left w:val="single" w:color="000000" w:sz="8" w:space="0"/>
              <w:bottom w:val="nil"/>
              <w:right w:val="single" w:color="000000" w:sz="8" w:space="0"/>
            </w:tcBorders>
            <w:shd w:val="clear" w:color="auto" w:fill="auto"/>
            <w:vAlign w:val="center"/>
          </w:tcPr>
          <w:p w14:paraId="23C78F3C">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AFA5B30">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5F6A89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数据源管理</w:t>
            </w:r>
          </w:p>
        </w:tc>
        <w:tc>
          <w:tcPr>
            <w:tcW w:w="3132" w:type="dxa"/>
            <w:gridSpan w:val="2"/>
            <w:tcBorders>
              <w:top w:val="nil"/>
              <w:left w:val="nil"/>
              <w:bottom w:val="single" w:color="000000" w:sz="8" w:space="0"/>
              <w:right w:val="single" w:color="000000" w:sz="8" w:space="0"/>
            </w:tcBorders>
            <w:shd w:val="clear" w:color="auto" w:fill="auto"/>
            <w:vAlign w:val="center"/>
          </w:tcPr>
          <w:p w14:paraId="7CF9805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通过数据源管理可以查看、搜索、添加、编辑、删除数据源。</w:t>
            </w:r>
          </w:p>
        </w:tc>
        <w:tc>
          <w:tcPr>
            <w:tcW w:w="447" w:type="dxa"/>
            <w:tcBorders>
              <w:top w:val="nil"/>
              <w:left w:val="nil"/>
              <w:bottom w:val="single" w:color="000000" w:sz="8" w:space="0"/>
              <w:right w:val="single" w:color="000000" w:sz="8" w:space="0"/>
            </w:tcBorders>
            <w:shd w:val="clear" w:color="auto" w:fill="auto"/>
            <w:vAlign w:val="center"/>
          </w:tcPr>
          <w:p w14:paraId="0D0DC1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1C10B5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3A8B0D4E">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6F0DCCF9">
            <w:pPr>
              <w:jc w:val="center"/>
              <w:rPr>
                <w:rFonts w:hint="eastAsia" w:ascii="宋体" w:hAnsi="宋体" w:eastAsia="宋体" w:cs="宋体"/>
                <w:i w:val="0"/>
                <w:iCs w:val="0"/>
                <w:color w:val="000000"/>
                <w:sz w:val="21"/>
                <w:szCs w:val="21"/>
                <w:u w:val="none"/>
              </w:rPr>
            </w:pPr>
          </w:p>
        </w:tc>
      </w:tr>
      <w:tr w14:paraId="6B700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3C104A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27</w:t>
            </w:r>
          </w:p>
        </w:tc>
        <w:tc>
          <w:tcPr>
            <w:tcW w:w="742" w:type="dxa"/>
            <w:vMerge w:val="continue"/>
            <w:tcBorders>
              <w:top w:val="nil"/>
              <w:left w:val="single" w:color="000000" w:sz="8" w:space="0"/>
              <w:bottom w:val="nil"/>
              <w:right w:val="single" w:color="000000" w:sz="8" w:space="0"/>
            </w:tcBorders>
            <w:shd w:val="clear" w:color="auto" w:fill="auto"/>
            <w:vAlign w:val="center"/>
          </w:tcPr>
          <w:p w14:paraId="446C7F7F">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24B4592">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4653D2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数据集管理</w:t>
            </w:r>
          </w:p>
        </w:tc>
        <w:tc>
          <w:tcPr>
            <w:tcW w:w="3132" w:type="dxa"/>
            <w:gridSpan w:val="2"/>
            <w:tcBorders>
              <w:top w:val="nil"/>
              <w:left w:val="nil"/>
              <w:bottom w:val="single" w:color="000000" w:sz="8" w:space="0"/>
              <w:right w:val="single" w:color="000000" w:sz="8" w:space="0"/>
            </w:tcBorders>
            <w:shd w:val="clear" w:color="auto" w:fill="auto"/>
            <w:vAlign w:val="center"/>
          </w:tcPr>
          <w:p w14:paraId="3EB3F35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配置数据集是报表配置的核心步骤，分为可视化配置和语法配置。</w:t>
            </w:r>
          </w:p>
        </w:tc>
        <w:tc>
          <w:tcPr>
            <w:tcW w:w="447" w:type="dxa"/>
            <w:tcBorders>
              <w:top w:val="nil"/>
              <w:left w:val="nil"/>
              <w:bottom w:val="single" w:color="000000" w:sz="8" w:space="0"/>
              <w:right w:val="single" w:color="000000" w:sz="8" w:space="0"/>
            </w:tcBorders>
            <w:shd w:val="clear" w:color="auto" w:fill="auto"/>
            <w:vAlign w:val="center"/>
          </w:tcPr>
          <w:p w14:paraId="59DD91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442335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11C1E737">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31FF3AD8">
            <w:pPr>
              <w:jc w:val="center"/>
              <w:rPr>
                <w:rFonts w:hint="eastAsia" w:ascii="宋体" w:hAnsi="宋体" w:eastAsia="宋体" w:cs="宋体"/>
                <w:i w:val="0"/>
                <w:iCs w:val="0"/>
                <w:color w:val="000000"/>
                <w:sz w:val="21"/>
                <w:szCs w:val="21"/>
                <w:u w:val="none"/>
              </w:rPr>
            </w:pPr>
          </w:p>
        </w:tc>
      </w:tr>
      <w:tr w14:paraId="7CAAC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5B9F57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28</w:t>
            </w:r>
          </w:p>
        </w:tc>
        <w:tc>
          <w:tcPr>
            <w:tcW w:w="742" w:type="dxa"/>
            <w:vMerge w:val="continue"/>
            <w:tcBorders>
              <w:top w:val="nil"/>
              <w:left w:val="single" w:color="000000" w:sz="8" w:space="0"/>
              <w:bottom w:val="nil"/>
              <w:right w:val="single" w:color="000000" w:sz="8" w:space="0"/>
            </w:tcBorders>
            <w:shd w:val="clear" w:color="auto" w:fill="auto"/>
            <w:vAlign w:val="center"/>
          </w:tcPr>
          <w:p w14:paraId="76D0BE33">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BB4B010">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708C8F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字典管理</w:t>
            </w:r>
          </w:p>
        </w:tc>
        <w:tc>
          <w:tcPr>
            <w:tcW w:w="3132" w:type="dxa"/>
            <w:gridSpan w:val="2"/>
            <w:tcBorders>
              <w:top w:val="nil"/>
              <w:left w:val="nil"/>
              <w:bottom w:val="single" w:color="000000" w:sz="8" w:space="0"/>
              <w:right w:val="single" w:color="000000" w:sz="8" w:space="0"/>
            </w:tcBorders>
            <w:shd w:val="clear" w:color="auto" w:fill="auto"/>
            <w:vAlign w:val="center"/>
          </w:tcPr>
          <w:p w14:paraId="27C425A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字典管理可对配置数据集管理中参数映射关系进行配置，在报表查询条件中可对列表类型查询条件数据进行枚举。</w:t>
            </w:r>
          </w:p>
        </w:tc>
        <w:tc>
          <w:tcPr>
            <w:tcW w:w="447" w:type="dxa"/>
            <w:tcBorders>
              <w:top w:val="nil"/>
              <w:left w:val="nil"/>
              <w:bottom w:val="single" w:color="000000" w:sz="8" w:space="0"/>
              <w:right w:val="single" w:color="000000" w:sz="8" w:space="0"/>
            </w:tcBorders>
            <w:shd w:val="clear" w:color="auto" w:fill="auto"/>
            <w:vAlign w:val="center"/>
          </w:tcPr>
          <w:p w14:paraId="44430C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64DCCD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207F65C8">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5E7FE5E2">
            <w:pPr>
              <w:jc w:val="center"/>
              <w:rPr>
                <w:rFonts w:hint="eastAsia" w:ascii="宋体" w:hAnsi="宋体" w:eastAsia="宋体" w:cs="宋体"/>
                <w:i w:val="0"/>
                <w:iCs w:val="0"/>
                <w:color w:val="000000"/>
                <w:sz w:val="21"/>
                <w:szCs w:val="21"/>
                <w:u w:val="none"/>
              </w:rPr>
            </w:pPr>
          </w:p>
        </w:tc>
      </w:tr>
      <w:tr w14:paraId="6424B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1FF4A3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29</w:t>
            </w:r>
          </w:p>
        </w:tc>
        <w:tc>
          <w:tcPr>
            <w:tcW w:w="742" w:type="dxa"/>
            <w:vMerge w:val="continue"/>
            <w:tcBorders>
              <w:top w:val="nil"/>
              <w:left w:val="single" w:color="000000" w:sz="8" w:space="0"/>
              <w:bottom w:val="nil"/>
              <w:right w:val="single" w:color="000000" w:sz="8" w:space="0"/>
            </w:tcBorders>
            <w:shd w:val="clear" w:color="auto" w:fill="auto"/>
            <w:vAlign w:val="center"/>
          </w:tcPr>
          <w:p w14:paraId="42A998B6">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B40DEF8">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3C85FF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字典配置</w:t>
            </w:r>
          </w:p>
        </w:tc>
        <w:tc>
          <w:tcPr>
            <w:tcW w:w="3132" w:type="dxa"/>
            <w:gridSpan w:val="2"/>
            <w:tcBorders>
              <w:top w:val="nil"/>
              <w:left w:val="nil"/>
              <w:bottom w:val="single" w:color="000000" w:sz="8" w:space="0"/>
              <w:right w:val="single" w:color="000000" w:sz="8" w:space="0"/>
            </w:tcBorders>
            <w:shd w:val="clear" w:color="auto" w:fill="auto"/>
            <w:vAlign w:val="center"/>
          </w:tcPr>
          <w:p w14:paraId="7DEAE4D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支持列表数据和树形数据字典的配置。</w:t>
            </w:r>
          </w:p>
        </w:tc>
        <w:tc>
          <w:tcPr>
            <w:tcW w:w="447" w:type="dxa"/>
            <w:tcBorders>
              <w:top w:val="nil"/>
              <w:left w:val="nil"/>
              <w:bottom w:val="single" w:color="000000" w:sz="8" w:space="0"/>
              <w:right w:val="single" w:color="000000" w:sz="8" w:space="0"/>
            </w:tcBorders>
            <w:shd w:val="clear" w:color="auto" w:fill="auto"/>
            <w:vAlign w:val="center"/>
          </w:tcPr>
          <w:p w14:paraId="2CE6DE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6DAFD7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597F13DE">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266A63EF">
            <w:pPr>
              <w:jc w:val="center"/>
              <w:rPr>
                <w:rFonts w:hint="eastAsia" w:ascii="宋体" w:hAnsi="宋体" w:eastAsia="宋体" w:cs="宋体"/>
                <w:i w:val="0"/>
                <w:iCs w:val="0"/>
                <w:color w:val="000000"/>
                <w:sz w:val="21"/>
                <w:szCs w:val="21"/>
                <w:u w:val="none"/>
              </w:rPr>
            </w:pPr>
          </w:p>
        </w:tc>
      </w:tr>
      <w:tr w14:paraId="582EA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19F1DD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w:t>
            </w:r>
          </w:p>
        </w:tc>
        <w:tc>
          <w:tcPr>
            <w:tcW w:w="742" w:type="dxa"/>
            <w:vMerge w:val="continue"/>
            <w:tcBorders>
              <w:top w:val="nil"/>
              <w:left w:val="single" w:color="000000" w:sz="8" w:space="0"/>
              <w:bottom w:val="nil"/>
              <w:right w:val="single" w:color="000000" w:sz="8" w:space="0"/>
            </w:tcBorders>
            <w:shd w:val="clear" w:color="auto" w:fill="auto"/>
            <w:vAlign w:val="center"/>
          </w:tcPr>
          <w:p w14:paraId="4F83BDC9">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935327F">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662D43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分类管理</w:t>
            </w:r>
          </w:p>
        </w:tc>
        <w:tc>
          <w:tcPr>
            <w:tcW w:w="3132" w:type="dxa"/>
            <w:gridSpan w:val="2"/>
            <w:tcBorders>
              <w:top w:val="nil"/>
              <w:left w:val="nil"/>
              <w:bottom w:val="single" w:color="000000" w:sz="8" w:space="0"/>
              <w:right w:val="single" w:color="000000" w:sz="8" w:space="0"/>
            </w:tcBorders>
            <w:shd w:val="clear" w:color="auto" w:fill="auto"/>
            <w:vAlign w:val="center"/>
          </w:tcPr>
          <w:p w14:paraId="64CBABC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创建报表之前先维护报表分类，分类支持上传icon，点击一级分类可以添加最上层分类。</w:t>
            </w:r>
          </w:p>
        </w:tc>
        <w:tc>
          <w:tcPr>
            <w:tcW w:w="447" w:type="dxa"/>
            <w:tcBorders>
              <w:top w:val="nil"/>
              <w:left w:val="nil"/>
              <w:bottom w:val="single" w:color="000000" w:sz="8" w:space="0"/>
              <w:right w:val="single" w:color="000000" w:sz="8" w:space="0"/>
            </w:tcBorders>
            <w:shd w:val="clear" w:color="auto" w:fill="auto"/>
            <w:vAlign w:val="center"/>
          </w:tcPr>
          <w:p w14:paraId="46AE7A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15147F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05615733">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30CB07B2">
            <w:pPr>
              <w:jc w:val="center"/>
              <w:rPr>
                <w:rFonts w:hint="eastAsia" w:ascii="宋体" w:hAnsi="宋体" w:eastAsia="宋体" w:cs="宋体"/>
                <w:i w:val="0"/>
                <w:iCs w:val="0"/>
                <w:color w:val="000000"/>
                <w:sz w:val="21"/>
                <w:szCs w:val="21"/>
                <w:u w:val="none"/>
              </w:rPr>
            </w:pPr>
          </w:p>
        </w:tc>
      </w:tr>
      <w:tr w14:paraId="2F881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730BC9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31</w:t>
            </w:r>
          </w:p>
        </w:tc>
        <w:tc>
          <w:tcPr>
            <w:tcW w:w="742" w:type="dxa"/>
            <w:vMerge w:val="continue"/>
            <w:tcBorders>
              <w:top w:val="nil"/>
              <w:left w:val="single" w:color="000000" w:sz="8" w:space="0"/>
              <w:bottom w:val="nil"/>
              <w:right w:val="single" w:color="000000" w:sz="8" w:space="0"/>
            </w:tcBorders>
            <w:shd w:val="clear" w:color="auto" w:fill="auto"/>
            <w:vAlign w:val="center"/>
          </w:tcPr>
          <w:p w14:paraId="1AB89E4D">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90797A9">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21AED4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配置报表</w:t>
            </w:r>
          </w:p>
        </w:tc>
        <w:tc>
          <w:tcPr>
            <w:tcW w:w="3132" w:type="dxa"/>
            <w:gridSpan w:val="2"/>
            <w:tcBorders>
              <w:top w:val="nil"/>
              <w:left w:val="nil"/>
              <w:bottom w:val="single" w:color="000000" w:sz="8" w:space="0"/>
              <w:right w:val="single" w:color="000000" w:sz="8" w:space="0"/>
            </w:tcBorders>
            <w:shd w:val="clear" w:color="auto" w:fill="auto"/>
            <w:vAlign w:val="center"/>
          </w:tcPr>
          <w:p w14:paraId="6F1E39E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配置报表需要先创建报表，然后配置报表。</w:t>
            </w:r>
          </w:p>
        </w:tc>
        <w:tc>
          <w:tcPr>
            <w:tcW w:w="447" w:type="dxa"/>
            <w:tcBorders>
              <w:top w:val="nil"/>
              <w:left w:val="nil"/>
              <w:bottom w:val="single" w:color="000000" w:sz="8" w:space="0"/>
              <w:right w:val="single" w:color="000000" w:sz="8" w:space="0"/>
            </w:tcBorders>
            <w:shd w:val="clear" w:color="auto" w:fill="auto"/>
            <w:vAlign w:val="center"/>
          </w:tcPr>
          <w:p w14:paraId="112EA5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5311E7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35B4D7F4">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72397FDD">
            <w:pPr>
              <w:jc w:val="center"/>
              <w:rPr>
                <w:rFonts w:hint="eastAsia" w:ascii="宋体" w:hAnsi="宋体" w:eastAsia="宋体" w:cs="宋体"/>
                <w:i w:val="0"/>
                <w:iCs w:val="0"/>
                <w:color w:val="000000"/>
                <w:sz w:val="21"/>
                <w:szCs w:val="21"/>
                <w:u w:val="none"/>
              </w:rPr>
            </w:pPr>
          </w:p>
        </w:tc>
      </w:tr>
      <w:tr w14:paraId="0593B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3AF8D1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32</w:t>
            </w:r>
          </w:p>
        </w:tc>
        <w:tc>
          <w:tcPr>
            <w:tcW w:w="742" w:type="dxa"/>
            <w:vMerge w:val="continue"/>
            <w:tcBorders>
              <w:top w:val="nil"/>
              <w:left w:val="single" w:color="000000" w:sz="8" w:space="0"/>
              <w:bottom w:val="nil"/>
              <w:right w:val="single" w:color="000000" w:sz="8" w:space="0"/>
            </w:tcBorders>
            <w:shd w:val="clear" w:color="auto" w:fill="auto"/>
            <w:vAlign w:val="center"/>
          </w:tcPr>
          <w:p w14:paraId="4CDBCD86">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F658B64">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026A4D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报表预览</w:t>
            </w:r>
          </w:p>
        </w:tc>
        <w:tc>
          <w:tcPr>
            <w:tcW w:w="3132" w:type="dxa"/>
            <w:gridSpan w:val="2"/>
            <w:tcBorders>
              <w:top w:val="nil"/>
              <w:left w:val="nil"/>
              <w:bottom w:val="single" w:color="000000" w:sz="8" w:space="0"/>
              <w:right w:val="single" w:color="000000" w:sz="8" w:space="0"/>
            </w:tcBorders>
            <w:shd w:val="clear" w:color="auto" w:fill="auto"/>
            <w:vAlign w:val="center"/>
          </w:tcPr>
          <w:p w14:paraId="5DF01D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配置完报表后，可以在列表页面直接预览，可预览PC端和h5端显示效果。</w:t>
            </w:r>
          </w:p>
        </w:tc>
        <w:tc>
          <w:tcPr>
            <w:tcW w:w="447" w:type="dxa"/>
            <w:tcBorders>
              <w:top w:val="nil"/>
              <w:left w:val="nil"/>
              <w:bottom w:val="single" w:color="000000" w:sz="8" w:space="0"/>
              <w:right w:val="single" w:color="000000" w:sz="8" w:space="0"/>
            </w:tcBorders>
            <w:shd w:val="clear" w:color="auto" w:fill="auto"/>
            <w:vAlign w:val="center"/>
          </w:tcPr>
          <w:p w14:paraId="29725E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75BD45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0F0C0E6E">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4E7E11AB">
            <w:pPr>
              <w:jc w:val="center"/>
              <w:rPr>
                <w:rFonts w:hint="eastAsia" w:ascii="宋体" w:hAnsi="宋体" w:eastAsia="宋体" w:cs="宋体"/>
                <w:i w:val="0"/>
                <w:iCs w:val="0"/>
                <w:color w:val="000000"/>
                <w:sz w:val="21"/>
                <w:szCs w:val="21"/>
                <w:u w:val="none"/>
              </w:rPr>
            </w:pPr>
          </w:p>
        </w:tc>
      </w:tr>
      <w:tr w14:paraId="3957D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6C14EA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33</w:t>
            </w:r>
          </w:p>
        </w:tc>
        <w:tc>
          <w:tcPr>
            <w:tcW w:w="742" w:type="dxa"/>
            <w:vMerge w:val="continue"/>
            <w:tcBorders>
              <w:top w:val="nil"/>
              <w:left w:val="single" w:color="000000" w:sz="8" w:space="0"/>
              <w:bottom w:val="nil"/>
              <w:right w:val="single" w:color="000000" w:sz="8" w:space="0"/>
            </w:tcBorders>
            <w:shd w:val="clear" w:color="auto" w:fill="auto"/>
            <w:vAlign w:val="center"/>
          </w:tcPr>
          <w:p w14:paraId="6276E951">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64E2A25">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26F3D0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导入/导出</w:t>
            </w:r>
          </w:p>
        </w:tc>
        <w:tc>
          <w:tcPr>
            <w:tcW w:w="3132" w:type="dxa"/>
            <w:gridSpan w:val="2"/>
            <w:tcBorders>
              <w:top w:val="nil"/>
              <w:left w:val="nil"/>
              <w:bottom w:val="single" w:color="000000" w:sz="8" w:space="0"/>
              <w:right w:val="single" w:color="000000" w:sz="8" w:space="0"/>
            </w:tcBorders>
            <w:shd w:val="clear" w:color="auto" w:fill="auto"/>
            <w:vAlign w:val="center"/>
          </w:tcPr>
          <w:p w14:paraId="4A96F46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可在列表选择报表进行导出，Excel报表不支持导出。</w:t>
            </w:r>
          </w:p>
        </w:tc>
        <w:tc>
          <w:tcPr>
            <w:tcW w:w="447" w:type="dxa"/>
            <w:tcBorders>
              <w:top w:val="nil"/>
              <w:left w:val="nil"/>
              <w:bottom w:val="single" w:color="000000" w:sz="8" w:space="0"/>
              <w:right w:val="single" w:color="000000" w:sz="8" w:space="0"/>
            </w:tcBorders>
            <w:shd w:val="clear" w:color="auto" w:fill="auto"/>
            <w:vAlign w:val="center"/>
          </w:tcPr>
          <w:p w14:paraId="5B308D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416553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1C926B4E">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148B5FF6">
            <w:pPr>
              <w:jc w:val="center"/>
              <w:rPr>
                <w:rFonts w:hint="eastAsia" w:ascii="宋体" w:hAnsi="宋体" w:eastAsia="宋体" w:cs="宋体"/>
                <w:i w:val="0"/>
                <w:iCs w:val="0"/>
                <w:color w:val="000000"/>
                <w:sz w:val="21"/>
                <w:szCs w:val="21"/>
                <w:u w:val="none"/>
              </w:rPr>
            </w:pPr>
          </w:p>
        </w:tc>
      </w:tr>
      <w:tr w14:paraId="12455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0147C2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34</w:t>
            </w:r>
          </w:p>
        </w:tc>
        <w:tc>
          <w:tcPr>
            <w:tcW w:w="742" w:type="dxa"/>
            <w:vMerge w:val="continue"/>
            <w:tcBorders>
              <w:top w:val="nil"/>
              <w:left w:val="single" w:color="000000" w:sz="8" w:space="0"/>
              <w:bottom w:val="nil"/>
              <w:right w:val="single" w:color="000000" w:sz="8" w:space="0"/>
            </w:tcBorders>
            <w:shd w:val="clear" w:color="auto" w:fill="auto"/>
            <w:vAlign w:val="center"/>
          </w:tcPr>
          <w:p w14:paraId="0BC7FC16">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F9BE7B8">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4525E0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配置查看权限</w:t>
            </w:r>
          </w:p>
        </w:tc>
        <w:tc>
          <w:tcPr>
            <w:tcW w:w="3132" w:type="dxa"/>
            <w:gridSpan w:val="2"/>
            <w:tcBorders>
              <w:top w:val="nil"/>
              <w:left w:val="nil"/>
              <w:bottom w:val="single" w:color="000000" w:sz="8" w:space="0"/>
              <w:right w:val="single" w:color="000000" w:sz="8" w:space="0"/>
            </w:tcBorders>
            <w:shd w:val="clear" w:color="auto" w:fill="auto"/>
            <w:vAlign w:val="center"/>
          </w:tcPr>
          <w:p w14:paraId="730061A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可查看报表的权限，支持按分类或按报表分类权限。</w:t>
            </w:r>
          </w:p>
        </w:tc>
        <w:tc>
          <w:tcPr>
            <w:tcW w:w="447" w:type="dxa"/>
            <w:tcBorders>
              <w:top w:val="nil"/>
              <w:left w:val="nil"/>
              <w:bottom w:val="single" w:color="000000" w:sz="8" w:space="0"/>
              <w:right w:val="single" w:color="000000" w:sz="8" w:space="0"/>
            </w:tcBorders>
            <w:shd w:val="clear" w:color="auto" w:fill="auto"/>
            <w:vAlign w:val="center"/>
          </w:tcPr>
          <w:p w14:paraId="2B2ACD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3F38D9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38785DF2">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51A83EA1">
            <w:pPr>
              <w:jc w:val="center"/>
              <w:rPr>
                <w:rFonts w:hint="eastAsia" w:ascii="宋体" w:hAnsi="宋体" w:eastAsia="宋体" w:cs="宋体"/>
                <w:i w:val="0"/>
                <w:iCs w:val="0"/>
                <w:color w:val="000000"/>
                <w:sz w:val="21"/>
                <w:szCs w:val="21"/>
                <w:u w:val="none"/>
              </w:rPr>
            </w:pPr>
          </w:p>
        </w:tc>
      </w:tr>
      <w:tr w14:paraId="6B1CD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3B13E1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35</w:t>
            </w:r>
          </w:p>
        </w:tc>
        <w:tc>
          <w:tcPr>
            <w:tcW w:w="742" w:type="dxa"/>
            <w:vMerge w:val="continue"/>
            <w:tcBorders>
              <w:top w:val="nil"/>
              <w:left w:val="single" w:color="000000" w:sz="8" w:space="0"/>
              <w:bottom w:val="nil"/>
              <w:right w:val="single" w:color="000000" w:sz="8" w:space="0"/>
            </w:tcBorders>
            <w:shd w:val="clear" w:color="auto" w:fill="auto"/>
            <w:vAlign w:val="center"/>
          </w:tcPr>
          <w:p w14:paraId="6C4D1A53">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487B5C3">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4C4EE1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自定义显示</w:t>
            </w:r>
          </w:p>
        </w:tc>
        <w:tc>
          <w:tcPr>
            <w:tcW w:w="3132" w:type="dxa"/>
            <w:gridSpan w:val="2"/>
            <w:tcBorders>
              <w:top w:val="nil"/>
              <w:left w:val="nil"/>
              <w:bottom w:val="single" w:color="000000" w:sz="8" w:space="0"/>
              <w:right w:val="single" w:color="000000" w:sz="8" w:space="0"/>
            </w:tcBorders>
            <w:shd w:val="clear" w:color="auto" w:fill="auto"/>
            <w:vAlign w:val="center"/>
          </w:tcPr>
          <w:p w14:paraId="7960B53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自定义显示仅明细表、分组表、交叉表支持，可按个人使用习惯配置当前报表显隐及顺序，可配置的字段为报表配置中已配置的字段。</w:t>
            </w:r>
          </w:p>
        </w:tc>
        <w:tc>
          <w:tcPr>
            <w:tcW w:w="447" w:type="dxa"/>
            <w:tcBorders>
              <w:top w:val="nil"/>
              <w:left w:val="nil"/>
              <w:bottom w:val="single" w:color="000000" w:sz="8" w:space="0"/>
              <w:right w:val="single" w:color="000000" w:sz="8" w:space="0"/>
            </w:tcBorders>
            <w:shd w:val="clear" w:color="auto" w:fill="auto"/>
            <w:vAlign w:val="center"/>
          </w:tcPr>
          <w:p w14:paraId="225969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7BCB6C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0BB79D50">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65E09D89">
            <w:pPr>
              <w:jc w:val="center"/>
              <w:rPr>
                <w:rFonts w:hint="eastAsia" w:ascii="宋体" w:hAnsi="宋体" w:eastAsia="宋体" w:cs="宋体"/>
                <w:i w:val="0"/>
                <w:iCs w:val="0"/>
                <w:color w:val="000000"/>
                <w:sz w:val="21"/>
                <w:szCs w:val="21"/>
                <w:u w:val="none"/>
              </w:rPr>
            </w:pPr>
          </w:p>
        </w:tc>
      </w:tr>
      <w:tr w14:paraId="4E357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6861F1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36</w:t>
            </w:r>
          </w:p>
        </w:tc>
        <w:tc>
          <w:tcPr>
            <w:tcW w:w="742" w:type="dxa"/>
            <w:vMerge w:val="restart"/>
            <w:tcBorders>
              <w:top w:val="nil"/>
              <w:left w:val="single" w:color="000000" w:sz="8" w:space="0"/>
              <w:bottom w:val="single" w:color="000000" w:sz="8" w:space="0"/>
              <w:right w:val="single" w:color="000000" w:sz="8" w:space="0"/>
            </w:tcBorders>
            <w:shd w:val="clear" w:color="auto" w:fill="auto"/>
            <w:vAlign w:val="center"/>
          </w:tcPr>
          <w:p w14:paraId="21008B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可视化展示系统</w:t>
            </w:r>
          </w:p>
        </w:tc>
        <w:tc>
          <w:tcPr>
            <w:tcW w:w="775"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10419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报表引擎</w:t>
            </w:r>
          </w:p>
        </w:tc>
        <w:tc>
          <w:tcPr>
            <w:tcW w:w="982" w:type="dxa"/>
            <w:gridSpan w:val="2"/>
            <w:tcBorders>
              <w:top w:val="nil"/>
              <w:left w:val="nil"/>
              <w:bottom w:val="single" w:color="000000" w:sz="8" w:space="0"/>
              <w:right w:val="single" w:color="000000" w:sz="8" w:space="0"/>
            </w:tcBorders>
            <w:shd w:val="clear" w:color="auto" w:fill="auto"/>
            <w:vAlign w:val="center"/>
          </w:tcPr>
          <w:p w14:paraId="252014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收藏模板</w:t>
            </w:r>
          </w:p>
        </w:tc>
        <w:tc>
          <w:tcPr>
            <w:tcW w:w="3132" w:type="dxa"/>
            <w:gridSpan w:val="2"/>
            <w:tcBorders>
              <w:top w:val="nil"/>
              <w:left w:val="nil"/>
              <w:bottom w:val="single" w:color="000000" w:sz="8" w:space="0"/>
              <w:right w:val="single" w:color="000000" w:sz="8" w:space="0"/>
            </w:tcBorders>
            <w:shd w:val="clear" w:color="auto" w:fill="auto"/>
            <w:vAlign w:val="center"/>
          </w:tcPr>
          <w:p w14:paraId="0240B76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自定义显示仅明细表、分组表、交叉表支持，可收藏为个人模版，收藏后下次进入当前报表会按最新的个人模版展示。</w:t>
            </w:r>
          </w:p>
        </w:tc>
        <w:tc>
          <w:tcPr>
            <w:tcW w:w="447" w:type="dxa"/>
            <w:tcBorders>
              <w:top w:val="nil"/>
              <w:left w:val="nil"/>
              <w:bottom w:val="single" w:color="000000" w:sz="8" w:space="0"/>
              <w:right w:val="single" w:color="000000" w:sz="8" w:space="0"/>
            </w:tcBorders>
            <w:shd w:val="clear" w:color="auto" w:fill="auto"/>
            <w:vAlign w:val="center"/>
          </w:tcPr>
          <w:p w14:paraId="4809DC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11E2AA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6A0DD24C">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547BA389">
            <w:pPr>
              <w:jc w:val="center"/>
              <w:rPr>
                <w:rFonts w:hint="eastAsia" w:ascii="宋体" w:hAnsi="宋体" w:eastAsia="宋体" w:cs="宋体"/>
                <w:i w:val="0"/>
                <w:iCs w:val="0"/>
                <w:color w:val="000000"/>
                <w:sz w:val="21"/>
                <w:szCs w:val="21"/>
                <w:u w:val="none"/>
              </w:rPr>
            </w:pPr>
          </w:p>
        </w:tc>
      </w:tr>
      <w:tr w14:paraId="75A60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61CB8D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37</w:t>
            </w:r>
          </w:p>
        </w:tc>
        <w:tc>
          <w:tcPr>
            <w:tcW w:w="742" w:type="dxa"/>
            <w:vMerge w:val="continue"/>
            <w:tcBorders>
              <w:top w:val="nil"/>
              <w:left w:val="single" w:color="000000" w:sz="8" w:space="0"/>
              <w:bottom w:val="single" w:color="000000" w:sz="8" w:space="0"/>
              <w:right w:val="single" w:color="000000" w:sz="8" w:space="0"/>
            </w:tcBorders>
            <w:shd w:val="clear" w:color="auto" w:fill="auto"/>
            <w:vAlign w:val="center"/>
          </w:tcPr>
          <w:p w14:paraId="3DF36658">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ACBBB75">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6697B3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用户管理</w:t>
            </w:r>
          </w:p>
        </w:tc>
        <w:tc>
          <w:tcPr>
            <w:tcW w:w="3132" w:type="dxa"/>
            <w:gridSpan w:val="2"/>
            <w:tcBorders>
              <w:top w:val="nil"/>
              <w:left w:val="nil"/>
              <w:bottom w:val="single" w:color="000000" w:sz="8" w:space="0"/>
              <w:right w:val="single" w:color="000000" w:sz="8" w:space="0"/>
            </w:tcBorders>
            <w:shd w:val="clear" w:color="auto" w:fill="auto"/>
            <w:vAlign w:val="center"/>
          </w:tcPr>
          <w:p w14:paraId="0AF7DEE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用户管理为报表平台提供用户的增删改查功能。</w:t>
            </w:r>
          </w:p>
        </w:tc>
        <w:tc>
          <w:tcPr>
            <w:tcW w:w="447" w:type="dxa"/>
            <w:tcBorders>
              <w:top w:val="nil"/>
              <w:left w:val="nil"/>
              <w:bottom w:val="single" w:color="000000" w:sz="8" w:space="0"/>
              <w:right w:val="single" w:color="000000" w:sz="8" w:space="0"/>
            </w:tcBorders>
            <w:shd w:val="clear" w:color="auto" w:fill="auto"/>
            <w:vAlign w:val="center"/>
          </w:tcPr>
          <w:p w14:paraId="3AE32D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07ADB7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003C696D">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409082E2">
            <w:pPr>
              <w:jc w:val="center"/>
              <w:rPr>
                <w:rFonts w:hint="eastAsia" w:ascii="宋体" w:hAnsi="宋体" w:eastAsia="宋体" w:cs="宋体"/>
                <w:i w:val="0"/>
                <w:iCs w:val="0"/>
                <w:color w:val="000000"/>
                <w:sz w:val="21"/>
                <w:szCs w:val="21"/>
                <w:u w:val="none"/>
              </w:rPr>
            </w:pPr>
          </w:p>
        </w:tc>
      </w:tr>
      <w:tr w14:paraId="4369A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49E282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38</w:t>
            </w:r>
          </w:p>
        </w:tc>
        <w:tc>
          <w:tcPr>
            <w:tcW w:w="742" w:type="dxa"/>
            <w:vMerge w:val="continue"/>
            <w:tcBorders>
              <w:top w:val="nil"/>
              <w:left w:val="single" w:color="000000" w:sz="8" w:space="0"/>
              <w:bottom w:val="single" w:color="000000" w:sz="8" w:space="0"/>
              <w:right w:val="single" w:color="000000" w:sz="8" w:space="0"/>
            </w:tcBorders>
            <w:shd w:val="clear" w:color="auto" w:fill="auto"/>
            <w:vAlign w:val="center"/>
          </w:tcPr>
          <w:p w14:paraId="38E5C762">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4148AFB">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4524E9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组织管理</w:t>
            </w:r>
          </w:p>
        </w:tc>
        <w:tc>
          <w:tcPr>
            <w:tcW w:w="3132" w:type="dxa"/>
            <w:gridSpan w:val="2"/>
            <w:tcBorders>
              <w:top w:val="nil"/>
              <w:left w:val="nil"/>
              <w:bottom w:val="single" w:color="000000" w:sz="8" w:space="0"/>
              <w:right w:val="single" w:color="000000" w:sz="8" w:space="0"/>
            </w:tcBorders>
            <w:shd w:val="clear" w:color="auto" w:fill="auto"/>
            <w:vAlign w:val="center"/>
          </w:tcPr>
          <w:p w14:paraId="1BA8313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平台提供组织管理功能，可以创建部门、维护部门树，部门下关联人员，此功能使用应用中枢的用户中心样例工程。</w:t>
            </w:r>
          </w:p>
        </w:tc>
        <w:tc>
          <w:tcPr>
            <w:tcW w:w="447" w:type="dxa"/>
            <w:tcBorders>
              <w:top w:val="nil"/>
              <w:left w:val="nil"/>
              <w:bottom w:val="single" w:color="000000" w:sz="8" w:space="0"/>
              <w:right w:val="single" w:color="000000" w:sz="8" w:space="0"/>
            </w:tcBorders>
            <w:shd w:val="clear" w:color="auto" w:fill="auto"/>
            <w:vAlign w:val="center"/>
          </w:tcPr>
          <w:p w14:paraId="77BA03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68DA7A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4688FD6E">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6E422C45">
            <w:pPr>
              <w:jc w:val="center"/>
              <w:rPr>
                <w:rFonts w:hint="eastAsia" w:ascii="宋体" w:hAnsi="宋体" w:eastAsia="宋体" w:cs="宋体"/>
                <w:i w:val="0"/>
                <w:iCs w:val="0"/>
                <w:color w:val="000000"/>
                <w:sz w:val="21"/>
                <w:szCs w:val="21"/>
                <w:u w:val="none"/>
              </w:rPr>
            </w:pPr>
          </w:p>
        </w:tc>
      </w:tr>
      <w:tr w14:paraId="00901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18C83E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39</w:t>
            </w:r>
          </w:p>
        </w:tc>
        <w:tc>
          <w:tcPr>
            <w:tcW w:w="742" w:type="dxa"/>
            <w:vMerge w:val="continue"/>
            <w:tcBorders>
              <w:top w:val="nil"/>
              <w:left w:val="single" w:color="000000" w:sz="8" w:space="0"/>
              <w:bottom w:val="single" w:color="000000" w:sz="8" w:space="0"/>
              <w:right w:val="single" w:color="000000" w:sz="8" w:space="0"/>
            </w:tcBorders>
            <w:shd w:val="clear" w:color="auto" w:fill="auto"/>
            <w:vAlign w:val="center"/>
          </w:tcPr>
          <w:p w14:paraId="24EE6C62">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6F8EB4E">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127E1B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角色管理</w:t>
            </w:r>
          </w:p>
        </w:tc>
        <w:tc>
          <w:tcPr>
            <w:tcW w:w="3132" w:type="dxa"/>
            <w:gridSpan w:val="2"/>
            <w:tcBorders>
              <w:top w:val="nil"/>
              <w:left w:val="nil"/>
              <w:bottom w:val="single" w:color="000000" w:sz="8" w:space="0"/>
              <w:right w:val="single" w:color="000000" w:sz="8" w:space="0"/>
            </w:tcBorders>
            <w:shd w:val="clear" w:color="auto" w:fill="auto"/>
            <w:vAlign w:val="center"/>
          </w:tcPr>
          <w:p w14:paraId="2716FEF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平台提供角色管理功能，可以创建角色，通过角色进行权限管理，此功能使用应用中枢的用户中心样例工程。</w:t>
            </w:r>
          </w:p>
        </w:tc>
        <w:tc>
          <w:tcPr>
            <w:tcW w:w="447" w:type="dxa"/>
            <w:tcBorders>
              <w:top w:val="nil"/>
              <w:left w:val="nil"/>
              <w:bottom w:val="single" w:color="000000" w:sz="8" w:space="0"/>
              <w:right w:val="single" w:color="000000" w:sz="8" w:space="0"/>
            </w:tcBorders>
            <w:shd w:val="clear" w:color="auto" w:fill="auto"/>
            <w:vAlign w:val="center"/>
          </w:tcPr>
          <w:p w14:paraId="06400A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26AD4F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2E50ABBF">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394490F3">
            <w:pPr>
              <w:jc w:val="center"/>
              <w:rPr>
                <w:rFonts w:hint="eastAsia" w:ascii="宋体" w:hAnsi="宋体" w:eastAsia="宋体" w:cs="宋体"/>
                <w:i w:val="0"/>
                <w:iCs w:val="0"/>
                <w:color w:val="000000"/>
                <w:sz w:val="21"/>
                <w:szCs w:val="21"/>
                <w:u w:val="none"/>
              </w:rPr>
            </w:pPr>
          </w:p>
        </w:tc>
      </w:tr>
      <w:tr w14:paraId="18E4E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6EA56D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40</w:t>
            </w:r>
          </w:p>
        </w:tc>
        <w:tc>
          <w:tcPr>
            <w:tcW w:w="742" w:type="dxa"/>
            <w:vMerge w:val="continue"/>
            <w:tcBorders>
              <w:top w:val="nil"/>
              <w:left w:val="single" w:color="000000" w:sz="8" w:space="0"/>
              <w:bottom w:val="single" w:color="000000" w:sz="8" w:space="0"/>
              <w:right w:val="single" w:color="000000" w:sz="8" w:space="0"/>
            </w:tcBorders>
            <w:shd w:val="clear" w:color="auto" w:fill="auto"/>
            <w:vAlign w:val="center"/>
          </w:tcPr>
          <w:p w14:paraId="4FAEFF67">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95C22FE">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7D27E0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t>
            </w:r>
            <w:r>
              <w:rPr>
                <w:rFonts w:hint="eastAsia" w:ascii="宋体" w:hAnsi="宋体" w:eastAsia="宋体" w:cs="宋体"/>
                <w:i w:val="0"/>
                <w:iCs w:val="0"/>
                <w:snapToGrid w:val="0"/>
                <w:color w:val="000000"/>
                <w:kern w:val="0"/>
                <w:sz w:val="21"/>
                <w:szCs w:val="21"/>
                <w:u w:val="none"/>
                <w:lang w:val="en-US" w:eastAsia="zh-CN" w:bidi="ar"/>
              </w:rPr>
              <w:t>报表在第三方系统引用</w:t>
            </w:r>
          </w:p>
        </w:tc>
        <w:tc>
          <w:tcPr>
            <w:tcW w:w="3132" w:type="dxa"/>
            <w:gridSpan w:val="2"/>
            <w:tcBorders>
              <w:top w:val="nil"/>
              <w:left w:val="nil"/>
              <w:bottom w:val="single" w:color="000000" w:sz="8" w:space="0"/>
              <w:right w:val="single" w:color="000000" w:sz="8" w:space="0"/>
            </w:tcBorders>
            <w:shd w:val="clear" w:color="auto" w:fill="auto"/>
            <w:vAlign w:val="center"/>
          </w:tcPr>
          <w:p w14:paraId="520ECD0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配置好的报表支持在第三方系统引用，报表直接引用和报表分类+报表引用两种方式。</w:t>
            </w:r>
            <w:r>
              <w:rPr>
                <w:rFonts w:hint="eastAsia" w:ascii="宋体" w:hAnsi="宋体" w:eastAsia="宋体" w:cs="宋体"/>
                <w:i w:val="0"/>
                <w:iCs w:val="0"/>
                <w:snapToGrid w:val="0"/>
                <w:color w:val="000000"/>
                <w:kern w:val="0"/>
                <w:sz w:val="21"/>
                <w:szCs w:val="21"/>
                <w:u w:val="none"/>
                <w:lang w:val="en-US" w:eastAsia="zh-CN" w:bidi="ar"/>
              </w:rPr>
              <w:t>（★需要提供软件功能截图证明）</w:t>
            </w:r>
          </w:p>
        </w:tc>
        <w:tc>
          <w:tcPr>
            <w:tcW w:w="447" w:type="dxa"/>
            <w:tcBorders>
              <w:top w:val="nil"/>
              <w:left w:val="nil"/>
              <w:bottom w:val="single" w:color="000000" w:sz="8" w:space="0"/>
              <w:right w:val="single" w:color="000000" w:sz="8" w:space="0"/>
            </w:tcBorders>
            <w:shd w:val="clear" w:color="auto" w:fill="auto"/>
            <w:vAlign w:val="center"/>
          </w:tcPr>
          <w:p w14:paraId="547179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11690F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095E2C0D">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202FFA45">
            <w:pPr>
              <w:jc w:val="center"/>
              <w:rPr>
                <w:rFonts w:hint="eastAsia" w:ascii="宋体" w:hAnsi="宋体" w:eastAsia="宋体" w:cs="宋体"/>
                <w:i w:val="0"/>
                <w:iCs w:val="0"/>
                <w:color w:val="000000"/>
                <w:sz w:val="21"/>
                <w:szCs w:val="21"/>
                <w:u w:val="none"/>
              </w:rPr>
            </w:pPr>
          </w:p>
        </w:tc>
      </w:tr>
      <w:tr w14:paraId="50963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358E81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w:t>
            </w:r>
          </w:p>
        </w:tc>
        <w:tc>
          <w:tcPr>
            <w:tcW w:w="742" w:type="dxa"/>
            <w:vMerge w:val="continue"/>
            <w:tcBorders>
              <w:top w:val="nil"/>
              <w:left w:val="single" w:color="000000" w:sz="8" w:space="0"/>
              <w:bottom w:val="single" w:color="000000" w:sz="8" w:space="0"/>
              <w:right w:val="single" w:color="000000" w:sz="8" w:space="0"/>
            </w:tcBorders>
            <w:shd w:val="clear" w:color="auto" w:fill="auto"/>
            <w:vAlign w:val="center"/>
          </w:tcPr>
          <w:p w14:paraId="6A85D792">
            <w:pPr>
              <w:jc w:val="center"/>
              <w:rPr>
                <w:rFonts w:hint="eastAsia" w:ascii="宋体" w:hAnsi="宋体" w:eastAsia="宋体" w:cs="宋体"/>
                <w:i w:val="0"/>
                <w:iCs w:val="0"/>
                <w:color w:val="000000"/>
                <w:sz w:val="21"/>
                <w:szCs w:val="21"/>
                <w:u w:val="none"/>
              </w:rPr>
            </w:pPr>
          </w:p>
        </w:tc>
        <w:tc>
          <w:tcPr>
            <w:tcW w:w="775" w:type="dxa"/>
            <w:gridSpan w:val="2"/>
            <w:vMerge w:val="restart"/>
            <w:tcBorders>
              <w:top w:val="nil"/>
              <w:left w:val="nil"/>
              <w:bottom w:val="single" w:color="000000" w:sz="8" w:space="0"/>
              <w:right w:val="single" w:color="000000" w:sz="8" w:space="0"/>
            </w:tcBorders>
            <w:shd w:val="clear" w:color="auto" w:fill="auto"/>
            <w:vAlign w:val="center"/>
          </w:tcPr>
          <w:p w14:paraId="020A3B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GIS引擎</w:t>
            </w:r>
          </w:p>
        </w:tc>
        <w:tc>
          <w:tcPr>
            <w:tcW w:w="982" w:type="dxa"/>
            <w:gridSpan w:val="2"/>
            <w:tcBorders>
              <w:top w:val="nil"/>
              <w:left w:val="nil"/>
              <w:bottom w:val="single" w:color="000000" w:sz="8" w:space="0"/>
              <w:right w:val="single" w:color="000000" w:sz="8" w:space="0"/>
            </w:tcBorders>
            <w:shd w:val="clear" w:color="auto" w:fill="auto"/>
            <w:vAlign w:val="center"/>
          </w:tcPr>
          <w:p w14:paraId="2118B8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地图操作</w:t>
            </w:r>
          </w:p>
        </w:tc>
        <w:tc>
          <w:tcPr>
            <w:tcW w:w="3132" w:type="dxa"/>
            <w:gridSpan w:val="2"/>
            <w:tcBorders>
              <w:top w:val="nil"/>
              <w:left w:val="nil"/>
              <w:bottom w:val="single" w:color="000000" w:sz="8" w:space="0"/>
              <w:right w:val="single" w:color="000000" w:sz="8" w:space="0"/>
            </w:tcBorders>
            <w:shd w:val="clear" w:color="auto" w:fill="auto"/>
            <w:vAlign w:val="center"/>
          </w:tcPr>
          <w:p w14:paraId="550D897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包括地图显示、地图状态设置、显示范围设置、地图控件等功能</w:t>
            </w:r>
          </w:p>
        </w:tc>
        <w:tc>
          <w:tcPr>
            <w:tcW w:w="447" w:type="dxa"/>
            <w:tcBorders>
              <w:top w:val="nil"/>
              <w:left w:val="nil"/>
              <w:bottom w:val="single" w:color="000000" w:sz="8" w:space="0"/>
              <w:right w:val="single" w:color="000000" w:sz="8" w:space="0"/>
            </w:tcBorders>
            <w:shd w:val="clear" w:color="auto" w:fill="auto"/>
            <w:vAlign w:val="center"/>
          </w:tcPr>
          <w:p w14:paraId="27A0BD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6BD78D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6BEF962A">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67AAFDF3">
            <w:pPr>
              <w:jc w:val="center"/>
              <w:rPr>
                <w:rFonts w:hint="eastAsia" w:ascii="宋体" w:hAnsi="宋体" w:eastAsia="宋体" w:cs="宋体"/>
                <w:i w:val="0"/>
                <w:iCs w:val="0"/>
                <w:color w:val="000000"/>
                <w:sz w:val="21"/>
                <w:szCs w:val="21"/>
                <w:u w:val="none"/>
              </w:rPr>
            </w:pPr>
          </w:p>
        </w:tc>
      </w:tr>
      <w:tr w14:paraId="1253B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290"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13C037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w:t>
            </w:r>
          </w:p>
        </w:tc>
        <w:tc>
          <w:tcPr>
            <w:tcW w:w="742" w:type="dxa"/>
            <w:vMerge w:val="continue"/>
            <w:tcBorders>
              <w:top w:val="nil"/>
              <w:left w:val="single" w:color="000000" w:sz="8" w:space="0"/>
              <w:bottom w:val="single" w:color="000000" w:sz="8" w:space="0"/>
              <w:right w:val="single" w:color="000000" w:sz="8" w:space="0"/>
            </w:tcBorders>
            <w:shd w:val="clear" w:color="auto" w:fill="auto"/>
            <w:vAlign w:val="center"/>
          </w:tcPr>
          <w:p w14:paraId="7012DF1C">
            <w:pPr>
              <w:jc w:val="center"/>
              <w:rPr>
                <w:rFonts w:hint="eastAsia" w:ascii="宋体" w:hAnsi="宋体" w:eastAsia="宋体" w:cs="宋体"/>
                <w:i w:val="0"/>
                <w:iCs w:val="0"/>
                <w:color w:val="000000"/>
                <w:sz w:val="21"/>
                <w:szCs w:val="21"/>
                <w:u w:val="none"/>
              </w:rPr>
            </w:pPr>
          </w:p>
        </w:tc>
        <w:tc>
          <w:tcPr>
            <w:tcW w:w="775" w:type="dxa"/>
            <w:gridSpan w:val="2"/>
            <w:vMerge w:val="continue"/>
            <w:tcBorders>
              <w:top w:val="nil"/>
              <w:left w:val="nil"/>
              <w:bottom w:val="single" w:color="000000" w:sz="8" w:space="0"/>
              <w:right w:val="single" w:color="000000" w:sz="8" w:space="0"/>
            </w:tcBorders>
            <w:shd w:val="clear" w:color="auto" w:fill="auto"/>
            <w:vAlign w:val="center"/>
          </w:tcPr>
          <w:p w14:paraId="106CADA2">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6B3096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地图图层管理</w:t>
            </w:r>
          </w:p>
        </w:tc>
        <w:tc>
          <w:tcPr>
            <w:tcW w:w="3132" w:type="dxa"/>
            <w:gridSpan w:val="2"/>
            <w:tcBorders>
              <w:top w:val="nil"/>
              <w:left w:val="nil"/>
              <w:bottom w:val="single" w:color="000000" w:sz="8" w:space="0"/>
              <w:right w:val="single" w:color="000000" w:sz="8" w:space="0"/>
            </w:tcBorders>
            <w:shd w:val="clear" w:color="auto" w:fill="auto"/>
            <w:vAlign w:val="center"/>
          </w:tcPr>
          <w:p w14:paraId="0913F30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GIS引擎图层管理界面，支持各类图层的创建、数据导入、编辑、删除、预览操作。通过开发引擎的API接口，可以进行各图层的地图要素管理。</w:t>
            </w:r>
          </w:p>
        </w:tc>
        <w:tc>
          <w:tcPr>
            <w:tcW w:w="447" w:type="dxa"/>
            <w:tcBorders>
              <w:top w:val="nil"/>
              <w:left w:val="nil"/>
              <w:bottom w:val="single" w:color="000000" w:sz="8" w:space="0"/>
              <w:right w:val="single" w:color="000000" w:sz="8" w:space="0"/>
            </w:tcBorders>
            <w:shd w:val="clear" w:color="auto" w:fill="auto"/>
            <w:vAlign w:val="center"/>
          </w:tcPr>
          <w:p w14:paraId="369121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483593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57F1199B">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16B4FC7C">
            <w:pPr>
              <w:jc w:val="center"/>
              <w:rPr>
                <w:rFonts w:hint="eastAsia" w:ascii="宋体" w:hAnsi="宋体" w:eastAsia="宋体" w:cs="宋体"/>
                <w:i w:val="0"/>
                <w:iCs w:val="0"/>
                <w:color w:val="000000"/>
                <w:sz w:val="21"/>
                <w:szCs w:val="21"/>
                <w:u w:val="none"/>
              </w:rPr>
            </w:pPr>
          </w:p>
        </w:tc>
      </w:tr>
      <w:tr w14:paraId="5C5D6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79E087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43</w:t>
            </w:r>
          </w:p>
        </w:tc>
        <w:tc>
          <w:tcPr>
            <w:tcW w:w="742" w:type="dxa"/>
            <w:vMerge w:val="continue"/>
            <w:tcBorders>
              <w:top w:val="nil"/>
              <w:left w:val="single" w:color="000000" w:sz="8" w:space="0"/>
              <w:bottom w:val="single" w:color="000000" w:sz="8" w:space="0"/>
              <w:right w:val="single" w:color="000000" w:sz="8" w:space="0"/>
            </w:tcBorders>
            <w:shd w:val="clear" w:color="auto" w:fill="auto"/>
            <w:vAlign w:val="center"/>
          </w:tcPr>
          <w:p w14:paraId="4365A523">
            <w:pPr>
              <w:jc w:val="center"/>
              <w:rPr>
                <w:rFonts w:hint="eastAsia" w:ascii="宋体" w:hAnsi="宋体" w:eastAsia="宋体" w:cs="宋体"/>
                <w:i w:val="0"/>
                <w:iCs w:val="0"/>
                <w:color w:val="000000"/>
                <w:sz w:val="21"/>
                <w:szCs w:val="21"/>
                <w:u w:val="none"/>
              </w:rPr>
            </w:pPr>
          </w:p>
        </w:tc>
        <w:tc>
          <w:tcPr>
            <w:tcW w:w="775" w:type="dxa"/>
            <w:gridSpan w:val="2"/>
            <w:vMerge w:val="continue"/>
            <w:tcBorders>
              <w:top w:val="nil"/>
              <w:left w:val="nil"/>
              <w:bottom w:val="single" w:color="000000" w:sz="8" w:space="0"/>
              <w:right w:val="single" w:color="000000" w:sz="8" w:space="0"/>
            </w:tcBorders>
            <w:shd w:val="clear" w:color="auto" w:fill="auto"/>
            <w:vAlign w:val="center"/>
          </w:tcPr>
          <w:p w14:paraId="720AA099">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374325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地图工具</w:t>
            </w:r>
          </w:p>
        </w:tc>
        <w:tc>
          <w:tcPr>
            <w:tcW w:w="3132" w:type="dxa"/>
            <w:gridSpan w:val="2"/>
            <w:tcBorders>
              <w:top w:val="nil"/>
              <w:left w:val="nil"/>
              <w:bottom w:val="single" w:color="000000" w:sz="8" w:space="0"/>
              <w:right w:val="single" w:color="000000" w:sz="8" w:space="0"/>
            </w:tcBorders>
            <w:shd w:val="clear" w:color="auto" w:fill="auto"/>
            <w:vAlign w:val="center"/>
          </w:tcPr>
          <w:p w14:paraId="023501E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提供测距、测面、空间查询、覆盖物空间查询、坐标转化等工具</w:t>
            </w:r>
          </w:p>
        </w:tc>
        <w:tc>
          <w:tcPr>
            <w:tcW w:w="447" w:type="dxa"/>
            <w:tcBorders>
              <w:top w:val="nil"/>
              <w:left w:val="nil"/>
              <w:bottom w:val="single" w:color="000000" w:sz="8" w:space="0"/>
              <w:right w:val="single" w:color="000000" w:sz="8" w:space="0"/>
            </w:tcBorders>
            <w:shd w:val="clear" w:color="auto" w:fill="auto"/>
            <w:vAlign w:val="center"/>
          </w:tcPr>
          <w:p w14:paraId="5FACE2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443377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2C9C29A6">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385B4427">
            <w:pPr>
              <w:jc w:val="center"/>
              <w:rPr>
                <w:rFonts w:hint="eastAsia" w:ascii="宋体" w:hAnsi="宋体" w:eastAsia="宋体" w:cs="宋体"/>
                <w:i w:val="0"/>
                <w:iCs w:val="0"/>
                <w:color w:val="000000"/>
                <w:sz w:val="21"/>
                <w:szCs w:val="21"/>
                <w:u w:val="none"/>
              </w:rPr>
            </w:pPr>
          </w:p>
        </w:tc>
      </w:tr>
      <w:tr w14:paraId="5E223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39EF74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44</w:t>
            </w:r>
          </w:p>
        </w:tc>
        <w:tc>
          <w:tcPr>
            <w:tcW w:w="742" w:type="dxa"/>
            <w:vMerge w:val="continue"/>
            <w:tcBorders>
              <w:top w:val="nil"/>
              <w:left w:val="single" w:color="000000" w:sz="8" w:space="0"/>
              <w:bottom w:val="single" w:color="000000" w:sz="8" w:space="0"/>
              <w:right w:val="single" w:color="000000" w:sz="8" w:space="0"/>
            </w:tcBorders>
            <w:shd w:val="clear" w:color="auto" w:fill="auto"/>
            <w:vAlign w:val="center"/>
          </w:tcPr>
          <w:p w14:paraId="16D55E80">
            <w:pPr>
              <w:jc w:val="center"/>
              <w:rPr>
                <w:rFonts w:hint="eastAsia" w:ascii="宋体" w:hAnsi="宋体" w:eastAsia="宋体" w:cs="宋体"/>
                <w:i w:val="0"/>
                <w:iCs w:val="0"/>
                <w:color w:val="000000"/>
                <w:sz w:val="21"/>
                <w:szCs w:val="21"/>
                <w:u w:val="none"/>
              </w:rPr>
            </w:pPr>
          </w:p>
        </w:tc>
        <w:tc>
          <w:tcPr>
            <w:tcW w:w="775" w:type="dxa"/>
            <w:gridSpan w:val="2"/>
            <w:vMerge w:val="continue"/>
            <w:tcBorders>
              <w:top w:val="nil"/>
              <w:left w:val="nil"/>
              <w:bottom w:val="single" w:color="000000" w:sz="8" w:space="0"/>
              <w:right w:val="single" w:color="000000" w:sz="8" w:space="0"/>
            </w:tcBorders>
            <w:shd w:val="clear" w:color="auto" w:fill="auto"/>
            <w:vAlign w:val="center"/>
          </w:tcPr>
          <w:p w14:paraId="4D0477C2">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353F3A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t>
            </w:r>
            <w:r>
              <w:rPr>
                <w:rFonts w:hint="eastAsia" w:ascii="宋体" w:hAnsi="宋体" w:eastAsia="宋体" w:cs="宋体"/>
                <w:i w:val="0"/>
                <w:iCs w:val="0"/>
                <w:snapToGrid w:val="0"/>
                <w:color w:val="000000"/>
                <w:kern w:val="0"/>
                <w:sz w:val="21"/>
                <w:szCs w:val="21"/>
                <w:u w:val="none"/>
                <w:lang w:val="en-US" w:eastAsia="zh-CN" w:bidi="ar"/>
              </w:rPr>
              <w:t>三维模型</w:t>
            </w:r>
          </w:p>
        </w:tc>
        <w:tc>
          <w:tcPr>
            <w:tcW w:w="3132" w:type="dxa"/>
            <w:gridSpan w:val="2"/>
            <w:tcBorders>
              <w:top w:val="nil"/>
              <w:left w:val="nil"/>
              <w:bottom w:val="single" w:color="000000" w:sz="8" w:space="0"/>
              <w:right w:val="single" w:color="000000" w:sz="8" w:space="0"/>
            </w:tcBorders>
            <w:shd w:val="clear" w:color="auto" w:fill="auto"/>
            <w:vAlign w:val="center"/>
          </w:tcPr>
          <w:p w14:paraId="4F2BC41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地形图显示、倾斜摄影模型、gltf模型</w:t>
            </w:r>
            <w:r>
              <w:rPr>
                <w:rFonts w:hint="eastAsia" w:ascii="宋体" w:hAnsi="宋体" w:eastAsia="宋体" w:cs="宋体"/>
                <w:i w:val="0"/>
                <w:iCs w:val="0"/>
                <w:snapToGrid w:val="0"/>
                <w:color w:val="000000"/>
                <w:kern w:val="0"/>
                <w:sz w:val="21"/>
                <w:szCs w:val="21"/>
                <w:u w:val="none"/>
                <w:lang w:val="en-US" w:eastAsia="zh-CN" w:bidi="ar"/>
              </w:rPr>
              <w:t>（★需要提供软件功能截图证明）</w:t>
            </w:r>
          </w:p>
        </w:tc>
        <w:tc>
          <w:tcPr>
            <w:tcW w:w="447" w:type="dxa"/>
            <w:tcBorders>
              <w:top w:val="nil"/>
              <w:left w:val="nil"/>
              <w:bottom w:val="single" w:color="000000" w:sz="8" w:space="0"/>
              <w:right w:val="single" w:color="000000" w:sz="8" w:space="0"/>
            </w:tcBorders>
            <w:shd w:val="clear" w:color="auto" w:fill="auto"/>
            <w:vAlign w:val="center"/>
          </w:tcPr>
          <w:p w14:paraId="642729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38FD41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74D91CC2">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36F1977B">
            <w:pPr>
              <w:jc w:val="center"/>
              <w:rPr>
                <w:rFonts w:hint="eastAsia" w:ascii="宋体" w:hAnsi="宋体" w:eastAsia="宋体" w:cs="宋体"/>
                <w:i w:val="0"/>
                <w:iCs w:val="0"/>
                <w:color w:val="000000"/>
                <w:sz w:val="21"/>
                <w:szCs w:val="21"/>
                <w:u w:val="none"/>
              </w:rPr>
            </w:pPr>
          </w:p>
        </w:tc>
      </w:tr>
      <w:tr w14:paraId="39094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177EA8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45</w:t>
            </w:r>
          </w:p>
        </w:tc>
        <w:tc>
          <w:tcPr>
            <w:tcW w:w="742" w:type="dxa"/>
            <w:vMerge w:val="continue"/>
            <w:tcBorders>
              <w:top w:val="nil"/>
              <w:left w:val="single" w:color="000000" w:sz="8" w:space="0"/>
              <w:bottom w:val="single" w:color="000000" w:sz="8" w:space="0"/>
              <w:right w:val="single" w:color="000000" w:sz="8" w:space="0"/>
            </w:tcBorders>
            <w:shd w:val="clear" w:color="auto" w:fill="auto"/>
            <w:vAlign w:val="center"/>
          </w:tcPr>
          <w:p w14:paraId="5BB842A0">
            <w:pPr>
              <w:jc w:val="center"/>
              <w:rPr>
                <w:rFonts w:hint="eastAsia" w:ascii="宋体" w:hAnsi="宋体" w:eastAsia="宋体" w:cs="宋体"/>
                <w:i w:val="0"/>
                <w:iCs w:val="0"/>
                <w:color w:val="000000"/>
                <w:sz w:val="21"/>
                <w:szCs w:val="21"/>
                <w:u w:val="none"/>
              </w:rPr>
            </w:pPr>
          </w:p>
        </w:tc>
        <w:tc>
          <w:tcPr>
            <w:tcW w:w="775" w:type="dxa"/>
            <w:gridSpan w:val="2"/>
            <w:vMerge w:val="continue"/>
            <w:tcBorders>
              <w:top w:val="nil"/>
              <w:left w:val="nil"/>
              <w:bottom w:val="single" w:color="000000" w:sz="8" w:space="0"/>
              <w:right w:val="single" w:color="000000" w:sz="8" w:space="0"/>
            </w:tcBorders>
            <w:shd w:val="clear" w:color="auto" w:fill="auto"/>
            <w:vAlign w:val="center"/>
          </w:tcPr>
          <w:p w14:paraId="42C4432D">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740DD2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覆盖物管理</w:t>
            </w:r>
          </w:p>
        </w:tc>
        <w:tc>
          <w:tcPr>
            <w:tcW w:w="3132" w:type="dxa"/>
            <w:gridSpan w:val="2"/>
            <w:tcBorders>
              <w:top w:val="nil"/>
              <w:left w:val="nil"/>
              <w:bottom w:val="single" w:color="000000" w:sz="8" w:space="0"/>
              <w:right w:val="single" w:color="000000" w:sz="8" w:space="0"/>
            </w:tcBorders>
            <w:shd w:val="clear" w:color="auto" w:fill="auto"/>
            <w:vAlign w:val="center"/>
          </w:tcPr>
          <w:p w14:paraId="717B75C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实现对点标记、自定义图标、复杂样式标记、覆盖物悬浮窗等覆盖物管理功能</w:t>
            </w:r>
          </w:p>
        </w:tc>
        <w:tc>
          <w:tcPr>
            <w:tcW w:w="447" w:type="dxa"/>
            <w:tcBorders>
              <w:top w:val="nil"/>
              <w:left w:val="nil"/>
              <w:bottom w:val="single" w:color="000000" w:sz="8" w:space="0"/>
              <w:right w:val="single" w:color="000000" w:sz="8" w:space="0"/>
            </w:tcBorders>
            <w:shd w:val="clear" w:color="auto" w:fill="auto"/>
            <w:vAlign w:val="center"/>
          </w:tcPr>
          <w:p w14:paraId="67D9BE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2F9212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66618C59">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4757A688">
            <w:pPr>
              <w:jc w:val="center"/>
              <w:rPr>
                <w:rFonts w:hint="eastAsia" w:ascii="宋体" w:hAnsi="宋体" w:eastAsia="宋体" w:cs="宋体"/>
                <w:i w:val="0"/>
                <w:iCs w:val="0"/>
                <w:color w:val="000000"/>
                <w:sz w:val="21"/>
                <w:szCs w:val="21"/>
                <w:u w:val="none"/>
              </w:rPr>
            </w:pPr>
          </w:p>
        </w:tc>
      </w:tr>
      <w:tr w14:paraId="6B062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46A4D9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46</w:t>
            </w:r>
          </w:p>
        </w:tc>
        <w:tc>
          <w:tcPr>
            <w:tcW w:w="742" w:type="dxa"/>
            <w:vMerge w:val="continue"/>
            <w:tcBorders>
              <w:top w:val="nil"/>
              <w:left w:val="single" w:color="000000" w:sz="8" w:space="0"/>
              <w:bottom w:val="single" w:color="000000" w:sz="8" w:space="0"/>
              <w:right w:val="single" w:color="000000" w:sz="8" w:space="0"/>
            </w:tcBorders>
            <w:shd w:val="clear" w:color="auto" w:fill="auto"/>
            <w:vAlign w:val="center"/>
          </w:tcPr>
          <w:p w14:paraId="4CCD458D">
            <w:pPr>
              <w:jc w:val="center"/>
              <w:rPr>
                <w:rFonts w:hint="eastAsia" w:ascii="宋体" w:hAnsi="宋体" w:eastAsia="宋体" w:cs="宋体"/>
                <w:i w:val="0"/>
                <w:iCs w:val="0"/>
                <w:color w:val="000000"/>
                <w:sz w:val="21"/>
                <w:szCs w:val="21"/>
                <w:u w:val="none"/>
              </w:rPr>
            </w:pPr>
          </w:p>
        </w:tc>
        <w:tc>
          <w:tcPr>
            <w:tcW w:w="775" w:type="dxa"/>
            <w:gridSpan w:val="2"/>
            <w:vMerge w:val="continue"/>
            <w:tcBorders>
              <w:top w:val="nil"/>
              <w:left w:val="nil"/>
              <w:bottom w:val="single" w:color="000000" w:sz="8" w:space="0"/>
              <w:right w:val="single" w:color="000000" w:sz="8" w:space="0"/>
            </w:tcBorders>
            <w:shd w:val="clear" w:color="auto" w:fill="auto"/>
            <w:vAlign w:val="center"/>
          </w:tcPr>
          <w:p w14:paraId="4608797F">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512F5F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地图事件</w:t>
            </w:r>
          </w:p>
        </w:tc>
        <w:tc>
          <w:tcPr>
            <w:tcW w:w="3132" w:type="dxa"/>
            <w:gridSpan w:val="2"/>
            <w:tcBorders>
              <w:top w:val="nil"/>
              <w:left w:val="nil"/>
              <w:bottom w:val="single" w:color="000000" w:sz="8" w:space="0"/>
              <w:right w:val="single" w:color="000000" w:sz="8" w:space="0"/>
            </w:tcBorders>
            <w:shd w:val="clear" w:color="auto" w:fill="auto"/>
            <w:vAlign w:val="center"/>
          </w:tcPr>
          <w:p w14:paraId="7BCF03E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实现对点击地图、点击覆盖物、地图移动相关事件的交互</w:t>
            </w:r>
          </w:p>
        </w:tc>
        <w:tc>
          <w:tcPr>
            <w:tcW w:w="447" w:type="dxa"/>
            <w:tcBorders>
              <w:top w:val="nil"/>
              <w:left w:val="nil"/>
              <w:bottom w:val="single" w:color="000000" w:sz="8" w:space="0"/>
              <w:right w:val="single" w:color="000000" w:sz="8" w:space="0"/>
            </w:tcBorders>
            <w:shd w:val="clear" w:color="auto" w:fill="auto"/>
            <w:vAlign w:val="center"/>
          </w:tcPr>
          <w:p w14:paraId="1665E5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323EAE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2E56BA71">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1F23621E">
            <w:pPr>
              <w:jc w:val="center"/>
              <w:rPr>
                <w:rFonts w:hint="eastAsia" w:ascii="宋体" w:hAnsi="宋体" w:eastAsia="宋体" w:cs="宋体"/>
                <w:i w:val="0"/>
                <w:iCs w:val="0"/>
                <w:color w:val="000000"/>
                <w:sz w:val="21"/>
                <w:szCs w:val="21"/>
                <w:u w:val="none"/>
              </w:rPr>
            </w:pPr>
          </w:p>
        </w:tc>
      </w:tr>
      <w:tr w14:paraId="620CB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nil"/>
              <w:right w:val="single" w:color="000000" w:sz="8" w:space="0"/>
            </w:tcBorders>
            <w:shd w:val="clear" w:color="auto" w:fill="auto"/>
            <w:noWrap/>
            <w:vAlign w:val="center"/>
          </w:tcPr>
          <w:p w14:paraId="2CDBBD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47</w:t>
            </w:r>
          </w:p>
        </w:tc>
        <w:tc>
          <w:tcPr>
            <w:tcW w:w="742" w:type="dxa"/>
            <w:vMerge w:val="continue"/>
            <w:tcBorders>
              <w:top w:val="nil"/>
              <w:left w:val="single" w:color="000000" w:sz="8" w:space="0"/>
              <w:bottom w:val="single" w:color="000000" w:sz="8" w:space="0"/>
              <w:right w:val="single" w:color="000000" w:sz="8" w:space="0"/>
            </w:tcBorders>
            <w:shd w:val="clear" w:color="auto" w:fill="auto"/>
            <w:vAlign w:val="center"/>
          </w:tcPr>
          <w:p w14:paraId="2B185D70">
            <w:pPr>
              <w:jc w:val="center"/>
              <w:rPr>
                <w:rFonts w:hint="eastAsia" w:ascii="宋体" w:hAnsi="宋体" w:eastAsia="宋体" w:cs="宋体"/>
                <w:i w:val="0"/>
                <w:iCs w:val="0"/>
                <w:color w:val="000000"/>
                <w:sz w:val="21"/>
                <w:szCs w:val="21"/>
                <w:u w:val="none"/>
              </w:rPr>
            </w:pPr>
          </w:p>
        </w:tc>
        <w:tc>
          <w:tcPr>
            <w:tcW w:w="775" w:type="dxa"/>
            <w:gridSpan w:val="2"/>
            <w:vMerge w:val="continue"/>
            <w:tcBorders>
              <w:top w:val="nil"/>
              <w:left w:val="nil"/>
              <w:bottom w:val="single" w:color="000000" w:sz="8" w:space="0"/>
              <w:right w:val="single" w:color="000000" w:sz="8" w:space="0"/>
            </w:tcBorders>
            <w:shd w:val="clear" w:color="auto" w:fill="auto"/>
            <w:vAlign w:val="center"/>
          </w:tcPr>
          <w:p w14:paraId="6ADB54C1">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nil"/>
              <w:right w:val="single" w:color="000000" w:sz="8" w:space="0"/>
            </w:tcBorders>
            <w:shd w:val="clear" w:color="auto" w:fill="auto"/>
            <w:vAlign w:val="center"/>
          </w:tcPr>
          <w:p w14:paraId="3F7554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地图UI组件</w:t>
            </w:r>
          </w:p>
        </w:tc>
        <w:tc>
          <w:tcPr>
            <w:tcW w:w="3132" w:type="dxa"/>
            <w:gridSpan w:val="2"/>
            <w:tcBorders>
              <w:top w:val="nil"/>
              <w:left w:val="nil"/>
              <w:bottom w:val="nil"/>
              <w:right w:val="single" w:color="000000" w:sz="8" w:space="0"/>
            </w:tcBorders>
            <w:shd w:val="clear" w:color="auto" w:fill="auto"/>
            <w:vAlign w:val="center"/>
          </w:tcPr>
          <w:p w14:paraId="433F9C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提供散点图、气泡图、热力图等地图UI组件</w:t>
            </w:r>
          </w:p>
        </w:tc>
        <w:tc>
          <w:tcPr>
            <w:tcW w:w="447" w:type="dxa"/>
            <w:tcBorders>
              <w:top w:val="nil"/>
              <w:left w:val="nil"/>
              <w:bottom w:val="nil"/>
              <w:right w:val="single" w:color="000000" w:sz="8" w:space="0"/>
            </w:tcBorders>
            <w:shd w:val="clear" w:color="auto" w:fill="auto"/>
            <w:vAlign w:val="center"/>
          </w:tcPr>
          <w:p w14:paraId="527515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nil"/>
              <w:right w:val="single" w:color="000000" w:sz="8" w:space="0"/>
            </w:tcBorders>
            <w:shd w:val="clear" w:color="auto" w:fill="auto"/>
            <w:vAlign w:val="center"/>
          </w:tcPr>
          <w:p w14:paraId="344718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nil"/>
              <w:right w:val="single" w:color="000000" w:sz="8" w:space="0"/>
            </w:tcBorders>
            <w:shd w:val="clear" w:color="auto" w:fill="auto"/>
            <w:noWrap/>
            <w:vAlign w:val="center"/>
          </w:tcPr>
          <w:p w14:paraId="57072524">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nil"/>
              <w:right w:val="single" w:color="000000" w:sz="8" w:space="0"/>
            </w:tcBorders>
            <w:shd w:val="clear" w:color="auto" w:fill="auto"/>
            <w:noWrap/>
            <w:vAlign w:val="center"/>
          </w:tcPr>
          <w:p w14:paraId="3A577425">
            <w:pPr>
              <w:jc w:val="center"/>
              <w:rPr>
                <w:rFonts w:hint="eastAsia" w:ascii="宋体" w:hAnsi="宋体" w:eastAsia="宋体" w:cs="宋体"/>
                <w:i w:val="0"/>
                <w:iCs w:val="0"/>
                <w:color w:val="000000"/>
                <w:sz w:val="21"/>
                <w:szCs w:val="21"/>
                <w:u w:val="none"/>
              </w:rPr>
            </w:pPr>
          </w:p>
        </w:tc>
      </w:tr>
      <w:tr w14:paraId="372D3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600" w:hRule="atLeast"/>
        </w:trPr>
        <w:tc>
          <w:tcPr>
            <w:tcW w:w="531" w:type="dxa"/>
            <w:gridSpan w:val="2"/>
            <w:tcBorders>
              <w:top w:val="single" w:color="000000" w:sz="8" w:space="0"/>
              <w:left w:val="single" w:color="000000" w:sz="8" w:space="0"/>
              <w:bottom w:val="single" w:color="000000" w:sz="8" w:space="0"/>
              <w:right w:val="nil"/>
            </w:tcBorders>
            <w:shd w:val="clear" w:color="auto" w:fill="FFC000"/>
            <w:noWrap/>
            <w:vAlign w:val="center"/>
          </w:tcPr>
          <w:p w14:paraId="61D8E0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四</w:t>
            </w:r>
          </w:p>
        </w:tc>
        <w:tc>
          <w:tcPr>
            <w:tcW w:w="1517" w:type="dxa"/>
            <w:gridSpan w:val="3"/>
            <w:tcBorders>
              <w:top w:val="single" w:color="000000" w:sz="8" w:space="0"/>
              <w:left w:val="nil"/>
              <w:bottom w:val="single" w:color="000000" w:sz="8" w:space="0"/>
              <w:right w:val="nil"/>
            </w:tcBorders>
            <w:shd w:val="clear" w:color="auto" w:fill="FFC000"/>
            <w:vAlign w:val="center"/>
          </w:tcPr>
          <w:p w14:paraId="5011A2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视频分析中台</w:t>
            </w:r>
          </w:p>
        </w:tc>
        <w:tc>
          <w:tcPr>
            <w:tcW w:w="982" w:type="dxa"/>
            <w:gridSpan w:val="2"/>
            <w:tcBorders>
              <w:top w:val="single" w:color="000000" w:sz="8" w:space="0"/>
              <w:left w:val="nil"/>
              <w:bottom w:val="single" w:color="000000" w:sz="8" w:space="0"/>
              <w:right w:val="nil"/>
            </w:tcBorders>
            <w:shd w:val="clear" w:color="auto" w:fill="FFC000"/>
            <w:vAlign w:val="center"/>
          </w:tcPr>
          <w:p w14:paraId="7AAFF5C8">
            <w:pPr>
              <w:jc w:val="center"/>
              <w:rPr>
                <w:rFonts w:hint="eastAsia" w:ascii="宋体" w:hAnsi="宋体" w:eastAsia="宋体" w:cs="宋体"/>
                <w:i w:val="0"/>
                <w:iCs w:val="0"/>
                <w:color w:val="000000"/>
                <w:sz w:val="21"/>
                <w:szCs w:val="21"/>
                <w:u w:val="none"/>
              </w:rPr>
            </w:pPr>
          </w:p>
        </w:tc>
        <w:tc>
          <w:tcPr>
            <w:tcW w:w="3132" w:type="dxa"/>
            <w:gridSpan w:val="2"/>
            <w:tcBorders>
              <w:top w:val="single" w:color="000000" w:sz="8" w:space="0"/>
              <w:left w:val="nil"/>
              <w:bottom w:val="single" w:color="000000" w:sz="8" w:space="0"/>
              <w:right w:val="nil"/>
            </w:tcBorders>
            <w:shd w:val="clear" w:color="auto" w:fill="FFC000"/>
            <w:vAlign w:val="center"/>
          </w:tcPr>
          <w:p w14:paraId="63F44696">
            <w:pPr>
              <w:jc w:val="left"/>
              <w:rPr>
                <w:rFonts w:hint="eastAsia" w:ascii="宋体" w:hAnsi="宋体" w:eastAsia="宋体" w:cs="宋体"/>
                <w:i w:val="0"/>
                <w:iCs w:val="0"/>
                <w:color w:val="000000"/>
                <w:sz w:val="21"/>
                <w:szCs w:val="21"/>
                <w:u w:val="none"/>
              </w:rPr>
            </w:pPr>
          </w:p>
        </w:tc>
        <w:tc>
          <w:tcPr>
            <w:tcW w:w="447" w:type="dxa"/>
            <w:tcBorders>
              <w:top w:val="single" w:color="000000" w:sz="8" w:space="0"/>
              <w:left w:val="nil"/>
              <w:bottom w:val="single" w:color="000000" w:sz="8" w:space="0"/>
              <w:right w:val="nil"/>
            </w:tcBorders>
            <w:shd w:val="clear" w:color="auto" w:fill="FFC000"/>
            <w:noWrap/>
            <w:vAlign w:val="center"/>
          </w:tcPr>
          <w:p w14:paraId="25C0F05B">
            <w:pPr>
              <w:jc w:val="center"/>
              <w:rPr>
                <w:rFonts w:hint="eastAsia" w:ascii="宋体" w:hAnsi="宋体" w:eastAsia="宋体" w:cs="宋体"/>
                <w:i w:val="0"/>
                <w:iCs w:val="0"/>
                <w:color w:val="000000"/>
                <w:sz w:val="21"/>
                <w:szCs w:val="21"/>
                <w:u w:val="none"/>
              </w:rPr>
            </w:pPr>
          </w:p>
        </w:tc>
        <w:tc>
          <w:tcPr>
            <w:tcW w:w="427" w:type="dxa"/>
            <w:gridSpan w:val="2"/>
            <w:tcBorders>
              <w:top w:val="single" w:color="000000" w:sz="8" w:space="0"/>
              <w:left w:val="nil"/>
              <w:bottom w:val="single" w:color="000000" w:sz="8" w:space="0"/>
              <w:right w:val="nil"/>
            </w:tcBorders>
            <w:shd w:val="clear" w:color="auto" w:fill="FFC000"/>
            <w:noWrap/>
            <w:vAlign w:val="center"/>
          </w:tcPr>
          <w:p w14:paraId="3C2B3448">
            <w:pPr>
              <w:jc w:val="center"/>
              <w:rPr>
                <w:rFonts w:hint="eastAsia" w:ascii="宋体" w:hAnsi="宋体" w:eastAsia="宋体" w:cs="宋体"/>
                <w:i w:val="0"/>
                <w:iCs w:val="0"/>
                <w:color w:val="000000"/>
                <w:sz w:val="21"/>
                <w:szCs w:val="21"/>
                <w:u w:val="none"/>
              </w:rPr>
            </w:pPr>
          </w:p>
        </w:tc>
        <w:tc>
          <w:tcPr>
            <w:tcW w:w="775" w:type="dxa"/>
            <w:gridSpan w:val="2"/>
            <w:tcBorders>
              <w:top w:val="single" w:color="000000" w:sz="8" w:space="0"/>
              <w:left w:val="nil"/>
              <w:bottom w:val="single" w:color="000000" w:sz="8" w:space="0"/>
              <w:right w:val="nil"/>
            </w:tcBorders>
            <w:shd w:val="clear" w:color="auto" w:fill="FFC000"/>
            <w:noWrap/>
            <w:vAlign w:val="center"/>
          </w:tcPr>
          <w:p w14:paraId="1A119D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小计</w:t>
            </w:r>
          </w:p>
        </w:tc>
        <w:tc>
          <w:tcPr>
            <w:tcW w:w="836" w:type="dxa"/>
            <w:gridSpan w:val="2"/>
            <w:tcBorders>
              <w:top w:val="single" w:color="000000" w:sz="8" w:space="0"/>
              <w:left w:val="nil"/>
              <w:bottom w:val="single" w:color="000000" w:sz="8" w:space="0"/>
              <w:right w:val="single" w:color="000000" w:sz="8" w:space="0"/>
            </w:tcBorders>
            <w:shd w:val="clear" w:color="auto" w:fill="FFC000"/>
            <w:noWrap/>
            <w:vAlign w:val="center"/>
          </w:tcPr>
          <w:p w14:paraId="5924C301">
            <w:pPr>
              <w:jc w:val="center"/>
              <w:rPr>
                <w:rFonts w:hint="eastAsia" w:ascii="宋体" w:hAnsi="宋体" w:eastAsia="宋体" w:cs="宋体"/>
                <w:i w:val="0"/>
                <w:iCs w:val="0"/>
                <w:color w:val="000000"/>
                <w:sz w:val="21"/>
                <w:szCs w:val="21"/>
                <w:u w:val="none"/>
              </w:rPr>
            </w:pPr>
          </w:p>
        </w:tc>
      </w:tr>
      <w:tr w14:paraId="6DC29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11FBB5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42" w:type="dxa"/>
            <w:vMerge w:val="restart"/>
            <w:tcBorders>
              <w:top w:val="single" w:color="000000" w:sz="8" w:space="0"/>
              <w:left w:val="single" w:color="000000" w:sz="8" w:space="0"/>
              <w:bottom w:val="nil"/>
              <w:right w:val="single" w:color="000000" w:sz="8" w:space="0"/>
            </w:tcBorders>
            <w:shd w:val="clear" w:color="auto" w:fill="auto"/>
            <w:vAlign w:val="center"/>
          </w:tcPr>
          <w:p w14:paraId="622FDA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视频分析中台</w:t>
            </w:r>
          </w:p>
        </w:tc>
        <w:tc>
          <w:tcPr>
            <w:tcW w:w="775"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2C271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视频聚合平台</w:t>
            </w:r>
          </w:p>
        </w:tc>
        <w:tc>
          <w:tcPr>
            <w:tcW w:w="982" w:type="dxa"/>
            <w:gridSpan w:val="2"/>
            <w:tcBorders>
              <w:top w:val="nil"/>
              <w:left w:val="nil"/>
              <w:bottom w:val="single" w:color="000000" w:sz="8" w:space="0"/>
              <w:right w:val="single" w:color="000000" w:sz="8" w:space="0"/>
            </w:tcBorders>
            <w:shd w:val="clear" w:color="auto" w:fill="auto"/>
            <w:vAlign w:val="center"/>
          </w:tcPr>
          <w:p w14:paraId="04CC5A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系统概览</w:t>
            </w:r>
          </w:p>
        </w:tc>
        <w:tc>
          <w:tcPr>
            <w:tcW w:w="3132" w:type="dxa"/>
            <w:gridSpan w:val="2"/>
            <w:tcBorders>
              <w:top w:val="nil"/>
              <w:left w:val="nil"/>
              <w:bottom w:val="single" w:color="000000" w:sz="8" w:space="0"/>
              <w:right w:val="single" w:color="000000" w:sz="8" w:space="0"/>
            </w:tcBorders>
            <w:shd w:val="clear" w:color="auto" w:fill="auto"/>
            <w:vAlign w:val="center"/>
          </w:tcPr>
          <w:p w14:paraId="1059CAA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展示当前系统使用情况，包括媒体节点内存使用，接入和并发的授权使用等</w:t>
            </w:r>
          </w:p>
        </w:tc>
        <w:tc>
          <w:tcPr>
            <w:tcW w:w="447" w:type="dxa"/>
            <w:tcBorders>
              <w:top w:val="nil"/>
              <w:left w:val="nil"/>
              <w:bottom w:val="single" w:color="000000" w:sz="8" w:space="0"/>
              <w:right w:val="single" w:color="000000" w:sz="8" w:space="0"/>
            </w:tcBorders>
            <w:shd w:val="clear" w:color="auto" w:fill="auto"/>
            <w:vAlign w:val="center"/>
          </w:tcPr>
          <w:p w14:paraId="20A786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3BCB15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57415CE3">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10E5F50F">
            <w:pPr>
              <w:jc w:val="center"/>
              <w:rPr>
                <w:rFonts w:hint="eastAsia" w:ascii="宋体" w:hAnsi="宋体" w:eastAsia="宋体" w:cs="宋体"/>
                <w:i w:val="0"/>
                <w:iCs w:val="0"/>
                <w:color w:val="000000"/>
                <w:sz w:val="21"/>
                <w:szCs w:val="21"/>
                <w:u w:val="none"/>
              </w:rPr>
            </w:pPr>
          </w:p>
        </w:tc>
      </w:tr>
      <w:tr w14:paraId="58CE3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238" w:type="dxa"/>
          <w:trHeight w:val="1260"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4176C5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w:t>
            </w:r>
          </w:p>
        </w:tc>
        <w:tc>
          <w:tcPr>
            <w:tcW w:w="742" w:type="dxa"/>
            <w:vMerge w:val="continue"/>
            <w:tcBorders>
              <w:top w:val="single" w:color="000000" w:sz="8" w:space="0"/>
              <w:left w:val="single" w:color="000000" w:sz="8" w:space="0"/>
              <w:bottom w:val="nil"/>
              <w:right w:val="single" w:color="000000" w:sz="8" w:space="0"/>
            </w:tcBorders>
            <w:shd w:val="clear" w:color="auto" w:fill="auto"/>
            <w:vAlign w:val="center"/>
          </w:tcPr>
          <w:p w14:paraId="43FC7420">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4EC29CD">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5A90AC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国标接流</w:t>
            </w:r>
          </w:p>
        </w:tc>
        <w:tc>
          <w:tcPr>
            <w:tcW w:w="3132" w:type="dxa"/>
            <w:gridSpan w:val="2"/>
            <w:tcBorders>
              <w:top w:val="nil"/>
              <w:left w:val="nil"/>
              <w:bottom w:val="single" w:color="000000" w:sz="8" w:space="0"/>
              <w:right w:val="single" w:color="000000" w:sz="8" w:space="0"/>
            </w:tcBorders>
            <w:shd w:val="clear" w:color="auto" w:fill="auto"/>
            <w:vAlign w:val="center"/>
          </w:tcPr>
          <w:p w14:paraId="14B1923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展示接入系统的国标通道列表，支持关键字（名称/国标编码）搜索，支持查看通道信息，播放，云台控制等操作，支持批量导出列表信息。</w:t>
            </w:r>
          </w:p>
        </w:tc>
        <w:tc>
          <w:tcPr>
            <w:tcW w:w="447" w:type="dxa"/>
            <w:tcBorders>
              <w:top w:val="nil"/>
              <w:left w:val="nil"/>
              <w:bottom w:val="single" w:color="000000" w:sz="8" w:space="0"/>
              <w:right w:val="single" w:color="000000" w:sz="8" w:space="0"/>
            </w:tcBorders>
            <w:shd w:val="clear" w:color="auto" w:fill="auto"/>
            <w:vAlign w:val="center"/>
          </w:tcPr>
          <w:p w14:paraId="18192D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61EE0E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7FBD65CA">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37BF72F0">
            <w:pPr>
              <w:jc w:val="center"/>
              <w:rPr>
                <w:rFonts w:hint="eastAsia" w:ascii="宋体" w:hAnsi="宋体" w:eastAsia="宋体" w:cs="宋体"/>
                <w:i w:val="0"/>
                <w:iCs w:val="0"/>
                <w:color w:val="000000"/>
                <w:sz w:val="21"/>
                <w:szCs w:val="21"/>
                <w:u w:val="none"/>
              </w:rPr>
            </w:pPr>
          </w:p>
        </w:tc>
      </w:tr>
      <w:tr w14:paraId="1A7AF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2100"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5628FA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w:t>
            </w:r>
          </w:p>
        </w:tc>
        <w:tc>
          <w:tcPr>
            <w:tcW w:w="742" w:type="dxa"/>
            <w:vMerge w:val="continue"/>
            <w:tcBorders>
              <w:top w:val="single" w:color="000000" w:sz="8" w:space="0"/>
              <w:left w:val="single" w:color="000000" w:sz="8" w:space="0"/>
              <w:bottom w:val="nil"/>
              <w:right w:val="single" w:color="000000" w:sz="8" w:space="0"/>
            </w:tcBorders>
            <w:shd w:val="clear" w:color="auto" w:fill="auto"/>
            <w:vAlign w:val="center"/>
          </w:tcPr>
          <w:p w14:paraId="2DF8144A">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6C9DF7D">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6E3A39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NAT映射</w:t>
            </w:r>
          </w:p>
        </w:tc>
        <w:tc>
          <w:tcPr>
            <w:tcW w:w="3132" w:type="dxa"/>
            <w:gridSpan w:val="2"/>
            <w:tcBorders>
              <w:top w:val="nil"/>
              <w:left w:val="nil"/>
              <w:bottom w:val="single" w:color="000000" w:sz="8" w:space="0"/>
              <w:right w:val="single" w:color="000000" w:sz="8" w:space="0"/>
            </w:tcBorders>
            <w:shd w:val="clear" w:color="auto" w:fill="auto"/>
            <w:vAlign w:val="center"/>
          </w:tcPr>
          <w:p w14:paraId="07146B5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为了应对复杂的网络环境，在下级平台与本平台网络不能直通且本平台针对不同的设备在网络层映射了不同的IP地址，本平台可以配置针对不同设备映射的IP地址，此IP地址主要在流点播时使用，用以告知下级平台主动推送的目标，网络层需将此IP地址和点播的推流端口范围映射到具体的媒体服务器。</w:t>
            </w:r>
          </w:p>
        </w:tc>
        <w:tc>
          <w:tcPr>
            <w:tcW w:w="447" w:type="dxa"/>
            <w:tcBorders>
              <w:top w:val="nil"/>
              <w:left w:val="nil"/>
              <w:bottom w:val="single" w:color="000000" w:sz="8" w:space="0"/>
              <w:right w:val="single" w:color="000000" w:sz="8" w:space="0"/>
            </w:tcBorders>
            <w:shd w:val="clear" w:color="auto" w:fill="auto"/>
            <w:vAlign w:val="center"/>
          </w:tcPr>
          <w:p w14:paraId="3A7A90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7FB6BD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7B8E3620">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06C88D10">
            <w:pPr>
              <w:jc w:val="center"/>
              <w:rPr>
                <w:rFonts w:hint="eastAsia" w:ascii="宋体" w:hAnsi="宋体" w:eastAsia="宋体" w:cs="宋体"/>
                <w:i w:val="0"/>
                <w:iCs w:val="0"/>
                <w:color w:val="000000"/>
                <w:sz w:val="21"/>
                <w:szCs w:val="21"/>
                <w:u w:val="none"/>
              </w:rPr>
            </w:pPr>
          </w:p>
        </w:tc>
      </w:tr>
      <w:tr w14:paraId="114B4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2835FF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w:t>
            </w:r>
          </w:p>
        </w:tc>
        <w:tc>
          <w:tcPr>
            <w:tcW w:w="742" w:type="dxa"/>
            <w:vMerge w:val="continue"/>
            <w:tcBorders>
              <w:top w:val="single" w:color="000000" w:sz="8" w:space="0"/>
              <w:left w:val="single" w:color="000000" w:sz="8" w:space="0"/>
              <w:bottom w:val="nil"/>
              <w:right w:val="single" w:color="000000" w:sz="8" w:space="0"/>
            </w:tcBorders>
            <w:shd w:val="clear" w:color="auto" w:fill="auto"/>
            <w:vAlign w:val="center"/>
          </w:tcPr>
          <w:p w14:paraId="5BC943A7">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B5423CD">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499182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开流列表</w:t>
            </w:r>
          </w:p>
        </w:tc>
        <w:tc>
          <w:tcPr>
            <w:tcW w:w="3132" w:type="dxa"/>
            <w:gridSpan w:val="2"/>
            <w:tcBorders>
              <w:top w:val="nil"/>
              <w:left w:val="nil"/>
              <w:bottom w:val="single" w:color="000000" w:sz="8" w:space="0"/>
              <w:right w:val="single" w:color="000000" w:sz="8" w:space="0"/>
            </w:tcBorders>
            <w:shd w:val="clear" w:color="auto" w:fill="auto"/>
            <w:vAlign w:val="center"/>
          </w:tcPr>
          <w:p w14:paraId="4C36C99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展示当前视频使用情况，包括是否被转码，实时/历史视频等。</w:t>
            </w:r>
          </w:p>
        </w:tc>
        <w:tc>
          <w:tcPr>
            <w:tcW w:w="447" w:type="dxa"/>
            <w:tcBorders>
              <w:top w:val="nil"/>
              <w:left w:val="nil"/>
              <w:bottom w:val="single" w:color="000000" w:sz="8" w:space="0"/>
              <w:right w:val="single" w:color="000000" w:sz="8" w:space="0"/>
            </w:tcBorders>
            <w:shd w:val="clear" w:color="auto" w:fill="auto"/>
            <w:vAlign w:val="center"/>
          </w:tcPr>
          <w:p w14:paraId="7A55D1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03DDAD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731B31FC">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445BACB3">
            <w:pPr>
              <w:jc w:val="center"/>
              <w:rPr>
                <w:rFonts w:hint="eastAsia" w:ascii="宋体" w:hAnsi="宋体" w:eastAsia="宋体" w:cs="宋体"/>
                <w:i w:val="0"/>
                <w:iCs w:val="0"/>
                <w:color w:val="000000"/>
                <w:sz w:val="21"/>
                <w:szCs w:val="21"/>
                <w:u w:val="none"/>
              </w:rPr>
            </w:pPr>
          </w:p>
        </w:tc>
      </w:tr>
      <w:tr w14:paraId="0151F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305"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3CB991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w:t>
            </w:r>
          </w:p>
        </w:tc>
        <w:tc>
          <w:tcPr>
            <w:tcW w:w="742" w:type="dxa"/>
            <w:vMerge w:val="continue"/>
            <w:tcBorders>
              <w:top w:val="single" w:color="000000" w:sz="8" w:space="0"/>
              <w:left w:val="single" w:color="000000" w:sz="8" w:space="0"/>
              <w:bottom w:val="nil"/>
              <w:right w:val="single" w:color="000000" w:sz="8" w:space="0"/>
            </w:tcBorders>
            <w:shd w:val="clear" w:color="auto" w:fill="auto"/>
            <w:vAlign w:val="center"/>
          </w:tcPr>
          <w:p w14:paraId="1301E248">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0BDFD9F">
            <w:pPr>
              <w:jc w:val="center"/>
              <w:rPr>
                <w:rFonts w:hint="eastAsia" w:ascii="宋体" w:hAnsi="宋体" w:eastAsia="宋体" w:cs="宋体"/>
                <w:i w:val="0"/>
                <w:iCs w:val="0"/>
                <w:color w:val="000000"/>
                <w:sz w:val="21"/>
                <w:szCs w:val="21"/>
                <w:u w:val="none"/>
              </w:rPr>
            </w:pPr>
          </w:p>
        </w:tc>
        <w:tc>
          <w:tcPr>
            <w:tcW w:w="982" w:type="dxa"/>
            <w:gridSpan w:val="2"/>
            <w:vMerge w:val="restart"/>
            <w:tcBorders>
              <w:top w:val="nil"/>
              <w:left w:val="nil"/>
              <w:bottom w:val="single" w:color="000000" w:sz="8" w:space="0"/>
              <w:right w:val="single" w:color="000000" w:sz="8" w:space="0"/>
            </w:tcBorders>
            <w:shd w:val="clear" w:color="auto" w:fill="auto"/>
            <w:vAlign w:val="center"/>
          </w:tcPr>
          <w:p w14:paraId="099AB8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系统管理</w:t>
            </w:r>
          </w:p>
        </w:tc>
        <w:tc>
          <w:tcPr>
            <w:tcW w:w="3132" w:type="dxa"/>
            <w:gridSpan w:val="2"/>
            <w:tcBorders>
              <w:top w:val="nil"/>
              <w:left w:val="nil"/>
              <w:bottom w:val="single" w:color="000000" w:sz="8" w:space="0"/>
              <w:right w:val="single" w:color="000000" w:sz="8" w:space="0"/>
            </w:tcBorders>
            <w:shd w:val="clear" w:color="auto" w:fill="auto"/>
            <w:vAlign w:val="center"/>
          </w:tcPr>
          <w:p w14:paraId="5135527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支持新增媒体节点，编辑媒体节点，展示媒体节点列表，支持节点名称和状态搜索，支持查看当前媒体节点主机状态。支持媒体抓包功能。</w:t>
            </w:r>
          </w:p>
        </w:tc>
        <w:tc>
          <w:tcPr>
            <w:tcW w:w="447" w:type="dxa"/>
            <w:tcBorders>
              <w:top w:val="nil"/>
              <w:left w:val="nil"/>
              <w:bottom w:val="single" w:color="000000" w:sz="8" w:space="0"/>
              <w:right w:val="single" w:color="000000" w:sz="8" w:space="0"/>
            </w:tcBorders>
            <w:shd w:val="clear" w:color="auto" w:fill="auto"/>
            <w:vAlign w:val="center"/>
          </w:tcPr>
          <w:p w14:paraId="6A0F42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67B0AF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2159D67D">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2D817BBE">
            <w:pPr>
              <w:jc w:val="center"/>
              <w:rPr>
                <w:rFonts w:hint="eastAsia" w:ascii="宋体" w:hAnsi="宋体" w:eastAsia="宋体" w:cs="宋体"/>
                <w:i w:val="0"/>
                <w:iCs w:val="0"/>
                <w:color w:val="000000"/>
                <w:sz w:val="21"/>
                <w:szCs w:val="21"/>
                <w:u w:val="none"/>
              </w:rPr>
            </w:pPr>
          </w:p>
        </w:tc>
      </w:tr>
      <w:tr w14:paraId="6AB09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338C72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w:t>
            </w:r>
          </w:p>
        </w:tc>
        <w:tc>
          <w:tcPr>
            <w:tcW w:w="742" w:type="dxa"/>
            <w:vMerge w:val="continue"/>
            <w:tcBorders>
              <w:top w:val="single" w:color="000000" w:sz="8" w:space="0"/>
              <w:left w:val="single" w:color="000000" w:sz="8" w:space="0"/>
              <w:bottom w:val="nil"/>
              <w:right w:val="single" w:color="000000" w:sz="8" w:space="0"/>
            </w:tcBorders>
            <w:shd w:val="clear" w:color="auto" w:fill="auto"/>
            <w:vAlign w:val="center"/>
          </w:tcPr>
          <w:p w14:paraId="236107A9">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A94FE85">
            <w:pPr>
              <w:jc w:val="center"/>
              <w:rPr>
                <w:rFonts w:hint="eastAsia" w:ascii="宋体" w:hAnsi="宋体" w:eastAsia="宋体" w:cs="宋体"/>
                <w:i w:val="0"/>
                <w:iCs w:val="0"/>
                <w:color w:val="000000"/>
                <w:sz w:val="21"/>
                <w:szCs w:val="21"/>
                <w:u w:val="none"/>
              </w:rPr>
            </w:pPr>
          </w:p>
        </w:tc>
        <w:tc>
          <w:tcPr>
            <w:tcW w:w="982" w:type="dxa"/>
            <w:gridSpan w:val="2"/>
            <w:vMerge w:val="continue"/>
            <w:tcBorders>
              <w:top w:val="nil"/>
              <w:left w:val="nil"/>
              <w:bottom w:val="single" w:color="000000" w:sz="8" w:space="0"/>
              <w:right w:val="single" w:color="000000" w:sz="8" w:space="0"/>
            </w:tcBorders>
            <w:shd w:val="clear" w:color="auto" w:fill="auto"/>
            <w:vAlign w:val="center"/>
          </w:tcPr>
          <w:p w14:paraId="4A163B1D">
            <w:pPr>
              <w:jc w:val="center"/>
              <w:rPr>
                <w:rFonts w:hint="eastAsia" w:ascii="宋体" w:hAnsi="宋体" w:eastAsia="宋体" w:cs="宋体"/>
                <w:i w:val="0"/>
                <w:iCs w:val="0"/>
                <w:color w:val="000000"/>
                <w:sz w:val="21"/>
                <w:szCs w:val="21"/>
                <w:u w:val="none"/>
              </w:rPr>
            </w:pPr>
          </w:p>
        </w:tc>
        <w:tc>
          <w:tcPr>
            <w:tcW w:w="3132" w:type="dxa"/>
            <w:gridSpan w:val="2"/>
            <w:tcBorders>
              <w:top w:val="nil"/>
              <w:left w:val="nil"/>
              <w:bottom w:val="single" w:color="000000" w:sz="8" w:space="0"/>
              <w:right w:val="single" w:color="000000" w:sz="8" w:space="0"/>
            </w:tcBorders>
            <w:shd w:val="clear" w:color="auto" w:fill="auto"/>
            <w:vAlign w:val="center"/>
          </w:tcPr>
          <w:p w14:paraId="2D767CF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支持外部系统注册，注册成功后可使用SDK对接。</w:t>
            </w:r>
          </w:p>
        </w:tc>
        <w:tc>
          <w:tcPr>
            <w:tcW w:w="447" w:type="dxa"/>
            <w:tcBorders>
              <w:top w:val="nil"/>
              <w:left w:val="nil"/>
              <w:bottom w:val="single" w:color="000000" w:sz="8" w:space="0"/>
              <w:right w:val="single" w:color="000000" w:sz="8" w:space="0"/>
            </w:tcBorders>
            <w:shd w:val="clear" w:color="auto" w:fill="auto"/>
            <w:vAlign w:val="center"/>
          </w:tcPr>
          <w:p w14:paraId="73756F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4F45C5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470799E7">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6E8A6534">
            <w:pPr>
              <w:jc w:val="center"/>
              <w:rPr>
                <w:rFonts w:hint="eastAsia" w:ascii="宋体" w:hAnsi="宋体" w:eastAsia="宋体" w:cs="宋体"/>
                <w:i w:val="0"/>
                <w:iCs w:val="0"/>
                <w:color w:val="000000"/>
                <w:sz w:val="21"/>
                <w:szCs w:val="21"/>
                <w:u w:val="none"/>
              </w:rPr>
            </w:pPr>
          </w:p>
        </w:tc>
      </w:tr>
      <w:tr w14:paraId="6F1C9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16FE48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w:t>
            </w:r>
          </w:p>
        </w:tc>
        <w:tc>
          <w:tcPr>
            <w:tcW w:w="742" w:type="dxa"/>
            <w:vMerge w:val="continue"/>
            <w:tcBorders>
              <w:top w:val="single" w:color="000000" w:sz="8" w:space="0"/>
              <w:left w:val="single" w:color="000000" w:sz="8" w:space="0"/>
              <w:bottom w:val="nil"/>
              <w:right w:val="single" w:color="000000" w:sz="8" w:space="0"/>
            </w:tcBorders>
            <w:shd w:val="clear" w:color="auto" w:fill="auto"/>
            <w:vAlign w:val="center"/>
          </w:tcPr>
          <w:p w14:paraId="7A86063A">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AD6033D">
            <w:pPr>
              <w:jc w:val="center"/>
              <w:rPr>
                <w:rFonts w:hint="eastAsia" w:ascii="宋体" w:hAnsi="宋体" w:eastAsia="宋体" w:cs="宋体"/>
                <w:i w:val="0"/>
                <w:iCs w:val="0"/>
                <w:color w:val="000000"/>
                <w:sz w:val="21"/>
                <w:szCs w:val="21"/>
                <w:u w:val="none"/>
              </w:rPr>
            </w:pPr>
          </w:p>
        </w:tc>
        <w:tc>
          <w:tcPr>
            <w:tcW w:w="982" w:type="dxa"/>
            <w:gridSpan w:val="2"/>
            <w:vMerge w:val="continue"/>
            <w:tcBorders>
              <w:top w:val="nil"/>
              <w:left w:val="nil"/>
              <w:bottom w:val="single" w:color="000000" w:sz="8" w:space="0"/>
              <w:right w:val="single" w:color="000000" w:sz="8" w:space="0"/>
            </w:tcBorders>
            <w:shd w:val="clear" w:color="auto" w:fill="auto"/>
            <w:vAlign w:val="center"/>
          </w:tcPr>
          <w:p w14:paraId="2C2AC366">
            <w:pPr>
              <w:jc w:val="center"/>
              <w:rPr>
                <w:rFonts w:hint="eastAsia" w:ascii="宋体" w:hAnsi="宋体" w:eastAsia="宋体" w:cs="宋体"/>
                <w:i w:val="0"/>
                <w:iCs w:val="0"/>
                <w:color w:val="000000"/>
                <w:sz w:val="21"/>
                <w:szCs w:val="21"/>
                <w:u w:val="none"/>
              </w:rPr>
            </w:pPr>
          </w:p>
        </w:tc>
        <w:tc>
          <w:tcPr>
            <w:tcW w:w="3132" w:type="dxa"/>
            <w:gridSpan w:val="2"/>
            <w:tcBorders>
              <w:top w:val="nil"/>
              <w:left w:val="nil"/>
              <w:bottom w:val="single" w:color="000000" w:sz="8" w:space="0"/>
              <w:right w:val="single" w:color="000000" w:sz="8" w:space="0"/>
            </w:tcBorders>
            <w:shd w:val="clear" w:color="auto" w:fill="auto"/>
            <w:vAlign w:val="center"/>
          </w:tcPr>
          <w:p w14:paraId="26B59A2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展示当前平台信令服务参数，支持拉取信令服务包</w:t>
            </w:r>
          </w:p>
        </w:tc>
        <w:tc>
          <w:tcPr>
            <w:tcW w:w="447" w:type="dxa"/>
            <w:tcBorders>
              <w:top w:val="nil"/>
              <w:left w:val="nil"/>
              <w:bottom w:val="single" w:color="000000" w:sz="8" w:space="0"/>
              <w:right w:val="single" w:color="000000" w:sz="8" w:space="0"/>
            </w:tcBorders>
            <w:shd w:val="clear" w:color="auto" w:fill="auto"/>
            <w:vAlign w:val="center"/>
          </w:tcPr>
          <w:p w14:paraId="29C0FC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01151E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3EEC6049">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364F33A3">
            <w:pPr>
              <w:jc w:val="center"/>
              <w:rPr>
                <w:rFonts w:hint="eastAsia" w:ascii="宋体" w:hAnsi="宋体" w:eastAsia="宋体" w:cs="宋体"/>
                <w:i w:val="0"/>
                <w:iCs w:val="0"/>
                <w:color w:val="000000"/>
                <w:sz w:val="21"/>
                <w:szCs w:val="21"/>
                <w:u w:val="none"/>
              </w:rPr>
            </w:pPr>
          </w:p>
        </w:tc>
      </w:tr>
      <w:tr w14:paraId="427CB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6A025A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w:t>
            </w:r>
          </w:p>
        </w:tc>
        <w:tc>
          <w:tcPr>
            <w:tcW w:w="742" w:type="dxa"/>
            <w:vMerge w:val="continue"/>
            <w:tcBorders>
              <w:top w:val="single" w:color="000000" w:sz="8" w:space="0"/>
              <w:left w:val="single" w:color="000000" w:sz="8" w:space="0"/>
              <w:bottom w:val="nil"/>
              <w:right w:val="single" w:color="000000" w:sz="8" w:space="0"/>
            </w:tcBorders>
            <w:shd w:val="clear" w:color="auto" w:fill="auto"/>
            <w:vAlign w:val="center"/>
          </w:tcPr>
          <w:p w14:paraId="4E6E4FFB">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5610B84">
            <w:pPr>
              <w:jc w:val="center"/>
              <w:rPr>
                <w:rFonts w:hint="eastAsia" w:ascii="宋体" w:hAnsi="宋体" w:eastAsia="宋体" w:cs="宋体"/>
                <w:i w:val="0"/>
                <w:iCs w:val="0"/>
                <w:color w:val="000000"/>
                <w:sz w:val="21"/>
                <w:szCs w:val="21"/>
                <w:u w:val="none"/>
              </w:rPr>
            </w:pPr>
          </w:p>
        </w:tc>
        <w:tc>
          <w:tcPr>
            <w:tcW w:w="982" w:type="dxa"/>
            <w:gridSpan w:val="2"/>
            <w:vMerge w:val="continue"/>
            <w:tcBorders>
              <w:top w:val="nil"/>
              <w:left w:val="nil"/>
              <w:bottom w:val="single" w:color="000000" w:sz="8" w:space="0"/>
              <w:right w:val="single" w:color="000000" w:sz="8" w:space="0"/>
            </w:tcBorders>
            <w:shd w:val="clear" w:color="auto" w:fill="auto"/>
            <w:vAlign w:val="center"/>
          </w:tcPr>
          <w:p w14:paraId="25D36192">
            <w:pPr>
              <w:jc w:val="center"/>
              <w:rPr>
                <w:rFonts w:hint="eastAsia" w:ascii="宋体" w:hAnsi="宋体" w:eastAsia="宋体" w:cs="宋体"/>
                <w:i w:val="0"/>
                <w:iCs w:val="0"/>
                <w:color w:val="000000"/>
                <w:sz w:val="21"/>
                <w:szCs w:val="21"/>
                <w:u w:val="none"/>
              </w:rPr>
            </w:pPr>
          </w:p>
        </w:tc>
        <w:tc>
          <w:tcPr>
            <w:tcW w:w="3132" w:type="dxa"/>
            <w:gridSpan w:val="2"/>
            <w:tcBorders>
              <w:top w:val="nil"/>
              <w:left w:val="nil"/>
              <w:bottom w:val="single" w:color="000000" w:sz="8" w:space="0"/>
              <w:right w:val="single" w:color="000000" w:sz="8" w:space="0"/>
            </w:tcBorders>
            <w:shd w:val="clear" w:color="auto" w:fill="auto"/>
            <w:vAlign w:val="center"/>
          </w:tcPr>
          <w:p w14:paraId="720FA61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通过本平台抓取网络包，下载抓包文件，支持抓取指定设备ID进行抓包。</w:t>
            </w:r>
          </w:p>
        </w:tc>
        <w:tc>
          <w:tcPr>
            <w:tcW w:w="447" w:type="dxa"/>
            <w:tcBorders>
              <w:top w:val="nil"/>
              <w:left w:val="nil"/>
              <w:bottom w:val="single" w:color="000000" w:sz="8" w:space="0"/>
              <w:right w:val="single" w:color="000000" w:sz="8" w:space="0"/>
            </w:tcBorders>
            <w:shd w:val="clear" w:color="auto" w:fill="auto"/>
            <w:vAlign w:val="center"/>
          </w:tcPr>
          <w:p w14:paraId="010D74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7265AC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35D61C1C">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73F0DE82">
            <w:pPr>
              <w:jc w:val="center"/>
              <w:rPr>
                <w:rFonts w:hint="eastAsia" w:ascii="宋体" w:hAnsi="宋体" w:eastAsia="宋体" w:cs="宋体"/>
                <w:i w:val="0"/>
                <w:iCs w:val="0"/>
                <w:color w:val="000000"/>
                <w:sz w:val="21"/>
                <w:szCs w:val="21"/>
                <w:u w:val="none"/>
              </w:rPr>
            </w:pPr>
          </w:p>
        </w:tc>
      </w:tr>
      <w:tr w14:paraId="3826B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376E3A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w:t>
            </w:r>
          </w:p>
        </w:tc>
        <w:tc>
          <w:tcPr>
            <w:tcW w:w="742" w:type="dxa"/>
            <w:vMerge w:val="continue"/>
            <w:tcBorders>
              <w:top w:val="single" w:color="000000" w:sz="8" w:space="0"/>
              <w:left w:val="single" w:color="000000" w:sz="8" w:space="0"/>
              <w:bottom w:val="nil"/>
              <w:right w:val="single" w:color="000000" w:sz="8" w:space="0"/>
            </w:tcBorders>
            <w:shd w:val="clear" w:color="auto" w:fill="auto"/>
            <w:vAlign w:val="center"/>
          </w:tcPr>
          <w:p w14:paraId="502C28C1">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BAFEC88">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53B45D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概览统计</w:t>
            </w:r>
          </w:p>
        </w:tc>
        <w:tc>
          <w:tcPr>
            <w:tcW w:w="3132" w:type="dxa"/>
            <w:gridSpan w:val="2"/>
            <w:tcBorders>
              <w:top w:val="nil"/>
              <w:left w:val="nil"/>
              <w:bottom w:val="single" w:color="000000" w:sz="8" w:space="0"/>
              <w:right w:val="single" w:color="000000" w:sz="8" w:space="0"/>
            </w:tcBorders>
            <w:shd w:val="clear" w:color="auto" w:fill="auto"/>
            <w:vAlign w:val="center"/>
          </w:tcPr>
          <w:p w14:paraId="31109F2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通过各维度统计视频资源情况，包括视频类型统计，通道类别统计，用户统计，资源统计和国标级联统计等。</w:t>
            </w:r>
          </w:p>
        </w:tc>
        <w:tc>
          <w:tcPr>
            <w:tcW w:w="447" w:type="dxa"/>
            <w:tcBorders>
              <w:top w:val="nil"/>
              <w:left w:val="nil"/>
              <w:bottom w:val="single" w:color="000000" w:sz="8" w:space="0"/>
              <w:right w:val="single" w:color="000000" w:sz="8" w:space="0"/>
            </w:tcBorders>
            <w:shd w:val="clear" w:color="auto" w:fill="auto"/>
            <w:vAlign w:val="center"/>
          </w:tcPr>
          <w:p w14:paraId="2203D8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5C0990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263C7BCC">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0AF8C303">
            <w:pPr>
              <w:jc w:val="center"/>
              <w:rPr>
                <w:rFonts w:hint="eastAsia" w:ascii="宋体" w:hAnsi="宋体" w:eastAsia="宋体" w:cs="宋体"/>
                <w:i w:val="0"/>
                <w:iCs w:val="0"/>
                <w:color w:val="000000"/>
                <w:sz w:val="21"/>
                <w:szCs w:val="21"/>
                <w:u w:val="none"/>
              </w:rPr>
            </w:pPr>
          </w:p>
        </w:tc>
      </w:tr>
      <w:tr w14:paraId="2D73F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3FCA53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c>
          <w:tcPr>
            <w:tcW w:w="742" w:type="dxa"/>
            <w:vMerge w:val="continue"/>
            <w:tcBorders>
              <w:top w:val="single" w:color="000000" w:sz="8" w:space="0"/>
              <w:left w:val="single" w:color="000000" w:sz="8" w:space="0"/>
              <w:bottom w:val="nil"/>
              <w:right w:val="single" w:color="000000" w:sz="8" w:space="0"/>
            </w:tcBorders>
            <w:shd w:val="clear" w:color="auto" w:fill="auto"/>
            <w:vAlign w:val="center"/>
          </w:tcPr>
          <w:p w14:paraId="260BB420">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DA11B33">
            <w:pPr>
              <w:jc w:val="center"/>
              <w:rPr>
                <w:rFonts w:hint="eastAsia" w:ascii="宋体" w:hAnsi="宋体" w:eastAsia="宋体" w:cs="宋体"/>
                <w:i w:val="0"/>
                <w:iCs w:val="0"/>
                <w:color w:val="000000"/>
                <w:sz w:val="21"/>
                <w:szCs w:val="21"/>
                <w:u w:val="none"/>
              </w:rPr>
            </w:pPr>
          </w:p>
        </w:tc>
        <w:tc>
          <w:tcPr>
            <w:tcW w:w="982" w:type="dxa"/>
            <w:gridSpan w:val="2"/>
            <w:vMerge w:val="restart"/>
            <w:tcBorders>
              <w:top w:val="nil"/>
              <w:left w:val="nil"/>
              <w:bottom w:val="single" w:color="000000" w:sz="8" w:space="0"/>
              <w:right w:val="single" w:color="000000" w:sz="8" w:space="0"/>
            </w:tcBorders>
            <w:shd w:val="clear" w:color="auto" w:fill="auto"/>
            <w:vAlign w:val="center"/>
          </w:tcPr>
          <w:p w14:paraId="54341A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用户管理</w:t>
            </w:r>
          </w:p>
        </w:tc>
        <w:tc>
          <w:tcPr>
            <w:tcW w:w="3132" w:type="dxa"/>
            <w:gridSpan w:val="2"/>
            <w:tcBorders>
              <w:top w:val="nil"/>
              <w:left w:val="nil"/>
              <w:bottom w:val="single" w:color="000000" w:sz="8" w:space="0"/>
              <w:right w:val="single" w:color="000000" w:sz="8" w:space="0"/>
            </w:tcBorders>
            <w:shd w:val="clear" w:color="auto" w:fill="auto"/>
            <w:vAlign w:val="center"/>
          </w:tcPr>
          <w:p w14:paraId="22EF6B9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展示该系统下的用户信息，可通过用户名称进行搜索</w:t>
            </w:r>
          </w:p>
        </w:tc>
        <w:tc>
          <w:tcPr>
            <w:tcW w:w="447" w:type="dxa"/>
            <w:tcBorders>
              <w:top w:val="nil"/>
              <w:left w:val="nil"/>
              <w:bottom w:val="single" w:color="000000" w:sz="8" w:space="0"/>
              <w:right w:val="single" w:color="000000" w:sz="8" w:space="0"/>
            </w:tcBorders>
            <w:shd w:val="clear" w:color="auto" w:fill="auto"/>
            <w:vAlign w:val="center"/>
          </w:tcPr>
          <w:p w14:paraId="31B687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307D57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1984F85F">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0B9DD0D2">
            <w:pPr>
              <w:jc w:val="center"/>
              <w:rPr>
                <w:rFonts w:hint="eastAsia" w:ascii="宋体" w:hAnsi="宋体" w:eastAsia="宋体" w:cs="宋体"/>
                <w:i w:val="0"/>
                <w:iCs w:val="0"/>
                <w:color w:val="000000"/>
                <w:sz w:val="21"/>
                <w:szCs w:val="21"/>
                <w:u w:val="none"/>
              </w:rPr>
            </w:pPr>
          </w:p>
        </w:tc>
      </w:tr>
      <w:tr w14:paraId="3CDB9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1BF413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w:t>
            </w:r>
          </w:p>
        </w:tc>
        <w:tc>
          <w:tcPr>
            <w:tcW w:w="742" w:type="dxa"/>
            <w:vMerge w:val="continue"/>
            <w:tcBorders>
              <w:top w:val="single" w:color="000000" w:sz="8" w:space="0"/>
              <w:left w:val="single" w:color="000000" w:sz="8" w:space="0"/>
              <w:bottom w:val="nil"/>
              <w:right w:val="single" w:color="000000" w:sz="8" w:space="0"/>
            </w:tcBorders>
            <w:shd w:val="clear" w:color="auto" w:fill="auto"/>
            <w:vAlign w:val="center"/>
          </w:tcPr>
          <w:p w14:paraId="4827B021">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480983D">
            <w:pPr>
              <w:jc w:val="center"/>
              <w:rPr>
                <w:rFonts w:hint="eastAsia" w:ascii="宋体" w:hAnsi="宋体" w:eastAsia="宋体" w:cs="宋体"/>
                <w:i w:val="0"/>
                <w:iCs w:val="0"/>
                <w:color w:val="000000"/>
                <w:sz w:val="21"/>
                <w:szCs w:val="21"/>
                <w:u w:val="none"/>
              </w:rPr>
            </w:pPr>
          </w:p>
        </w:tc>
        <w:tc>
          <w:tcPr>
            <w:tcW w:w="982" w:type="dxa"/>
            <w:gridSpan w:val="2"/>
            <w:vMerge w:val="continue"/>
            <w:tcBorders>
              <w:top w:val="nil"/>
              <w:left w:val="nil"/>
              <w:bottom w:val="single" w:color="000000" w:sz="8" w:space="0"/>
              <w:right w:val="single" w:color="000000" w:sz="8" w:space="0"/>
            </w:tcBorders>
            <w:shd w:val="clear" w:color="auto" w:fill="auto"/>
            <w:vAlign w:val="center"/>
          </w:tcPr>
          <w:p w14:paraId="1C4925F6">
            <w:pPr>
              <w:jc w:val="center"/>
              <w:rPr>
                <w:rFonts w:hint="eastAsia" w:ascii="宋体" w:hAnsi="宋体" w:eastAsia="宋体" w:cs="宋体"/>
                <w:i w:val="0"/>
                <w:iCs w:val="0"/>
                <w:color w:val="000000"/>
                <w:sz w:val="21"/>
                <w:szCs w:val="21"/>
                <w:u w:val="none"/>
              </w:rPr>
            </w:pPr>
          </w:p>
        </w:tc>
        <w:tc>
          <w:tcPr>
            <w:tcW w:w="3132" w:type="dxa"/>
            <w:gridSpan w:val="2"/>
            <w:tcBorders>
              <w:top w:val="nil"/>
              <w:left w:val="nil"/>
              <w:bottom w:val="single" w:color="000000" w:sz="8" w:space="0"/>
              <w:right w:val="single" w:color="000000" w:sz="8" w:space="0"/>
            </w:tcBorders>
            <w:shd w:val="clear" w:color="auto" w:fill="auto"/>
            <w:vAlign w:val="center"/>
          </w:tcPr>
          <w:p w14:paraId="1CE1A70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支持新增用户，编辑用户信息，删除用户</w:t>
            </w:r>
          </w:p>
        </w:tc>
        <w:tc>
          <w:tcPr>
            <w:tcW w:w="447" w:type="dxa"/>
            <w:tcBorders>
              <w:top w:val="nil"/>
              <w:left w:val="nil"/>
              <w:bottom w:val="single" w:color="000000" w:sz="8" w:space="0"/>
              <w:right w:val="single" w:color="000000" w:sz="8" w:space="0"/>
            </w:tcBorders>
            <w:shd w:val="clear" w:color="auto" w:fill="auto"/>
            <w:vAlign w:val="center"/>
          </w:tcPr>
          <w:p w14:paraId="3CDCDC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515B93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03135E47">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1E0DAC12">
            <w:pPr>
              <w:jc w:val="center"/>
              <w:rPr>
                <w:rFonts w:hint="eastAsia" w:ascii="宋体" w:hAnsi="宋体" w:eastAsia="宋体" w:cs="宋体"/>
                <w:i w:val="0"/>
                <w:iCs w:val="0"/>
                <w:color w:val="000000"/>
                <w:sz w:val="21"/>
                <w:szCs w:val="21"/>
                <w:u w:val="none"/>
              </w:rPr>
            </w:pPr>
          </w:p>
        </w:tc>
      </w:tr>
      <w:tr w14:paraId="64A88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1E07E7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w:t>
            </w:r>
          </w:p>
        </w:tc>
        <w:tc>
          <w:tcPr>
            <w:tcW w:w="742" w:type="dxa"/>
            <w:vMerge w:val="continue"/>
            <w:tcBorders>
              <w:top w:val="single" w:color="000000" w:sz="8" w:space="0"/>
              <w:left w:val="single" w:color="000000" w:sz="8" w:space="0"/>
              <w:bottom w:val="nil"/>
              <w:right w:val="single" w:color="000000" w:sz="8" w:space="0"/>
            </w:tcBorders>
            <w:shd w:val="clear" w:color="auto" w:fill="auto"/>
            <w:vAlign w:val="center"/>
          </w:tcPr>
          <w:p w14:paraId="06519B34">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E319FF2">
            <w:pPr>
              <w:jc w:val="center"/>
              <w:rPr>
                <w:rFonts w:hint="eastAsia" w:ascii="宋体" w:hAnsi="宋体" w:eastAsia="宋体" w:cs="宋体"/>
                <w:i w:val="0"/>
                <w:iCs w:val="0"/>
                <w:color w:val="000000"/>
                <w:sz w:val="21"/>
                <w:szCs w:val="21"/>
                <w:u w:val="none"/>
              </w:rPr>
            </w:pPr>
          </w:p>
        </w:tc>
        <w:tc>
          <w:tcPr>
            <w:tcW w:w="982" w:type="dxa"/>
            <w:gridSpan w:val="2"/>
            <w:vMerge w:val="continue"/>
            <w:tcBorders>
              <w:top w:val="nil"/>
              <w:left w:val="nil"/>
              <w:bottom w:val="single" w:color="000000" w:sz="8" w:space="0"/>
              <w:right w:val="single" w:color="000000" w:sz="8" w:space="0"/>
            </w:tcBorders>
            <w:shd w:val="clear" w:color="auto" w:fill="auto"/>
            <w:vAlign w:val="center"/>
          </w:tcPr>
          <w:p w14:paraId="5C368B2A">
            <w:pPr>
              <w:jc w:val="center"/>
              <w:rPr>
                <w:rFonts w:hint="eastAsia" w:ascii="宋体" w:hAnsi="宋体" w:eastAsia="宋体" w:cs="宋体"/>
                <w:i w:val="0"/>
                <w:iCs w:val="0"/>
                <w:color w:val="000000"/>
                <w:sz w:val="21"/>
                <w:szCs w:val="21"/>
                <w:u w:val="none"/>
              </w:rPr>
            </w:pPr>
          </w:p>
        </w:tc>
        <w:tc>
          <w:tcPr>
            <w:tcW w:w="3132" w:type="dxa"/>
            <w:gridSpan w:val="2"/>
            <w:tcBorders>
              <w:top w:val="nil"/>
              <w:left w:val="nil"/>
              <w:bottom w:val="single" w:color="000000" w:sz="8" w:space="0"/>
              <w:right w:val="single" w:color="000000" w:sz="8" w:space="0"/>
            </w:tcBorders>
            <w:shd w:val="clear" w:color="auto" w:fill="auto"/>
            <w:vAlign w:val="center"/>
          </w:tcPr>
          <w:p w14:paraId="795F416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支持给用户重置密码为系统初始密码</w:t>
            </w:r>
          </w:p>
        </w:tc>
        <w:tc>
          <w:tcPr>
            <w:tcW w:w="447" w:type="dxa"/>
            <w:tcBorders>
              <w:top w:val="nil"/>
              <w:left w:val="nil"/>
              <w:bottom w:val="single" w:color="000000" w:sz="8" w:space="0"/>
              <w:right w:val="single" w:color="000000" w:sz="8" w:space="0"/>
            </w:tcBorders>
            <w:shd w:val="clear" w:color="auto" w:fill="auto"/>
            <w:vAlign w:val="center"/>
          </w:tcPr>
          <w:p w14:paraId="2DBD1E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724103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16CD5087">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3BDAFCC0">
            <w:pPr>
              <w:jc w:val="center"/>
              <w:rPr>
                <w:rFonts w:hint="eastAsia" w:ascii="宋体" w:hAnsi="宋体" w:eastAsia="宋体" w:cs="宋体"/>
                <w:i w:val="0"/>
                <w:iCs w:val="0"/>
                <w:color w:val="000000"/>
                <w:sz w:val="21"/>
                <w:szCs w:val="21"/>
                <w:u w:val="none"/>
              </w:rPr>
            </w:pPr>
          </w:p>
        </w:tc>
      </w:tr>
      <w:tr w14:paraId="5D75C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740551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w:t>
            </w:r>
          </w:p>
        </w:tc>
        <w:tc>
          <w:tcPr>
            <w:tcW w:w="742" w:type="dxa"/>
            <w:vMerge w:val="restart"/>
            <w:tcBorders>
              <w:top w:val="nil"/>
              <w:left w:val="single" w:color="000000" w:sz="8" w:space="0"/>
              <w:bottom w:val="nil"/>
              <w:right w:val="single" w:color="000000" w:sz="8" w:space="0"/>
            </w:tcBorders>
            <w:shd w:val="clear" w:color="auto" w:fill="auto"/>
            <w:vAlign w:val="center"/>
          </w:tcPr>
          <w:p w14:paraId="51CF88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视频分析中台</w:t>
            </w:r>
          </w:p>
        </w:tc>
        <w:tc>
          <w:tcPr>
            <w:tcW w:w="775"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0DB10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视频聚合平台</w:t>
            </w:r>
          </w:p>
        </w:tc>
        <w:tc>
          <w:tcPr>
            <w:tcW w:w="982" w:type="dxa"/>
            <w:gridSpan w:val="2"/>
            <w:vMerge w:val="restart"/>
            <w:tcBorders>
              <w:top w:val="nil"/>
              <w:left w:val="nil"/>
              <w:bottom w:val="single" w:color="000000" w:sz="8" w:space="0"/>
              <w:right w:val="single" w:color="000000" w:sz="8" w:space="0"/>
            </w:tcBorders>
            <w:shd w:val="clear" w:color="auto" w:fill="auto"/>
            <w:vAlign w:val="center"/>
          </w:tcPr>
          <w:p w14:paraId="0EB6F3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角色管理</w:t>
            </w:r>
          </w:p>
        </w:tc>
        <w:tc>
          <w:tcPr>
            <w:tcW w:w="3132" w:type="dxa"/>
            <w:gridSpan w:val="2"/>
            <w:tcBorders>
              <w:top w:val="nil"/>
              <w:left w:val="nil"/>
              <w:bottom w:val="single" w:color="000000" w:sz="8" w:space="0"/>
              <w:right w:val="single" w:color="000000" w:sz="8" w:space="0"/>
            </w:tcBorders>
            <w:shd w:val="clear" w:color="auto" w:fill="auto"/>
            <w:vAlign w:val="center"/>
          </w:tcPr>
          <w:p w14:paraId="729E5C3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展示创建的角色列表，可通过角色名称进行搜索</w:t>
            </w:r>
          </w:p>
        </w:tc>
        <w:tc>
          <w:tcPr>
            <w:tcW w:w="447" w:type="dxa"/>
            <w:tcBorders>
              <w:top w:val="nil"/>
              <w:left w:val="nil"/>
              <w:bottom w:val="single" w:color="000000" w:sz="8" w:space="0"/>
              <w:right w:val="single" w:color="000000" w:sz="8" w:space="0"/>
            </w:tcBorders>
            <w:shd w:val="clear" w:color="auto" w:fill="auto"/>
            <w:vAlign w:val="center"/>
          </w:tcPr>
          <w:p w14:paraId="34A702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5F4E20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52A87259">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25B958BB">
            <w:pPr>
              <w:jc w:val="center"/>
              <w:rPr>
                <w:rFonts w:hint="eastAsia" w:ascii="宋体" w:hAnsi="宋体" w:eastAsia="宋体" w:cs="宋体"/>
                <w:i w:val="0"/>
                <w:iCs w:val="0"/>
                <w:color w:val="000000"/>
                <w:sz w:val="21"/>
                <w:szCs w:val="21"/>
                <w:u w:val="none"/>
              </w:rPr>
            </w:pPr>
          </w:p>
        </w:tc>
      </w:tr>
      <w:tr w14:paraId="358A0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5"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4C8C77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14</w:t>
            </w:r>
          </w:p>
        </w:tc>
        <w:tc>
          <w:tcPr>
            <w:tcW w:w="742" w:type="dxa"/>
            <w:vMerge w:val="continue"/>
            <w:tcBorders>
              <w:top w:val="nil"/>
              <w:left w:val="single" w:color="000000" w:sz="8" w:space="0"/>
              <w:bottom w:val="nil"/>
              <w:right w:val="single" w:color="000000" w:sz="8" w:space="0"/>
            </w:tcBorders>
            <w:shd w:val="clear" w:color="auto" w:fill="auto"/>
            <w:vAlign w:val="center"/>
          </w:tcPr>
          <w:p w14:paraId="6E8620AD">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F457641">
            <w:pPr>
              <w:jc w:val="center"/>
              <w:rPr>
                <w:rFonts w:hint="eastAsia" w:ascii="宋体" w:hAnsi="宋体" w:eastAsia="宋体" w:cs="宋体"/>
                <w:i w:val="0"/>
                <w:iCs w:val="0"/>
                <w:color w:val="000000"/>
                <w:sz w:val="21"/>
                <w:szCs w:val="21"/>
                <w:u w:val="none"/>
              </w:rPr>
            </w:pPr>
          </w:p>
        </w:tc>
        <w:tc>
          <w:tcPr>
            <w:tcW w:w="982" w:type="dxa"/>
            <w:gridSpan w:val="2"/>
            <w:vMerge w:val="continue"/>
            <w:tcBorders>
              <w:top w:val="nil"/>
              <w:left w:val="nil"/>
              <w:bottom w:val="single" w:color="000000" w:sz="8" w:space="0"/>
              <w:right w:val="single" w:color="000000" w:sz="8" w:space="0"/>
            </w:tcBorders>
            <w:shd w:val="clear" w:color="auto" w:fill="auto"/>
            <w:vAlign w:val="center"/>
          </w:tcPr>
          <w:p w14:paraId="4730EAC0">
            <w:pPr>
              <w:jc w:val="center"/>
              <w:rPr>
                <w:rFonts w:hint="eastAsia" w:ascii="宋体" w:hAnsi="宋体" w:eastAsia="宋体" w:cs="宋体"/>
                <w:i w:val="0"/>
                <w:iCs w:val="0"/>
                <w:color w:val="000000"/>
                <w:sz w:val="21"/>
                <w:szCs w:val="21"/>
                <w:u w:val="none"/>
              </w:rPr>
            </w:pPr>
          </w:p>
        </w:tc>
        <w:tc>
          <w:tcPr>
            <w:tcW w:w="3132" w:type="dxa"/>
            <w:gridSpan w:val="2"/>
            <w:tcBorders>
              <w:top w:val="nil"/>
              <w:left w:val="nil"/>
              <w:bottom w:val="single" w:color="000000" w:sz="8" w:space="0"/>
              <w:right w:val="single" w:color="000000" w:sz="8" w:space="0"/>
            </w:tcBorders>
            <w:shd w:val="clear" w:color="auto" w:fill="auto"/>
            <w:vAlign w:val="center"/>
          </w:tcPr>
          <w:p w14:paraId="3CE07AC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支持新增角色，编辑角色，删除角色</w:t>
            </w:r>
          </w:p>
        </w:tc>
        <w:tc>
          <w:tcPr>
            <w:tcW w:w="447" w:type="dxa"/>
            <w:tcBorders>
              <w:top w:val="nil"/>
              <w:left w:val="nil"/>
              <w:bottom w:val="single" w:color="000000" w:sz="8" w:space="0"/>
              <w:right w:val="single" w:color="000000" w:sz="8" w:space="0"/>
            </w:tcBorders>
            <w:shd w:val="clear" w:color="auto" w:fill="auto"/>
            <w:vAlign w:val="center"/>
          </w:tcPr>
          <w:p w14:paraId="4610B3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67BCA4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656EE82C">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1D7D83D3">
            <w:pPr>
              <w:jc w:val="center"/>
              <w:rPr>
                <w:rFonts w:hint="eastAsia" w:ascii="宋体" w:hAnsi="宋体" w:eastAsia="宋体" w:cs="宋体"/>
                <w:i w:val="0"/>
                <w:iCs w:val="0"/>
                <w:color w:val="000000"/>
                <w:sz w:val="21"/>
                <w:szCs w:val="21"/>
                <w:u w:val="none"/>
              </w:rPr>
            </w:pPr>
          </w:p>
        </w:tc>
      </w:tr>
      <w:tr w14:paraId="72724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543F3A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w:t>
            </w:r>
          </w:p>
        </w:tc>
        <w:tc>
          <w:tcPr>
            <w:tcW w:w="742" w:type="dxa"/>
            <w:vMerge w:val="continue"/>
            <w:tcBorders>
              <w:top w:val="nil"/>
              <w:left w:val="single" w:color="000000" w:sz="8" w:space="0"/>
              <w:bottom w:val="nil"/>
              <w:right w:val="single" w:color="000000" w:sz="8" w:space="0"/>
            </w:tcBorders>
            <w:shd w:val="clear" w:color="auto" w:fill="auto"/>
            <w:vAlign w:val="center"/>
          </w:tcPr>
          <w:p w14:paraId="79D79A86">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11114C3">
            <w:pPr>
              <w:jc w:val="center"/>
              <w:rPr>
                <w:rFonts w:hint="eastAsia" w:ascii="宋体" w:hAnsi="宋体" w:eastAsia="宋体" w:cs="宋体"/>
                <w:i w:val="0"/>
                <w:iCs w:val="0"/>
                <w:color w:val="000000"/>
                <w:sz w:val="21"/>
                <w:szCs w:val="21"/>
                <w:u w:val="none"/>
              </w:rPr>
            </w:pPr>
          </w:p>
        </w:tc>
        <w:tc>
          <w:tcPr>
            <w:tcW w:w="982" w:type="dxa"/>
            <w:gridSpan w:val="2"/>
            <w:vMerge w:val="continue"/>
            <w:tcBorders>
              <w:top w:val="nil"/>
              <w:left w:val="nil"/>
              <w:bottom w:val="single" w:color="000000" w:sz="8" w:space="0"/>
              <w:right w:val="single" w:color="000000" w:sz="8" w:space="0"/>
            </w:tcBorders>
            <w:shd w:val="clear" w:color="auto" w:fill="auto"/>
            <w:vAlign w:val="center"/>
          </w:tcPr>
          <w:p w14:paraId="667D79C8">
            <w:pPr>
              <w:jc w:val="center"/>
              <w:rPr>
                <w:rFonts w:hint="eastAsia" w:ascii="宋体" w:hAnsi="宋体" w:eastAsia="宋体" w:cs="宋体"/>
                <w:i w:val="0"/>
                <w:iCs w:val="0"/>
                <w:color w:val="000000"/>
                <w:sz w:val="21"/>
                <w:szCs w:val="21"/>
                <w:u w:val="none"/>
              </w:rPr>
            </w:pPr>
          </w:p>
        </w:tc>
        <w:tc>
          <w:tcPr>
            <w:tcW w:w="3132" w:type="dxa"/>
            <w:gridSpan w:val="2"/>
            <w:tcBorders>
              <w:top w:val="nil"/>
              <w:left w:val="nil"/>
              <w:bottom w:val="single" w:color="000000" w:sz="8" w:space="0"/>
              <w:right w:val="single" w:color="000000" w:sz="8" w:space="0"/>
            </w:tcBorders>
            <w:shd w:val="clear" w:color="auto" w:fill="auto"/>
            <w:vAlign w:val="center"/>
          </w:tcPr>
          <w:p w14:paraId="5572AA4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支持给指定角色分配资源目录权限</w:t>
            </w:r>
          </w:p>
        </w:tc>
        <w:tc>
          <w:tcPr>
            <w:tcW w:w="447" w:type="dxa"/>
            <w:tcBorders>
              <w:top w:val="nil"/>
              <w:left w:val="nil"/>
              <w:bottom w:val="single" w:color="000000" w:sz="8" w:space="0"/>
              <w:right w:val="single" w:color="000000" w:sz="8" w:space="0"/>
            </w:tcBorders>
            <w:shd w:val="clear" w:color="auto" w:fill="auto"/>
            <w:vAlign w:val="center"/>
          </w:tcPr>
          <w:p w14:paraId="72F4DC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4E064B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1142A031">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77FBCC43">
            <w:pPr>
              <w:jc w:val="center"/>
              <w:rPr>
                <w:rFonts w:hint="eastAsia" w:ascii="宋体" w:hAnsi="宋体" w:eastAsia="宋体" w:cs="宋体"/>
                <w:i w:val="0"/>
                <w:iCs w:val="0"/>
                <w:color w:val="000000"/>
                <w:sz w:val="21"/>
                <w:szCs w:val="21"/>
                <w:u w:val="none"/>
              </w:rPr>
            </w:pPr>
          </w:p>
        </w:tc>
      </w:tr>
      <w:tr w14:paraId="5B40A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7C3C1C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16</w:t>
            </w:r>
          </w:p>
        </w:tc>
        <w:tc>
          <w:tcPr>
            <w:tcW w:w="742" w:type="dxa"/>
            <w:vMerge w:val="continue"/>
            <w:tcBorders>
              <w:top w:val="nil"/>
              <w:left w:val="single" w:color="000000" w:sz="8" w:space="0"/>
              <w:bottom w:val="nil"/>
              <w:right w:val="single" w:color="000000" w:sz="8" w:space="0"/>
            </w:tcBorders>
            <w:shd w:val="clear" w:color="auto" w:fill="auto"/>
            <w:vAlign w:val="center"/>
          </w:tcPr>
          <w:p w14:paraId="3D92FD89">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E2D07FD">
            <w:pPr>
              <w:jc w:val="center"/>
              <w:rPr>
                <w:rFonts w:hint="eastAsia" w:ascii="宋体" w:hAnsi="宋体" w:eastAsia="宋体" w:cs="宋体"/>
                <w:i w:val="0"/>
                <w:iCs w:val="0"/>
                <w:color w:val="000000"/>
                <w:sz w:val="21"/>
                <w:szCs w:val="21"/>
                <w:u w:val="none"/>
              </w:rPr>
            </w:pPr>
          </w:p>
        </w:tc>
        <w:tc>
          <w:tcPr>
            <w:tcW w:w="982" w:type="dxa"/>
            <w:gridSpan w:val="2"/>
            <w:vMerge w:val="continue"/>
            <w:tcBorders>
              <w:top w:val="nil"/>
              <w:left w:val="nil"/>
              <w:bottom w:val="single" w:color="000000" w:sz="8" w:space="0"/>
              <w:right w:val="single" w:color="000000" w:sz="8" w:space="0"/>
            </w:tcBorders>
            <w:shd w:val="clear" w:color="auto" w:fill="auto"/>
            <w:vAlign w:val="center"/>
          </w:tcPr>
          <w:p w14:paraId="3E45620A">
            <w:pPr>
              <w:jc w:val="center"/>
              <w:rPr>
                <w:rFonts w:hint="eastAsia" w:ascii="宋体" w:hAnsi="宋体" w:eastAsia="宋体" w:cs="宋体"/>
                <w:i w:val="0"/>
                <w:iCs w:val="0"/>
                <w:color w:val="000000"/>
                <w:sz w:val="21"/>
                <w:szCs w:val="21"/>
                <w:u w:val="none"/>
              </w:rPr>
            </w:pPr>
          </w:p>
        </w:tc>
        <w:tc>
          <w:tcPr>
            <w:tcW w:w="3132" w:type="dxa"/>
            <w:gridSpan w:val="2"/>
            <w:tcBorders>
              <w:top w:val="nil"/>
              <w:left w:val="nil"/>
              <w:bottom w:val="single" w:color="000000" w:sz="8" w:space="0"/>
              <w:right w:val="single" w:color="000000" w:sz="8" w:space="0"/>
            </w:tcBorders>
            <w:shd w:val="clear" w:color="auto" w:fill="auto"/>
            <w:vAlign w:val="center"/>
          </w:tcPr>
          <w:p w14:paraId="03B17BB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支持给指定角色管理用户</w:t>
            </w:r>
          </w:p>
        </w:tc>
        <w:tc>
          <w:tcPr>
            <w:tcW w:w="447" w:type="dxa"/>
            <w:tcBorders>
              <w:top w:val="nil"/>
              <w:left w:val="nil"/>
              <w:bottom w:val="single" w:color="000000" w:sz="8" w:space="0"/>
              <w:right w:val="single" w:color="000000" w:sz="8" w:space="0"/>
            </w:tcBorders>
            <w:shd w:val="clear" w:color="auto" w:fill="auto"/>
            <w:vAlign w:val="center"/>
          </w:tcPr>
          <w:p w14:paraId="0A3B43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4628ED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338DA5A4">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1EB44EAE">
            <w:pPr>
              <w:jc w:val="center"/>
              <w:rPr>
                <w:rFonts w:hint="eastAsia" w:ascii="宋体" w:hAnsi="宋体" w:eastAsia="宋体" w:cs="宋体"/>
                <w:i w:val="0"/>
                <w:iCs w:val="0"/>
                <w:color w:val="000000"/>
                <w:sz w:val="21"/>
                <w:szCs w:val="21"/>
                <w:u w:val="none"/>
              </w:rPr>
            </w:pPr>
          </w:p>
        </w:tc>
      </w:tr>
      <w:tr w14:paraId="5D8D4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45EF7E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w:t>
            </w:r>
          </w:p>
        </w:tc>
        <w:tc>
          <w:tcPr>
            <w:tcW w:w="742" w:type="dxa"/>
            <w:vMerge w:val="continue"/>
            <w:tcBorders>
              <w:top w:val="nil"/>
              <w:left w:val="single" w:color="000000" w:sz="8" w:space="0"/>
              <w:bottom w:val="nil"/>
              <w:right w:val="single" w:color="000000" w:sz="8" w:space="0"/>
            </w:tcBorders>
            <w:shd w:val="clear" w:color="auto" w:fill="auto"/>
            <w:vAlign w:val="center"/>
          </w:tcPr>
          <w:p w14:paraId="31C533C0">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D870204">
            <w:pPr>
              <w:jc w:val="center"/>
              <w:rPr>
                <w:rFonts w:hint="eastAsia" w:ascii="宋体" w:hAnsi="宋体" w:eastAsia="宋体" w:cs="宋体"/>
                <w:i w:val="0"/>
                <w:iCs w:val="0"/>
                <w:color w:val="000000"/>
                <w:sz w:val="21"/>
                <w:szCs w:val="21"/>
                <w:u w:val="none"/>
              </w:rPr>
            </w:pPr>
          </w:p>
        </w:tc>
        <w:tc>
          <w:tcPr>
            <w:tcW w:w="982"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3CEAA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流媒体管理</w:t>
            </w:r>
          </w:p>
        </w:tc>
        <w:tc>
          <w:tcPr>
            <w:tcW w:w="3132" w:type="dxa"/>
            <w:gridSpan w:val="2"/>
            <w:tcBorders>
              <w:top w:val="nil"/>
              <w:left w:val="nil"/>
              <w:bottom w:val="single" w:color="000000" w:sz="8" w:space="0"/>
              <w:right w:val="single" w:color="000000" w:sz="8" w:space="0"/>
            </w:tcBorders>
            <w:shd w:val="clear" w:color="auto" w:fill="auto"/>
            <w:vAlign w:val="center"/>
          </w:tcPr>
          <w:p w14:paraId="320578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展示包含国标流，推流，拉流在内的所有通道信息，可根据名称，ID，类型，状态等条件搜索</w:t>
            </w:r>
          </w:p>
        </w:tc>
        <w:tc>
          <w:tcPr>
            <w:tcW w:w="447" w:type="dxa"/>
            <w:tcBorders>
              <w:top w:val="nil"/>
              <w:left w:val="nil"/>
              <w:bottom w:val="single" w:color="000000" w:sz="8" w:space="0"/>
              <w:right w:val="single" w:color="000000" w:sz="8" w:space="0"/>
            </w:tcBorders>
            <w:shd w:val="clear" w:color="auto" w:fill="auto"/>
            <w:vAlign w:val="center"/>
          </w:tcPr>
          <w:p w14:paraId="38A69E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5F17F6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51314D75">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4BC25A31">
            <w:pPr>
              <w:jc w:val="center"/>
              <w:rPr>
                <w:rFonts w:hint="eastAsia" w:ascii="宋体" w:hAnsi="宋体" w:eastAsia="宋体" w:cs="宋体"/>
                <w:i w:val="0"/>
                <w:iCs w:val="0"/>
                <w:color w:val="000000"/>
                <w:sz w:val="21"/>
                <w:szCs w:val="21"/>
                <w:u w:val="none"/>
              </w:rPr>
            </w:pPr>
          </w:p>
        </w:tc>
      </w:tr>
      <w:tr w14:paraId="26D66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485"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6CBC44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18</w:t>
            </w:r>
          </w:p>
        </w:tc>
        <w:tc>
          <w:tcPr>
            <w:tcW w:w="742" w:type="dxa"/>
            <w:vMerge w:val="continue"/>
            <w:tcBorders>
              <w:top w:val="nil"/>
              <w:left w:val="single" w:color="000000" w:sz="8" w:space="0"/>
              <w:bottom w:val="nil"/>
              <w:right w:val="single" w:color="000000" w:sz="8" w:space="0"/>
            </w:tcBorders>
            <w:shd w:val="clear" w:color="auto" w:fill="auto"/>
            <w:vAlign w:val="center"/>
          </w:tcPr>
          <w:p w14:paraId="419DFEDB">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E130AAD">
            <w:pPr>
              <w:jc w:val="center"/>
              <w:rPr>
                <w:rFonts w:hint="eastAsia" w:ascii="宋体" w:hAnsi="宋体" w:eastAsia="宋体" w:cs="宋体"/>
                <w:i w:val="0"/>
                <w:iCs w:val="0"/>
                <w:color w:val="000000"/>
                <w:sz w:val="21"/>
                <w:szCs w:val="21"/>
                <w:u w:val="none"/>
              </w:rPr>
            </w:pPr>
          </w:p>
        </w:tc>
        <w:tc>
          <w:tcPr>
            <w:tcW w:w="982"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C413996">
            <w:pPr>
              <w:jc w:val="center"/>
              <w:rPr>
                <w:rFonts w:hint="eastAsia" w:ascii="宋体" w:hAnsi="宋体" w:eastAsia="宋体" w:cs="宋体"/>
                <w:i w:val="0"/>
                <w:iCs w:val="0"/>
                <w:color w:val="000000"/>
                <w:sz w:val="21"/>
                <w:szCs w:val="21"/>
                <w:u w:val="none"/>
              </w:rPr>
            </w:pPr>
          </w:p>
        </w:tc>
        <w:tc>
          <w:tcPr>
            <w:tcW w:w="3132" w:type="dxa"/>
            <w:gridSpan w:val="2"/>
            <w:tcBorders>
              <w:top w:val="nil"/>
              <w:left w:val="nil"/>
              <w:bottom w:val="single" w:color="000000" w:sz="8" w:space="0"/>
              <w:right w:val="single" w:color="000000" w:sz="8" w:space="0"/>
            </w:tcBorders>
            <w:shd w:val="clear" w:color="auto" w:fill="auto"/>
            <w:vAlign w:val="center"/>
          </w:tcPr>
          <w:p w14:paraId="54E27C5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支持国标GB28181的设备或者平台对接，通过国标协议获取下级平台/设备的视频流，可将其转成多种视频流协议，可供页面播放、推送给国标上级平台等。支持输出的协议：rtsp、rtmp、flv、hls等。</w:t>
            </w:r>
          </w:p>
        </w:tc>
        <w:tc>
          <w:tcPr>
            <w:tcW w:w="447" w:type="dxa"/>
            <w:tcBorders>
              <w:top w:val="nil"/>
              <w:left w:val="nil"/>
              <w:bottom w:val="single" w:color="000000" w:sz="8" w:space="0"/>
              <w:right w:val="single" w:color="000000" w:sz="8" w:space="0"/>
            </w:tcBorders>
            <w:shd w:val="clear" w:color="auto" w:fill="auto"/>
            <w:vAlign w:val="center"/>
          </w:tcPr>
          <w:p w14:paraId="123C41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68FC19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0AD18328">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7FA6039D">
            <w:pPr>
              <w:jc w:val="center"/>
              <w:rPr>
                <w:rFonts w:hint="eastAsia" w:ascii="宋体" w:hAnsi="宋体" w:eastAsia="宋体" w:cs="宋体"/>
                <w:i w:val="0"/>
                <w:iCs w:val="0"/>
                <w:color w:val="000000"/>
                <w:sz w:val="21"/>
                <w:szCs w:val="21"/>
                <w:u w:val="none"/>
              </w:rPr>
            </w:pPr>
          </w:p>
        </w:tc>
      </w:tr>
      <w:tr w14:paraId="73AFD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4D703C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w:t>
            </w:r>
          </w:p>
        </w:tc>
        <w:tc>
          <w:tcPr>
            <w:tcW w:w="742" w:type="dxa"/>
            <w:vMerge w:val="continue"/>
            <w:tcBorders>
              <w:top w:val="nil"/>
              <w:left w:val="single" w:color="000000" w:sz="8" w:space="0"/>
              <w:bottom w:val="nil"/>
              <w:right w:val="single" w:color="000000" w:sz="8" w:space="0"/>
            </w:tcBorders>
            <w:shd w:val="clear" w:color="auto" w:fill="auto"/>
            <w:vAlign w:val="center"/>
          </w:tcPr>
          <w:p w14:paraId="51D9CF2E">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171E44E">
            <w:pPr>
              <w:jc w:val="center"/>
              <w:rPr>
                <w:rFonts w:hint="eastAsia" w:ascii="宋体" w:hAnsi="宋体" w:eastAsia="宋体" w:cs="宋体"/>
                <w:i w:val="0"/>
                <w:iCs w:val="0"/>
                <w:color w:val="000000"/>
                <w:sz w:val="21"/>
                <w:szCs w:val="21"/>
                <w:u w:val="none"/>
              </w:rPr>
            </w:pPr>
          </w:p>
        </w:tc>
        <w:tc>
          <w:tcPr>
            <w:tcW w:w="982"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58905A0">
            <w:pPr>
              <w:jc w:val="center"/>
              <w:rPr>
                <w:rFonts w:hint="eastAsia" w:ascii="宋体" w:hAnsi="宋体" w:eastAsia="宋体" w:cs="宋体"/>
                <w:i w:val="0"/>
                <w:iCs w:val="0"/>
                <w:color w:val="000000"/>
                <w:sz w:val="21"/>
                <w:szCs w:val="21"/>
                <w:u w:val="none"/>
              </w:rPr>
            </w:pPr>
          </w:p>
        </w:tc>
        <w:tc>
          <w:tcPr>
            <w:tcW w:w="3132" w:type="dxa"/>
            <w:gridSpan w:val="2"/>
            <w:tcBorders>
              <w:top w:val="nil"/>
              <w:left w:val="nil"/>
              <w:bottom w:val="single" w:color="000000" w:sz="8" w:space="0"/>
              <w:right w:val="single" w:color="000000" w:sz="8" w:space="0"/>
            </w:tcBorders>
            <w:shd w:val="clear" w:color="auto" w:fill="auto"/>
            <w:vAlign w:val="center"/>
          </w:tcPr>
          <w:p w14:paraId="5D5F33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支持Onvif的设备或者平台对接，通过Onvif协议获取下级设备/平台的视频流，转成多协议输出。</w:t>
            </w:r>
          </w:p>
        </w:tc>
        <w:tc>
          <w:tcPr>
            <w:tcW w:w="447" w:type="dxa"/>
            <w:tcBorders>
              <w:top w:val="nil"/>
              <w:left w:val="nil"/>
              <w:bottom w:val="single" w:color="000000" w:sz="8" w:space="0"/>
              <w:right w:val="single" w:color="000000" w:sz="8" w:space="0"/>
            </w:tcBorders>
            <w:shd w:val="clear" w:color="auto" w:fill="auto"/>
            <w:vAlign w:val="center"/>
          </w:tcPr>
          <w:p w14:paraId="441AB7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6E5D3A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5E2D720C">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7F09AC77">
            <w:pPr>
              <w:jc w:val="center"/>
              <w:rPr>
                <w:rFonts w:hint="eastAsia" w:ascii="宋体" w:hAnsi="宋体" w:eastAsia="宋体" w:cs="宋体"/>
                <w:i w:val="0"/>
                <w:iCs w:val="0"/>
                <w:color w:val="000000"/>
                <w:sz w:val="21"/>
                <w:szCs w:val="21"/>
                <w:u w:val="none"/>
              </w:rPr>
            </w:pPr>
          </w:p>
        </w:tc>
      </w:tr>
      <w:tr w14:paraId="42A9D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950"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5D3B29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w:t>
            </w:r>
          </w:p>
        </w:tc>
        <w:tc>
          <w:tcPr>
            <w:tcW w:w="742" w:type="dxa"/>
            <w:vMerge w:val="continue"/>
            <w:tcBorders>
              <w:top w:val="nil"/>
              <w:left w:val="single" w:color="000000" w:sz="8" w:space="0"/>
              <w:bottom w:val="nil"/>
              <w:right w:val="single" w:color="000000" w:sz="8" w:space="0"/>
            </w:tcBorders>
            <w:shd w:val="clear" w:color="auto" w:fill="auto"/>
            <w:vAlign w:val="center"/>
          </w:tcPr>
          <w:p w14:paraId="4C8E2A1F">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D9FE179">
            <w:pPr>
              <w:jc w:val="center"/>
              <w:rPr>
                <w:rFonts w:hint="eastAsia" w:ascii="宋体" w:hAnsi="宋体" w:eastAsia="宋体" w:cs="宋体"/>
                <w:i w:val="0"/>
                <w:iCs w:val="0"/>
                <w:color w:val="000000"/>
                <w:sz w:val="21"/>
                <w:szCs w:val="21"/>
                <w:u w:val="none"/>
              </w:rPr>
            </w:pPr>
          </w:p>
        </w:tc>
        <w:tc>
          <w:tcPr>
            <w:tcW w:w="982"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7364AEA">
            <w:pPr>
              <w:jc w:val="center"/>
              <w:rPr>
                <w:rFonts w:hint="eastAsia" w:ascii="宋体" w:hAnsi="宋体" w:eastAsia="宋体" w:cs="宋体"/>
                <w:i w:val="0"/>
                <w:iCs w:val="0"/>
                <w:color w:val="000000"/>
                <w:sz w:val="21"/>
                <w:szCs w:val="21"/>
                <w:u w:val="none"/>
              </w:rPr>
            </w:pPr>
          </w:p>
        </w:tc>
        <w:tc>
          <w:tcPr>
            <w:tcW w:w="3132" w:type="dxa"/>
            <w:gridSpan w:val="2"/>
            <w:tcBorders>
              <w:top w:val="nil"/>
              <w:left w:val="nil"/>
              <w:bottom w:val="single" w:color="000000" w:sz="8" w:space="0"/>
              <w:right w:val="single" w:color="000000" w:sz="8" w:space="0"/>
            </w:tcBorders>
            <w:shd w:val="clear" w:color="auto" w:fill="auto"/>
            <w:vAlign w:val="center"/>
          </w:tcPr>
          <w:p w14:paraId="42811C7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将已经存在的视频流媒体接入至本平台，可将其转换成多种视频流协议，或将其模拟成国标视频流，可供页面播放、推送给国标上级平台等。主要针对不支持国标对接的设备。支持输入的协议：rtsp、rtmp、flv、hls等，支持输出的协议：rtsp、rtmp、flv、hls等。</w:t>
            </w:r>
          </w:p>
        </w:tc>
        <w:tc>
          <w:tcPr>
            <w:tcW w:w="447" w:type="dxa"/>
            <w:tcBorders>
              <w:top w:val="nil"/>
              <w:left w:val="nil"/>
              <w:bottom w:val="single" w:color="000000" w:sz="8" w:space="0"/>
              <w:right w:val="single" w:color="000000" w:sz="8" w:space="0"/>
            </w:tcBorders>
            <w:shd w:val="clear" w:color="auto" w:fill="auto"/>
            <w:vAlign w:val="center"/>
          </w:tcPr>
          <w:p w14:paraId="7DEC18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046E7B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0D6E7155">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4BACFFAA">
            <w:pPr>
              <w:jc w:val="center"/>
              <w:rPr>
                <w:rFonts w:hint="eastAsia" w:ascii="宋体" w:hAnsi="宋体" w:eastAsia="宋体" w:cs="宋体"/>
                <w:i w:val="0"/>
                <w:iCs w:val="0"/>
                <w:color w:val="000000"/>
                <w:sz w:val="21"/>
                <w:szCs w:val="21"/>
                <w:u w:val="none"/>
              </w:rPr>
            </w:pPr>
          </w:p>
        </w:tc>
      </w:tr>
      <w:tr w14:paraId="3BF47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635"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46029D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21</w:t>
            </w:r>
          </w:p>
        </w:tc>
        <w:tc>
          <w:tcPr>
            <w:tcW w:w="742" w:type="dxa"/>
            <w:vMerge w:val="continue"/>
            <w:tcBorders>
              <w:top w:val="nil"/>
              <w:left w:val="single" w:color="000000" w:sz="8" w:space="0"/>
              <w:bottom w:val="nil"/>
              <w:right w:val="single" w:color="000000" w:sz="8" w:space="0"/>
            </w:tcBorders>
            <w:shd w:val="clear" w:color="auto" w:fill="auto"/>
            <w:vAlign w:val="center"/>
          </w:tcPr>
          <w:p w14:paraId="1DC02A6C">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50D6E7F">
            <w:pPr>
              <w:jc w:val="center"/>
              <w:rPr>
                <w:rFonts w:hint="eastAsia" w:ascii="宋体" w:hAnsi="宋体" w:eastAsia="宋体" w:cs="宋体"/>
                <w:i w:val="0"/>
                <w:iCs w:val="0"/>
                <w:color w:val="000000"/>
                <w:sz w:val="21"/>
                <w:szCs w:val="21"/>
                <w:u w:val="none"/>
              </w:rPr>
            </w:pPr>
          </w:p>
        </w:tc>
        <w:tc>
          <w:tcPr>
            <w:tcW w:w="982"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8BF4E01">
            <w:pPr>
              <w:jc w:val="center"/>
              <w:rPr>
                <w:rFonts w:hint="eastAsia" w:ascii="宋体" w:hAnsi="宋体" w:eastAsia="宋体" w:cs="宋体"/>
                <w:i w:val="0"/>
                <w:iCs w:val="0"/>
                <w:color w:val="000000"/>
                <w:sz w:val="21"/>
                <w:szCs w:val="21"/>
                <w:u w:val="none"/>
              </w:rPr>
            </w:pPr>
          </w:p>
        </w:tc>
        <w:tc>
          <w:tcPr>
            <w:tcW w:w="3132" w:type="dxa"/>
            <w:gridSpan w:val="2"/>
            <w:tcBorders>
              <w:top w:val="nil"/>
              <w:left w:val="nil"/>
              <w:bottom w:val="single" w:color="000000" w:sz="8" w:space="0"/>
              <w:right w:val="single" w:color="000000" w:sz="8" w:space="0"/>
            </w:tcBorders>
            <w:shd w:val="clear" w:color="auto" w:fill="auto"/>
            <w:vAlign w:val="center"/>
          </w:tcPr>
          <w:p w14:paraId="3EFD0FD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将本地离线视频文件或已经存在的视频流推送至本平台，将其转换成多种视频流协议，或将其模拟成国标视频流，可供页面播放、推送给国标上级平台等。支持输出的协议：rtsp、rtmp、flv、hls等。</w:t>
            </w:r>
          </w:p>
        </w:tc>
        <w:tc>
          <w:tcPr>
            <w:tcW w:w="447" w:type="dxa"/>
            <w:tcBorders>
              <w:top w:val="nil"/>
              <w:left w:val="nil"/>
              <w:bottom w:val="single" w:color="000000" w:sz="8" w:space="0"/>
              <w:right w:val="single" w:color="000000" w:sz="8" w:space="0"/>
            </w:tcBorders>
            <w:shd w:val="clear" w:color="auto" w:fill="auto"/>
            <w:vAlign w:val="center"/>
          </w:tcPr>
          <w:p w14:paraId="27E631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0CE00F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626764D5">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445F9760">
            <w:pPr>
              <w:jc w:val="center"/>
              <w:rPr>
                <w:rFonts w:hint="eastAsia" w:ascii="宋体" w:hAnsi="宋体" w:eastAsia="宋体" w:cs="宋体"/>
                <w:i w:val="0"/>
                <w:iCs w:val="0"/>
                <w:color w:val="000000"/>
                <w:sz w:val="21"/>
                <w:szCs w:val="21"/>
                <w:u w:val="none"/>
              </w:rPr>
            </w:pPr>
          </w:p>
        </w:tc>
      </w:tr>
      <w:tr w14:paraId="54A8A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117887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22</w:t>
            </w:r>
          </w:p>
        </w:tc>
        <w:tc>
          <w:tcPr>
            <w:tcW w:w="742" w:type="dxa"/>
            <w:vMerge w:val="continue"/>
            <w:tcBorders>
              <w:top w:val="nil"/>
              <w:left w:val="single" w:color="000000" w:sz="8" w:space="0"/>
              <w:bottom w:val="nil"/>
              <w:right w:val="single" w:color="000000" w:sz="8" w:space="0"/>
            </w:tcBorders>
            <w:shd w:val="clear" w:color="auto" w:fill="auto"/>
            <w:vAlign w:val="center"/>
          </w:tcPr>
          <w:p w14:paraId="163B355D">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C02E367">
            <w:pPr>
              <w:jc w:val="center"/>
              <w:rPr>
                <w:rFonts w:hint="eastAsia" w:ascii="宋体" w:hAnsi="宋体" w:eastAsia="宋体" w:cs="宋体"/>
                <w:i w:val="0"/>
                <w:iCs w:val="0"/>
                <w:color w:val="000000"/>
                <w:sz w:val="21"/>
                <w:szCs w:val="21"/>
                <w:u w:val="none"/>
              </w:rPr>
            </w:pPr>
          </w:p>
        </w:tc>
        <w:tc>
          <w:tcPr>
            <w:tcW w:w="982"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59E7722">
            <w:pPr>
              <w:jc w:val="center"/>
              <w:rPr>
                <w:rFonts w:hint="eastAsia" w:ascii="宋体" w:hAnsi="宋体" w:eastAsia="宋体" w:cs="宋体"/>
                <w:i w:val="0"/>
                <w:iCs w:val="0"/>
                <w:color w:val="000000"/>
                <w:sz w:val="21"/>
                <w:szCs w:val="21"/>
                <w:u w:val="none"/>
              </w:rPr>
            </w:pPr>
          </w:p>
        </w:tc>
        <w:tc>
          <w:tcPr>
            <w:tcW w:w="3132" w:type="dxa"/>
            <w:gridSpan w:val="2"/>
            <w:tcBorders>
              <w:top w:val="nil"/>
              <w:left w:val="nil"/>
              <w:bottom w:val="single" w:color="000000" w:sz="8" w:space="0"/>
              <w:right w:val="single" w:color="000000" w:sz="8" w:space="0"/>
            </w:tcBorders>
            <w:shd w:val="clear" w:color="auto" w:fill="auto"/>
            <w:vAlign w:val="center"/>
          </w:tcPr>
          <w:p w14:paraId="74721DF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支持通道视频流的实时播放</w:t>
            </w:r>
          </w:p>
        </w:tc>
        <w:tc>
          <w:tcPr>
            <w:tcW w:w="447" w:type="dxa"/>
            <w:tcBorders>
              <w:top w:val="nil"/>
              <w:left w:val="nil"/>
              <w:bottom w:val="single" w:color="000000" w:sz="8" w:space="0"/>
              <w:right w:val="single" w:color="000000" w:sz="8" w:space="0"/>
            </w:tcBorders>
            <w:shd w:val="clear" w:color="auto" w:fill="auto"/>
            <w:vAlign w:val="center"/>
          </w:tcPr>
          <w:p w14:paraId="688EB5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5E4667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0D38BF92">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3E55353F">
            <w:pPr>
              <w:jc w:val="center"/>
              <w:rPr>
                <w:rFonts w:hint="eastAsia" w:ascii="宋体" w:hAnsi="宋体" w:eastAsia="宋体" w:cs="宋体"/>
                <w:i w:val="0"/>
                <w:iCs w:val="0"/>
                <w:color w:val="000000"/>
                <w:sz w:val="21"/>
                <w:szCs w:val="21"/>
                <w:u w:val="none"/>
              </w:rPr>
            </w:pPr>
          </w:p>
        </w:tc>
      </w:tr>
      <w:tr w14:paraId="2D875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77333D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23</w:t>
            </w:r>
          </w:p>
        </w:tc>
        <w:tc>
          <w:tcPr>
            <w:tcW w:w="742" w:type="dxa"/>
            <w:vMerge w:val="continue"/>
            <w:tcBorders>
              <w:top w:val="nil"/>
              <w:left w:val="single" w:color="000000" w:sz="8" w:space="0"/>
              <w:bottom w:val="nil"/>
              <w:right w:val="single" w:color="000000" w:sz="8" w:space="0"/>
            </w:tcBorders>
            <w:shd w:val="clear" w:color="auto" w:fill="auto"/>
            <w:vAlign w:val="center"/>
          </w:tcPr>
          <w:p w14:paraId="37091E3F">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19D2CC8">
            <w:pPr>
              <w:jc w:val="center"/>
              <w:rPr>
                <w:rFonts w:hint="eastAsia" w:ascii="宋体" w:hAnsi="宋体" w:eastAsia="宋体" w:cs="宋体"/>
                <w:i w:val="0"/>
                <w:iCs w:val="0"/>
                <w:color w:val="000000"/>
                <w:sz w:val="21"/>
                <w:szCs w:val="21"/>
                <w:u w:val="none"/>
              </w:rPr>
            </w:pPr>
          </w:p>
        </w:tc>
        <w:tc>
          <w:tcPr>
            <w:tcW w:w="982"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8DF2BC2">
            <w:pPr>
              <w:jc w:val="center"/>
              <w:rPr>
                <w:rFonts w:hint="eastAsia" w:ascii="宋体" w:hAnsi="宋体" w:eastAsia="宋体" w:cs="宋体"/>
                <w:i w:val="0"/>
                <w:iCs w:val="0"/>
                <w:color w:val="000000"/>
                <w:sz w:val="21"/>
                <w:szCs w:val="21"/>
                <w:u w:val="none"/>
              </w:rPr>
            </w:pPr>
          </w:p>
        </w:tc>
        <w:tc>
          <w:tcPr>
            <w:tcW w:w="3132" w:type="dxa"/>
            <w:gridSpan w:val="2"/>
            <w:tcBorders>
              <w:top w:val="nil"/>
              <w:left w:val="nil"/>
              <w:bottom w:val="single" w:color="000000" w:sz="8" w:space="0"/>
              <w:right w:val="single" w:color="000000" w:sz="8" w:space="0"/>
            </w:tcBorders>
            <w:shd w:val="clear" w:color="auto" w:fill="auto"/>
            <w:vAlign w:val="center"/>
          </w:tcPr>
          <w:p w14:paraId="74D4180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查看通道信息，包括通道信息，设备信息，位置信息，媒体信息等</w:t>
            </w:r>
          </w:p>
        </w:tc>
        <w:tc>
          <w:tcPr>
            <w:tcW w:w="447" w:type="dxa"/>
            <w:tcBorders>
              <w:top w:val="nil"/>
              <w:left w:val="nil"/>
              <w:bottom w:val="single" w:color="000000" w:sz="8" w:space="0"/>
              <w:right w:val="single" w:color="000000" w:sz="8" w:space="0"/>
            </w:tcBorders>
            <w:shd w:val="clear" w:color="auto" w:fill="auto"/>
            <w:vAlign w:val="center"/>
          </w:tcPr>
          <w:p w14:paraId="392311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6D00B9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4EF5FB83">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6328AF0D">
            <w:pPr>
              <w:jc w:val="center"/>
              <w:rPr>
                <w:rFonts w:hint="eastAsia" w:ascii="宋体" w:hAnsi="宋体" w:eastAsia="宋体" w:cs="宋体"/>
                <w:i w:val="0"/>
                <w:iCs w:val="0"/>
                <w:color w:val="000000"/>
                <w:sz w:val="21"/>
                <w:szCs w:val="21"/>
                <w:u w:val="none"/>
              </w:rPr>
            </w:pPr>
          </w:p>
        </w:tc>
      </w:tr>
      <w:tr w14:paraId="65180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3DA68B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24</w:t>
            </w:r>
          </w:p>
        </w:tc>
        <w:tc>
          <w:tcPr>
            <w:tcW w:w="742" w:type="dxa"/>
            <w:vMerge w:val="restart"/>
            <w:tcBorders>
              <w:top w:val="nil"/>
              <w:left w:val="single" w:color="000000" w:sz="8" w:space="0"/>
              <w:bottom w:val="nil"/>
              <w:right w:val="single" w:color="000000" w:sz="8" w:space="0"/>
            </w:tcBorders>
            <w:shd w:val="clear" w:color="auto" w:fill="auto"/>
            <w:vAlign w:val="center"/>
          </w:tcPr>
          <w:p w14:paraId="62CF0E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视频分析中台</w:t>
            </w:r>
          </w:p>
        </w:tc>
        <w:tc>
          <w:tcPr>
            <w:tcW w:w="775"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27D23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视频聚合平台</w:t>
            </w:r>
          </w:p>
        </w:tc>
        <w:tc>
          <w:tcPr>
            <w:tcW w:w="982"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E13C9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流媒体管理</w:t>
            </w:r>
          </w:p>
        </w:tc>
        <w:tc>
          <w:tcPr>
            <w:tcW w:w="3132" w:type="dxa"/>
            <w:gridSpan w:val="2"/>
            <w:tcBorders>
              <w:top w:val="nil"/>
              <w:left w:val="nil"/>
              <w:bottom w:val="single" w:color="000000" w:sz="8" w:space="0"/>
              <w:right w:val="single" w:color="000000" w:sz="8" w:space="0"/>
            </w:tcBorders>
            <w:shd w:val="clear" w:color="auto" w:fill="auto"/>
            <w:vAlign w:val="center"/>
          </w:tcPr>
          <w:p w14:paraId="49F55E7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将接入进来的视频转成多种协议，可供浏览器播放</w:t>
            </w:r>
          </w:p>
        </w:tc>
        <w:tc>
          <w:tcPr>
            <w:tcW w:w="447" w:type="dxa"/>
            <w:tcBorders>
              <w:top w:val="nil"/>
              <w:left w:val="nil"/>
              <w:bottom w:val="single" w:color="000000" w:sz="8" w:space="0"/>
              <w:right w:val="single" w:color="000000" w:sz="8" w:space="0"/>
            </w:tcBorders>
            <w:shd w:val="clear" w:color="auto" w:fill="auto"/>
            <w:vAlign w:val="center"/>
          </w:tcPr>
          <w:p w14:paraId="369198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74C11E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0277E3A2">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7D4A2195">
            <w:pPr>
              <w:jc w:val="center"/>
              <w:rPr>
                <w:rFonts w:hint="eastAsia" w:ascii="宋体" w:hAnsi="宋体" w:eastAsia="宋体" w:cs="宋体"/>
                <w:i w:val="0"/>
                <w:iCs w:val="0"/>
                <w:color w:val="000000"/>
                <w:sz w:val="21"/>
                <w:szCs w:val="21"/>
                <w:u w:val="none"/>
              </w:rPr>
            </w:pPr>
          </w:p>
        </w:tc>
      </w:tr>
      <w:tr w14:paraId="37A56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5DEB2A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25</w:t>
            </w:r>
          </w:p>
        </w:tc>
        <w:tc>
          <w:tcPr>
            <w:tcW w:w="742" w:type="dxa"/>
            <w:vMerge w:val="continue"/>
            <w:tcBorders>
              <w:top w:val="nil"/>
              <w:left w:val="single" w:color="000000" w:sz="8" w:space="0"/>
              <w:bottom w:val="nil"/>
              <w:right w:val="single" w:color="000000" w:sz="8" w:space="0"/>
            </w:tcBorders>
            <w:shd w:val="clear" w:color="auto" w:fill="auto"/>
            <w:vAlign w:val="center"/>
          </w:tcPr>
          <w:p w14:paraId="14676C88">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08D3319">
            <w:pPr>
              <w:jc w:val="center"/>
              <w:rPr>
                <w:rFonts w:hint="eastAsia" w:ascii="宋体" w:hAnsi="宋体" w:eastAsia="宋体" w:cs="宋体"/>
                <w:i w:val="0"/>
                <w:iCs w:val="0"/>
                <w:color w:val="000000"/>
                <w:sz w:val="21"/>
                <w:szCs w:val="21"/>
                <w:u w:val="none"/>
              </w:rPr>
            </w:pPr>
          </w:p>
        </w:tc>
        <w:tc>
          <w:tcPr>
            <w:tcW w:w="982"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442D5BD">
            <w:pPr>
              <w:jc w:val="center"/>
              <w:rPr>
                <w:rFonts w:hint="eastAsia" w:ascii="宋体" w:hAnsi="宋体" w:eastAsia="宋体" w:cs="宋体"/>
                <w:i w:val="0"/>
                <w:iCs w:val="0"/>
                <w:color w:val="000000"/>
                <w:sz w:val="21"/>
                <w:szCs w:val="21"/>
                <w:u w:val="none"/>
              </w:rPr>
            </w:pPr>
          </w:p>
        </w:tc>
        <w:tc>
          <w:tcPr>
            <w:tcW w:w="3132" w:type="dxa"/>
            <w:gridSpan w:val="2"/>
            <w:tcBorders>
              <w:top w:val="nil"/>
              <w:left w:val="nil"/>
              <w:bottom w:val="single" w:color="000000" w:sz="8" w:space="0"/>
              <w:right w:val="single" w:color="000000" w:sz="8" w:space="0"/>
            </w:tcBorders>
            <w:shd w:val="clear" w:color="auto" w:fill="auto"/>
            <w:vAlign w:val="center"/>
          </w:tcPr>
          <w:p w14:paraId="3A7BE2A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支持对国标设备进行云台控制，包括方向控制，镜头控制（变焦）</w:t>
            </w:r>
          </w:p>
        </w:tc>
        <w:tc>
          <w:tcPr>
            <w:tcW w:w="447" w:type="dxa"/>
            <w:tcBorders>
              <w:top w:val="nil"/>
              <w:left w:val="nil"/>
              <w:bottom w:val="single" w:color="000000" w:sz="8" w:space="0"/>
              <w:right w:val="single" w:color="000000" w:sz="8" w:space="0"/>
            </w:tcBorders>
            <w:shd w:val="clear" w:color="auto" w:fill="auto"/>
            <w:vAlign w:val="center"/>
          </w:tcPr>
          <w:p w14:paraId="119B89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495762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5D16CECE">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69217F81">
            <w:pPr>
              <w:jc w:val="center"/>
              <w:rPr>
                <w:rFonts w:hint="eastAsia" w:ascii="宋体" w:hAnsi="宋体" w:eastAsia="宋体" w:cs="宋体"/>
                <w:i w:val="0"/>
                <w:iCs w:val="0"/>
                <w:color w:val="000000"/>
                <w:sz w:val="21"/>
                <w:szCs w:val="21"/>
                <w:u w:val="none"/>
              </w:rPr>
            </w:pPr>
          </w:p>
        </w:tc>
      </w:tr>
      <w:tr w14:paraId="44A67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61EF2E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26</w:t>
            </w:r>
          </w:p>
        </w:tc>
        <w:tc>
          <w:tcPr>
            <w:tcW w:w="742" w:type="dxa"/>
            <w:vMerge w:val="continue"/>
            <w:tcBorders>
              <w:top w:val="nil"/>
              <w:left w:val="single" w:color="000000" w:sz="8" w:space="0"/>
              <w:bottom w:val="nil"/>
              <w:right w:val="single" w:color="000000" w:sz="8" w:space="0"/>
            </w:tcBorders>
            <w:shd w:val="clear" w:color="auto" w:fill="auto"/>
            <w:vAlign w:val="center"/>
          </w:tcPr>
          <w:p w14:paraId="428A920A">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701A4A6">
            <w:pPr>
              <w:jc w:val="center"/>
              <w:rPr>
                <w:rFonts w:hint="eastAsia" w:ascii="宋体" w:hAnsi="宋体" w:eastAsia="宋体" w:cs="宋体"/>
                <w:i w:val="0"/>
                <w:iCs w:val="0"/>
                <w:color w:val="000000"/>
                <w:sz w:val="21"/>
                <w:szCs w:val="21"/>
                <w:u w:val="none"/>
              </w:rPr>
            </w:pPr>
          </w:p>
        </w:tc>
        <w:tc>
          <w:tcPr>
            <w:tcW w:w="982"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4668059">
            <w:pPr>
              <w:jc w:val="center"/>
              <w:rPr>
                <w:rFonts w:hint="eastAsia" w:ascii="宋体" w:hAnsi="宋体" w:eastAsia="宋体" w:cs="宋体"/>
                <w:i w:val="0"/>
                <w:iCs w:val="0"/>
                <w:color w:val="000000"/>
                <w:sz w:val="21"/>
                <w:szCs w:val="21"/>
                <w:u w:val="none"/>
              </w:rPr>
            </w:pPr>
          </w:p>
        </w:tc>
        <w:tc>
          <w:tcPr>
            <w:tcW w:w="3132" w:type="dxa"/>
            <w:gridSpan w:val="2"/>
            <w:tcBorders>
              <w:top w:val="nil"/>
              <w:left w:val="nil"/>
              <w:bottom w:val="single" w:color="000000" w:sz="8" w:space="0"/>
              <w:right w:val="single" w:color="000000" w:sz="8" w:space="0"/>
            </w:tcBorders>
            <w:shd w:val="clear" w:color="auto" w:fill="auto"/>
            <w:vAlign w:val="center"/>
          </w:tcPr>
          <w:p w14:paraId="410D579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国标通道支持从下级设备拉取指定时间段的历史视频进行播放</w:t>
            </w:r>
          </w:p>
        </w:tc>
        <w:tc>
          <w:tcPr>
            <w:tcW w:w="447" w:type="dxa"/>
            <w:tcBorders>
              <w:top w:val="nil"/>
              <w:left w:val="nil"/>
              <w:bottom w:val="single" w:color="000000" w:sz="8" w:space="0"/>
              <w:right w:val="single" w:color="000000" w:sz="8" w:space="0"/>
            </w:tcBorders>
            <w:shd w:val="clear" w:color="auto" w:fill="auto"/>
            <w:vAlign w:val="center"/>
          </w:tcPr>
          <w:p w14:paraId="393717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5BCA1D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2E455E8E">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3DE99D72">
            <w:pPr>
              <w:jc w:val="center"/>
              <w:rPr>
                <w:rFonts w:hint="eastAsia" w:ascii="宋体" w:hAnsi="宋体" w:eastAsia="宋体" w:cs="宋体"/>
                <w:i w:val="0"/>
                <w:iCs w:val="0"/>
                <w:color w:val="000000"/>
                <w:sz w:val="21"/>
                <w:szCs w:val="21"/>
                <w:u w:val="none"/>
              </w:rPr>
            </w:pPr>
          </w:p>
        </w:tc>
      </w:tr>
      <w:tr w14:paraId="50EBB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79D533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27</w:t>
            </w:r>
          </w:p>
        </w:tc>
        <w:tc>
          <w:tcPr>
            <w:tcW w:w="742" w:type="dxa"/>
            <w:vMerge w:val="continue"/>
            <w:tcBorders>
              <w:top w:val="nil"/>
              <w:left w:val="single" w:color="000000" w:sz="8" w:space="0"/>
              <w:bottom w:val="nil"/>
              <w:right w:val="single" w:color="000000" w:sz="8" w:space="0"/>
            </w:tcBorders>
            <w:shd w:val="clear" w:color="auto" w:fill="auto"/>
            <w:vAlign w:val="center"/>
          </w:tcPr>
          <w:p w14:paraId="6B7D48F9">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07022C2">
            <w:pPr>
              <w:jc w:val="center"/>
              <w:rPr>
                <w:rFonts w:hint="eastAsia" w:ascii="宋体" w:hAnsi="宋体" w:eastAsia="宋体" w:cs="宋体"/>
                <w:i w:val="0"/>
                <w:iCs w:val="0"/>
                <w:color w:val="000000"/>
                <w:sz w:val="21"/>
                <w:szCs w:val="21"/>
                <w:u w:val="none"/>
              </w:rPr>
            </w:pPr>
          </w:p>
        </w:tc>
        <w:tc>
          <w:tcPr>
            <w:tcW w:w="982"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37391D7">
            <w:pPr>
              <w:jc w:val="center"/>
              <w:rPr>
                <w:rFonts w:hint="eastAsia" w:ascii="宋体" w:hAnsi="宋体" w:eastAsia="宋体" w:cs="宋体"/>
                <w:i w:val="0"/>
                <w:iCs w:val="0"/>
                <w:color w:val="000000"/>
                <w:sz w:val="21"/>
                <w:szCs w:val="21"/>
                <w:u w:val="none"/>
              </w:rPr>
            </w:pPr>
          </w:p>
        </w:tc>
        <w:tc>
          <w:tcPr>
            <w:tcW w:w="3132" w:type="dxa"/>
            <w:gridSpan w:val="2"/>
            <w:tcBorders>
              <w:top w:val="nil"/>
              <w:left w:val="nil"/>
              <w:bottom w:val="single" w:color="000000" w:sz="8" w:space="0"/>
              <w:right w:val="single" w:color="000000" w:sz="8" w:space="0"/>
            </w:tcBorders>
            <w:shd w:val="clear" w:color="auto" w:fill="auto"/>
            <w:vAlign w:val="center"/>
          </w:tcPr>
          <w:p w14:paraId="3C8709F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支持视频播放失败时进行视频诊断，输出诊断信息</w:t>
            </w:r>
          </w:p>
        </w:tc>
        <w:tc>
          <w:tcPr>
            <w:tcW w:w="447" w:type="dxa"/>
            <w:tcBorders>
              <w:top w:val="nil"/>
              <w:left w:val="nil"/>
              <w:bottom w:val="single" w:color="000000" w:sz="8" w:space="0"/>
              <w:right w:val="single" w:color="000000" w:sz="8" w:space="0"/>
            </w:tcBorders>
            <w:shd w:val="clear" w:color="auto" w:fill="auto"/>
            <w:vAlign w:val="center"/>
          </w:tcPr>
          <w:p w14:paraId="26853A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55AA5B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47CE9952">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1EA9D2A0">
            <w:pPr>
              <w:jc w:val="center"/>
              <w:rPr>
                <w:rFonts w:hint="eastAsia" w:ascii="宋体" w:hAnsi="宋体" w:eastAsia="宋体" w:cs="宋体"/>
                <w:i w:val="0"/>
                <w:iCs w:val="0"/>
                <w:color w:val="000000"/>
                <w:sz w:val="21"/>
                <w:szCs w:val="21"/>
                <w:u w:val="none"/>
              </w:rPr>
            </w:pPr>
          </w:p>
        </w:tc>
      </w:tr>
      <w:tr w14:paraId="776DA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329A8D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28</w:t>
            </w:r>
          </w:p>
        </w:tc>
        <w:tc>
          <w:tcPr>
            <w:tcW w:w="742" w:type="dxa"/>
            <w:vMerge w:val="continue"/>
            <w:tcBorders>
              <w:top w:val="nil"/>
              <w:left w:val="single" w:color="000000" w:sz="8" w:space="0"/>
              <w:bottom w:val="nil"/>
              <w:right w:val="single" w:color="000000" w:sz="8" w:space="0"/>
            </w:tcBorders>
            <w:shd w:val="clear" w:color="auto" w:fill="auto"/>
            <w:vAlign w:val="center"/>
          </w:tcPr>
          <w:p w14:paraId="5B660631">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4E031CF">
            <w:pPr>
              <w:jc w:val="center"/>
              <w:rPr>
                <w:rFonts w:hint="eastAsia" w:ascii="宋体" w:hAnsi="宋体" w:eastAsia="宋体" w:cs="宋体"/>
                <w:i w:val="0"/>
                <w:iCs w:val="0"/>
                <w:color w:val="000000"/>
                <w:sz w:val="21"/>
                <w:szCs w:val="21"/>
                <w:u w:val="none"/>
              </w:rPr>
            </w:pPr>
          </w:p>
        </w:tc>
        <w:tc>
          <w:tcPr>
            <w:tcW w:w="982"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1C2E2B9">
            <w:pPr>
              <w:jc w:val="center"/>
              <w:rPr>
                <w:rFonts w:hint="eastAsia" w:ascii="宋体" w:hAnsi="宋体" w:eastAsia="宋体" w:cs="宋体"/>
                <w:i w:val="0"/>
                <w:iCs w:val="0"/>
                <w:color w:val="000000"/>
                <w:sz w:val="21"/>
                <w:szCs w:val="21"/>
                <w:u w:val="none"/>
              </w:rPr>
            </w:pPr>
          </w:p>
        </w:tc>
        <w:tc>
          <w:tcPr>
            <w:tcW w:w="3132" w:type="dxa"/>
            <w:gridSpan w:val="2"/>
            <w:tcBorders>
              <w:top w:val="nil"/>
              <w:left w:val="nil"/>
              <w:bottom w:val="single" w:color="000000" w:sz="8" w:space="0"/>
              <w:right w:val="single" w:color="000000" w:sz="8" w:space="0"/>
            </w:tcBorders>
            <w:shd w:val="clear" w:color="auto" w:fill="auto"/>
            <w:vAlign w:val="center"/>
          </w:tcPr>
          <w:p w14:paraId="06C2557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实现对监控设备常见的异常抖动、画面模糊、偏色、亮度异常、冻结、丢失等机器故障做出判断</w:t>
            </w:r>
          </w:p>
        </w:tc>
        <w:tc>
          <w:tcPr>
            <w:tcW w:w="447" w:type="dxa"/>
            <w:tcBorders>
              <w:top w:val="nil"/>
              <w:left w:val="nil"/>
              <w:bottom w:val="single" w:color="000000" w:sz="8" w:space="0"/>
              <w:right w:val="single" w:color="000000" w:sz="8" w:space="0"/>
            </w:tcBorders>
            <w:shd w:val="clear" w:color="auto" w:fill="auto"/>
            <w:vAlign w:val="center"/>
          </w:tcPr>
          <w:p w14:paraId="674571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79FA9C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1F4A8ACF">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4D7FB3CD">
            <w:pPr>
              <w:jc w:val="center"/>
              <w:rPr>
                <w:rFonts w:hint="eastAsia" w:ascii="宋体" w:hAnsi="宋体" w:eastAsia="宋体" w:cs="宋体"/>
                <w:i w:val="0"/>
                <w:iCs w:val="0"/>
                <w:color w:val="000000"/>
                <w:sz w:val="21"/>
                <w:szCs w:val="21"/>
                <w:u w:val="none"/>
              </w:rPr>
            </w:pPr>
          </w:p>
        </w:tc>
      </w:tr>
      <w:tr w14:paraId="584F7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4AB243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29</w:t>
            </w:r>
          </w:p>
        </w:tc>
        <w:tc>
          <w:tcPr>
            <w:tcW w:w="742" w:type="dxa"/>
            <w:vMerge w:val="continue"/>
            <w:tcBorders>
              <w:top w:val="nil"/>
              <w:left w:val="single" w:color="000000" w:sz="8" w:space="0"/>
              <w:bottom w:val="nil"/>
              <w:right w:val="single" w:color="000000" w:sz="8" w:space="0"/>
            </w:tcBorders>
            <w:shd w:val="clear" w:color="auto" w:fill="auto"/>
            <w:vAlign w:val="center"/>
          </w:tcPr>
          <w:p w14:paraId="69D79717">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1CE6B56">
            <w:pPr>
              <w:jc w:val="center"/>
              <w:rPr>
                <w:rFonts w:hint="eastAsia" w:ascii="宋体" w:hAnsi="宋体" w:eastAsia="宋体" w:cs="宋体"/>
                <w:i w:val="0"/>
                <w:iCs w:val="0"/>
                <w:color w:val="000000"/>
                <w:sz w:val="21"/>
                <w:szCs w:val="21"/>
                <w:u w:val="none"/>
              </w:rPr>
            </w:pPr>
          </w:p>
        </w:tc>
        <w:tc>
          <w:tcPr>
            <w:tcW w:w="982"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6A4FFB7">
            <w:pPr>
              <w:jc w:val="center"/>
              <w:rPr>
                <w:rFonts w:hint="eastAsia" w:ascii="宋体" w:hAnsi="宋体" w:eastAsia="宋体" w:cs="宋体"/>
                <w:i w:val="0"/>
                <w:iCs w:val="0"/>
                <w:color w:val="000000"/>
                <w:sz w:val="21"/>
                <w:szCs w:val="21"/>
                <w:u w:val="none"/>
              </w:rPr>
            </w:pPr>
          </w:p>
        </w:tc>
        <w:tc>
          <w:tcPr>
            <w:tcW w:w="3132" w:type="dxa"/>
            <w:gridSpan w:val="2"/>
            <w:tcBorders>
              <w:top w:val="nil"/>
              <w:left w:val="nil"/>
              <w:bottom w:val="single" w:color="000000" w:sz="8" w:space="0"/>
              <w:right w:val="single" w:color="000000" w:sz="8" w:space="0"/>
            </w:tcBorders>
            <w:shd w:val="clear" w:color="auto" w:fill="auto"/>
            <w:vAlign w:val="center"/>
          </w:tcPr>
          <w:p w14:paraId="7051434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通道支持编辑，删除等操作，可编辑名称，设置通道位置信息</w:t>
            </w:r>
          </w:p>
        </w:tc>
        <w:tc>
          <w:tcPr>
            <w:tcW w:w="447" w:type="dxa"/>
            <w:tcBorders>
              <w:top w:val="nil"/>
              <w:left w:val="nil"/>
              <w:bottom w:val="single" w:color="000000" w:sz="8" w:space="0"/>
              <w:right w:val="single" w:color="000000" w:sz="8" w:space="0"/>
            </w:tcBorders>
            <w:shd w:val="clear" w:color="auto" w:fill="auto"/>
            <w:vAlign w:val="center"/>
          </w:tcPr>
          <w:p w14:paraId="4A28FF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6848E6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665C4EA8">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34E93BE5">
            <w:pPr>
              <w:jc w:val="center"/>
              <w:rPr>
                <w:rFonts w:hint="eastAsia" w:ascii="宋体" w:hAnsi="宋体" w:eastAsia="宋体" w:cs="宋体"/>
                <w:i w:val="0"/>
                <w:iCs w:val="0"/>
                <w:color w:val="000000"/>
                <w:sz w:val="21"/>
                <w:szCs w:val="21"/>
                <w:u w:val="none"/>
              </w:rPr>
            </w:pPr>
          </w:p>
        </w:tc>
      </w:tr>
      <w:tr w14:paraId="6A2C3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65242A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w:t>
            </w:r>
          </w:p>
        </w:tc>
        <w:tc>
          <w:tcPr>
            <w:tcW w:w="742" w:type="dxa"/>
            <w:vMerge w:val="continue"/>
            <w:tcBorders>
              <w:top w:val="nil"/>
              <w:left w:val="single" w:color="000000" w:sz="8" w:space="0"/>
              <w:bottom w:val="nil"/>
              <w:right w:val="single" w:color="000000" w:sz="8" w:space="0"/>
            </w:tcBorders>
            <w:shd w:val="clear" w:color="auto" w:fill="auto"/>
            <w:vAlign w:val="center"/>
          </w:tcPr>
          <w:p w14:paraId="6FA4A7D5">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7593118">
            <w:pPr>
              <w:jc w:val="center"/>
              <w:rPr>
                <w:rFonts w:hint="eastAsia" w:ascii="宋体" w:hAnsi="宋体" w:eastAsia="宋体" w:cs="宋体"/>
                <w:i w:val="0"/>
                <w:iCs w:val="0"/>
                <w:color w:val="000000"/>
                <w:sz w:val="21"/>
                <w:szCs w:val="21"/>
                <w:u w:val="none"/>
              </w:rPr>
            </w:pPr>
          </w:p>
        </w:tc>
        <w:tc>
          <w:tcPr>
            <w:tcW w:w="982" w:type="dxa"/>
            <w:gridSpan w:val="2"/>
            <w:vMerge w:val="restart"/>
            <w:tcBorders>
              <w:top w:val="nil"/>
              <w:left w:val="nil"/>
              <w:bottom w:val="single" w:color="000000" w:sz="8" w:space="0"/>
              <w:right w:val="single" w:color="000000" w:sz="8" w:space="0"/>
            </w:tcBorders>
            <w:shd w:val="clear" w:color="auto" w:fill="auto"/>
            <w:vAlign w:val="center"/>
          </w:tcPr>
          <w:p w14:paraId="495A1D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录像管理</w:t>
            </w:r>
          </w:p>
        </w:tc>
        <w:tc>
          <w:tcPr>
            <w:tcW w:w="3132" w:type="dxa"/>
            <w:gridSpan w:val="2"/>
            <w:tcBorders>
              <w:top w:val="nil"/>
              <w:left w:val="nil"/>
              <w:bottom w:val="single" w:color="000000" w:sz="8" w:space="0"/>
              <w:right w:val="single" w:color="000000" w:sz="8" w:space="0"/>
            </w:tcBorders>
            <w:shd w:val="clear" w:color="auto" w:fill="auto"/>
            <w:vAlign w:val="center"/>
          </w:tcPr>
          <w:p w14:paraId="05F9E4E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给摄像头设置录像计划，支持连续或不连续的时间设置。</w:t>
            </w:r>
          </w:p>
        </w:tc>
        <w:tc>
          <w:tcPr>
            <w:tcW w:w="447" w:type="dxa"/>
            <w:tcBorders>
              <w:top w:val="nil"/>
              <w:left w:val="nil"/>
              <w:bottom w:val="single" w:color="000000" w:sz="8" w:space="0"/>
              <w:right w:val="single" w:color="000000" w:sz="8" w:space="0"/>
            </w:tcBorders>
            <w:shd w:val="clear" w:color="auto" w:fill="auto"/>
            <w:vAlign w:val="center"/>
          </w:tcPr>
          <w:p w14:paraId="0C7F29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5FD127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43E56B8A">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715B4E18">
            <w:pPr>
              <w:jc w:val="center"/>
              <w:rPr>
                <w:rFonts w:hint="eastAsia" w:ascii="宋体" w:hAnsi="宋体" w:eastAsia="宋体" w:cs="宋体"/>
                <w:i w:val="0"/>
                <w:iCs w:val="0"/>
                <w:color w:val="000000"/>
                <w:sz w:val="21"/>
                <w:szCs w:val="21"/>
                <w:u w:val="none"/>
              </w:rPr>
            </w:pPr>
          </w:p>
        </w:tc>
      </w:tr>
      <w:tr w14:paraId="6A83C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335"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1630C5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31</w:t>
            </w:r>
          </w:p>
        </w:tc>
        <w:tc>
          <w:tcPr>
            <w:tcW w:w="742" w:type="dxa"/>
            <w:vMerge w:val="continue"/>
            <w:tcBorders>
              <w:top w:val="nil"/>
              <w:left w:val="single" w:color="000000" w:sz="8" w:space="0"/>
              <w:bottom w:val="nil"/>
              <w:right w:val="single" w:color="000000" w:sz="8" w:space="0"/>
            </w:tcBorders>
            <w:shd w:val="clear" w:color="auto" w:fill="auto"/>
            <w:vAlign w:val="center"/>
          </w:tcPr>
          <w:p w14:paraId="3BC33B94">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27D723C">
            <w:pPr>
              <w:jc w:val="center"/>
              <w:rPr>
                <w:rFonts w:hint="eastAsia" w:ascii="宋体" w:hAnsi="宋体" w:eastAsia="宋体" w:cs="宋体"/>
                <w:i w:val="0"/>
                <w:iCs w:val="0"/>
                <w:color w:val="000000"/>
                <w:sz w:val="21"/>
                <w:szCs w:val="21"/>
                <w:u w:val="none"/>
              </w:rPr>
            </w:pPr>
          </w:p>
        </w:tc>
        <w:tc>
          <w:tcPr>
            <w:tcW w:w="982" w:type="dxa"/>
            <w:gridSpan w:val="2"/>
            <w:vMerge w:val="continue"/>
            <w:tcBorders>
              <w:top w:val="nil"/>
              <w:left w:val="nil"/>
              <w:bottom w:val="single" w:color="000000" w:sz="8" w:space="0"/>
              <w:right w:val="single" w:color="000000" w:sz="8" w:space="0"/>
            </w:tcBorders>
            <w:shd w:val="clear" w:color="auto" w:fill="auto"/>
            <w:vAlign w:val="center"/>
          </w:tcPr>
          <w:p w14:paraId="05BF7119">
            <w:pPr>
              <w:jc w:val="center"/>
              <w:rPr>
                <w:rFonts w:hint="eastAsia" w:ascii="宋体" w:hAnsi="宋体" w:eastAsia="宋体" w:cs="宋体"/>
                <w:i w:val="0"/>
                <w:iCs w:val="0"/>
                <w:color w:val="000000"/>
                <w:sz w:val="21"/>
                <w:szCs w:val="21"/>
                <w:u w:val="none"/>
              </w:rPr>
            </w:pPr>
          </w:p>
        </w:tc>
        <w:tc>
          <w:tcPr>
            <w:tcW w:w="3132" w:type="dxa"/>
            <w:gridSpan w:val="2"/>
            <w:tcBorders>
              <w:top w:val="nil"/>
              <w:left w:val="nil"/>
              <w:bottom w:val="single" w:color="000000" w:sz="8" w:space="0"/>
              <w:right w:val="single" w:color="000000" w:sz="8" w:space="0"/>
            </w:tcBorders>
            <w:shd w:val="clear" w:color="auto" w:fill="auto"/>
            <w:vAlign w:val="center"/>
          </w:tcPr>
          <w:p w14:paraId="56D101F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视频录像支持AWS S3 API标准 oss（阿里云OSS，MINIO，SandStone）存储；平台支持时间轴和列表两种形式展示录像计划；支持录像回看和录像文件删除</w:t>
            </w:r>
          </w:p>
        </w:tc>
        <w:tc>
          <w:tcPr>
            <w:tcW w:w="447" w:type="dxa"/>
            <w:tcBorders>
              <w:top w:val="nil"/>
              <w:left w:val="nil"/>
              <w:bottom w:val="single" w:color="000000" w:sz="8" w:space="0"/>
              <w:right w:val="single" w:color="000000" w:sz="8" w:space="0"/>
            </w:tcBorders>
            <w:shd w:val="clear" w:color="auto" w:fill="auto"/>
            <w:vAlign w:val="center"/>
          </w:tcPr>
          <w:p w14:paraId="237676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47C471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7555429B">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4F109C2F">
            <w:pPr>
              <w:jc w:val="center"/>
              <w:rPr>
                <w:rFonts w:hint="eastAsia" w:ascii="宋体" w:hAnsi="宋体" w:eastAsia="宋体" w:cs="宋体"/>
                <w:i w:val="0"/>
                <w:iCs w:val="0"/>
                <w:color w:val="000000"/>
                <w:sz w:val="21"/>
                <w:szCs w:val="21"/>
                <w:u w:val="none"/>
              </w:rPr>
            </w:pPr>
          </w:p>
        </w:tc>
      </w:tr>
      <w:tr w14:paraId="2C90E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5DD5BA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32</w:t>
            </w:r>
          </w:p>
        </w:tc>
        <w:tc>
          <w:tcPr>
            <w:tcW w:w="742" w:type="dxa"/>
            <w:vMerge w:val="continue"/>
            <w:tcBorders>
              <w:top w:val="nil"/>
              <w:left w:val="single" w:color="000000" w:sz="8" w:space="0"/>
              <w:bottom w:val="nil"/>
              <w:right w:val="single" w:color="000000" w:sz="8" w:space="0"/>
            </w:tcBorders>
            <w:shd w:val="clear" w:color="auto" w:fill="auto"/>
            <w:vAlign w:val="center"/>
          </w:tcPr>
          <w:p w14:paraId="4F73A07B">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2016159">
            <w:pPr>
              <w:jc w:val="center"/>
              <w:rPr>
                <w:rFonts w:hint="eastAsia" w:ascii="宋体" w:hAnsi="宋体" w:eastAsia="宋体" w:cs="宋体"/>
                <w:i w:val="0"/>
                <w:iCs w:val="0"/>
                <w:color w:val="000000"/>
                <w:sz w:val="21"/>
                <w:szCs w:val="21"/>
                <w:u w:val="none"/>
              </w:rPr>
            </w:pPr>
          </w:p>
        </w:tc>
        <w:tc>
          <w:tcPr>
            <w:tcW w:w="982" w:type="dxa"/>
            <w:gridSpan w:val="2"/>
            <w:vMerge w:val="restart"/>
            <w:tcBorders>
              <w:top w:val="nil"/>
              <w:left w:val="nil"/>
              <w:bottom w:val="single" w:color="000000" w:sz="8" w:space="0"/>
              <w:right w:val="single" w:color="000000" w:sz="8" w:space="0"/>
            </w:tcBorders>
            <w:shd w:val="clear" w:color="auto" w:fill="auto"/>
            <w:vAlign w:val="center"/>
          </w:tcPr>
          <w:p w14:paraId="3D8F42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标签管理</w:t>
            </w:r>
          </w:p>
        </w:tc>
        <w:tc>
          <w:tcPr>
            <w:tcW w:w="3132" w:type="dxa"/>
            <w:gridSpan w:val="2"/>
            <w:tcBorders>
              <w:top w:val="nil"/>
              <w:left w:val="nil"/>
              <w:bottom w:val="single" w:color="000000" w:sz="8" w:space="0"/>
              <w:right w:val="single" w:color="000000" w:sz="8" w:space="0"/>
            </w:tcBorders>
            <w:shd w:val="clear" w:color="auto" w:fill="auto"/>
            <w:vAlign w:val="center"/>
          </w:tcPr>
          <w:p w14:paraId="32A589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展示标签列表，对标签进行统一管理，支持标签的新增，编辑和删除</w:t>
            </w:r>
          </w:p>
        </w:tc>
        <w:tc>
          <w:tcPr>
            <w:tcW w:w="447" w:type="dxa"/>
            <w:tcBorders>
              <w:top w:val="nil"/>
              <w:left w:val="nil"/>
              <w:bottom w:val="single" w:color="000000" w:sz="8" w:space="0"/>
              <w:right w:val="single" w:color="000000" w:sz="8" w:space="0"/>
            </w:tcBorders>
            <w:shd w:val="clear" w:color="auto" w:fill="auto"/>
            <w:vAlign w:val="center"/>
          </w:tcPr>
          <w:p w14:paraId="54B7A4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45F2F2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12BA9C8B">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0B5CCA67">
            <w:pPr>
              <w:jc w:val="center"/>
              <w:rPr>
                <w:rFonts w:hint="eastAsia" w:ascii="宋体" w:hAnsi="宋体" w:eastAsia="宋体" w:cs="宋体"/>
                <w:i w:val="0"/>
                <w:iCs w:val="0"/>
                <w:color w:val="000000"/>
                <w:sz w:val="21"/>
                <w:szCs w:val="21"/>
                <w:u w:val="none"/>
              </w:rPr>
            </w:pPr>
          </w:p>
        </w:tc>
      </w:tr>
      <w:tr w14:paraId="47E9A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1E7FA6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33</w:t>
            </w:r>
          </w:p>
        </w:tc>
        <w:tc>
          <w:tcPr>
            <w:tcW w:w="742" w:type="dxa"/>
            <w:vMerge w:val="continue"/>
            <w:tcBorders>
              <w:top w:val="nil"/>
              <w:left w:val="single" w:color="000000" w:sz="8" w:space="0"/>
              <w:bottom w:val="nil"/>
              <w:right w:val="single" w:color="000000" w:sz="8" w:space="0"/>
            </w:tcBorders>
            <w:shd w:val="clear" w:color="auto" w:fill="auto"/>
            <w:vAlign w:val="center"/>
          </w:tcPr>
          <w:p w14:paraId="3AB64860">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949EA2A">
            <w:pPr>
              <w:jc w:val="center"/>
              <w:rPr>
                <w:rFonts w:hint="eastAsia" w:ascii="宋体" w:hAnsi="宋体" w:eastAsia="宋体" w:cs="宋体"/>
                <w:i w:val="0"/>
                <w:iCs w:val="0"/>
                <w:color w:val="000000"/>
                <w:sz w:val="21"/>
                <w:szCs w:val="21"/>
                <w:u w:val="none"/>
              </w:rPr>
            </w:pPr>
          </w:p>
        </w:tc>
        <w:tc>
          <w:tcPr>
            <w:tcW w:w="982" w:type="dxa"/>
            <w:gridSpan w:val="2"/>
            <w:vMerge w:val="continue"/>
            <w:tcBorders>
              <w:top w:val="nil"/>
              <w:left w:val="nil"/>
              <w:bottom w:val="single" w:color="000000" w:sz="8" w:space="0"/>
              <w:right w:val="single" w:color="000000" w:sz="8" w:space="0"/>
            </w:tcBorders>
            <w:shd w:val="clear" w:color="auto" w:fill="auto"/>
            <w:vAlign w:val="center"/>
          </w:tcPr>
          <w:p w14:paraId="2A3EE1D3">
            <w:pPr>
              <w:jc w:val="center"/>
              <w:rPr>
                <w:rFonts w:hint="eastAsia" w:ascii="宋体" w:hAnsi="宋体" w:eastAsia="宋体" w:cs="宋体"/>
                <w:i w:val="0"/>
                <w:iCs w:val="0"/>
                <w:color w:val="000000"/>
                <w:sz w:val="21"/>
                <w:szCs w:val="21"/>
                <w:u w:val="none"/>
              </w:rPr>
            </w:pPr>
          </w:p>
        </w:tc>
        <w:tc>
          <w:tcPr>
            <w:tcW w:w="3132" w:type="dxa"/>
            <w:gridSpan w:val="2"/>
            <w:tcBorders>
              <w:top w:val="nil"/>
              <w:left w:val="nil"/>
              <w:bottom w:val="single" w:color="000000" w:sz="8" w:space="0"/>
              <w:right w:val="single" w:color="000000" w:sz="8" w:space="0"/>
            </w:tcBorders>
            <w:shd w:val="clear" w:color="auto" w:fill="auto"/>
            <w:vAlign w:val="center"/>
          </w:tcPr>
          <w:p w14:paraId="3B9A534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支持对标签关联通道</w:t>
            </w:r>
          </w:p>
        </w:tc>
        <w:tc>
          <w:tcPr>
            <w:tcW w:w="447" w:type="dxa"/>
            <w:tcBorders>
              <w:top w:val="nil"/>
              <w:left w:val="nil"/>
              <w:bottom w:val="single" w:color="000000" w:sz="8" w:space="0"/>
              <w:right w:val="single" w:color="000000" w:sz="8" w:space="0"/>
            </w:tcBorders>
            <w:shd w:val="clear" w:color="auto" w:fill="auto"/>
            <w:vAlign w:val="center"/>
          </w:tcPr>
          <w:p w14:paraId="619828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754CF6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6BE33653">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555AC340">
            <w:pPr>
              <w:jc w:val="center"/>
              <w:rPr>
                <w:rFonts w:hint="eastAsia" w:ascii="宋体" w:hAnsi="宋体" w:eastAsia="宋体" w:cs="宋体"/>
                <w:i w:val="0"/>
                <w:iCs w:val="0"/>
                <w:color w:val="000000"/>
                <w:sz w:val="21"/>
                <w:szCs w:val="21"/>
                <w:u w:val="none"/>
              </w:rPr>
            </w:pPr>
          </w:p>
        </w:tc>
      </w:tr>
      <w:tr w14:paraId="15E85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489D6B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34</w:t>
            </w:r>
          </w:p>
        </w:tc>
        <w:tc>
          <w:tcPr>
            <w:tcW w:w="742" w:type="dxa"/>
            <w:vMerge w:val="continue"/>
            <w:tcBorders>
              <w:top w:val="nil"/>
              <w:left w:val="single" w:color="000000" w:sz="8" w:space="0"/>
              <w:bottom w:val="nil"/>
              <w:right w:val="single" w:color="000000" w:sz="8" w:space="0"/>
            </w:tcBorders>
            <w:shd w:val="clear" w:color="auto" w:fill="auto"/>
            <w:vAlign w:val="center"/>
          </w:tcPr>
          <w:p w14:paraId="2867C229">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4A0986B">
            <w:pPr>
              <w:jc w:val="center"/>
              <w:rPr>
                <w:rFonts w:hint="eastAsia" w:ascii="宋体" w:hAnsi="宋体" w:eastAsia="宋体" w:cs="宋体"/>
                <w:i w:val="0"/>
                <w:iCs w:val="0"/>
                <w:color w:val="000000"/>
                <w:sz w:val="21"/>
                <w:szCs w:val="21"/>
                <w:u w:val="none"/>
              </w:rPr>
            </w:pPr>
          </w:p>
        </w:tc>
        <w:tc>
          <w:tcPr>
            <w:tcW w:w="982" w:type="dxa"/>
            <w:gridSpan w:val="2"/>
            <w:vMerge w:val="restart"/>
            <w:tcBorders>
              <w:top w:val="nil"/>
              <w:left w:val="nil"/>
              <w:bottom w:val="single" w:color="000000" w:sz="8" w:space="0"/>
              <w:right w:val="single" w:color="000000" w:sz="8" w:space="0"/>
            </w:tcBorders>
            <w:shd w:val="clear" w:color="auto" w:fill="auto"/>
            <w:vAlign w:val="center"/>
          </w:tcPr>
          <w:p w14:paraId="26D922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国标级联</w:t>
            </w:r>
          </w:p>
        </w:tc>
        <w:tc>
          <w:tcPr>
            <w:tcW w:w="3132" w:type="dxa"/>
            <w:gridSpan w:val="2"/>
            <w:tcBorders>
              <w:top w:val="nil"/>
              <w:left w:val="nil"/>
              <w:bottom w:val="single" w:color="000000" w:sz="8" w:space="0"/>
              <w:right w:val="single" w:color="000000" w:sz="8" w:space="0"/>
            </w:tcBorders>
            <w:shd w:val="clear" w:color="auto" w:fill="auto"/>
            <w:vAlign w:val="center"/>
          </w:tcPr>
          <w:p w14:paraId="76742E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展示配置的上级平台列表，可根据国标编码和状态进行搜索</w:t>
            </w:r>
          </w:p>
        </w:tc>
        <w:tc>
          <w:tcPr>
            <w:tcW w:w="447" w:type="dxa"/>
            <w:tcBorders>
              <w:top w:val="nil"/>
              <w:left w:val="nil"/>
              <w:bottom w:val="single" w:color="000000" w:sz="8" w:space="0"/>
              <w:right w:val="single" w:color="000000" w:sz="8" w:space="0"/>
            </w:tcBorders>
            <w:shd w:val="clear" w:color="auto" w:fill="auto"/>
            <w:vAlign w:val="center"/>
          </w:tcPr>
          <w:p w14:paraId="65AA05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226BE1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3B79E356">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434C94DE">
            <w:pPr>
              <w:jc w:val="center"/>
              <w:rPr>
                <w:rFonts w:hint="eastAsia" w:ascii="宋体" w:hAnsi="宋体" w:eastAsia="宋体" w:cs="宋体"/>
                <w:i w:val="0"/>
                <w:iCs w:val="0"/>
                <w:color w:val="000000"/>
                <w:sz w:val="21"/>
                <w:szCs w:val="21"/>
                <w:u w:val="none"/>
              </w:rPr>
            </w:pPr>
          </w:p>
        </w:tc>
      </w:tr>
      <w:tr w14:paraId="4C844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719E2C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35</w:t>
            </w:r>
          </w:p>
        </w:tc>
        <w:tc>
          <w:tcPr>
            <w:tcW w:w="742" w:type="dxa"/>
            <w:vMerge w:val="continue"/>
            <w:tcBorders>
              <w:top w:val="nil"/>
              <w:left w:val="single" w:color="000000" w:sz="8" w:space="0"/>
              <w:bottom w:val="nil"/>
              <w:right w:val="single" w:color="000000" w:sz="8" w:space="0"/>
            </w:tcBorders>
            <w:shd w:val="clear" w:color="auto" w:fill="auto"/>
            <w:vAlign w:val="center"/>
          </w:tcPr>
          <w:p w14:paraId="6FCDC233">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6C8F73E">
            <w:pPr>
              <w:jc w:val="center"/>
              <w:rPr>
                <w:rFonts w:hint="eastAsia" w:ascii="宋体" w:hAnsi="宋体" w:eastAsia="宋体" w:cs="宋体"/>
                <w:i w:val="0"/>
                <w:iCs w:val="0"/>
                <w:color w:val="000000"/>
                <w:sz w:val="21"/>
                <w:szCs w:val="21"/>
                <w:u w:val="none"/>
              </w:rPr>
            </w:pPr>
          </w:p>
        </w:tc>
        <w:tc>
          <w:tcPr>
            <w:tcW w:w="982" w:type="dxa"/>
            <w:gridSpan w:val="2"/>
            <w:vMerge w:val="continue"/>
            <w:tcBorders>
              <w:top w:val="nil"/>
              <w:left w:val="nil"/>
              <w:bottom w:val="single" w:color="000000" w:sz="8" w:space="0"/>
              <w:right w:val="single" w:color="000000" w:sz="8" w:space="0"/>
            </w:tcBorders>
            <w:shd w:val="clear" w:color="auto" w:fill="auto"/>
            <w:vAlign w:val="center"/>
          </w:tcPr>
          <w:p w14:paraId="7D789F83">
            <w:pPr>
              <w:jc w:val="center"/>
              <w:rPr>
                <w:rFonts w:hint="eastAsia" w:ascii="宋体" w:hAnsi="宋体" w:eastAsia="宋体" w:cs="宋体"/>
                <w:i w:val="0"/>
                <w:iCs w:val="0"/>
                <w:color w:val="000000"/>
                <w:sz w:val="21"/>
                <w:szCs w:val="21"/>
                <w:u w:val="none"/>
              </w:rPr>
            </w:pPr>
          </w:p>
        </w:tc>
        <w:tc>
          <w:tcPr>
            <w:tcW w:w="3132" w:type="dxa"/>
            <w:gridSpan w:val="2"/>
            <w:tcBorders>
              <w:top w:val="nil"/>
              <w:left w:val="nil"/>
              <w:bottom w:val="single" w:color="000000" w:sz="8" w:space="0"/>
              <w:right w:val="single" w:color="000000" w:sz="8" w:space="0"/>
            </w:tcBorders>
            <w:shd w:val="clear" w:color="auto" w:fill="auto"/>
            <w:vAlign w:val="center"/>
          </w:tcPr>
          <w:p w14:paraId="796CF7D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支持新增，编辑，删除上级接流平台</w:t>
            </w:r>
          </w:p>
        </w:tc>
        <w:tc>
          <w:tcPr>
            <w:tcW w:w="447" w:type="dxa"/>
            <w:tcBorders>
              <w:top w:val="nil"/>
              <w:left w:val="nil"/>
              <w:bottom w:val="single" w:color="000000" w:sz="8" w:space="0"/>
              <w:right w:val="single" w:color="000000" w:sz="8" w:space="0"/>
            </w:tcBorders>
            <w:shd w:val="clear" w:color="auto" w:fill="auto"/>
            <w:vAlign w:val="center"/>
          </w:tcPr>
          <w:p w14:paraId="458AE7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676D55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12FB147F">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4B4DBA6C">
            <w:pPr>
              <w:jc w:val="center"/>
              <w:rPr>
                <w:rFonts w:hint="eastAsia" w:ascii="宋体" w:hAnsi="宋体" w:eastAsia="宋体" w:cs="宋体"/>
                <w:i w:val="0"/>
                <w:iCs w:val="0"/>
                <w:color w:val="000000"/>
                <w:sz w:val="21"/>
                <w:szCs w:val="21"/>
                <w:u w:val="none"/>
              </w:rPr>
            </w:pPr>
          </w:p>
        </w:tc>
      </w:tr>
      <w:tr w14:paraId="1EE7E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374BB9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36</w:t>
            </w:r>
          </w:p>
        </w:tc>
        <w:tc>
          <w:tcPr>
            <w:tcW w:w="742" w:type="dxa"/>
            <w:vMerge w:val="continue"/>
            <w:tcBorders>
              <w:top w:val="nil"/>
              <w:left w:val="single" w:color="000000" w:sz="8" w:space="0"/>
              <w:bottom w:val="nil"/>
              <w:right w:val="single" w:color="000000" w:sz="8" w:space="0"/>
            </w:tcBorders>
            <w:shd w:val="clear" w:color="auto" w:fill="auto"/>
            <w:vAlign w:val="center"/>
          </w:tcPr>
          <w:p w14:paraId="5835D0CD">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28103EE">
            <w:pPr>
              <w:jc w:val="center"/>
              <w:rPr>
                <w:rFonts w:hint="eastAsia" w:ascii="宋体" w:hAnsi="宋体" w:eastAsia="宋体" w:cs="宋体"/>
                <w:i w:val="0"/>
                <w:iCs w:val="0"/>
                <w:color w:val="000000"/>
                <w:sz w:val="21"/>
                <w:szCs w:val="21"/>
                <w:u w:val="none"/>
              </w:rPr>
            </w:pPr>
          </w:p>
        </w:tc>
        <w:tc>
          <w:tcPr>
            <w:tcW w:w="982" w:type="dxa"/>
            <w:gridSpan w:val="2"/>
            <w:vMerge w:val="continue"/>
            <w:tcBorders>
              <w:top w:val="nil"/>
              <w:left w:val="nil"/>
              <w:bottom w:val="single" w:color="000000" w:sz="8" w:space="0"/>
              <w:right w:val="single" w:color="000000" w:sz="8" w:space="0"/>
            </w:tcBorders>
            <w:shd w:val="clear" w:color="auto" w:fill="auto"/>
            <w:vAlign w:val="center"/>
          </w:tcPr>
          <w:p w14:paraId="4738C28F">
            <w:pPr>
              <w:jc w:val="center"/>
              <w:rPr>
                <w:rFonts w:hint="eastAsia" w:ascii="宋体" w:hAnsi="宋体" w:eastAsia="宋体" w:cs="宋体"/>
                <w:i w:val="0"/>
                <w:iCs w:val="0"/>
                <w:color w:val="000000"/>
                <w:sz w:val="21"/>
                <w:szCs w:val="21"/>
                <w:u w:val="none"/>
              </w:rPr>
            </w:pPr>
          </w:p>
        </w:tc>
        <w:tc>
          <w:tcPr>
            <w:tcW w:w="3132" w:type="dxa"/>
            <w:gridSpan w:val="2"/>
            <w:tcBorders>
              <w:top w:val="nil"/>
              <w:left w:val="nil"/>
              <w:bottom w:val="single" w:color="000000" w:sz="8" w:space="0"/>
              <w:right w:val="single" w:color="000000" w:sz="8" w:space="0"/>
            </w:tcBorders>
            <w:shd w:val="clear" w:color="auto" w:fill="auto"/>
            <w:vAlign w:val="center"/>
          </w:tcPr>
          <w:p w14:paraId="43158F9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支持创建根级目录，支持给每个节点增加下级资源目录，支持编辑资源目录信息，支持删除资源目录</w:t>
            </w:r>
          </w:p>
        </w:tc>
        <w:tc>
          <w:tcPr>
            <w:tcW w:w="447" w:type="dxa"/>
            <w:tcBorders>
              <w:top w:val="nil"/>
              <w:left w:val="nil"/>
              <w:bottom w:val="single" w:color="000000" w:sz="8" w:space="0"/>
              <w:right w:val="single" w:color="000000" w:sz="8" w:space="0"/>
            </w:tcBorders>
            <w:shd w:val="clear" w:color="auto" w:fill="auto"/>
            <w:vAlign w:val="center"/>
          </w:tcPr>
          <w:p w14:paraId="02969E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667819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4A2DD7D4">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71B5A33E">
            <w:pPr>
              <w:jc w:val="center"/>
              <w:rPr>
                <w:rFonts w:hint="eastAsia" w:ascii="宋体" w:hAnsi="宋体" w:eastAsia="宋体" w:cs="宋体"/>
                <w:i w:val="0"/>
                <w:iCs w:val="0"/>
                <w:color w:val="000000"/>
                <w:sz w:val="21"/>
                <w:szCs w:val="21"/>
                <w:u w:val="none"/>
              </w:rPr>
            </w:pPr>
          </w:p>
        </w:tc>
      </w:tr>
      <w:tr w14:paraId="3A102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3B64D9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37</w:t>
            </w:r>
          </w:p>
        </w:tc>
        <w:tc>
          <w:tcPr>
            <w:tcW w:w="742" w:type="dxa"/>
            <w:vMerge w:val="restart"/>
            <w:tcBorders>
              <w:top w:val="nil"/>
              <w:left w:val="single" w:color="000000" w:sz="8" w:space="0"/>
              <w:bottom w:val="nil"/>
              <w:right w:val="single" w:color="000000" w:sz="8" w:space="0"/>
            </w:tcBorders>
            <w:shd w:val="clear" w:color="auto" w:fill="auto"/>
            <w:vAlign w:val="center"/>
          </w:tcPr>
          <w:p w14:paraId="11E7E8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视频分析中台</w:t>
            </w:r>
          </w:p>
        </w:tc>
        <w:tc>
          <w:tcPr>
            <w:tcW w:w="775"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6D1C8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视频聚合平台</w:t>
            </w:r>
          </w:p>
        </w:tc>
        <w:tc>
          <w:tcPr>
            <w:tcW w:w="982" w:type="dxa"/>
            <w:gridSpan w:val="2"/>
            <w:vMerge w:val="continue"/>
            <w:tcBorders>
              <w:top w:val="nil"/>
              <w:left w:val="nil"/>
              <w:bottom w:val="single" w:color="000000" w:sz="8" w:space="0"/>
              <w:right w:val="single" w:color="000000" w:sz="8" w:space="0"/>
            </w:tcBorders>
            <w:shd w:val="clear" w:color="auto" w:fill="auto"/>
            <w:vAlign w:val="center"/>
          </w:tcPr>
          <w:p w14:paraId="474AC079">
            <w:pPr>
              <w:jc w:val="center"/>
              <w:rPr>
                <w:rFonts w:hint="eastAsia" w:ascii="宋体" w:hAnsi="宋体" w:eastAsia="宋体" w:cs="宋体"/>
                <w:i w:val="0"/>
                <w:iCs w:val="0"/>
                <w:color w:val="000000"/>
                <w:sz w:val="21"/>
                <w:szCs w:val="21"/>
                <w:u w:val="none"/>
              </w:rPr>
            </w:pPr>
          </w:p>
        </w:tc>
        <w:tc>
          <w:tcPr>
            <w:tcW w:w="3132" w:type="dxa"/>
            <w:gridSpan w:val="2"/>
            <w:tcBorders>
              <w:top w:val="nil"/>
              <w:left w:val="nil"/>
              <w:bottom w:val="single" w:color="000000" w:sz="8" w:space="0"/>
              <w:right w:val="single" w:color="000000" w:sz="8" w:space="0"/>
            </w:tcBorders>
            <w:shd w:val="clear" w:color="auto" w:fill="auto"/>
            <w:vAlign w:val="center"/>
          </w:tcPr>
          <w:p w14:paraId="223A5F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支持给上级平台推送通道，支持按照设定的目录结构进行推送</w:t>
            </w:r>
          </w:p>
        </w:tc>
        <w:tc>
          <w:tcPr>
            <w:tcW w:w="447" w:type="dxa"/>
            <w:tcBorders>
              <w:top w:val="nil"/>
              <w:left w:val="nil"/>
              <w:bottom w:val="single" w:color="000000" w:sz="8" w:space="0"/>
              <w:right w:val="single" w:color="000000" w:sz="8" w:space="0"/>
            </w:tcBorders>
            <w:shd w:val="clear" w:color="auto" w:fill="auto"/>
            <w:vAlign w:val="center"/>
          </w:tcPr>
          <w:p w14:paraId="541823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723971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1E831EEF">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48521A3F">
            <w:pPr>
              <w:jc w:val="center"/>
              <w:rPr>
                <w:rFonts w:hint="eastAsia" w:ascii="宋体" w:hAnsi="宋体" w:eastAsia="宋体" w:cs="宋体"/>
                <w:i w:val="0"/>
                <w:iCs w:val="0"/>
                <w:color w:val="000000"/>
                <w:sz w:val="21"/>
                <w:szCs w:val="21"/>
                <w:u w:val="none"/>
              </w:rPr>
            </w:pPr>
          </w:p>
        </w:tc>
      </w:tr>
      <w:tr w14:paraId="4C006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53C93D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38</w:t>
            </w:r>
          </w:p>
        </w:tc>
        <w:tc>
          <w:tcPr>
            <w:tcW w:w="742" w:type="dxa"/>
            <w:vMerge w:val="continue"/>
            <w:tcBorders>
              <w:top w:val="nil"/>
              <w:left w:val="single" w:color="000000" w:sz="8" w:space="0"/>
              <w:bottom w:val="nil"/>
              <w:right w:val="single" w:color="000000" w:sz="8" w:space="0"/>
            </w:tcBorders>
            <w:shd w:val="clear" w:color="auto" w:fill="auto"/>
            <w:vAlign w:val="center"/>
          </w:tcPr>
          <w:p w14:paraId="5DA27C08">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D0149DD">
            <w:pPr>
              <w:jc w:val="center"/>
              <w:rPr>
                <w:rFonts w:hint="eastAsia" w:ascii="宋体" w:hAnsi="宋体" w:eastAsia="宋体" w:cs="宋体"/>
                <w:i w:val="0"/>
                <w:iCs w:val="0"/>
                <w:color w:val="000000"/>
                <w:sz w:val="21"/>
                <w:szCs w:val="21"/>
                <w:u w:val="none"/>
              </w:rPr>
            </w:pPr>
          </w:p>
        </w:tc>
        <w:tc>
          <w:tcPr>
            <w:tcW w:w="982" w:type="dxa"/>
            <w:gridSpan w:val="2"/>
            <w:vMerge w:val="restart"/>
            <w:tcBorders>
              <w:top w:val="nil"/>
              <w:left w:val="nil"/>
              <w:bottom w:val="single" w:color="000000" w:sz="8" w:space="0"/>
              <w:right w:val="single" w:color="000000" w:sz="8" w:space="0"/>
            </w:tcBorders>
            <w:shd w:val="clear" w:color="auto" w:fill="auto"/>
            <w:vAlign w:val="center"/>
          </w:tcPr>
          <w:p w14:paraId="789011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资源目录管理</w:t>
            </w:r>
          </w:p>
        </w:tc>
        <w:tc>
          <w:tcPr>
            <w:tcW w:w="3132" w:type="dxa"/>
            <w:gridSpan w:val="2"/>
            <w:tcBorders>
              <w:top w:val="nil"/>
              <w:left w:val="nil"/>
              <w:bottom w:val="single" w:color="000000" w:sz="8" w:space="0"/>
              <w:right w:val="single" w:color="000000" w:sz="8" w:space="0"/>
            </w:tcBorders>
            <w:shd w:val="clear" w:color="auto" w:fill="auto"/>
            <w:vAlign w:val="center"/>
          </w:tcPr>
          <w:p w14:paraId="7FFA032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展示资源目录列表没支持资源目录名称搜索</w:t>
            </w:r>
          </w:p>
        </w:tc>
        <w:tc>
          <w:tcPr>
            <w:tcW w:w="447" w:type="dxa"/>
            <w:tcBorders>
              <w:top w:val="nil"/>
              <w:left w:val="nil"/>
              <w:bottom w:val="single" w:color="000000" w:sz="8" w:space="0"/>
              <w:right w:val="single" w:color="000000" w:sz="8" w:space="0"/>
            </w:tcBorders>
            <w:shd w:val="clear" w:color="auto" w:fill="auto"/>
            <w:vAlign w:val="center"/>
          </w:tcPr>
          <w:p w14:paraId="6AF666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1B68B5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0CA3E167">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055CD3BA">
            <w:pPr>
              <w:jc w:val="center"/>
              <w:rPr>
                <w:rFonts w:hint="eastAsia" w:ascii="宋体" w:hAnsi="宋体" w:eastAsia="宋体" w:cs="宋体"/>
                <w:i w:val="0"/>
                <w:iCs w:val="0"/>
                <w:color w:val="000000"/>
                <w:sz w:val="21"/>
                <w:szCs w:val="21"/>
                <w:u w:val="none"/>
              </w:rPr>
            </w:pPr>
          </w:p>
        </w:tc>
      </w:tr>
      <w:tr w14:paraId="6E85F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3D96D3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39</w:t>
            </w:r>
          </w:p>
        </w:tc>
        <w:tc>
          <w:tcPr>
            <w:tcW w:w="742" w:type="dxa"/>
            <w:vMerge w:val="continue"/>
            <w:tcBorders>
              <w:top w:val="nil"/>
              <w:left w:val="single" w:color="000000" w:sz="8" w:space="0"/>
              <w:bottom w:val="nil"/>
              <w:right w:val="single" w:color="000000" w:sz="8" w:space="0"/>
            </w:tcBorders>
            <w:shd w:val="clear" w:color="auto" w:fill="auto"/>
            <w:vAlign w:val="center"/>
          </w:tcPr>
          <w:p w14:paraId="5959BA38">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035A446">
            <w:pPr>
              <w:jc w:val="center"/>
              <w:rPr>
                <w:rFonts w:hint="eastAsia" w:ascii="宋体" w:hAnsi="宋体" w:eastAsia="宋体" w:cs="宋体"/>
                <w:i w:val="0"/>
                <w:iCs w:val="0"/>
                <w:color w:val="000000"/>
                <w:sz w:val="21"/>
                <w:szCs w:val="21"/>
                <w:u w:val="none"/>
              </w:rPr>
            </w:pPr>
          </w:p>
        </w:tc>
        <w:tc>
          <w:tcPr>
            <w:tcW w:w="982" w:type="dxa"/>
            <w:gridSpan w:val="2"/>
            <w:vMerge w:val="continue"/>
            <w:tcBorders>
              <w:top w:val="nil"/>
              <w:left w:val="nil"/>
              <w:bottom w:val="single" w:color="000000" w:sz="8" w:space="0"/>
              <w:right w:val="single" w:color="000000" w:sz="8" w:space="0"/>
            </w:tcBorders>
            <w:shd w:val="clear" w:color="auto" w:fill="auto"/>
            <w:vAlign w:val="center"/>
          </w:tcPr>
          <w:p w14:paraId="28E62485">
            <w:pPr>
              <w:jc w:val="center"/>
              <w:rPr>
                <w:rFonts w:hint="eastAsia" w:ascii="宋体" w:hAnsi="宋体" w:eastAsia="宋体" w:cs="宋体"/>
                <w:i w:val="0"/>
                <w:iCs w:val="0"/>
                <w:color w:val="000000"/>
                <w:sz w:val="21"/>
                <w:szCs w:val="21"/>
                <w:u w:val="none"/>
              </w:rPr>
            </w:pPr>
          </w:p>
        </w:tc>
        <w:tc>
          <w:tcPr>
            <w:tcW w:w="3132" w:type="dxa"/>
            <w:gridSpan w:val="2"/>
            <w:tcBorders>
              <w:top w:val="nil"/>
              <w:left w:val="nil"/>
              <w:bottom w:val="single" w:color="000000" w:sz="8" w:space="0"/>
              <w:right w:val="single" w:color="000000" w:sz="8" w:space="0"/>
            </w:tcBorders>
            <w:shd w:val="clear" w:color="auto" w:fill="auto"/>
            <w:vAlign w:val="center"/>
          </w:tcPr>
          <w:p w14:paraId="31B2E2A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支持创建根级目录，支持给每个节点增加下级资源目录，支持编辑资源目录信息，支持删除资源目录</w:t>
            </w:r>
          </w:p>
        </w:tc>
        <w:tc>
          <w:tcPr>
            <w:tcW w:w="447" w:type="dxa"/>
            <w:tcBorders>
              <w:top w:val="nil"/>
              <w:left w:val="nil"/>
              <w:bottom w:val="single" w:color="000000" w:sz="8" w:space="0"/>
              <w:right w:val="single" w:color="000000" w:sz="8" w:space="0"/>
            </w:tcBorders>
            <w:shd w:val="clear" w:color="auto" w:fill="auto"/>
            <w:vAlign w:val="center"/>
          </w:tcPr>
          <w:p w14:paraId="211154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563551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40108723">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4CFE01B3">
            <w:pPr>
              <w:jc w:val="center"/>
              <w:rPr>
                <w:rFonts w:hint="eastAsia" w:ascii="宋体" w:hAnsi="宋体" w:eastAsia="宋体" w:cs="宋体"/>
                <w:i w:val="0"/>
                <w:iCs w:val="0"/>
                <w:color w:val="000000"/>
                <w:sz w:val="21"/>
                <w:szCs w:val="21"/>
                <w:u w:val="none"/>
              </w:rPr>
            </w:pPr>
          </w:p>
        </w:tc>
      </w:tr>
      <w:tr w14:paraId="3F2BA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70E967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40</w:t>
            </w:r>
          </w:p>
        </w:tc>
        <w:tc>
          <w:tcPr>
            <w:tcW w:w="742" w:type="dxa"/>
            <w:vMerge w:val="continue"/>
            <w:tcBorders>
              <w:top w:val="nil"/>
              <w:left w:val="single" w:color="000000" w:sz="8" w:space="0"/>
              <w:bottom w:val="nil"/>
              <w:right w:val="single" w:color="000000" w:sz="8" w:space="0"/>
            </w:tcBorders>
            <w:shd w:val="clear" w:color="auto" w:fill="auto"/>
            <w:vAlign w:val="center"/>
          </w:tcPr>
          <w:p w14:paraId="27E8E89C">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8D8675C">
            <w:pPr>
              <w:jc w:val="center"/>
              <w:rPr>
                <w:rFonts w:hint="eastAsia" w:ascii="宋体" w:hAnsi="宋体" w:eastAsia="宋体" w:cs="宋体"/>
                <w:i w:val="0"/>
                <w:iCs w:val="0"/>
                <w:color w:val="000000"/>
                <w:sz w:val="21"/>
                <w:szCs w:val="21"/>
                <w:u w:val="none"/>
              </w:rPr>
            </w:pPr>
          </w:p>
        </w:tc>
        <w:tc>
          <w:tcPr>
            <w:tcW w:w="982" w:type="dxa"/>
            <w:gridSpan w:val="2"/>
            <w:vMerge w:val="continue"/>
            <w:tcBorders>
              <w:top w:val="nil"/>
              <w:left w:val="nil"/>
              <w:bottom w:val="single" w:color="000000" w:sz="8" w:space="0"/>
              <w:right w:val="single" w:color="000000" w:sz="8" w:space="0"/>
            </w:tcBorders>
            <w:shd w:val="clear" w:color="auto" w:fill="auto"/>
            <w:vAlign w:val="center"/>
          </w:tcPr>
          <w:p w14:paraId="0DC5F6A1">
            <w:pPr>
              <w:jc w:val="center"/>
              <w:rPr>
                <w:rFonts w:hint="eastAsia" w:ascii="宋体" w:hAnsi="宋体" w:eastAsia="宋体" w:cs="宋体"/>
                <w:i w:val="0"/>
                <w:iCs w:val="0"/>
                <w:color w:val="000000"/>
                <w:sz w:val="21"/>
                <w:szCs w:val="21"/>
                <w:u w:val="none"/>
              </w:rPr>
            </w:pPr>
          </w:p>
        </w:tc>
        <w:tc>
          <w:tcPr>
            <w:tcW w:w="3132" w:type="dxa"/>
            <w:gridSpan w:val="2"/>
            <w:tcBorders>
              <w:top w:val="nil"/>
              <w:left w:val="nil"/>
              <w:bottom w:val="single" w:color="000000" w:sz="8" w:space="0"/>
              <w:right w:val="single" w:color="000000" w:sz="8" w:space="0"/>
            </w:tcBorders>
            <w:shd w:val="clear" w:color="auto" w:fill="auto"/>
            <w:vAlign w:val="center"/>
          </w:tcPr>
          <w:p w14:paraId="66E728A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给根目录设置地图初始化参数，包括中心点位置和缩放层级</w:t>
            </w:r>
          </w:p>
        </w:tc>
        <w:tc>
          <w:tcPr>
            <w:tcW w:w="447" w:type="dxa"/>
            <w:tcBorders>
              <w:top w:val="nil"/>
              <w:left w:val="nil"/>
              <w:bottom w:val="single" w:color="000000" w:sz="8" w:space="0"/>
              <w:right w:val="single" w:color="000000" w:sz="8" w:space="0"/>
            </w:tcBorders>
            <w:shd w:val="clear" w:color="auto" w:fill="auto"/>
            <w:vAlign w:val="center"/>
          </w:tcPr>
          <w:p w14:paraId="247132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3AD44E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78678CF5">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436787DC">
            <w:pPr>
              <w:jc w:val="center"/>
              <w:rPr>
                <w:rFonts w:hint="eastAsia" w:ascii="宋体" w:hAnsi="宋体" w:eastAsia="宋体" w:cs="宋体"/>
                <w:i w:val="0"/>
                <w:iCs w:val="0"/>
                <w:color w:val="000000"/>
                <w:sz w:val="21"/>
                <w:szCs w:val="21"/>
                <w:u w:val="none"/>
              </w:rPr>
            </w:pPr>
          </w:p>
        </w:tc>
      </w:tr>
      <w:tr w14:paraId="2522E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47197C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w:t>
            </w:r>
          </w:p>
        </w:tc>
        <w:tc>
          <w:tcPr>
            <w:tcW w:w="742" w:type="dxa"/>
            <w:vMerge w:val="continue"/>
            <w:tcBorders>
              <w:top w:val="nil"/>
              <w:left w:val="single" w:color="000000" w:sz="8" w:space="0"/>
              <w:bottom w:val="nil"/>
              <w:right w:val="single" w:color="000000" w:sz="8" w:space="0"/>
            </w:tcBorders>
            <w:shd w:val="clear" w:color="auto" w:fill="auto"/>
            <w:vAlign w:val="center"/>
          </w:tcPr>
          <w:p w14:paraId="3E595DA8">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FB43D5A">
            <w:pPr>
              <w:jc w:val="center"/>
              <w:rPr>
                <w:rFonts w:hint="eastAsia" w:ascii="宋体" w:hAnsi="宋体" w:eastAsia="宋体" w:cs="宋体"/>
                <w:i w:val="0"/>
                <w:iCs w:val="0"/>
                <w:color w:val="000000"/>
                <w:sz w:val="21"/>
                <w:szCs w:val="21"/>
                <w:u w:val="none"/>
              </w:rPr>
            </w:pPr>
          </w:p>
        </w:tc>
        <w:tc>
          <w:tcPr>
            <w:tcW w:w="982" w:type="dxa"/>
            <w:gridSpan w:val="2"/>
            <w:vMerge w:val="continue"/>
            <w:tcBorders>
              <w:top w:val="nil"/>
              <w:left w:val="nil"/>
              <w:bottom w:val="single" w:color="000000" w:sz="8" w:space="0"/>
              <w:right w:val="single" w:color="000000" w:sz="8" w:space="0"/>
            </w:tcBorders>
            <w:shd w:val="clear" w:color="auto" w:fill="auto"/>
            <w:vAlign w:val="center"/>
          </w:tcPr>
          <w:p w14:paraId="0497D75A">
            <w:pPr>
              <w:jc w:val="center"/>
              <w:rPr>
                <w:rFonts w:hint="eastAsia" w:ascii="宋体" w:hAnsi="宋体" w:eastAsia="宋体" w:cs="宋体"/>
                <w:i w:val="0"/>
                <w:iCs w:val="0"/>
                <w:color w:val="000000"/>
                <w:sz w:val="21"/>
                <w:szCs w:val="21"/>
                <w:u w:val="none"/>
              </w:rPr>
            </w:pPr>
          </w:p>
        </w:tc>
        <w:tc>
          <w:tcPr>
            <w:tcW w:w="3132" w:type="dxa"/>
            <w:gridSpan w:val="2"/>
            <w:tcBorders>
              <w:top w:val="nil"/>
              <w:left w:val="nil"/>
              <w:bottom w:val="single" w:color="000000" w:sz="8" w:space="0"/>
              <w:right w:val="single" w:color="000000" w:sz="8" w:space="0"/>
            </w:tcBorders>
            <w:shd w:val="clear" w:color="auto" w:fill="auto"/>
            <w:vAlign w:val="center"/>
          </w:tcPr>
          <w:p w14:paraId="7C075A4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支持资源目录关联通道，删除已关联的通道，查看通道信息，定位等操作</w:t>
            </w:r>
          </w:p>
        </w:tc>
        <w:tc>
          <w:tcPr>
            <w:tcW w:w="447" w:type="dxa"/>
            <w:tcBorders>
              <w:top w:val="nil"/>
              <w:left w:val="nil"/>
              <w:bottom w:val="single" w:color="000000" w:sz="8" w:space="0"/>
              <w:right w:val="single" w:color="000000" w:sz="8" w:space="0"/>
            </w:tcBorders>
            <w:shd w:val="clear" w:color="auto" w:fill="auto"/>
            <w:vAlign w:val="center"/>
          </w:tcPr>
          <w:p w14:paraId="1A2E77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1010C9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045E2706">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4AF5ADC2">
            <w:pPr>
              <w:jc w:val="center"/>
              <w:rPr>
                <w:rFonts w:hint="eastAsia" w:ascii="宋体" w:hAnsi="宋体" w:eastAsia="宋体" w:cs="宋体"/>
                <w:i w:val="0"/>
                <w:iCs w:val="0"/>
                <w:color w:val="000000"/>
                <w:sz w:val="21"/>
                <w:szCs w:val="21"/>
                <w:u w:val="none"/>
              </w:rPr>
            </w:pPr>
          </w:p>
        </w:tc>
      </w:tr>
      <w:tr w14:paraId="5A497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40C249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w:t>
            </w:r>
          </w:p>
        </w:tc>
        <w:tc>
          <w:tcPr>
            <w:tcW w:w="742" w:type="dxa"/>
            <w:vMerge w:val="continue"/>
            <w:tcBorders>
              <w:top w:val="nil"/>
              <w:left w:val="single" w:color="000000" w:sz="8" w:space="0"/>
              <w:bottom w:val="nil"/>
              <w:right w:val="single" w:color="000000" w:sz="8" w:space="0"/>
            </w:tcBorders>
            <w:shd w:val="clear" w:color="auto" w:fill="auto"/>
            <w:vAlign w:val="center"/>
          </w:tcPr>
          <w:p w14:paraId="52F3C9B4">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F48CC1E">
            <w:pPr>
              <w:jc w:val="center"/>
              <w:rPr>
                <w:rFonts w:hint="eastAsia" w:ascii="宋体" w:hAnsi="宋体" w:eastAsia="宋体" w:cs="宋体"/>
                <w:i w:val="0"/>
                <w:iCs w:val="0"/>
                <w:color w:val="000000"/>
                <w:sz w:val="21"/>
                <w:szCs w:val="21"/>
                <w:u w:val="none"/>
              </w:rPr>
            </w:pPr>
          </w:p>
        </w:tc>
        <w:tc>
          <w:tcPr>
            <w:tcW w:w="982" w:type="dxa"/>
            <w:gridSpan w:val="2"/>
            <w:vMerge w:val="restart"/>
            <w:tcBorders>
              <w:top w:val="nil"/>
              <w:left w:val="nil"/>
              <w:bottom w:val="single" w:color="000000" w:sz="8" w:space="0"/>
              <w:right w:val="single" w:color="000000" w:sz="8" w:space="0"/>
            </w:tcBorders>
            <w:shd w:val="clear" w:color="auto" w:fill="auto"/>
            <w:vAlign w:val="center"/>
          </w:tcPr>
          <w:p w14:paraId="7BFA27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多路播放</w:t>
            </w:r>
          </w:p>
        </w:tc>
        <w:tc>
          <w:tcPr>
            <w:tcW w:w="3132" w:type="dxa"/>
            <w:gridSpan w:val="2"/>
            <w:tcBorders>
              <w:top w:val="nil"/>
              <w:left w:val="nil"/>
              <w:bottom w:val="single" w:color="000000" w:sz="8" w:space="0"/>
              <w:right w:val="single" w:color="000000" w:sz="8" w:space="0"/>
            </w:tcBorders>
            <w:shd w:val="clear" w:color="auto" w:fill="auto"/>
            <w:vAlign w:val="center"/>
          </w:tcPr>
          <w:p w14:paraId="53C8F5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从资源树选择节点视频播放</w:t>
            </w:r>
          </w:p>
        </w:tc>
        <w:tc>
          <w:tcPr>
            <w:tcW w:w="447" w:type="dxa"/>
            <w:tcBorders>
              <w:top w:val="nil"/>
              <w:left w:val="nil"/>
              <w:bottom w:val="single" w:color="000000" w:sz="8" w:space="0"/>
              <w:right w:val="single" w:color="000000" w:sz="8" w:space="0"/>
            </w:tcBorders>
            <w:shd w:val="clear" w:color="auto" w:fill="auto"/>
            <w:vAlign w:val="center"/>
          </w:tcPr>
          <w:p w14:paraId="34F296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06A793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2CE54CEA">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1D721FA3">
            <w:pPr>
              <w:jc w:val="center"/>
              <w:rPr>
                <w:rFonts w:hint="eastAsia" w:ascii="宋体" w:hAnsi="宋体" w:eastAsia="宋体" w:cs="宋体"/>
                <w:i w:val="0"/>
                <w:iCs w:val="0"/>
                <w:color w:val="000000"/>
                <w:sz w:val="21"/>
                <w:szCs w:val="21"/>
                <w:u w:val="none"/>
              </w:rPr>
            </w:pPr>
          </w:p>
        </w:tc>
      </w:tr>
      <w:tr w14:paraId="6FC8D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016542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43</w:t>
            </w:r>
          </w:p>
        </w:tc>
        <w:tc>
          <w:tcPr>
            <w:tcW w:w="742" w:type="dxa"/>
            <w:vMerge w:val="continue"/>
            <w:tcBorders>
              <w:top w:val="nil"/>
              <w:left w:val="single" w:color="000000" w:sz="8" w:space="0"/>
              <w:bottom w:val="nil"/>
              <w:right w:val="single" w:color="000000" w:sz="8" w:space="0"/>
            </w:tcBorders>
            <w:shd w:val="clear" w:color="auto" w:fill="auto"/>
            <w:vAlign w:val="center"/>
          </w:tcPr>
          <w:p w14:paraId="19406423">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77A728A">
            <w:pPr>
              <w:jc w:val="center"/>
              <w:rPr>
                <w:rFonts w:hint="eastAsia" w:ascii="宋体" w:hAnsi="宋体" w:eastAsia="宋体" w:cs="宋体"/>
                <w:i w:val="0"/>
                <w:iCs w:val="0"/>
                <w:color w:val="000000"/>
                <w:sz w:val="21"/>
                <w:szCs w:val="21"/>
                <w:u w:val="none"/>
              </w:rPr>
            </w:pPr>
          </w:p>
        </w:tc>
        <w:tc>
          <w:tcPr>
            <w:tcW w:w="982" w:type="dxa"/>
            <w:gridSpan w:val="2"/>
            <w:vMerge w:val="continue"/>
            <w:tcBorders>
              <w:top w:val="nil"/>
              <w:left w:val="nil"/>
              <w:bottom w:val="single" w:color="000000" w:sz="8" w:space="0"/>
              <w:right w:val="single" w:color="000000" w:sz="8" w:space="0"/>
            </w:tcBorders>
            <w:shd w:val="clear" w:color="auto" w:fill="auto"/>
            <w:vAlign w:val="center"/>
          </w:tcPr>
          <w:p w14:paraId="72E41BD3">
            <w:pPr>
              <w:jc w:val="center"/>
              <w:rPr>
                <w:rFonts w:hint="eastAsia" w:ascii="宋体" w:hAnsi="宋体" w:eastAsia="宋体" w:cs="宋体"/>
                <w:i w:val="0"/>
                <w:iCs w:val="0"/>
                <w:color w:val="000000"/>
                <w:sz w:val="21"/>
                <w:szCs w:val="21"/>
                <w:u w:val="none"/>
              </w:rPr>
            </w:pPr>
          </w:p>
        </w:tc>
        <w:tc>
          <w:tcPr>
            <w:tcW w:w="3132" w:type="dxa"/>
            <w:gridSpan w:val="2"/>
            <w:tcBorders>
              <w:top w:val="nil"/>
              <w:left w:val="nil"/>
              <w:bottom w:val="single" w:color="000000" w:sz="8" w:space="0"/>
              <w:right w:val="single" w:color="000000" w:sz="8" w:space="0"/>
            </w:tcBorders>
            <w:shd w:val="clear" w:color="auto" w:fill="auto"/>
            <w:vAlign w:val="center"/>
          </w:tcPr>
          <w:p w14:paraId="4747C84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支持四路视频同时播放</w:t>
            </w:r>
          </w:p>
        </w:tc>
        <w:tc>
          <w:tcPr>
            <w:tcW w:w="447" w:type="dxa"/>
            <w:tcBorders>
              <w:top w:val="nil"/>
              <w:left w:val="nil"/>
              <w:bottom w:val="single" w:color="000000" w:sz="8" w:space="0"/>
              <w:right w:val="single" w:color="000000" w:sz="8" w:space="0"/>
            </w:tcBorders>
            <w:shd w:val="clear" w:color="auto" w:fill="auto"/>
            <w:vAlign w:val="center"/>
          </w:tcPr>
          <w:p w14:paraId="385B6F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0D0A4D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79A94ECB">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6C630D55">
            <w:pPr>
              <w:jc w:val="center"/>
              <w:rPr>
                <w:rFonts w:hint="eastAsia" w:ascii="宋体" w:hAnsi="宋体" w:eastAsia="宋体" w:cs="宋体"/>
                <w:i w:val="0"/>
                <w:iCs w:val="0"/>
                <w:color w:val="000000"/>
                <w:sz w:val="21"/>
                <w:szCs w:val="21"/>
                <w:u w:val="none"/>
              </w:rPr>
            </w:pPr>
          </w:p>
        </w:tc>
      </w:tr>
      <w:tr w14:paraId="1033B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439EE9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44</w:t>
            </w:r>
          </w:p>
        </w:tc>
        <w:tc>
          <w:tcPr>
            <w:tcW w:w="742" w:type="dxa"/>
            <w:vMerge w:val="continue"/>
            <w:tcBorders>
              <w:top w:val="nil"/>
              <w:left w:val="single" w:color="000000" w:sz="8" w:space="0"/>
              <w:bottom w:val="nil"/>
              <w:right w:val="single" w:color="000000" w:sz="8" w:space="0"/>
            </w:tcBorders>
            <w:shd w:val="clear" w:color="auto" w:fill="auto"/>
            <w:vAlign w:val="center"/>
          </w:tcPr>
          <w:p w14:paraId="2CB4ECD5">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DA32423">
            <w:pPr>
              <w:jc w:val="center"/>
              <w:rPr>
                <w:rFonts w:hint="eastAsia" w:ascii="宋体" w:hAnsi="宋体" w:eastAsia="宋体" w:cs="宋体"/>
                <w:i w:val="0"/>
                <w:iCs w:val="0"/>
                <w:color w:val="000000"/>
                <w:sz w:val="21"/>
                <w:szCs w:val="21"/>
                <w:u w:val="none"/>
              </w:rPr>
            </w:pPr>
          </w:p>
        </w:tc>
        <w:tc>
          <w:tcPr>
            <w:tcW w:w="982" w:type="dxa"/>
            <w:gridSpan w:val="2"/>
            <w:vMerge w:val="continue"/>
            <w:tcBorders>
              <w:top w:val="nil"/>
              <w:left w:val="nil"/>
              <w:bottom w:val="single" w:color="000000" w:sz="8" w:space="0"/>
              <w:right w:val="single" w:color="000000" w:sz="8" w:space="0"/>
            </w:tcBorders>
            <w:shd w:val="clear" w:color="auto" w:fill="auto"/>
            <w:vAlign w:val="center"/>
          </w:tcPr>
          <w:p w14:paraId="5A8F3134">
            <w:pPr>
              <w:jc w:val="center"/>
              <w:rPr>
                <w:rFonts w:hint="eastAsia" w:ascii="宋体" w:hAnsi="宋体" w:eastAsia="宋体" w:cs="宋体"/>
                <w:i w:val="0"/>
                <w:iCs w:val="0"/>
                <w:color w:val="000000"/>
                <w:sz w:val="21"/>
                <w:szCs w:val="21"/>
                <w:u w:val="none"/>
              </w:rPr>
            </w:pPr>
          </w:p>
        </w:tc>
        <w:tc>
          <w:tcPr>
            <w:tcW w:w="3132" w:type="dxa"/>
            <w:gridSpan w:val="2"/>
            <w:tcBorders>
              <w:top w:val="nil"/>
              <w:left w:val="nil"/>
              <w:bottom w:val="single" w:color="000000" w:sz="8" w:space="0"/>
              <w:right w:val="single" w:color="000000" w:sz="8" w:space="0"/>
            </w:tcBorders>
            <w:shd w:val="clear" w:color="auto" w:fill="auto"/>
            <w:vAlign w:val="center"/>
          </w:tcPr>
          <w:p w14:paraId="2CAAB6E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支持九路视频同时播放</w:t>
            </w:r>
          </w:p>
        </w:tc>
        <w:tc>
          <w:tcPr>
            <w:tcW w:w="447" w:type="dxa"/>
            <w:tcBorders>
              <w:top w:val="nil"/>
              <w:left w:val="nil"/>
              <w:bottom w:val="single" w:color="000000" w:sz="8" w:space="0"/>
              <w:right w:val="single" w:color="000000" w:sz="8" w:space="0"/>
            </w:tcBorders>
            <w:shd w:val="clear" w:color="auto" w:fill="auto"/>
            <w:vAlign w:val="center"/>
          </w:tcPr>
          <w:p w14:paraId="6C43C4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1AE439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3DD80472">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55463F01">
            <w:pPr>
              <w:jc w:val="center"/>
              <w:rPr>
                <w:rFonts w:hint="eastAsia" w:ascii="宋体" w:hAnsi="宋体" w:eastAsia="宋体" w:cs="宋体"/>
                <w:i w:val="0"/>
                <w:iCs w:val="0"/>
                <w:color w:val="000000"/>
                <w:sz w:val="21"/>
                <w:szCs w:val="21"/>
                <w:u w:val="none"/>
              </w:rPr>
            </w:pPr>
          </w:p>
        </w:tc>
      </w:tr>
      <w:tr w14:paraId="65F9C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17F38D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45</w:t>
            </w:r>
          </w:p>
        </w:tc>
        <w:tc>
          <w:tcPr>
            <w:tcW w:w="742" w:type="dxa"/>
            <w:vMerge w:val="continue"/>
            <w:tcBorders>
              <w:top w:val="nil"/>
              <w:left w:val="single" w:color="000000" w:sz="8" w:space="0"/>
              <w:bottom w:val="nil"/>
              <w:right w:val="single" w:color="000000" w:sz="8" w:space="0"/>
            </w:tcBorders>
            <w:shd w:val="clear" w:color="auto" w:fill="auto"/>
            <w:vAlign w:val="center"/>
          </w:tcPr>
          <w:p w14:paraId="15754FFF">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5E9A699">
            <w:pPr>
              <w:jc w:val="center"/>
              <w:rPr>
                <w:rFonts w:hint="eastAsia" w:ascii="宋体" w:hAnsi="宋体" w:eastAsia="宋体" w:cs="宋体"/>
                <w:i w:val="0"/>
                <w:iCs w:val="0"/>
                <w:color w:val="000000"/>
                <w:sz w:val="21"/>
                <w:szCs w:val="21"/>
                <w:u w:val="none"/>
              </w:rPr>
            </w:pPr>
          </w:p>
        </w:tc>
        <w:tc>
          <w:tcPr>
            <w:tcW w:w="982" w:type="dxa"/>
            <w:gridSpan w:val="2"/>
            <w:vMerge w:val="continue"/>
            <w:tcBorders>
              <w:top w:val="nil"/>
              <w:left w:val="nil"/>
              <w:bottom w:val="single" w:color="000000" w:sz="8" w:space="0"/>
              <w:right w:val="single" w:color="000000" w:sz="8" w:space="0"/>
            </w:tcBorders>
            <w:shd w:val="clear" w:color="auto" w:fill="auto"/>
            <w:vAlign w:val="center"/>
          </w:tcPr>
          <w:p w14:paraId="03193FAF">
            <w:pPr>
              <w:jc w:val="center"/>
              <w:rPr>
                <w:rFonts w:hint="eastAsia" w:ascii="宋体" w:hAnsi="宋体" w:eastAsia="宋体" w:cs="宋体"/>
                <w:i w:val="0"/>
                <w:iCs w:val="0"/>
                <w:color w:val="000000"/>
                <w:sz w:val="21"/>
                <w:szCs w:val="21"/>
                <w:u w:val="none"/>
              </w:rPr>
            </w:pPr>
          </w:p>
        </w:tc>
        <w:tc>
          <w:tcPr>
            <w:tcW w:w="3132" w:type="dxa"/>
            <w:gridSpan w:val="2"/>
            <w:tcBorders>
              <w:top w:val="nil"/>
              <w:left w:val="nil"/>
              <w:bottom w:val="single" w:color="000000" w:sz="8" w:space="0"/>
              <w:right w:val="single" w:color="000000" w:sz="8" w:space="0"/>
            </w:tcBorders>
            <w:shd w:val="clear" w:color="auto" w:fill="auto"/>
            <w:vAlign w:val="center"/>
          </w:tcPr>
          <w:p w14:paraId="37E6131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多个视频以一定的时间间隔进行循环播放</w:t>
            </w:r>
          </w:p>
        </w:tc>
        <w:tc>
          <w:tcPr>
            <w:tcW w:w="447" w:type="dxa"/>
            <w:tcBorders>
              <w:top w:val="nil"/>
              <w:left w:val="nil"/>
              <w:bottom w:val="single" w:color="000000" w:sz="8" w:space="0"/>
              <w:right w:val="single" w:color="000000" w:sz="8" w:space="0"/>
            </w:tcBorders>
            <w:shd w:val="clear" w:color="auto" w:fill="auto"/>
            <w:vAlign w:val="center"/>
          </w:tcPr>
          <w:p w14:paraId="312445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304951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384EDDC9">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576775F4">
            <w:pPr>
              <w:jc w:val="center"/>
              <w:rPr>
                <w:rFonts w:hint="eastAsia" w:ascii="宋体" w:hAnsi="宋体" w:eastAsia="宋体" w:cs="宋体"/>
                <w:i w:val="0"/>
                <w:iCs w:val="0"/>
                <w:color w:val="000000"/>
                <w:sz w:val="21"/>
                <w:szCs w:val="21"/>
                <w:u w:val="none"/>
              </w:rPr>
            </w:pPr>
          </w:p>
        </w:tc>
      </w:tr>
      <w:tr w14:paraId="38EA7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1895E2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46</w:t>
            </w:r>
          </w:p>
        </w:tc>
        <w:tc>
          <w:tcPr>
            <w:tcW w:w="742" w:type="dxa"/>
            <w:vMerge w:val="continue"/>
            <w:tcBorders>
              <w:top w:val="nil"/>
              <w:left w:val="single" w:color="000000" w:sz="8" w:space="0"/>
              <w:bottom w:val="nil"/>
              <w:right w:val="single" w:color="000000" w:sz="8" w:space="0"/>
            </w:tcBorders>
            <w:shd w:val="clear" w:color="auto" w:fill="auto"/>
            <w:vAlign w:val="center"/>
          </w:tcPr>
          <w:p w14:paraId="2E3009FA">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06E3204">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74BFE4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地图撒点</w:t>
            </w:r>
          </w:p>
        </w:tc>
        <w:tc>
          <w:tcPr>
            <w:tcW w:w="3132" w:type="dxa"/>
            <w:gridSpan w:val="2"/>
            <w:tcBorders>
              <w:top w:val="nil"/>
              <w:left w:val="nil"/>
              <w:bottom w:val="single" w:color="000000" w:sz="8" w:space="0"/>
              <w:right w:val="single" w:color="000000" w:sz="8" w:space="0"/>
            </w:tcBorders>
            <w:shd w:val="clear" w:color="auto" w:fill="auto"/>
            <w:vAlign w:val="center"/>
          </w:tcPr>
          <w:p w14:paraId="4AE2133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支持地图展示摄像头位置，点击图标可播放视频</w:t>
            </w:r>
          </w:p>
        </w:tc>
        <w:tc>
          <w:tcPr>
            <w:tcW w:w="447" w:type="dxa"/>
            <w:tcBorders>
              <w:top w:val="nil"/>
              <w:left w:val="nil"/>
              <w:bottom w:val="single" w:color="000000" w:sz="8" w:space="0"/>
              <w:right w:val="single" w:color="000000" w:sz="8" w:space="0"/>
            </w:tcBorders>
            <w:shd w:val="clear" w:color="auto" w:fill="auto"/>
            <w:vAlign w:val="center"/>
          </w:tcPr>
          <w:p w14:paraId="4C6A49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12E269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4551BCFE">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512BE131">
            <w:pPr>
              <w:jc w:val="center"/>
              <w:rPr>
                <w:rFonts w:hint="eastAsia" w:ascii="宋体" w:hAnsi="宋体" w:eastAsia="宋体" w:cs="宋体"/>
                <w:i w:val="0"/>
                <w:iCs w:val="0"/>
                <w:color w:val="000000"/>
                <w:sz w:val="21"/>
                <w:szCs w:val="21"/>
                <w:u w:val="none"/>
              </w:rPr>
            </w:pPr>
          </w:p>
        </w:tc>
      </w:tr>
      <w:tr w14:paraId="1AD29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935"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7355D2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47</w:t>
            </w:r>
          </w:p>
        </w:tc>
        <w:tc>
          <w:tcPr>
            <w:tcW w:w="742" w:type="dxa"/>
            <w:vMerge w:val="continue"/>
            <w:tcBorders>
              <w:top w:val="nil"/>
              <w:left w:val="single" w:color="000000" w:sz="8" w:space="0"/>
              <w:bottom w:val="nil"/>
              <w:right w:val="single" w:color="000000" w:sz="8" w:space="0"/>
            </w:tcBorders>
            <w:shd w:val="clear" w:color="auto" w:fill="auto"/>
            <w:vAlign w:val="center"/>
          </w:tcPr>
          <w:p w14:paraId="3F026579">
            <w:pPr>
              <w:jc w:val="center"/>
              <w:rPr>
                <w:rFonts w:hint="eastAsia" w:ascii="宋体" w:hAnsi="宋体" w:eastAsia="宋体" w:cs="宋体"/>
                <w:i w:val="0"/>
                <w:iCs w:val="0"/>
                <w:color w:val="000000"/>
                <w:sz w:val="21"/>
                <w:szCs w:val="21"/>
                <w:u w:val="none"/>
              </w:rPr>
            </w:pPr>
          </w:p>
        </w:tc>
        <w:tc>
          <w:tcPr>
            <w:tcW w:w="775" w:type="dxa"/>
            <w:gridSpan w:val="2"/>
            <w:vMerge w:val="restart"/>
            <w:tcBorders>
              <w:top w:val="single" w:color="000000" w:sz="8" w:space="0"/>
              <w:left w:val="single" w:color="000000" w:sz="8" w:space="0"/>
              <w:bottom w:val="nil"/>
              <w:right w:val="single" w:color="000000" w:sz="8" w:space="0"/>
            </w:tcBorders>
            <w:shd w:val="clear" w:color="auto" w:fill="auto"/>
            <w:vAlign w:val="center"/>
          </w:tcPr>
          <w:p w14:paraId="059E0E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视频智能分析平台</w:t>
            </w:r>
          </w:p>
        </w:tc>
        <w:tc>
          <w:tcPr>
            <w:tcW w:w="982" w:type="dxa"/>
            <w:gridSpan w:val="2"/>
            <w:tcBorders>
              <w:top w:val="nil"/>
              <w:left w:val="nil"/>
              <w:bottom w:val="single" w:color="000000" w:sz="8" w:space="0"/>
              <w:right w:val="single" w:color="000000" w:sz="8" w:space="0"/>
            </w:tcBorders>
            <w:shd w:val="clear" w:color="auto" w:fill="auto"/>
            <w:vAlign w:val="center"/>
          </w:tcPr>
          <w:p w14:paraId="42352D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★综合态势</w:t>
            </w:r>
          </w:p>
        </w:tc>
        <w:tc>
          <w:tcPr>
            <w:tcW w:w="3132" w:type="dxa"/>
            <w:gridSpan w:val="2"/>
            <w:tcBorders>
              <w:top w:val="nil"/>
              <w:left w:val="nil"/>
              <w:bottom w:val="single" w:color="000000" w:sz="8" w:space="0"/>
              <w:right w:val="single" w:color="000000" w:sz="8" w:space="0"/>
            </w:tcBorders>
            <w:shd w:val="clear" w:color="auto" w:fill="auto"/>
            <w:vAlign w:val="center"/>
          </w:tcPr>
          <w:p w14:paraId="3AD55F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呈现平台综合业务态势，通过数据图表分析，展示平台业务分析数据，主要包括视频播放与最新告警列表，摄像头数量占比，GPU资源统计，并通过数据分析得出告警趋势、告警事件多发地、告警时段分析、智能告警准确率等信息。（★需要提供软件功能截图证明）</w:t>
            </w:r>
          </w:p>
        </w:tc>
        <w:tc>
          <w:tcPr>
            <w:tcW w:w="447" w:type="dxa"/>
            <w:tcBorders>
              <w:top w:val="nil"/>
              <w:left w:val="nil"/>
              <w:bottom w:val="single" w:color="000000" w:sz="8" w:space="0"/>
              <w:right w:val="single" w:color="000000" w:sz="8" w:space="0"/>
            </w:tcBorders>
            <w:shd w:val="clear" w:color="auto" w:fill="auto"/>
            <w:vAlign w:val="center"/>
          </w:tcPr>
          <w:p w14:paraId="10F5EE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1B2964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30EDA8DC">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3B795FB9">
            <w:pPr>
              <w:jc w:val="center"/>
              <w:rPr>
                <w:rFonts w:hint="eastAsia" w:ascii="宋体" w:hAnsi="宋体" w:eastAsia="宋体" w:cs="宋体"/>
                <w:i w:val="0"/>
                <w:iCs w:val="0"/>
                <w:color w:val="000000"/>
                <w:sz w:val="21"/>
                <w:szCs w:val="21"/>
                <w:u w:val="none"/>
              </w:rPr>
            </w:pPr>
          </w:p>
        </w:tc>
      </w:tr>
      <w:tr w14:paraId="00BBC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215"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6F85D4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48</w:t>
            </w:r>
          </w:p>
        </w:tc>
        <w:tc>
          <w:tcPr>
            <w:tcW w:w="742" w:type="dxa"/>
            <w:vMerge w:val="continue"/>
            <w:tcBorders>
              <w:top w:val="nil"/>
              <w:left w:val="single" w:color="000000" w:sz="8" w:space="0"/>
              <w:bottom w:val="nil"/>
              <w:right w:val="single" w:color="000000" w:sz="8" w:space="0"/>
            </w:tcBorders>
            <w:shd w:val="clear" w:color="auto" w:fill="auto"/>
            <w:vAlign w:val="center"/>
          </w:tcPr>
          <w:p w14:paraId="6474EFC9">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single" w:color="000000" w:sz="8" w:space="0"/>
              <w:bottom w:val="nil"/>
              <w:right w:val="single" w:color="000000" w:sz="8" w:space="0"/>
            </w:tcBorders>
            <w:shd w:val="clear" w:color="auto" w:fill="auto"/>
            <w:vAlign w:val="center"/>
          </w:tcPr>
          <w:p w14:paraId="1D704AB9">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6D4C7D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告警沙盘</w:t>
            </w:r>
          </w:p>
        </w:tc>
        <w:tc>
          <w:tcPr>
            <w:tcW w:w="3132" w:type="dxa"/>
            <w:gridSpan w:val="2"/>
            <w:tcBorders>
              <w:top w:val="nil"/>
              <w:left w:val="nil"/>
              <w:bottom w:val="single" w:color="000000" w:sz="8" w:space="0"/>
              <w:right w:val="single" w:color="000000" w:sz="8" w:space="0"/>
            </w:tcBorders>
            <w:shd w:val="clear" w:color="auto" w:fill="auto"/>
            <w:vAlign w:val="center"/>
          </w:tcPr>
          <w:p w14:paraId="68466A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在地图上显示各地区/监控点位的各种场景告警情况，支持时间、告警类别、告警状态、监控范围筛选，支持支持聚合图和热力图展示。</w:t>
            </w:r>
          </w:p>
        </w:tc>
        <w:tc>
          <w:tcPr>
            <w:tcW w:w="447" w:type="dxa"/>
            <w:tcBorders>
              <w:top w:val="nil"/>
              <w:left w:val="nil"/>
              <w:bottom w:val="single" w:color="000000" w:sz="8" w:space="0"/>
              <w:right w:val="single" w:color="000000" w:sz="8" w:space="0"/>
            </w:tcBorders>
            <w:shd w:val="clear" w:color="auto" w:fill="auto"/>
            <w:vAlign w:val="center"/>
          </w:tcPr>
          <w:p w14:paraId="6CD1C3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7CD8C2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1D0F88A0">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569930B4">
            <w:pPr>
              <w:jc w:val="center"/>
              <w:rPr>
                <w:rFonts w:hint="eastAsia" w:ascii="宋体" w:hAnsi="宋体" w:eastAsia="宋体" w:cs="宋体"/>
                <w:i w:val="0"/>
                <w:iCs w:val="0"/>
                <w:color w:val="000000"/>
                <w:sz w:val="21"/>
                <w:szCs w:val="21"/>
                <w:u w:val="none"/>
              </w:rPr>
            </w:pPr>
          </w:p>
        </w:tc>
      </w:tr>
      <w:tr w14:paraId="4B7CA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215"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402C1D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w:t>
            </w:r>
          </w:p>
        </w:tc>
        <w:tc>
          <w:tcPr>
            <w:tcW w:w="742" w:type="dxa"/>
            <w:vMerge w:val="restart"/>
            <w:tcBorders>
              <w:top w:val="nil"/>
              <w:left w:val="single" w:color="000000" w:sz="8" w:space="0"/>
              <w:bottom w:val="nil"/>
              <w:right w:val="single" w:color="000000" w:sz="8" w:space="0"/>
            </w:tcBorders>
            <w:shd w:val="clear" w:color="auto" w:fill="auto"/>
            <w:vAlign w:val="center"/>
          </w:tcPr>
          <w:p w14:paraId="5A68AD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视频分析中台</w:t>
            </w:r>
          </w:p>
        </w:tc>
        <w:tc>
          <w:tcPr>
            <w:tcW w:w="775" w:type="dxa"/>
            <w:gridSpan w:val="2"/>
            <w:vMerge w:val="restart"/>
            <w:tcBorders>
              <w:top w:val="nil"/>
              <w:left w:val="single" w:color="000000" w:sz="8" w:space="0"/>
              <w:bottom w:val="single" w:color="000000" w:sz="8" w:space="0"/>
              <w:right w:val="single" w:color="000000" w:sz="8" w:space="0"/>
            </w:tcBorders>
            <w:shd w:val="clear" w:color="auto" w:fill="auto"/>
            <w:vAlign w:val="center"/>
          </w:tcPr>
          <w:p w14:paraId="6DC5B9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视频智能分析平台</w:t>
            </w:r>
          </w:p>
        </w:tc>
        <w:tc>
          <w:tcPr>
            <w:tcW w:w="982" w:type="dxa"/>
            <w:gridSpan w:val="2"/>
            <w:tcBorders>
              <w:top w:val="nil"/>
              <w:left w:val="nil"/>
              <w:bottom w:val="single" w:color="000000" w:sz="8" w:space="0"/>
              <w:right w:val="single" w:color="000000" w:sz="8" w:space="0"/>
            </w:tcBorders>
            <w:shd w:val="clear" w:color="auto" w:fill="auto"/>
            <w:vAlign w:val="center"/>
          </w:tcPr>
          <w:p w14:paraId="750B07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告警统计</w:t>
            </w:r>
          </w:p>
        </w:tc>
        <w:tc>
          <w:tcPr>
            <w:tcW w:w="3132" w:type="dxa"/>
            <w:gridSpan w:val="2"/>
            <w:tcBorders>
              <w:top w:val="nil"/>
              <w:left w:val="nil"/>
              <w:bottom w:val="single" w:color="000000" w:sz="8" w:space="0"/>
              <w:right w:val="single" w:color="000000" w:sz="8" w:space="0"/>
            </w:tcBorders>
            <w:shd w:val="clear" w:color="auto" w:fill="auto"/>
            <w:vAlign w:val="center"/>
          </w:tcPr>
          <w:p w14:paraId="5B63EDA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呈现告警统计数据，包含告警数量统计、变化趋势以及最新告警等统计数据和图表。向使用者反馈系统概况，和全面的业务统计数据。</w:t>
            </w:r>
          </w:p>
        </w:tc>
        <w:tc>
          <w:tcPr>
            <w:tcW w:w="447" w:type="dxa"/>
            <w:tcBorders>
              <w:top w:val="nil"/>
              <w:left w:val="nil"/>
              <w:bottom w:val="single" w:color="000000" w:sz="8" w:space="0"/>
              <w:right w:val="single" w:color="000000" w:sz="8" w:space="0"/>
            </w:tcBorders>
            <w:shd w:val="clear" w:color="auto" w:fill="auto"/>
            <w:vAlign w:val="center"/>
          </w:tcPr>
          <w:p w14:paraId="19B4E1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6B74DD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138B6C18">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494F48BE">
            <w:pPr>
              <w:jc w:val="center"/>
              <w:rPr>
                <w:rFonts w:hint="eastAsia" w:ascii="宋体" w:hAnsi="宋体" w:eastAsia="宋体" w:cs="宋体"/>
                <w:i w:val="0"/>
                <w:iCs w:val="0"/>
                <w:color w:val="000000"/>
                <w:sz w:val="21"/>
                <w:szCs w:val="21"/>
                <w:u w:val="none"/>
              </w:rPr>
            </w:pPr>
          </w:p>
        </w:tc>
      </w:tr>
      <w:tr w14:paraId="18945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2040"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16ADB4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w:t>
            </w:r>
          </w:p>
        </w:tc>
        <w:tc>
          <w:tcPr>
            <w:tcW w:w="742" w:type="dxa"/>
            <w:vMerge w:val="continue"/>
            <w:tcBorders>
              <w:top w:val="nil"/>
              <w:left w:val="single" w:color="000000" w:sz="8" w:space="0"/>
              <w:bottom w:val="nil"/>
              <w:right w:val="single" w:color="000000" w:sz="8" w:space="0"/>
            </w:tcBorders>
            <w:shd w:val="clear" w:color="auto" w:fill="auto"/>
            <w:vAlign w:val="center"/>
          </w:tcPr>
          <w:p w14:paraId="5BFC40B3">
            <w:pPr>
              <w:jc w:val="center"/>
              <w:rPr>
                <w:rFonts w:hint="eastAsia" w:ascii="宋体" w:hAnsi="宋体" w:eastAsia="宋体" w:cs="宋体"/>
                <w:i w:val="0"/>
                <w:iCs w:val="0"/>
                <w:color w:val="000000"/>
                <w:sz w:val="21"/>
                <w:szCs w:val="21"/>
                <w:u w:val="none"/>
              </w:rPr>
            </w:pPr>
          </w:p>
        </w:tc>
        <w:tc>
          <w:tcPr>
            <w:tcW w:w="775"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08C57CA3">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66F006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告警审核与告警检索</w:t>
            </w:r>
          </w:p>
        </w:tc>
        <w:tc>
          <w:tcPr>
            <w:tcW w:w="3132" w:type="dxa"/>
            <w:gridSpan w:val="2"/>
            <w:tcBorders>
              <w:top w:val="nil"/>
              <w:left w:val="nil"/>
              <w:bottom w:val="single" w:color="000000" w:sz="8" w:space="0"/>
              <w:right w:val="single" w:color="000000" w:sz="8" w:space="0"/>
            </w:tcBorders>
            <w:shd w:val="clear" w:color="auto" w:fill="auto"/>
            <w:vAlign w:val="center"/>
          </w:tcPr>
          <w:p w14:paraId="2D7FED4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提供告警审核工作台，支持人工对平台任务产生的告警事件进行逐一审核，同时支持关联同一摄像头重复事件进行集中审核，支持快速处理告警事件。同时，提供告警检索页面，为管理员提供全量告警事件检索，支持以excel和word格式导出告警事件信息文件。</w:t>
            </w:r>
          </w:p>
        </w:tc>
        <w:tc>
          <w:tcPr>
            <w:tcW w:w="447" w:type="dxa"/>
            <w:tcBorders>
              <w:top w:val="nil"/>
              <w:left w:val="nil"/>
              <w:bottom w:val="single" w:color="000000" w:sz="8" w:space="0"/>
              <w:right w:val="single" w:color="000000" w:sz="8" w:space="0"/>
            </w:tcBorders>
            <w:shd w:val="clear" w:color="auto" w:fill="auto"/>
            <w:vAlign w:val="center"/>
          </w:tcPr>
          <w:p w14:paraId="42F1D8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7022A3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520AC23E">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4953B46B">
            <w:pPr>
              <w:jc w:val="center"/>
              <w:rPr>
                <w:rFonts w:hint="eastAsia" w:ascii="宋体" w:hAnsi="宋体" w:eastAsia="宋体" w:cs="宋体"/>
                <w:i w:val="0"/>
                <w:iCs w:val="0"/>
                <w:color w:val="000000"/>
                <w:sz w:val="21"/>
                <w:szCs w:val="21"/>
                <w:u w:val="none"/>
              </w:rPr>
            </w:pPr>
          </w:p>
        </w:tc>
      </w:tr>
      <w:tr w14:paraId="6E558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238" w:type="dxa"/>
          <w:trHeight w:val="2100"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386CB9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51</w:t>
            </w:r>
          </w:p>
        </w:tc>
        <w:tc>
          <w:tcPr>
            <w:tcW w:w="742" w:type="dxa"/>
            <w:vMerge w:val="continue"/>
            <w:tcBorders>
              <w:top w:val="nil"/>
              <w:left w:val="single" w:color="000000" w:sz="8" w:space="0"/>
              <w:bottom w:val="nil"/>
              <w:right w:val="single" w:color="000000" w:sz="8" w:space="0"/>
            </w:tcBorders>
            <w:shd w:val="clear" w:color="auto" w:fill="auto"/>
            <w:vAlign w:val="center"/>
          </w:tcPr>
          <w:p w14:paraId="1F723AC5">
            <w:pPr>
              <w:jc w:val="center"/>
              <w:rPr>
                <w:rFonts w:hint="eastAsia" w:ascii="宋体" w:hAnsi="宋体" w:eastAsia="宋体" w:cs="宋体"/>
                <w:i w:val="0"/>
                <w:iCs w:val="0"/>
                <w:color w:val="000000"/>
                <w:sz w:val="21"/>
                <w:szCs w:val="21"/>
                <w:u w:val="none"/>
              </w:rPr>
            </w:pPr>
          </w:p>
        </w:tc>
        <w:tc>
          <w:tcPr>
            <w:tcW w:w="775"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66DFF3A9">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5B216F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摄像头管理</w:t>
            </w:r>
          </w:p>
        </w:tc>
        <w:tc>
          <w:tcPr>
            <w:tcW w:w="3132" w:type="dxa"/>
            <w:gridSpan w:val="2"/>
            <w:tcBorders>
              <w:top w:val="nil"/>
              <w:left w:val="nil"/>
              <w:bottom w:val="single" w:color="000000" w:sz="8" w:space="0"/>
              <w:right w:val="single" w:color="000000" w:sz="8" w:space="0"/>
            </w:tcBorders>
            <w:shd w:val="clear" w:color="auto" w:fill="auto"/>
            <w:vAlign w:val="center"/>
          </w:tcPr>
          <w:p w14:paraId="3F1B66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支持通过列表、地图、宫格的形式对摄像头的信息进行查看和管理，展示监控点位列表。支持查询设备详情、配置场景、标签分配等；支持按部门、区域、场景、标签、地图等方式筛选和搜索；支持批量编辑视频监控的属性信息；支持标签的增删改查；支持同时播放六路实时视频。</w:t>
            </w:r>
          </w:p>
        </w:tc>
        <w:tc>
          <w:tcPr>
            <w:tcW w:w="447" w:type="dxa"/>
            <w:tcBorders>
              <w:top w:val="nil"/>
              <w:left w:val="nil"/>
              <w:bottom w:val="single" w:color="000000" w:sz="8" w:space="0"/>
              <w:right w:val="single" w:color="000000" w:sz="8" w:space="0"/>
            </w:tcBorders>
            <w:shd w:val="clear" w:color="auto" w:fill="auto"/>
            <w:vAlign w:val="center"/>
          </w:tcPr>
          <w:p w14:paraId="38EA2B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666457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5353B638">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0712CDCC">
            <w:pPr>
              <w:jc w:val="center"/>
              <w:rPr>
                <w:rFonts w:hint="eastAsia" w:ascii="宋体" w:hAnsi="宋体" w:eastAsia="宋体" w:cs="宋体"/>
                <w:i w:val="0"/>
                <w:iCs w:val="0"/>
                <w:color w:val="000000"/>
                <w:sz w:val="21"/>
                <w:szCs w:val="21"/>
                <w:u w:val="none"/>
              </w:rPr>
            </w:pPr>
          </w:p>
        </w:tc>
      </w:tr>
      <w:tr w14:paraId="183C9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470"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5610EB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52</w:t>
            </w:r>
          </w:p>
        </w:tc>
        <w:tc>
          <w:tcPr>
            <w:tcW w:w="742" w:type="dxa"/>
            <w:vMerge w:val="continue"/>
            <w:tcBorders>
              <w:top w:val="nil"/>
              <w:left w:val="single" w:color="000000" w:sz="8" w:space="0"/>
              <w:bottom w:val="nil"/>
              <w:right w:val="single" w:color="000000" w:sz="8" w:space="0"/>
            </w:tcBorders>
            <w:shd w:val="clear" w:color="auto" w:fill="auto"/>
            <w:vAlign w:val="center"/>
          </w:tcPr>
          <w:p w14:paraId="2662572A">
            <w:pPr>
              <w:jc w:val="center"/>
              <w:rPr>
                <w:rFonts w:hint="eastAsia" w:ascii="宋体" w:hAnsi="宋体" w:eastAsia="宋体" w:cs="宋体"/>
                <w:i w:val="0"/>
                <w:iCs w:val="0"/>
                <w:color w:val="000000"/>
                <w:sz w:val="21"/>
                <w:szCs w:val="21"/>
                <w:u w:val="none"/>
              </w:rPr>
            </w:pPr>
          </w:p>
        </w:tc>
        <w:tc>
          <w:tcPr>
            <w:tcW w:w="775"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3E6103EB">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32BE34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算法场景任务</w:t>
            </w:r>
          </w:p>
        </w:tc>
        <w:tc>
          <w:tcPr>
            <w:tcW w:w="3132" w:type="dxa"/>
            <w:gridSpan w:val="2"/>
            <w:tcBorders>
              <w:top w:val="nil"/>
              <w:left w:val="nil"/>
              <w:bottom w:val="single" w:color="000000" w:sz="8" w:space="0"/>
              <w:right w:val="single" w:color="000000" w:sz="8" w:space="0"/>
            </w:tcBorders>
            <w:shd w:val="clear" w:color="auto" w:fill="auto"/>
            <w:vAlign w:val="center"/>
          </w:tcPr>
          <w:p w14:paraId="029A6C3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场景任务支持针对预设的多种场景建立场景任务生成告警信息，支持通过地图框选区域方式确认所需监控区域，选择需要分配的算法，配置场景告警参数规则。</w:t>
            </w:r>
          </w:p>
        </w:tc>
        <w:tc>
          <w:tcPr>
            <w:tcW w:w="447" w:type="dxa"/>
            <w:tcBorders>
              <w:top w:val="nil"/>
              <w:left w:val="nil"/>
              <w:bottom w:val="single" w:color="000000" w:sz="8" w:space="0"/>
              <w:right w:val="single" w:color="000000" w:sz="8" w:space="0"/>
            </w:tcBorders>
            <w:shd w:val="clear" w:color="auto" w:fill="auto"/>
            <w:vAlign w:val="center"/>
          </w:tcPr>
          <w:p w14:paraId="699A68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731D9B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1FFC4991">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18737E29">
            <w:pPr>
              <w:jc w:val="center"/>
              <w:rPr>
                <w:rFonts w:hint="eastAsia" w:ascii="宋体" w:hAnsi="宋体" w:eastAsia="宋体" w:cs="宋体"/>
                <w:i w:val="0"/>
                <w:iCs w:val="0"/>
                <w:color w:val="000000"/>
                <w:sz w:val="21"/>
                <w:szCs w:val="21"/>
                <w:u w:val="none"/>
              </w:rPr>
            </w:pPr>
          </w:p>
        </w:tc>
      </w:tr>
      <w:tr w14:paraId="20965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695"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56C1A0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53</w:t>
            </w:r>
          </w:p>
        </w:tc>
        <w:tc>
          <w:tcPr>
            <w:tcW w:w="742" w:type="dxa"/>
            <w:vMerge w:val="continue"/>
            <w:tcBorders>
              <w:top w:val="nil"/>
              <w:left w:val="single" w:color="000000" w:sz="8" w:space="0"/>
              <w:bottom w:val="nil"/>
              <w:right w:val="single" w:color="000000" w:sz="8" w:space="0"/>
            </w:tcBorders>
            <w:shd w:val="clear" w:color="auto" w:fill="auto"/>
            <w:vAlign w:val="center"/>
          </w:tcPr>
          <w:p w14:paraId="05EC3BD0">
            <w:pPr>
              <w:jc w:val="center"/>
              <w:rPr>
                <w:rFonts w:hint="eastAsia" w:ascii="宋体" w:hAnsi="宋体" w:eastAsia="宋体" w:cs="宋体"/>
                <w:i w:val="0"/>
                <w:iCs w:val="0"/>
                <w:color w:val="000000"/>
                <w:sz w:val="21"/>
                <w:szCs w:val="21"/>
                <w:u w:val="none"/>
              </w:rPr>
            </w:pPr>
          </w:p>
        </w:tc>
        <w:tc>
          <w:tcPr>
            <w:tcW w:w="775"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2221B85F">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7A803F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★算法布控任务</w:t>
            </w:r>
          </w:p>
        </w:tc>
        <w:tc>
          <w:tcPr>
            <w:tcW w:w="3132" w:type="dxa"/>
            <w:gridSpan w:val="2"/>
            <w:tcBorders>
              <w:top w:val="nil"/>
              <w:left w:val="nil"/>
              <w:bottom w:val="single" w:color="000000" w:sz="8" w:space="0"/>
              <w:right w:val="single" w:color="000000" w:sz="8" w:space="0"/>
            </w:tcBorders>
            <w:shd w:val="clear" w:color="auto" w:fill="auto"/>
            <w:vAlign w:val="center"/>
          </w:tcPr>
          <w:p w14:paraId="4F2687A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布控任务支持利用人脸库、车辆库绑定摄像头执行识别任务生成告警信息。对每个布控算法可以建立多个布控任务，支持布控库维护与管理，任务支持根据需要选择任务执行的时间规则和监控范围，配置场景告警参数规则。（★需要提供软件功能截图证明）</w:t>
            </w:r>
          </w:p>
        </w:tc>
        <w:tc>
          <w:tcPr>
            <w:tcW w:w="447" w:type="dxa"/>
            <w:tcBorders>
              <w:top w:val="nil"/>
              <w:left w:val="nil"/>
              <w:bottom w:val="single" w:color="000000" w:sz="8" w:space="0"/>
              <w:right w:val="single" w:color="000000" w:sz="8" w:space="0"/>
            </w:tcBorders>
            <w:shd w:val="clear" w:color="auto" w:fill="auto"/>
            <w:vAlign w:val="center"/>
          </w:tcPr>
          <w:p w14:paraId="0AFDFF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0E2AFB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146E58CA">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705E04A3">
            <w:pPr>
              <w:jc w:val="center"/>
              <w:rPr>
                <w:rFonts w:hint="eastAsia" w:ascii="宋体" w:hAnsi="宋体" w:eastAsia="宋体" w:cs="宋体"/>
                <w:i w:val="0"/>
                <w:iCs w:val="0"/>
                <w:color w:val="000000"/>
                <w:sz w:val="21"/>
                <w:szCs w:val="21"/>
                <w:u w:val="none"/>
              </w:rPr>
            </w:pPr>
          </w:p>
        </w:tc>
      </w:tr>
      <w:tr w14:paraId="1584B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238" w:type="dxa"/>
          <w:trHeight w:val="1245"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32DFC9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54</w:t>
            </w:r>
          </w:p>
        </w:tc>
        <w:tc>
          <w:tcPr>
            <w:tcW w:w="742" w:type="dxa"/>
            <w:vMerge w:val="continue"/>
            <w:tcBorders>
              <w:top w:val="nil"/>
              <w:left w:val="single" w:color="000000" w:sz="8" w:space="0"/>
              <w:bottom w:val="nil"/>
              <w:right w:val="single" w:color="000000" w:sz="8" w:space="0"/>
            </w:tcBorders>
            <w:shd w:val="clear" w:color="auto" w:fill="auto"/>
            <w:vAlign w:val="center"/>
          </w:tcPr>
          <w:p w14:paraId="3BBB9251">
            <w:pPr>
              <w:jc w:val="center"/>
              <w:rPr>
                <w:rFonts w:hint="eastAsia" w:ascii="宋体" w:hAnsi="宋体" w:eastAsia="宋体" w:cs="宋体"/>
                <w:i w:val="0"/>
                <w:iCs w:val="0"/>
                <w:color w:val="000000"/>
                <w:sz w:val="21"/>
                <w:szCs w:val="21"/>
                <w:u w:val="none"/>
              </w:rPr>
            </w:pPr>
          </w:p>
        </w:tc>
        <w:tc>
          <w:tcPr>
            <w:tcW w:w="775"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0CB67181">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1C74EF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算法计数任务</w:t>
            </w:r>
          </w:p>
        </w:tc>
        <w:tc>
          <w:tcPr>
            <w:tcW w:w="3132" w:type="dxa"/>
            <w:gridSpan w:val="2"/>
            <w:tcBorders>
              <w:top w:val="nil"/>
              <w:left w:val="nil"/>
              <w:bottom w:val="single" w:color="000000" w:sz="8" w:space="0"/>
              <w:right w:val="single" w:color="000000" w:sz="8" w:space="0"/>
            </w:tcBorders>
            <w:shd w:val="clear" w:color="auto" w:fill="auto"/>
            <w:vAlign w:val="center"/>
          </w:tcPr>
          <w:p w14:paraId="0756B19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计数任务支持人群计数、车辆计数、人流进出统计、车流进出统计四个场景，通过设置计数任务，配置任务参数信息，执行计数算法并生成计数结果。</w:t>
            </w:r>
          </w:p>
        </w:tc>
        <w:tc>
          <w:tcPr>
            <w:tcW w:w="447" w:type="dxa"/>
            <w:tcBorders>
              <w:top w:val="nil"/>
              <w:left w:val="nil"/>
              <w:bottom w:val="single" w:color="000000" w:sz="8" w:space="0"/>
              <w:right w:val="single" w:color="000000" w:sz="8" w:space="0"/>
            </w:tcBorders>
            <w:shd w:val="clear" w:color="auto" w:fill="auto"/>
            <w:vAlign w:val="center"/>
          </w:tcPr>
          <w:p w14:paraId="70D849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5D4AD2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31D8FD3F">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0C40BAE3">
            <w:pPr>
              <w:jc w:val="center"/>
              <w:rPr>
                <w:rFonts w:hint="eastAsia" w:ascii="宋体" w:hAnsi="宋体" w:eastAsia="宋体" w:cs="宋体"/>
                <w:i w:val="0"/>
                <w:iCs w:val="0"/>
                <w:color w:val="000000"/>
                <w:sz w:val="21"/>
                <w:szCs w:val="21"/>
                <w:u w:val="none"/>
              </w:rPr>
            </w:pPr>
          </w:p>
        </w:tc>
      </w:tr>
      <w:tr w14:paraId="5B9CF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0C0115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55</w:t>
            </w:r>
          </w:p>
        </w:tc>
        <w:tc>
          <w:tcPr>
            <w:tcW w:w="742" w:type="dxa"/>
            <w:vMerge w:val="continue"/>
            <w:tcBorders>
              <w:top w:val="nil"/>
              <w:left w:val="single" w:color="000000" w:sz="8" w:space="0"/>
              <w:bottom w:val="nil"/>
              <w:right w:val="single" w:color="000000" w:sz="8" w:space="0"/>
            </w:tcBorders>
            <w:shd w:val="clear" w:color="auto" w:fill="auto"/>
            <w:vAlign w:val="center"/>
          </w:tcPr>
          <w:p w14:paraId="2326AC94">
            <w:pPr>
              <w:jc w:val="center"/>
              <w:rPr>
                <w:rFonts w:hint="eastAsia" w:ascii="宋体" w:hAnsi="宋体" w:eastAsia="宋体" w:cs="宋体"/>
                <w:i w:val="0"/>
                <w:iCs w:val="0"/>
                <w:color w:val="000000"/>
                <w:sz w:val="21"/>
                <w:szCs w:val="21"/>
                <w:u w:val="none"/>
              </w:rPr>
            </w:pPr>
          </w:p>
        </w:tc>
        <w:tc>
          <w:tcPr>
            <w:tcW w:w="775"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6C907CC3">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6D0228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算法原子能力</w:t>
            </w:r>
          </w:p>
        </w:tc>
        <w:tc>
          <w:tcPr>
            <w:tcW w:w="3132" w:type="dxa"/>
            <w:gridSpan w:val="2"/>
            <w:tcBorders>
              <w:top w:val="nil"/>
              <w:left w:val="nil"/>
              <w:bottom w:val="single" w:color="000000" w:sz="8" w:space="0"/>
              <w:right w:val="single" w:color="000000" w:sz="8" w:space="0"/>
            </w:tcBorders>
            <w:shd w:val="clear" w:color="auto" w:fill="auto"/>
            <w:vAlign w:val="center"/>
          </w:tcPr>
          <w:p w14:paraId="1E023C5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原子能力支持人脸、人体、机动车、非机动车、OCR能力的展示。</w:t>
            </w:r>
          </w:p>
        </w:tc>
        <w:tc>
          <w:tcPr>
            <w:tcW w:w="447" w:type="dxa"/>
            <w:tcBorders>
              <w:top w:val="nil"/>
              <w:left w:val="nil"/>
              <w:bottom w:val="single" w:color="000000" w:sz="8" w:space="0"/>
              <w:right w:val="single" w:color="000000" w:sz="8" w:space="0"/>
            </w:tcBorders>
            <w:shd w:val="clear" w:color="auto" w:fill="auto"/>
            <w:vAlign w:val="center"/>
          </w:tcPr>
          <w:p w14:paraId="53ADF6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34A089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0618FEAD">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1CF8422D">
            <w:pPr>
              <w:jc w:val="center"/>
              <w:rPr>
                <w:rFonts w:hint="eastAsia" w:ascii="宋体" w:hAnsi="宋体" w:eastAsia="宋体" w:cs="宋体"/>
                <w:i w:val="0"/>
                <w:iCs w:val="0"/>
                <w:color w:val="000000"/>
                <w:sz w:val="21"/>
                <w:szCs w:val="21"/>
                <w:u w:val="none"/>
              </w:rPr>
            </w:pPr>
          </w:p>
        </w:tc>
      </w:tr>
      <w:tr w14:paraId="5E87D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77CEC2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56</w:t>
            </w:r>
          </w:p>
        </w:tc>
        <w:tc>
          <w:tcPr>
            <w:tcW w:w="742" w:type="dxa"/>
            <w:vMerge w:val="continue"/>
            <w:tcBorders>
              <w:top w:val="nil"/>
              <w:left w:val="single" w:color="000000" w:sz="8" w:space="0"/>
              <w:bottom w:val="nil"/>
              <w:right w:val="single" w:color="000000" w:sz="8" w:space="0"/>
            </w:tcBorders>
            <w:shd w:val="clear" w:color="auto" w:fill="auto"/>
            <w:vAlign w:val="center"/>
          </w:tcPr>
          <w:p w14:paraId="50A88AF2">
            <w:pPr>
              <w:jc w:val="center"/>
              <w:rPr>
                <w:rFonts w:hint="eastAsia" w:ascii="宋体" w:hAnsi="宋体" w:eastAsia="宋体" w:cs="宋体"/>
                <w:i w:val="0"/>
                <w:iCs w:val="0"/>
                <w:color w:val="000000"/>
                <w:sz w:val="21"/>
                <w:szCs w:val="21"/>
                <w:u w:val="none"/>
              </w:rPr>
            </w:pPr>
          </w:p>
        </w:tc>
        <w:tc>
          <w:tcPr>
            <w:tcW w:w="775"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102F2FA2">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353C69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配置平台</w:t>
            </w:r>
          </w:p>
        </w:tc>
        <w:tc>
          <w:tcPr>
            <w:tcW w:w="3132" w:type="dxa"/>
            <w:gridSpan w:val="2"/>
            <w:tcBorders>
              <w:top w:val="nil"/>
              <w:left w:val="nil"/>
              <w:bottom w:val="single" w:color="000000" w:sz="8" w:space="0"/>
              <w:right w:val="single" w:color="000000" w:sz="8" w:space="0"/>
            </w:tcBorders>
            <w:shd w:val="clear" w:color="auto" w:fill="auto"/>
            <w:vAlign w:val="center"/>
          </w:tcPr>
          <w:p w14:paraId="325C90A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提供系统角色用户管理、系统基础配置、算法场景管理、视频管理等功能。</w:t>
            </w:r>
          </w:p>
        </w:tc>
        <w:tc>
          <w:tcPr>
            <w:tcW w:w="447" w:type="dxa"/>
            <w:tcBorders>
              <w:top w:val="nil"/>
              <w:left w:val="nil"/>
              <w:bottom w:val="single" w:color="000000" w:sz="8" w:space="0"/>
              <w:right w:val="single" w:color="000000" w:sz="8" w:space="0"/>
            </w:tcBorders>
            <w:shd w:val="clear" w:color="auto" w:fill="auto"/>
            <w:vAlign w:val="center"/>
          </w:tcPr>
          <w:p w14:paraId="7B6038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67C6E5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389813C8">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1F1E377D">
            <w:pPr>
              <w:jc w:val="center"/>
              <w:rPr>
                <w:rFonts w:hint="eastAsia" w:ascii="宋体" w:hAnsi="宋体" w:eastAsia="宋体" w:cs="宋体"/>
                <w:i w:val="0"/>
                <w:iCs w:val="0"/>
                <w:color w:val="000000"/>
                <w:sz w:val="21"/>
                <w:szCs w:val="21"/>
                <w:u w:val="none"/>
              </w:rPr>
            </w:pPr>
          </w:p>
        </w:tc>
      </w:tr>
      <w:tr w14:paraId="48201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3689EA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57</w:t>
            </w:r>
          </w:p>
        </w:tc>
        <w:tc>
          <w:tcPr>
            <w:tcW w:w="742" w:type="dxa"/>
            <w:vMerge w:val="continue"/>
            <w:tcBorders>
              <w:top w:val="nil"/>
              <w:left w:val="single" w:color="000000" w:sz="8" w:space="0"/>
              <w:bottom w:val="nil"/>
              <w:right w:val="single" w:color="000000" w:sz="8" w:space="0"/>
            </w:tcBorders>
            <w:shd w:val="clear" w:color="auto" w:fill="auto"/>
            <w:vAlign w:val="center"/>
          </w:tcPr>
          <w:p w14:paraId="6479BB7E">
            <w:pPr>
              <w:jc w:val="center"/>
              <w:rPr>
                <w:rFonts w:hint="eastAsia" w:ascii="宋体" w:hAnsi="宋体" w:eastAsia="宋体" w:cs="宋体"/>
                <w:i w:val="0"/>
                <w:iCs w:val="0"/>
                <w:color w:val="000000"/>
                <w:sz w:val="21"/>
                <w:szCs w:val="21"/>
                <w:u w:val="none"/>
              </w:rPr>
            </w:pPr>
          </w:p>
        </w:tc>
        <w:tc>
          <w:tcPr>
            <w:tcW w:w="775" w:type="dxa"/>
            <w:gridSpan w:val="2"/>
            <w:vMerge w:val="restart"/>
            <w:tcBorders>
              <w:top w:val="single" w:color="000000" w:sz="8" w:space="0"/>
              <w:left w:val="nil"/>
              <w:bottom w:val="single" w:color="000000" w:sz="8" w:space="0"/>
              <w:right w:val="single" w:color="000000" w:sz="8" w:space="0"/>
            </w:tcBorders>
            <w:shd w:val="clear" w:color="auto" w:fill="auto"/>
            <w:vAlign w:val="center"/>
          </w:tcPr>
          <w:p w14:paraId="6D5A1B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算法纳管</w:t>
            </w:r>
          </w:p>
        </w:tc>
        <w:tc>
          <w:tcPr>
            <w:tcW w:w="982" w:type="dxa"/>
            <w:gridSpan w:val="2"/>
            <w:tcBorders>
              <w:top w:val="nil"/>
              <w:left w:val="nil"/>
              <w:bottom w:val="single" w:color="000000" w:sz="8" w:space="0"/>
              <w:right w:val="single" w:color="000000" w:sz="8" w:space="0"/>
            </w:tcBorders>
            <w:shd w:val="clear" w:color="auto" w:fill="auto"/>
            <w:vAlign w:val="center"/>
          </w:tcPr>
          <w:p w14:paraId="6CC7D9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首页</w:t>
            </w:r>
          </w:p>
        </w:tc>
        <w:tc>
          <w:tcPr>
            <w:tcW w:w="3132" w:type="dxa"/>
            <w:gridSpan w:val="2"/>
            <w:tcBorders>
              <w:top w:val="nil"/>
              <w:left w:val="nil"/>
              <w:bottom w:val="single" w:color="000000" w:sz="8" w:space="0"/>
              <w:right w:val="single" w:color="000000" w:sz="8" w:space="0"/>
            </w:tcBorders>
            <w:shd w:val="clear" w:color="auto" w:fill="auto"/>
            <w:vAlign w:val="center"/>
          </w:tcPr>
          <w:p w14:paraId="576B2ED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提供平台的统计分析功能，展示平台整体运行情况，包括算法监控、资源监控和算法调用情况。</w:t>
            </w:r>
          </w:p>
        </w:tc>
        <w:tc>
          <w:tcPr>
            <w:tcW w:w="447" w:type="dxa"/>
            <w:tcBorders>
              <w:top w:val="nil"/>
              <w:left w:val="nil"/>
              <w:bottom w:val="single" w:color="000000" w:sz="8" w:space="0"/>
              <w:right w:val="single" w:color="000000" w:sz="8" w:space="0"/>
            </w:tcBorders>
            <w:shd w:val="clear" w:color="auto" w:fill="auto"/>
            <w:vAlign w:val="center"/>
          </w:tcPr>
          <w:p w14:paraId="25C9DB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093D5D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5E64E496">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3EE00F67">
            <w:pPr>
              <w:jc w:val="center"/>
              <w:rPr>
                <w:rFonts w:hint="eastAsia" w:ascii="宋体" w:hAnsi="宋体" w:eastAsia="宋体" w:cs="宋体"/>
                <w:i w:val="0"/>
                <w:iCs w:val="0"/>
                <w:color w:val="000000"/>
                <w:sz w:val="21"/>
                <w:szCs w:val="21"/>
                <w:u w:val="none"/>
              </w:rPr>
            </w:pPr>
          </w:p>
        </w:tc>
      </w:tr>
      <w:tr w14:paraId="36E61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515"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4B9CCA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58</w:t>
            </w:r>
          </w:p>
        </w:tc>
        <w:tc>
          <w:tcPr>
            <w:tcW w:w="742" w:type="dxa"/>
            <w:tcBorders>
              <w:top w:val="nil"/>
              <w:left w:val="single" w:color="000000" w:sz="8" w:space="0"/>
              <w:bottom w:val="nil"/>
              <w:right w:val="single" w:color="000000" w:sz="8" w:space="0"/>
            </w:tcBorders>
            <w:shd w:val="clear" w:color="auto" w:fill="auto"/>
            <w:vAlign w:val="center"/>
          </w:tcPr>
          <w:p w14:paraId="495F73DB">
            <w:pP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nil"/>
              <w:bottom w:val="single" w:color="000000" w:sz="8" w:space="0"/>
              <w:right w:val="single" w:color="000000" w:sz="8" w:space="0"/>
            </w:tcBorders>
            <w:shd w:val="clear" w:color="auto" w:fill="auto"/>
            <w:vAlign w:val="center"/>
          </w:tcPr>
          <w:p w14:paraId="0BCDFE5F">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1577B4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镜像管理</w:t>
            </w:r>
          </w:p>
        </w:tc>
        <w:tc>
          <w:tcPr>
            <w:tcW w:w="3132" w:type="dxa"/>
            <w:gridSpan w:val="2"/>
            <w:tcBorders>
              <w:top w:val="nil"/>
              <w:left w:val="nil"/>
              <w:bottom w:val="single" w:color="000000" w:sz="8" w:space="0"/>
              <w:right w:val="single" w:color="000000" w:sz="8" w:space="0"/>
            </w:tcBorders>
            <w:shd w:val="clear" w:color="auto" w:fill="auto"/>
            <w:vAlign w:val="center"/>
          </w:tcPr>
          <w:p w14:paraId="2A406AF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提供对各类AI算法的接入能力，支持导入不同厂商不同类型的算法模型镜像。不同厂商算法，需按照算法纳管的接入标准规范体系，进行算法适配和封装，以便后续算法仓库进行统一管理和调度。</w:t>
            </w:r>
          </w:p>
        </w:tc>
        <w:tc>
          <w:tcPr>
            <w:tcW w:w="447" w:type="dxa"/>
            <w:tcBorders>
              <w:top w:val="nil"/>
              <w:left w:val="nil"/>
              <w:bottom w:val="single" w:color="000000" w:sz="8" w:space="0"/>
              <w:right w:val="single" w:color="000000" w:sz="8" w:space="0"/>
            </w:tcBorders>
            <w:shd w:val="clear" w:color="auto" w:fill="auto"/>
            <w:vAlign w:val="center"/>
          </w:tcPr>
          <w:p w14:paraId="4461E8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732121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2721FBB9">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2B3F92B8">
            <w:pPr>
              <w:jc w:val="center"/>
              <w:rPr>
                <w:rFonts w:hint="eastAsia" w:ascii="宋体" w:hAnsi="宋体" w:eastAsia="宋体" w:cs="宋体"/>
                <w:i w:val="0"/>
                <w:iCs w:val="0"/>
                <w:color w:val="000000"/>
                <w:sz w:val="21"/>
                <w:szCs w:val="21"/>
                <w:u w:val="none"/>
              </w:rPr>
            </w:pPr>
          </w:p>
        </w:tc>
      </w:tr>
      <w:tr w14:paraId="63ACF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980"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784230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59</w:t>
            </w:r>
          </w:p>
        </w:tc>
        <w:tc>
          <w:tcPr>
            <w:tcW w:w="742" w:type="dxa"/>
            <w:vMerge w:val="restart"/>
            <w:tcBorders>
              <w:top w:val="nil"/>
              <w:left w:val="single" w:color="000000" w:sz="8" w:space="0"/>
              <w:bottom w:val="nil"/>
              <w:right w:val="single" w:color="000000" w:sz="8" w:space="0"/>
            </w:tcBorders>
            <w:shd w:val="clear" w:color="auto" w:fill="auto"/>
            <w:vAlign w:val="center"/>
          </w:tcPr>
          <w:p w14:paraId="502325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视频分析中台</w:t>
            </w:r>
          </w:p>
        </w:tc>
        <w:tc>
          <w:tcPr>
            <w:tcW w:w="775" w:type="dxa"/>
            <w:gridSpan w:val="2"/>
            <w:vMerge w:val="continue"/>
            <w:tcBorders>
              <w:top w:val="single" w:color="000000" w:sz="8" w:space="0"/>
              <w:left w:val="nil"/>
              <w:bottom w:val="single" w:color="000000" w:sz="8" w:space="0"/>
              <w:right w:val="single" w:color="000000" w:sz="8" w:space="0"/>
            </w:tcBorders>
            <w:shd w:val="clear" w:color="auto" w:fill="auto"/>
            <w:vAlign w:val="center"/>
          </w:tcPr>
          <w:p w14:paraId="55459041">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009302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算法仓库</w:t>
            </w:r>
          </w:p>
        </w:tc>
        <w:tc>
          <w:tcPr>
            <w:tcW w:w="3132" w:type="dxa"/>
            <w:gridSpan w:val="2"/>
            <w:tcBorders>
              <w:top w:val="nil"/>
              <w:left w:val="nil"/>
              <w:bottom w:val="single" w:color="000000" w:sz="8" w:space="0"/>
              <w:right w:val="single" w:color="000000" w:sz="8" w:space="0"/>
            </w:tcBorders>
            <w:shd w:val="clear" w:color="auto" w:fill="auto"/>
            <w:vAlign w:val="center"/>
          </w:tcPr>
          <w:p w14:paraId="544D9C1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算法仓库实现对平台所有算法的统一管理，是整个智能解析服务的核心。算法仓库是一个开放的体系，内部除了已经内置在里面的YUNLI自有算法外，也可以将导入的外部第三方算法镜像创建为算法，同时也支持通过API注册的方式纳管第三方算法。</w:t>
            </w:r>
          </w:p>
        </w:tc>
        <w:tc>
          <w:tcPr>
            <w:tcW w:w="447" w:type="dxa"/>
            <w:tcBorders>
              <w:top w:val="nil"/>
              <w:left w:val="nil"/>
              <w:bottom w:val="single" w:color="000000" w:sz="8" w:space="0"/>
              <w:right w:val="single" w:color="000000" w:sz="8" w:space="0"/>
            </w:tcBorders>
            <w:shd w:val="clear" w:color="auto" w:fill="auto"/>
            <w:vAlign w:val="center"/>
          </w:tcPr>
          <w:p w14:paraId="7D630F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205C78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5B70FE7B">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6797A2E9">
            <w:pPr>
              <w:jc w:val="center"/>
              <w:rPr>
                <w:rFonts w:hint="eastAsia" w:ascii="宋体" w:hAnsi="宋体" w:eastAsia="宋体" w:cs="宋体"/>
                <w:i w:val="0"/>
                <w:iCs w:val="0"/>
                <w:color w:val="000000"/>
                <w:sz w:val="21"/>
                <w:szCs w:val="21"/>
                <w:u w:val="none"/>
              </w:rPr>
            </w:pPr>
          </w:p>
        </w:tc>
      </w:tr>
      <w:tr w14:paraId="0FAC8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2295"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08A833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60</w:t>
            </w:r>
          </w:p>
        </w:tc>
        <w:tc>
          <w:tcPr>
            <w:tcW w:w="742" w:type="dxa"/>
            <w:vMerge w:val="continue"/>
            <w:tcBorders>
              <w:top w:val="nil"/>
              <w:left w:val="single" w:color="000000" w:sz="8" w:space="0"/>
              <w:bottom w:val="nil"/>
              <w:right w:val="single" w:color="000000" w:sz="8" w:space="0"/>
            </w:tcBorders>
            <w:shd w:val="clear" w:color="auto" w:fill="auto"/>
            <w:vAlign w:val="center"/>
          </w:tcPr>
          <w:p w14:paraId="49CED60E">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nil"/>
              <w:bottom w:val="single" w:color="000000" w:sz="8" w:space="0"/>
              <w:right w:val="single" w:color="000000" w:sz="8" w:space="0"/>
            </w:tcBorders>
            <w:shd w:val="clear" w:color="auto" w:fill="auto"/>
            <w:vAlign w:val="center"/>
          </w:tcPr>
          <w:p w14:paraId="5ACD5F9B">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103A75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算法授权</w:t>
            </w:r>
          </w:p>
        </w:tc>
        <w:tc>
          <w:tcPr>
            <w:tcW w:w="3132" w:type="dxa"/>
            <w:gridSpan w:val="2"/>
            <w:tcBorders>
              <w:top w:val="nil"/>
              <w:left w:val="nil"/>
              <w:bottom w:val="single" w:color="000000" w:sz="8" w:space="0"/>
              <w:right w:val="single" w:color="000000" w:sz="8" w:space="0"/>
            </w:tcBorders>
            <w:shd w:val="clear" w:color="auto" w:fill="auto"/>
            <w:vAlign w:val="center"/>
          </w:tcPr>
          <w:p w14:paraId="09A230C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算法授权对平台算有算法的启用状态做统一管控，并可将自带算法和通过镜像纳管的第三方算法的智能分析任务分派到最合适的智能分析设备上，保证调度性能最大化和资源利用率最优化。支持对算法服务进行自动或者手动扩容、缩容操作，并对所有算法运行状态进行监管，及时增加或释放算力资源。</w:t>
            </w:r>
          </w:p>
        </w:tc>
        <w:tc>
          <w:tcPr>
            <w:tcW w:w="447" w:type="dxa"/>
            <w:tcBorders>
              <w:top w:val="nil"/>
              <w:left w:val="nil"/>
              <w:bottom w:val="single" w:color="000000" w:sz="8" w:space="0"/>
              <w:right w:val="single" w:color="000000" w:sz="8" w:space="0"/>
            </w:tcBorders>
            <w:shd w:val="clear" w:color="auto" w:fill="auto"/>
            <w:vAlign w:val="center"/>
          </w:tcPr>
          <w:p w14:paraId="3303C7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7D9467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19A308AD">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1C5104E0">
            <w:pPr>
              <w:jc w:val="center"/>
              <w:rPr>
                <w:rFonts w:hint="eastAsia" w:ascii="宋体" w:hAnsi="宋体" w:eastAsia="宋体" w:cs="宋体"/>
                <w:i w:val="0"/>
                <w:iCs w:val="0"/>
                <w:color w:val="000000"/>
                <w:sz w:val="21"/>
                <w:szCs w:val="21"/>
                <w:u w:val="none"/>
              </w:rPr>
            </w:pPr>
          </w:p>
        </w:tc>
      </w:tr>
      <w:tr w14:paraId="40291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3660"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3FB87D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61</w:t>
            </w:r>
          </w:p>
        </w:tc>
        <w:tc>
          <w:tcPr>
            <w:tcW w:w="742" w:type="dxa"/>
            <w:vMerge w:val="continue"/>
            <w:tcBorders>
              <w:top w:val="nil"/>
              <w:left w:val="single" w:color="000000" w:sz="8" w:space="0"/>
              <w:bottom w:val="nil"/>
              <w:right w:val="single" w:color="000000" w:sz="8" w:space="0"/>
            </w:tcBorders>
            <w:shd w:val="clear" w:color="auto" w:fill="auto"/>
            <w:vAlign w:val="center"/>
          </w:tcPr>
          <w:p w14:paraId="093028AB">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nil"/>
              <w:bottom w:val="single" w:color="000000" w:sz="8" w:space="0"/>
              <w:right w:val="single" w:color="000000" w:sz="8" w:space="0"/>
            </w:tcBorders>
            <w:shd w:val="clear" w:color="auto" w:fill="auto"/>
            <w:vAlign w:val="center"/>
          </w:tcPr>
          <w:p w14:paraId="6FF14DD5">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4A81A1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算法调用</w:t>
            </w:r>
          </w:p>
        </w:tc>
        <w:tc>
          <w:tcPr>
            <w:tcW w:w="3132" w:type="dxa"/>
            <w:gridSpan w:val="2"/>
            <w:tcBorders>
              <w:top w:val="nil"/>
              <w:left w:val="nil"/>
              <w:bottom w:val="single" w:color="000000" w:sz="8" w:space="0"/>
              <w:right w:val="single" w:color="000000" w:sz="8" w:space="0"/>
            </w:tcBorders>
            <w:shd w:val="clear" w:color="auto" w:fill="auto"/>
            <w:vAlign w:val="center"/>
          </w:tcPr>
          <w:p w14:paraId="2D100B7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通过API调用模式，支持将平台中各类算法能力输出给第三方系统，为多家厂商的底层算法能力提供统一的对外接口，为上层应用开发提供极大便利。第三方对接系统通过系统注册后，可以向平台申请调用服务，选择需要调用的算法，并根据算法的输入输出参数和对接文档完成调用服务的接口开发。平台根据调用服务的请求内容，为调用服务分配系统及服务ID，从而实现第三方对接系统与算法之间的通信。每个第三方对接系统支持申请多个调用服务，同时平台提供字段映射功能，以简化接口开发。</w:t>
            </w:r>
          </w:p>
        </w:tc>
        <w:tc>
          <w:tcPr>
            <w:tcW w:w="447" w:type="dxa"/>
            <w:tcBorders>
              <w:top w:val="nil"/>
              <w:left w:val="nil"/>
              <w:bottom w:val="single" w:color="000000" w:sz="8" w:space="0"/>
              <w:right w:val="single" w:color="000000" w:sz="8" w:space="0"/>
            </w:tcBorders>
            <w:shd w:val="clear" w:color="auto" w:fill="auto"/>
            <w:vAlign w:val="center"/>
          </w:tcPr>
          <w:p w14:paraId="18815F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640D0C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22683340">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0AD4FA1C">
            <w:pPr>
              <w:jc w:val="center"/>
              <w:rPr>
                <w:rFonts w:hint="eastAsia" w:ascii="宋体" w:hAnsi="宋体" w:eastAsia="宋体" w:cs="宋体"/>
                <w:i w:val="0"/>
                <w:iCs w:val="0"/>
                <w:color w:val="000000"/>
                <w:sz w:val="21"/>
                <w:szCs w:val="21"/>
                <w:u w:val="none"/>
              </w:rPr>
            </w:pPr>
          </w:p>
        </w:tc>
      </w:tr>
      <w:tr w14:paraId="3ADF4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238" w:type="dxa"/>
          <w:trHeight w:val="1215"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6C3EEE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62</w:t>
            </w:r>
          </w:p>
        </w:tc>
        <w:tc>
          <w:tcPr>
            <w:tcW w:w="742" w:type="dxa"/>
            <w:vMerge w:val="continue"/>
            <w:tcBorders>
              <w:top w:val="nil"/>
              <w:left w:val="single" w:color="000000" w:sz="8" w:space="0"/>
              <w:bottom w:val="nil"/>
              <w:right w:val="single" w:color="000000" w:sz="8" w:space="0"/>
            </w:tcBorders>
            <w:shd w:val="clear" w:color="auto" w:fill="auto"/>
            <w:vAlign w:val="center"/>
          </w:tcPr>
          <w:p w14:paraId="5EFD7D7E">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nil"/>
              <w:bottom w:val="single" w:color="000000" w:sz="8" w:space="0"/>
              <w:right w:val="single" w:color="000000" w:sz="8" w:space="0"/>
            </w:tcBorders>
            <w:shd w:val="clear" w:color="auto" w:fill="auto"/>
            <w:vAlign w:val="center"/>
          </w:tcPr>
          <w:p w14:paraId="6C047F0C">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34CB2E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资源监控</w:t>
            </w:r>
          </w:p>
        </w:tc>
        <w:tc>
          <w:tcPr>
            <w:tcW w:w="3132" w:type="dxa"/>
            <w:gridSpan w:val="2"/>
            <w:tcBorders>
              <w:top w:val="nil"/>
              <w:left w:val="nil"/>
              <w:bottom w:val="single" w:color="000000" w:sz="8" w:space="0"/>
              <w:right w:val="single" w:color="000000" w:sz="8" w:space="0"/>
            </w:tcBorders>
            <w:shd w:val="clear" w:color="auto" w:fill="auto"/>
            <w:vAlign w:val="center"/>
          </w:tcPr>
          <w:p w14:paraId="3F68D8E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资源监控模块用于监控平台总体的资源情况，包括CPU、GPU、内存，并可分别查看各个主机的资源情况，为系统运维提供可视化监控能力。</w:t>
            </w:r>
          </w:p>
        </w:tc>
        <w:tc>
          <w:tcPr>
            <w:tcW w:w="447" w:type="dxa"/>
            <w:tcBorders>
              <w:top w:val="nil"/>
              <w:left w:val="nil"/>
              <w:bottom w:val="single" w:color="000000" w:sz="8" w:space="0"/>
              <w:right w:val="single" w:color="000000" w:sz="8" w:space="0"/>
            </w:tcBorders>
            <w:shd w:val="clear" w:color="auto" w:fill="auto"/>
            <w:vAlign w:val="center"/>
          </w:tcPr>
          <w:p w14:paraId="5D73D1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3D119F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44FAD295">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6751F180">
            <w:pPr>
              <w:jc w:val="center"/>
              <w:rPr>
                <w:rFonts w:hint="eastAsia" w:ascii="宋体" w:hAnsi="宋体" w:eastAsia="宋体" w:cs="宋体"/>
                <w:i w:val="0"/>
                <w:iCs w:val="0"/>
                <w:color w:val="000000"/>
                <w:sz w:val="21"/>
                <w:szCs w:val="21"/>
                <w:u w:val="none"/>
              </w:rPr>
            </w:pPr>
          </w:p>
        </w:tc>
      </w:tr>
      <w:tr w14:paraId="412A7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170"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17C1C3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63</w:t>
            </w:r>
          </w:p>
        </w:tc>
        <w:tc>
          <w:tcPr>
            <w:tcW w:w="742" w:type="dxa"/>
            <w:vMerge w:val="continue"/>
            <w:tcBorders>
              <w:top w:val="nil"/>
              <w:left w:val="single" w:color="000000" w:sz="8" w:space="0"/>
              <w:bottom w:val="nil"/>
              <w:right w:val="single" w:color="000000" w:sz="8" w:space="0"/>
            </w:tcBorders>
            <w:shd w:val="clear" w:color="auto" w:fill="auto"/>
            <w:vAlign w:val="center"/>
          </w:tcPr>
          <w:p w14:paraId="0BB966DB">
            <w:pPr>
              <w:jc w:val="center"/>
              <w:rPr>
                <w:rFonts w:hint="eastAsia" w:ascii="宋体" w:hAnsi="宋体" w:eastAsia="宋体" w:cs="宋体"/>
                <w:i w:val="0"/>
                <w:iCs w:val="0"/>
                <w:color w:val="000000"/>
                <w:sz w:val="21"/>
                <w:szCs w:val="21"/>
                <w:u w:val="none"/>
              </w:rPr>
            </w:pPr>
          </w:p>
        </w:tc>
        <w:tc>
          <w:tcPr>
            <w:tcW w:w="775" w:type="dxa"/>
            <w:gridSpan w:val="2"/>
            <w:vMerge w:val="continue"/>
            <w:tcBorders>
              <w:top w:val="single" w:color="000000" w:sz="8" w:space="0"/>
              <w:left w:val="nil"/>
              <w:bottom w:val="single" w:color="000000" w:sz="8" w:space="0"/>
              <w:right w:val="single" w:color="000000" w:sz="8" w:space="0"/>
            </w:tcBorders>
            <w:shd w:val="clear" w:color="auto" w:fill="auto"/>
            <w:vAlign w:val="center"/>
          </w:tcPr>
          <w:p w14:paraId="77F671C5">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0F9C4F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系统管理</w:t>
            </w:r>
          </w:p>
        </w:tc>
        <w:tc>
          <w:tcPr>
            <w:tcW w:w="3132" w:type="dxa"/>
            <w:gridSpan w:val="2"/>
            <w:tcBorders>
              <w:top w:val="nil"/>
              <w:left w:val="nil"/>
              <w:bottom w:val="single" w:color="000000" w:sz="8" w:space="0"/>
              <w:right w:val="single" w:color="000000" w:sz="8" w:space="0"/>
            </w:tcBorders>
            <w:shd w:val="clear" w:color="auto" w:fill="auto"/>
            <w:vAlign w:val="center"/>
          </w:tcPr>
          <w:p w14:paraId="6A11490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系统管理提供用户管理、机构管理、角色管理、日志管理功能。其中，日志管理实现对算法调用日志的监控，方便排查调用服务异常情况。</w:t>
            </w:r>
          </w:p>
        </w:tc>
        <w:tc>
          <w:tcPr>
            <w:tcW w:w="447" w:type="dxa"/>
            <w:tcBorders>
              <w:top w:val="nil"/>
              <w:left w:val="nil"/>
              <w:bottom w:val="single" w:color="000000" w:sz="8" w:space="0"/>
              <w:right w:val="single" w:color="000000" w:sz="8" w:space="0"/>
            </w:tcBorders>
            <w:shd w:val="clear" w:color="auto" w:fill="auto"/>
            <w:vAlign w:val="center"/>
          </w:tcPr>
          <w:p w14:paraId="2F10E6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42AD40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08C79370">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7EA4768D">
            <w:pPr>
              <w:jc w:val="center"/>
              <w:rPr>
                <w:rFonts w:hint="eastAsia" w:ascii="宋体" w:hAnsi="宋体" w:eastAsia="宋体" w:cs="宋体"/>
                <w:i w:val="0"/>
                <w:iCs w:val="0"/>
                <w:color w:val="000000"/>
                <w:sz w:val="21"/>
                <w:szCs w:val="21"/>
                <w:u w:val="none"/>
              </w:rPr>
            </w:pPr>
          </w:p>
        </w:tc>
      </w:tr>
      <w:tr w14:paraId="7AD10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010B1C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64</w:t>
            </w:r>
          </w:p>
        </w:tc>
        <w:tc>
          <w:tcPr>
            <w:tcW w:w="742" w:type="dxa"/>
            <w:vMerge w:val="continue"/>
            <w:tcBorders>
              <w:top w:val="nil"/>
              <w:left w:val="single" w:color="000000" w:sz="8" w:space="0"/>
              <w:bottom w:val="nil"/>
              <w:right w:val="single" w:color="000000" w:sz="8" w:space="0"/>
            </w:tcBorders>
            <w:shd w:val="clear" w:color="auto" w:fill="auto"/>
            <w:vAlign w:val="center"/>
          </w:tcPr>
          <w:p w14:paraId="38C416CF">
            <w:pPr>
              <w:jc w:val="center"/>
              <w:rPr>
                <w:rFonts w:hint="eastAsia" w:ascii="宋体" w:hAnsi="宋体" w:eastAsia="宋体" w:cs="宋体"/>
                <w:i w:val="0"/>
                <w:iCs w:val="0"/>
                <w:color w:val="000000"/>
                <w:sz w:val="21"/>
                <w:szCs w:val="21"/>
                <w:u w:val="none"/>
              </w:rPr>
            </w:pPr>
          </w:p>
        </w:tc>
        <w:tc>
          <w:tcPr>
            <w:tcW w:w="775" w:type="dxa"/>
            <w:gridSpan w:val="2"/>
            <w:vMerge w:val="restart"/>
            <w:tcBorders>
              <w:top w:val="nil"/>
              <w:left w:val="nil"/>
              <w:bottom w:val="single" w:color="000000" w:sz="8" w:space="0"/>
              <w:right w:val="single" w:color="000000" w:sz="8" w:space="0"/>
            </w:tcBorders>
            <w:shd w:val="clear" w:color="auto" w:fill="auto"/>
            <w:vAlign w:val="center"/>
          </w:tcPr>
          <w:p w14:paraId="3CE217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水面漂浮物检测</w:t>
            </w:r>
          </w:p>
        </w:tc>
        <w:tc>
          <w:tcPr>
            <w:tcW w:w="982" w:type="dxa"/>
            <w:gridSpan w:val="2"/>
            <w:tcBorders>
              <w:top w:val="nil"/>
              <w:left w:val="nil"/>
              <w:bottom w:val="single" w:color="000000" w:sz="8" w:space="0"/>
              <w:right w:val="single" w:color="000000" w:sz="8" w:space="0"/>
            </w:tcBorders>
            <w:shd w:val="clear" w:color="auto" w:fill="auto"/>
            <w:vAlign w:val="center"/>
          </w:tcPr>
          <w:p w14:paraId="32248F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数据清洗</w:t>
            </w:r>
          </w:p>
        </w:tc>
        <w:tc>
          <w:tcPr>
            <w:tcW w:w="3132" w:type="dxa"/>
            <w:gridSpan w:val="2"/>
            <w:tcBorders>
              <w:top w:val="nil"/>
              <w:left w:val="nil"/>
              <w:bottom w:val="single" w:color="000000" w:sz="8" w:space="0"/>
              <w:right w:val="single" w:color="000000" w:sz="8" w:space="0"/>
            </w:tcBorders>
            <w:shd w:val="clear" w:color="auto" w:fill="auto"/>
            <w:vAlign w:val="center"/>
          </w:tcPr>
          <w:p w14:paraId="7003C0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处理缺失值、异常值、噪声数据</w:t>
            </w:r>
          </w:p>
        </w:tc>
        <w:tc>
          <w:tcPr>
            <w:tcW w:w="447" w:type="dxa"/>
            <w:tcBorders>
              <w:top w:val="nil"/>
              <w:left w:val="nil"/>
              <w:bottom w:val="single" w:color="000000" w:sz="8" w:space="0"/>
              <w:right w:val="single" w:color="000000" w:sz="8" w:space="0"/>
            </w:tcBorders>
            <w:shd w:val="clear" w:color="auto" w:fill="auto"/>
            <w:vAlign w:val="center"/>
          </w:tcPr>
          <w:p w14:paraId="24EC9B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2DA0A0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254B8FEA">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3C91508B">
            <w:pPr>
              <w:jc w:val="center"/>
              <w:rPr>
                <w:rFonts w:hint="eastAsia" w:ascii="宋体" w:hAnsi="宋体" w:eastAsia="宋体" w:cs="宋体"/>
                <w:i w:val="0"/>
                <w:iCs w:val="0"/>
                <w:color w:val="000000"/>
                <w:sz w:val="21"/>
                <w:szCs w:val="21"/>
                <w:u w:val="none"/>
              </w:rPr>
            </w:pPr>
          </w:p>
        </w:tc>
      </w:tr>
      <w:tr w14:paraId="64326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08BCC3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65</w:t>
            </w:r>
          </w:p>
        </w:tc>
        <w:tc>
          <w:tcPr>
            <w:tcW w:w="742" w:type="dxa"/>
            <w:vMerge w:val="continue"/>
            <w:tcBorders>
              <w:top w:val="nil"/>
              <w:left w:val="single" w:color="000000" w:sz="8" w:space="0"/>
              <w:bottom w:val="nil"/>
              <w:right w:val="single" w:color="000000" w:sz="8" w:space="0"/>
            </w:tcBorders>
            <w:shd w:val="clear" w:color="auto" w:fill="auto"/>
            <w:vAlign w:val="center"/>
          </w:tcPr>
          <w:p w14:paraId="5B964963">
            <w:pPr>
              <w:jc w:val="center"/>
              <w:rPr>
                <w:rFonts w:hint="eastAsia" w:ascii="宋体" w:hAnsi="宋体" w:eastAsia="宋体" w:cs="宋体"/>
                <w:i w:val="0"/>
                <w:iCs w:val="0"/>
                <w:color w:val="000000"/>
                <w:sz w:val="21"/>
                <w:szCs w:val="21"/>
                <w:u w:val="none"/>
              </w:rPr>
            </w:pPr>
          </w:p>
        </w:tc>
        <w:tc>
          <w:tcPr>
            <w:tcW w:w="775" w:type="dxa"/>
            <w:gridSpan w:val="2"/>
            <w:vMerge w:val="continue"/>
            <w:tcBorders>
              <w:top w:val="nil"/>
              <w:left w:val="nil"/>
              <w:bottom w:val="single" w:color="000000" w:sz="8" w:space="0"/>
              <w:right w:val="single" w:color="000000" w:sz="8" w:space="0"/>
            </w:tcBorders>
            <w:shd w:val="clear" w:color="auto" w:fill="auto"/>
            <w:vAlign w:val="center"/>
          </w:tcPr>
          <w:p w14:paraId="53DCFABE">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71920E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特征提取</w:t>
            </w:r>
          </w:p>
        </w:tc>
        <w:tc>
          <w:tcPr>
            <w:tcW w:w="3132" w:type="dxa"/>
            <w:gridSpan w:val="2"/>
            <w:tcBorders>
              <w:top w:val="nil"/>
              <w:left w:val="nil"/>
              <w:bottom w:val="single" w:color="000000" w:sz="8" w:space="0"/>
              <w:right w:val="single" w:color="000000" w:sz="8" w:space="0"/>
            </w:tcBorders>
            <w:shd w:val="clear" w:color="auto" w:fill="auto"/>
            <w:vAlign w:val="center"/>
          </w:tcPr>
          <w:p w14:paraId="4F154C0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从图像中提取运动区域、轮廓、形状、颜色、纹理等特征</w:t>
            </w:r>
          </w:p>
        </w:tc>
        <w:tc>
          <w:tcPr>
            <w:tcW w:w="447" w:type="dxa"/>
            <w:tcBorders>
              <w:top w:val="nil"/>
              <w:left w:val="nil"/>
              <w:bottom w:val="single" w:color="000000" w:sz="8" w:space="0"/>
              <w:right w:val="single" w:color="000000" w:sz="8" w:space="0"/>
            </w:tcBorders>
            <w:shd w:val="clear" w:color="auto" w:fill="auto"/>
            <w:vAlign w:val="center"/>
          </w:tcPr>
          <w:p w14:paraId="29F664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484F29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7A6EAAF1">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6906BFD5">
            <w:pPr>
              <w:jc w:val="center"/>
              <w:rPr>
                <w:rFonts w:hint="eastAsia" w:ascii="宋体" w:hAnsi="宋体" w:eastAsia="宋体" w:cs="宋体"/>
                <w:i w:val="0"/>
                <w:iCs w:val="0"/>
                <w:color w:val="000000"/>
                <w:sz w:val="21"/>
                <w:szCs w:val="21"/>
                <w:u w:val="none"/>
              </w:rPr>
            </w:pPr>
          </w:p>
        </w:tc>
      </w:tr>
      <w:tr w14:paraId="344DF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7A79CA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66</w:t>
            </w:r>
          </w:p>
        </w:tc>
        <w:tc>
          <w:tcPr>
            <w:tcW w:w="742" w:type="dxa"/>
            <w:vMerge w:val="restart"/>
            <w:tcBorders>
              <w:top w:val="nil"/>
              <w:left w:val="single" w:color="000000" w:sz="8" w:space="0"/>
              <w:bottom w:val="nil"/>
              <w:right w:val="single" w:color="000000" w:sz="8" w:space="0"/>
            </w:tcBorders>
            <w:shd w:val="clear" w:color="auto" w:fill="auto"/>
            <w:vAlign w:val="center"/>
          </w:tcPr>
          <w:p w14:paraId="3F2395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视频分析中台</w:t>
            </w:r>
          </w:p>
        </w:tc>
        <w:tc>
          <w:tcPr>
            <w:tcW w:w="775" w:type="dxa"/>
            <w:gridSpan w:val="2"/>
            <w:vMerge w:val="continue"/>
            <w:tcBorders>
              <w:top w:val="nil"/>
              <w:left w:val="nil"/>
              <w:bottom w:val="single" w:color="000000" w:sz="8" w:space="0"/>
              <w:right w:val="single" w:color="000000" w:sz="8" w:space="0"/>
            </w:tcBorders>
            <w:shd w:val="clear" w:color="auto" w:fill="auto"/>
            <w:vAlign w:val="center"/>
          </w:tcPr>
          <w:p w14:paraId="0DB29D3E">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2C6283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视频帧处理</w:t>
            </w:r>
          </w:p>
        </w:tc>
        <w:tc>
          <w:tcPr>
            <w:tcW w:w="3132" w:type="dxa"/>
            <w:gridSpan w:val="2"/>
            <w:tcBorders>
              <w:top w:val="nil"/>
              <w:left w:val="nil"/>
              <w:bottom w:val="single" w:color="000000" w:sz="8" w:space="0"/>
              <w:right w:val="single" w:color="000000" w:sz="8" w:space="0"/>
            </w:tcBorders>
            <w:shd w:val="clear" w:color="auto" w:fill="auto"/>
            <w:vAlign w:val="center"/>
          </w:tcPr>
          <w:p w14:paraId="330EDAC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切割出库面、河面区域</w:t>
            </w:r>
          </w:p>
        </w:tc>
        <w:tc>
          <w:tcPr>
            <w:tcW w:w="447" w:type="dxa"/>
            <w:tcBorders>
              <w:top w:val="nil"/>
              <w:left w:val="nil"/>
              <w:bottom w:val="single" w:color="000000" w:sz="8" w:space="0"/>
              <w:right w:val="single" w:color="000000" w:sz="8" w:space="0"/>
            </w:tcBorders>
            <w:shd w:val="clear" w:color="auto" w:fill="auto"/>
            <w:vAlign w:val="center"/>
          </w:tcPr>
          <w:p w14:paraId="0716AB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79BF54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0B0F8D43">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792D8027">
            <w:pPr>
              <w:jc w:val="center"/>
              <w:rPr>
                <w:rFonts w:hint="eastAsia" w:ascii="宋体" w:hAnsi="宋体" w:eastAsia="宋体" w:cs="宋体"/>
                <w:i w:val="0"/>
                <w:iCs w:val="0"/>
                <w:color w:val="000000"/>
                <w:sz w:val="21"/>
                <w:szCs w:val="21"/>
                <w:u w:val="none"/>
              </w:rPr>
            </w:pPr>
          </w:p>
        </w:tc>
      </w:tr>
      <w:tr w14:paraId="1A627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4CAF1D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67</w:t>
            </w:r>
          </w:p>
        </w:tc>
        <w:tc>
          <w:tcPr>
            <w:tcW w:w="742" w:type="dxa"/>
            <w:vMerge w:val="continue"/>
            <w:tcBorders>
              <w:top w:val="nil"/>
              <w:left w:val="single" w:color="000000" w:sz="8" w:space="0"/>
              <w:bottom w:val="nil"/>
              <w:right w:val="single" w:color="000000" w:sz="8" w:space="0"/>
            </w:tcBorders>
            <w:shd w:val="clear" w:color="auto" w:fill="auto"/>
            <w:vAlign w:val="center"/>
          </w:tcPr>
          <w:p w14:paraId="3966B49C">
            <w:pPr>
              <w:jc w:val="center"/>
              <w:rPr>
                <w:rFonts w:hint="eastAsia" w:ascii="宋体" w:hAnsi="宋体" w:eastAsia="宋体" w:cs="宋体"/>
                <w:i w:val="0"/>
                <w:iCs w:val="0"/>
                <w:color w:val="000000"/>
                <w:sz w:val="21"/>
                <w:szCs w:val="21"/>
                <w:u w:val="none"/>
              </w:rPr>
            </w:pPr>
          </w:p>
        </w:tc>
        <w:tc>
          <w:tcPr>
            <w:tcW w:w="775" w:type="dxa"/>
            <w:gridSpan w:val="2"/>
            <w:vMerge w:val="continue"/>
            <w:tcBorders>
              <w:top w:val="nil"/>
              <w:left w:val="nil"/>
              <w:bottom w:val="single" w:color="000000" w:sz="8" w:space="0"/>
              <w:right w:val="single" w:color="000000" w:sz="8" w:space="0"/>
            </w:tcBorders>
            <w:shd w:val="clear" w:color="auto" w:fill="auto"/>
            <w:vAlign w:val="center"/>
          </w:tcPr>
          <w:p w14:paraId="495BBCC7">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152846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漂浮物识别</w:t>
            </w:r>
          </w:p>
        </w:tc>
        <w:tc>
          <w:tcPr>
            <w:tcW w:w="3132" w:type="dxa"/>
            <w:gridSpan w:val="2"/>
            <w:tcBorders>
              <w:top w:val="nil"/>
              <w:left w:val="nil"/>
              <w:bottom w:val="single" w:color="000000" w:sz="8" w:space="0"/>
              <w:right w:val="single" w:color="000000" w:sz="8" w:space="0"/>
            </w:tcBorders>
            <w:shd w:val="clear" w:color="auto" w:fill="auto"/>
            <w:vAlign w:val="center"/>
          </w:tcPr>
          <w:p w14:paraId="27FDC6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检测湖面、河面等水面是否存在垃圾、塑料等漂浮异物</w:t>
            </w:r>
          </w:p>
        </w:tc>
        <w:tc>
          <w:tcPr>
            <w:tcW w:w="447" w:type="dxa"/>
            <w:tcBorders>
              <w:top w:val="nil"/>
              <w:left w:val="nil"/>
              <w:bottom w:val="single" w:color="000000" w:sz="8" w:space="0"/>
              <w:right w:val="single" w:color="000000" w:sz="8" w:space="0"/>
            </w:tcBorders>
            <w:shd w:val="clear" w:color="auto" w:fill="auto"/>
            <w:vAlign w:val="center"/>
          </w:tcPr>
          <w:p w14:paraId="605EC7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453827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70A626F9">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0FE208A1">
            <w:pPr>
              <w:jc w:val="center"/>
              <w:rPr>
                <w:rFonts w:hint="eastAsia" w:ascii="宋体" w:hAnsi="宋体" w:eastAsia="宋体" w:cs="宋体"/>
                <w:i w:val="0"/>
                <w:iCs w:val="0"/>
                <w:color w:val="000000"/>
                <w:sz w:val="21"/>
                <w:szCs w:val="21"/>
                <w:u w:val="none"/>
              </w:rPr>
            </w:pPr>
          </w:p>
        </w:tc>
      </w:tr>
      <w:tr w14:paraId="0245C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1412D7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68</w:t>
            </w:r>
          </w:p>
        </w:tc>
        <w:tc>
          <w:tcPr>
            <w:tcW w:w="742" w:type="dxa"/>
            <w:vMerge w:val="continue"/>
            <w:tcBorders>
              <w:top w:val="nil"/>
              <w:left w:val="single" w:color="000000" w:sz="8" w:space="0"/>
              <w:bottom w:val="nil"/>
              <w:right w:val="single" w:color="000000" w:sz="8" w:space="0"/>
            </w:tcBorders>
            <w:shd w:val="clear" w:color="auto" w:fill="auto"/>
            <w:vAlign w:val="center"/>
          </w:tcPr>
          <w:p w14:paraId="058F40BF">
            <w:pPr>
              <w:jc w:val="center"/>
              <w:rPr>
                <w:rFonts w:hint="eastAsia" w:ascii="宋体" w:hAnsi="宋体" w:eastAsia="宋体" w:cs="宋体"/>
                <w:i w:val="0"/>
                <w:iCs w:val="0"/>
                <w:color w:val="000000"/>
                <w:sz w:val="21"/>
                <w:szCs w:val="21"/>
                <w:u w:val="none"/>
              </w:rPr>
            </w:pPr>
          </w:p>
        </w:tc>
        <w:tc>
          <w:tcPr>
            <w:tcW w:w="775" w:type="dxa"/>
            <w:gridSpan w:val="2"/>
            <w:vMerge w:val="continue"/>
            <w:tcBorders>
              <w:top w:val="nil"/>
              <w:left w:val="nil"/>
              <w:bottom w:val="single" w:color="000000" w:sz="8" w:space="0"/>
              <w:right w:val="single" w:color="000000" w:sz="8" w:space="0"/>
            </w:tcBorders>
            <w:shd w:val="clear" w:color="auto" w:fill="auto"/>
            <w:vAlign w:val="center"/>
          </w:tcPr>
          <w:p w14:paraId="4F21B5B4">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37D1A1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地理编码</w:t>
            </w:r>
          </w:p>
        </w:tc>
        <w:tc>
          <w:tcPr>
            <w:tcW w:w="3132" w:type="dxa"/>
            <w:gridSpan w:val="2"/>
            <w:tcBorders>
              <w:top w:val="nil"/>
              <w:left w:val="nil"/>
              <w:bottom w:val="single" w:color="000000" w:sz="8" w:space="0"/>
              <w:right w:val="single" w:color="000000" w:sz="8" w:space="0"/>
            </w:tcBorders>
            <w:shd w:val="clear" w:color="auto" w:fill="auto"/>
            <w:vAlign w:val="center"/>
          </w:tcPr>
          <w:p w14:paraId="47D1334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基于摄像头坐标定位漂浮物地理信息</w:t>
            </w:r>
          </w:p>
        </w:tc>
        <w:tc>
          <w:tcPr>
            <w:tcW w:w="447" w:type="dxa"/>
            <w:tcBorders>
              <w:top w:val="nil"/>
              <w:left w:val="nil"/>
              <w:bottom w:val="single" w:color="000000" w:sz="8" w:space="0"/>
              <w:right w:val="single" w:color="000000" w:sz="8" w:space="0"/>
            </w:tcBorders>
            <w:shd w:val="clear" w:color="auto" w:fill="auto"/>
            <w:vAlign w:val="center"/>
          </w:tcPr>
          <w:p w14:paraId="681F90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194300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53AB6AF2">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4B536CCB">
            <w:pPr>
              <w:jc w:val="center"/>
              <w:rPr>
                <w:rFonts w:hint="eastAsia" w:ascii="宋体" w:hAnsi="宋体" w:eastAsia="宋体" w:cs="宋体"/>
                <w:i w:val="0"/>
                <w:iCs w:val="0"/>
                <w:color w:val="000000"/>
                <w:sz w:val="21"/>
                <w:szCs w:val="21"/>
                <w:u w:val="none"/>
              </w:rPr>
            </w:pPr>
          </w:p>
        </w:tc>
      </w:tr>
      <w:tr w14:paraId="76699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0F9827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69</w:t>
            </w:r>
          </w:p>
        </w:tc>
        <w:tc>
          <w:tcPr>
            <w:tcW w:w="742" w:type="dxa"/>
            <w:vMerge w:val="continue"/>
            <w:tcBorders>
              <w:top w:val="nil"/>
              <w:left w:val="single" w:color="000000" w:sz="8" w:space="0"/>
              <w:bottom w:val="nil"/>
              <w:right w:val="single" w:color="000000" w:sz="8" w:space="0"/>
            </w:tcBorders>
            <w:shd w:val="clear" w:color="auto" w:fill="auto"/>
            <w:vAlign w:val="center"/>
          </w:tcPr>
          <w:p w14:paraId="6372CC8C">
            <w:pPr>
              <w:jc w:val="center"/>
              <w:rPr>
                <w:rFonts w:hint="eastAsia" w:ascii="宋体" w:hAnsi="宋体" w:eastAsia="宋体" w:cs="宋体"/>
                <w:i w:val="0"/>
                <w:iCs w:val="0"/>
                <w:color w:val="000000"/>
                <w:sz w:val="21"/>
                <w:szCs w:val="21"/>
                <w:u w:val="none"/>
              </w:rPr>
            </w:pPr>
          </w:p>
        </w:tc>
        <w:tc>
          <w:tcPr>
            <w:tcW w:w="775" w:type="dxa"/>
            <w:gridSpan w:val="2"/>
            <w:vMerge w:val="continue"/>
            <w:tcBorders>
              <w:top w:val="nil"/>
              <w:left w:val="nil"/>
              <w:bottom w:val="single" w:color="000000" w:sz="8" w:space="0"/>
              <w:right w:val="single" w:color="000000" w:sz="8" w:space="0"/>
            </w:tcBorders>
            <w:shd w:val="clear" w:color="auto" w:fill="auto"/>
            <w:vAlign w:val="center"/>
          </w:tcPr>
          <w:p w14:paraId="38C10C4F">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35A244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告警判定</w:t>
            </w:r>
          </w:p>
        </w:tc>
        <w:tc>
          <w:tcPr>
            <w:tcW w:w="3132" w:type="dxa"/>
            <w:gridSpan w:val="2"/>
            <w:tcBorders>
              <w:top w:val="nil"/>
              <w:left w:val="nil"/>
              <w:bottom w:val="single" w:color="000000" w:sz="8" w:space="0"/>
              <w:right w:val="single" w:color="000000" w:sz="8" w:space="0"/>
            </w:tcBorders>
            <w:shd w:val="clear" w:color="auto" w:fill="auto"/>
            <w:vAlign w:val="center"/>
          </w:tcPr>
          <w:p w14:paraId="695940D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在设定警戒区内检测目标区域识别发现漂浮物</w:t>
            </w:r>
          </w:p>
        </w:tc>
        <w:tc>
          <w:tcPr>
            <w:tcW w:w="447" w:type="dxa"/>
            <w:tcBorders>
              <w:top w:val="nil"/>
              <w:left w:val="nil"/>
              <w:bottom w:val="single" w:color="000000" w:sz="8" w:space="0"/>
              <w:right w:val="single" w:color="000000" w:sz="8" w:space="0"/>
            </w:tcBorders>
            <w:shd w:val="clear" w:color="auto" w:fill="auto"/>
            <w:vAlign w:val="center"/>
          </w:tcPr>
          <w:p w14:paraId="635558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686C86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246FC184">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71520C05">
            <w:pPr>
              <w:jc w:val="center"/>
              <w:rPr>
                <w:rFonts w:hint="eastAsia" w:ascii="宋体" w:hAnsi="宋体" w:eastAsia="宋体" w:cs="宋体"/>
                <w:i w:val="0"/>
                <w:iCs w:val="0"/>
                <w:color w:val="000000"/>
                <w:sz w:val="21"/>
                <w:szCs w:val="21"/>
                <w:u w:val="none"/>
              </w:rPr>
            </w:pPr>
          </w:p>
        </w:tc>
      </w:tr>
      <w:tr w14:paraId="20867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718DC8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70</w:t>
            </w:r>
          </w:p>
        </w:tc>
        <w:tc>
          <w:tcPr>
            <w:tcW w:w="742" w:type="dxa"/>
            <w:vMerge w:val="continue"/>
            <w:tcBorders>
              <w:top w:val="nil"/>
              <w:left w:val="single" w:color="000000" w:sz="8" w:space="0"/>
              <w:bottom w:val="nil"/>
              <w:right w:val="single" w:color="000000" w:sz="8" w:space="0"/>
            </w:tcBorders>
            <w:shd w:val="clear" w:color="auto" w:fill="auto"/>
            <w:vAlign w:val="center"/>
          </w:tcPr>
          <w:p w14:paraId="73177D77">
            <w:pPr>
              <w:jc w:val="center"/>
              <w:rPr>
                <w:rFonts w:hint="eastAsia" w:ascii="宋体" w:hAnsi="宋体" w:eastAsia="宋体" w:cs="宋体"/>
                <w:i w:val="0"/>
                <w:iCs w:val="0"/>
                <w:color w:val="000000"/>
                <w:sz w:val="21"/>
                <w:szCs w:val="21"/>
                <w:u w:val="none"/>
              </w:rPr>
            </w:pPr>
          </w:p>
        </w:tc>
        <w:tc>
          <w:tcPr>
            <w:tcW w:w="775" w:type="dxa"/>
            <w:gridSpan w:val="2"/>
            <w:vMerge w:val="continue"/>
            <w:tcBorders>
              <w:top w:val="nil"/>
              <w:left w:val="nil"/>
              <w:bottom w:val="single" w:color="000000" w:sz="8" w:space="0"/>
              <w:right w:val="single" w:color="000000" w:sz="8" w:space="0"/>
            </w:tcBorders>
            <w:shd w:val="clear" w:color="auto" w:fill="auto"/>
            <w:vAlign w:val="center"/>
          </w:tcPr>
          <w:p w14:paraId="0534FD33">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7DE0F5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事件上报</w:t>
            </w:r>
          </w:p>
        </w:tc>
        <w:tc>
          <w:tcPr>
            <w:tcW w:w="3132" w:type="dxa"/>
            <w:gridSpan w:val="2"/>
            <w:tcBorders>
              <w:top w:val="nil"/>
              <w:left w:val="nil"/>
              <w:bottom w:val="single" w:color="000000" w:sz="8" w:space="0"/>
              <w:right w:val="single" w:color="000000" w:sz="8" w:space="0"/>
            </w:tcBorders>
            <w:shd w:val="clear" w:color="auto" w:fill="auto"/>
            <w:vAlign w:val="center"/>
          </w:tcPr>
          <w:p w14:paraId="1EEF70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根据预警类型，自动拼接信息生成报警事件</w:t>
            </w:r>
          </w:p>
        </w:tc>
        <w:tc>
          <w:tcPr>
            <w:tcW w:w="447" w:type="dxa"/>
            <w:tcBorders>
              <w:top w:val="nil"/>
              <w:left w:val="nil"/>
              <w:bottom w:val="single" w:color="000000" w:sz="8" w:space="0"/>
              <w:right w:val="single" w:color="000000" w:sz="8" w:space="0"/>
            </w:tcBorders>
            <w:shd w:val="clear" w:color="auto" w:fill="auto"/>
            <w:vAlign w:val="center"/>
          </w:tcPr>
          <w:p w14:paraId="1F6567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07BE3E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19DAEB0A">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13485F96">
            <w:pPr>
              <w:jc w:val="center"/>
              <w:rPr>
                <w:rFonts w:hint="eastAsia" w:ascii="宋体" w:hAnsi="宋体" w:eastAsia="宋体" w:cs="宋体"/>
                <w:i w:val="0"/>
                <w:iCs w:val="0"/>
                <w:color w:val="000000"/>
                <w:sz w:val="21"/>
                <w:szCs w:val="21"/>
                <w:u w:val="none"/>
              </w:rPr>
            </w:pPr>
          </w:p>
        </w:tc>
      </w:tr>
      <w:tr w14:paraId="33A61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5D168C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71</w:t>
            </w:r>
          </w:p>
        </w:tc>
        <w:tc>
          <w:tcPr>
            <w:tcW w:w="742" w:type="dxa"/>
            <w:vMerge w:val="continue"/>
            <w:tcBorders>
              <w:top w:val="nil"/>
              <w:left w:val="single" w:color="000000" w:sz="8" w:space="0"/>
              <w:bottom w:val="nil"/>
              <w:right w:val="single" w:color="000000" w:sz="8" w:space="0"/>
            </w:tcBorders>
            <w:shd w:val="clear" w:color="auto" w:fill="auto"/>
            <w:vAlign w:val="center"/>
          </w:tcPr>
          <w:p w14:paraId="308DE8E1">
            <w:pPr>
              <w:jc w:val="center"/>
              <w:rPr>
                <w:rFonts w:hint="eastAsia" w:ascii="宋体" w:hAnsi="宋体" w:eastAsia="宋体" w:cs="宋体"/>
                <w:i w:val="0"/>
                <w:iCs w:val="0"/>
                <w:color w:val="000000"/>
                <w:sz w:val="21"/>
                <w:szCs w:val="21"/>
                <w:u w:val="none"/>
              </w:rPr>
            </w:pPr>
          </w:p>
        </w:tc>
        <w:tc>
          <w:tcPr>
            <w:tcW w:w="775" w:type="dxa"/>
            <w:gridSpan w:val="2"/>
            <w:vMerge w:val="restart"/>
            <w:tcBorders>
              <w:top w:val="nil"/>
              <w:left w:val="nil"/>
              <w:bottom w:val="single" w:color="000000" w:sz="8" w:space="0"/>
              <w:right w:val="single" w:color="000000" w:sz="8" w:space="0"/>
            </w:tcBorders>
            <w:shd w:val="clear" w:color="auto" w:fill="auto"/>
            <w:vAlign w:val="center"/>
          </w:tcPr>
          <w:p w14:paraId="23443B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非法垂钓检测</w:t>
            </w:r>
          </w:p>
        </w:tc>
        <w:tc>
          <w:tcPr>
            <w:tcW w:w="982" w:type="dxa"/>
            <w:gridSpan w:val="2"/>
            <w:tcBorders>
              <w:top w:val="nil"/>
              <w:left w:val="nil"/>
              <w:bottom w:val="single" w:color="000000" w:sz="8" w:space="0"/>
              <w:right w:val="single" w:color="000000" w:sz="8" w:space="0"/>
            </w:tcBorders>
            <w:shd w:val="clear" w:color="auto" w:fill="auto"/>
            <w:vAlign w:val="center"/>
          </w:tcPr>
          <w:p w14:paraId="452749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数据清洗</w:t>
            </w:r>
          </w:p>
        </w:tc>
        <w:tc>
          <w:tcPr>
            <w:tcW w:w="3132" w:type="dxa"/>
            <w:gridSpan w:val="2"/>
            <w:tcBorders>
              <w:top w:val="nil"/>
              <w:left w:val="nil"/>
              <w:bottom w:val="single" w:color="000000" w:sz="8" w:space="0"/>
              <w:right w:val="single" w:color="000000" w:sz="8" w:space="0"/>
            </w:tcBorders>
            <w:shd w:val="clear" w:color="auto" w:fill="auto"/>
            <w:vAlign w:val="center"/>
          </w:tcPr>
          <w:p w14:paraId="64BF9DA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处理缺失值、异常值、噪声数据</w:t>
            </w:r>
          </w:p>
        </w:tc>
        <w:tc>
          <w:tcPr>
            <w:tcW w:w="447" w:type="dxa"/>
            <w:tcBorders>
              <w:top w:val="nil"/>
              <w:left w:val="nil"/>
              <w:bottom w:val="single" w:color="000000" w:sz="8" w:space="0"/>
              <w:right w:val="single" w:color="000000" w:sz="8" w:space="0"/>
            </w:tcBorders>
            <w:shd w:val="clear" w:color="auto" w:fill="auto"/>
            <w:vAlign w:val="center"/>
          </w:tcPr>
          <w:p w14:paraId="6734C5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3CC88B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6053D175">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443762D7">
            <w:pPr>
              <w:jc w:val="center"/>
              <w:rPr>
                <w:rFonts w:hint="eastAsia" w:ascii="宋体" w:hAnsi="宋体" w:eastAsia="宋体" w:cs="宋体"/>
                <w:i w:val="0"/>
                <w:iCs w:val="0"/>
                <w:color w:val="000000"/>
                <w:sz w:val="21"/>
                <w:szCs w:val="21"/>
                <w:u w:val="none"/>
              </w:rPr>
            </w:pPr>
          </w:p>
        </w:tc>
      </w:tr>
      <w:tr w14:paraId="627D7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450857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72</w:t>
            </w:r>
          </w:p>
        </w:tc>
        <w:tc>
          <w:tcPr>
            <w:tcW w:w="742" w:type="dxa"/>
            <w:vMerge w:val="continue"/>
            <w:tcBorders>
              <w:top w:val="nil"/>
              <w:left w:val="single" w:color="000000" w:sz="8" w:space="0"/>
              <w:bottom w:val="nil"/>
              <w:right w:val="single" w:color="000000" w:sz="8" w:space="0"/>
            </w:tcBorders>
            <w:shd w:val="clear" w:color="auto" w:fill="auto"/>
            <w:vAlign w:val="center"/>
          </w:tcPr>
          <w:p w14:paraId="08C7D67E">
            <w:pPr>
              <w:jc w:val="center"/>
              <w:rPr>
                <w:rFonts w:hint="eastAsia" w:ascii="宋体" w:hAnsi="宋体" w:eastAsia="宋体" w:cs="宋体"/>
                <w:i w:val="0"/>
                <w:iCs w:val="0"/>
                <w:color w:val="000000"/>
                <w:sz w:val="21"/>
                <w:szCs w:val="21"/>
                <w:u w:val="none"/>
              </w:rPr>
            </w:pPr>
          </w:p>
        </w:tc>
        <w:tc>
          <w:tcPr>
            <w:tcW w:w="775" w:type="dxa"/>
            <w:gridSpan w:val="2"/>
            <w:vMerge w:val="continue"/>
            <w:tcBorders>
              <w:top w:val="nil"/>
              <w:left w:val="nil"/>
              <w:bottom w:val="single" w:color="000000" w:sz="8" w:space="0"/>
              <w:right w:val="single" w:color="000000" w:sz="8" w:space="0"/>
            </w:tcBorders>
            <w:shd w:val="clear" w:color="auto" w:fill="auto"/>
            <w:vAlign w:val="center"/>
          </w:tcPr>
          <w:p w14:paraId="45E57A9D">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3FBA69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特征提取</w:t>
            </w:r>
          </w:p>
        </w:tc>
        <w:tc>
          <w:tcPr>
            <w:tcW w:w="3132" w:type="dxa"/>
            <w:gridSpan w:val="2"/>
            <w:tcBorders>
              <w:top w:val="nil"/>
              <w:left w:val="nil"/>
              <w:bottom w:val="single" w:color="000000" w:sz="8" w:space="0"/>
              <w:right w:val="single" w:color="000000" w:sz="8" w:space="0"/>
            </w:tcBorders>
            <w:shd w:val="clear" w:color="auto" w:fill="auto"/>
            <w:vAlign w:val="center"/>
          </w:tcPr>
          <w:p w14:paraId="4C3D360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从图像中提取运动区域、轮廓、形状、颜色、纹理等特征</w:t>
            </w:r>
          </w:p>
        </w:tc>
        <w:tc>
          <w:tcPr>
            <w:tcW w:w="447" w:type="dxa"/>
            <w:tcBorders>
              <w:top w:val="nil"/>
              <w:left w:val="nil"/>
              <w:bottom w:val="single" w:color="000000" w:sz="8" w:space="0"/>
              <w:right w:val="single" w:color="000000" w:sz="8" w:space="0"/>
            </w:tcBorders>
            <w:shd w:val="clear" w:color="auto" w:fill="auto"/>
            <w:vAlign w:val="center"/>
          </w:tcPr>
          <w:p w14:paraId="182628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634CF7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7BE4CE3E">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4FBBB971">
            <w:pPr>
              <w:jc w:val="center"/>
              <w:rPr>
                <w:rFonts w:hint="eastAsia" w:ascii="宋体" w:hAnsi="宋体" w:eastAsia="宋体" w:cs="宋体"/>
                <w:i w:val="0"/>
                <w:iCs w:val="0"/>
                <w:color w:val="000000"/>
                <w:sz w:val="21"/>
                <w:szCs w:val="21"/>
                <w:u w:val="none"/>
              </w:rPr>
            </w:pPr>
          </w:p>
        </w:tc>
      </w:tr>
      <w:tr w14:paraId="71E44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5985F5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73</w:t>
            </w:r>
          </w:p>
        </w:tc>
        <w:tc>
          <w:tcPr>
            <w:tcW w:w="742" w:type="dxa"/>
            <w:vMerge w:val="continue"/>
            <w:tcBorders>
              <w:top w:val="nil"/>
              <w:left w:val="single" w:color="000000" w:sz="8" w:space="0"/>
              <w:bottom w:val="nil"/>
              <w:right w:val="single" w:color="000000" w:sz="8" w:space="0"/>
            </w:tcBorders>
            <w:shd w:val="clear" w:color="auto" w:fill="auto"/>
            <w:vAlign w:val="center"/>
          </w:tcPr>
          <w:p w14:paraId="299772D9">
            <w:pPr>
              <w:jc w:val="center"/>
              <w:rPr>
                <w:rFonts w:hint="eastAsia" w:ascii="宋体" w:hAnsi="宋体" w:eastAsia="宋体" w:cs="宋体"/>
                <w:i w:val="0"/>
                <w:iCs w:val="0"/>
                <w:color w:val="000000"/>
                <w:sz w:val="21"/>
                <w:szCs w:val="21"/>
                <w:u w:val="none"/>
              </w:rPr>
            </w:pPr>
          </w:p>
        </w:tc>
        <w:tc>
          <w:tcPr>
            <w:tcW w:w="775" w:type="dxa"/>
            <w:gridSpan w:val="2"/>
            <w:vMerge w:val="continue"/>
            <w:tcBorders>
              <w:top w:val="nil"/>
              <w:left w:val="nil"/>
              <w:bottom w:val="single" w:color="000000" w:sz="8" w:space="0"/>
              <w:right w:val="single" w:color="000000" w:sz="8" w:space="0"/>
            </w:tcBorders>
            <w:shd w:val="clear" w:color="auto" w:fill="auto"/>
            <w:vAlign w:val="center"/>
          </w:tcPr>
          <w:p w14:paraId="636C6E07">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193774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视频帧处理</w:t>
            </w:r>
          </w:p>
        </w:tc>
        <w:tc>
          <w:tcPr>
            <w:tcW w:w="3132" w:type="dxa"/>
            <w:gridSpan w:val="2"/>
            <w:tcBorders>
              <w:top w:val="nil"/>
              <w:left w:val="nil"/>
              <w:bottom w:val="single" w:color="000000" w:sz="8" w:space="0"/>
              <w:right w:val="single" w:color="000000" w:sz="8" w:space="0"/>
            </w:tcBorders>
            <w:shd w:val="clear" w:color="auto" w:fill="auto"/>
            <w:vAlign w:val="center"/>
          </w:tcPr>
          <w:p w14:paraId="66DCF90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去除噪声、矫正、缩放、裁剪裁、增强视频帧质量</w:t>
            </w:r>
          </w:p>
        </w:tc>
        <w:tc>
          <w:tcPr>
            <w:tcW w:w="447" w:type="dxa"/>
            <w:tcBorders>
              <w:top w:val="nil"/>
              <w:left w:val="nil"/>
              <w:bottom w:val="single" w:color="000000" w:sz="8" w:space="0"/>
              <w:right w:val="single" w:color="000000" w:sz="8" w:space="0"/>
            </w:tcBorders>
            <w:shd w:val="clear" w:color="auto" w:fill="auto"/>
            <w:vAlign w:val="center"/>
          </w:tcPr>
          <w:p w14:paraId="12BAE7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162E16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2FFA0A5D">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72EEEEB7">
            <w:pPr>
              <w:jc w:val="center"/>
              <w:rPr>
                <w:rFonts w:hint="eastAsia" w:ascii="宋体" w:hAnsi="宋体" w:eastAsia="宋体" w:cs="宋体"/>
                <w:i w:val="0"/>
                <w:iCs w:val="0"/>
                <w:color w:val="000000"/>
                <w:sz w:val="21"/>
                <w:szCs w:val="21"/>
                <w:u w:val="none"/>
              </w:rPr>
            </w:pPr>
          </w:p>
        </w:tc>
      </w:tr>
      <w:tr w14:paraId="2AF3A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164A25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74</w:t>
            </w:r>
          </w:p>
        </w:tc>
        <w:tc>
          <w:tcPr>
            <w:tcW w:w="742" w:type="dxa"/>
            <w:vMerge w:val="continue"/>
            <w:tcBorders>
              <w:top w:val="nil"/>
              <w:left w:val="single" w:color="000000" w:sz="8" w:space="0"/>
              <w:bottom w:val="nil"/>
              <w:right w:val="single" w:color="000000" w:sz="8" w:space="0"/>
            </w:tcBorders>
            <w:shd w:val="clear" w:color="auto" w:fill="auto"/>
            <w:vAlign w:val="center"/>
          </w:tcPr>
          <w:p w14:paraId="4E773806">
            <w:pPr>
              <w:jc w:val="center"/>
              <w:rPr>
                <w:rFonts w:hint="eastAsia" w:ascii="宋体" w:hAnsi="宋体" w:eastAsia="宋体" w:cs="宋体"/>
                <w:i w:val="0"/>
                <w:iCs w:val="0"/>
                <w:color w:val="000000"/>
                <w:sz w:val="21"/>
                <w:szCs w:val="21"/>
                <w:u w:val="none"/>
              </w:rPr>
            </w:pPr>
          </w:p>
        </w:tc>
        <w:tc>
          <w:tcPr>
            <w:tcW w:w="775" w:type="dxa"/>
            <w:gridSpan w:val="2"/>
            <w:vMerge w:val="continue"/>
            <w:tcBorders>
              <w:top w:val="nil"/>
              <w:left w:val="nil"/>
              <w:bottom w:val="single" w:color="000000" w:sz="8" w:space="0"/>
              <w:right w:val="single" w:color="000000" w:sz="8" w:space="0"/>
            </w:tcBorders>
            <w:shd w:val="clear" w:color="auto" w:fill="auto"/>
            <w:vAlign w:val="center"/>
          </w:tcPr>
          <w:p w14:paraId="32EAFC5B">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29E01A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人员识别</w:t>
            </w:r>
          </w:p>
        </w:tc>
        <w:tc>
          <w:tcPr>
            <w:tcW w:w="3132" w:type="dxa"/>
            <w:gridSpan w:val="2"/>
            <w:tcBorders>
              <w:top w:val="nil"/>
              <w:left w:val="nil"/>
              <w:bottom w:val="single" w:color="000000" w:sz="8" w:space="0"/>
              <w:right w:val="single" w:color="000000" w:sz="8" w:space="0"/>
            </w:tcBorders>
            <w:shd w:val="clear" w:color="auto" w:fill="auto"/>
            <w:vAlign w:val="center"/>
          </w:tcPr>
          <w:p w14:paraId="2D46B5E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利用物体检测算法识别视频中的人形目标。</w:t>
            </w:r>
          </w:p>
        </w:tc>
        <w:tc>
          <w:tcPr>
            <w:tcW w:w="447" w:type="dxa"/>
            <w:tcBorders>
              <w:top w:val="nil"/>
              <w:left w:val="nil"/>
              <w:bottom w:val="single" w:color="000000" w:sz="8" w:space="0"/>
              <w:right w:val="single" w:color="000000" w:sz="8" w:space="0"/>
            </w:tcBorders>
            <w:shd w:val="clear" w:color="auto" w:fill="auto"/>
            <w:vAlign w:val="center"/>
          </w:tcPr>
          <w:p w14:paraId="6915AB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0F2561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29A45A83">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2164892E">
            <w:pPr>
              <w:jc w:val="center"/>
              <w:rPr>
                <w:rFonts w:hint="eastAsia" w:ascii="宋体" w:hAnsi="宋体" w:eastAsia="宋体" w:cs="宋体"/>
                <w:i w:val="0"/>
                <w:iCs w:val="0"/>
                <w:color w:val="000000"/>
                <w:sz w:val="21"/>
                <w:szCs w:val="21"/>
                <w:u w:val="none"/>
              </w:rPr>
            </w:pPr>
          </w:p>
        </w:tc>
      </w:tr>
      <w:tr w14:paraId="1641E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480FA0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75</w:t>
            </w:r>
          </w:p>
        </w:tc>
        <w:tc>
          <w:tcPr>
            <w:tcW w:w="742" w:type="dxa"/>
            <w:vMerge w:val="continue"/>
            <w:tcBorders>
              <w:top w:val="nil"/>
              <w:left w:val="single" w:color="000000" w:sz="8" w:space="0"/>
              <w:bottom w:val="nil"/>
              <w:right w:val="single" w:color="000000" w:sz="8" w:space="0"/>
            </w:tcBorders>
            <w:shd w:val="clear" w:color="auto" w:fill="auto"/>
            <w:vAlign w:val="center"/>
          </w:tcPr>
          <w:p w14:paraId="4B843EAF">
            <w:pPr>
              <w:jc w:val="center"/>
              <w:rPr>
                <w:rFonts w:hint="eastAsia" w:ascii="宋体" w:hAnsi="宋体" w:eastAsia="宋体" w:cs="宋体"/>
                <w:i w:val="0"/>
                <w:iCs w:val="0"/>
                <w:color w:val="000000"/>
                <w:sz w:val="21"/>
                <w:szCs w:val="21"/>
                <w:u w:val="none"/>
              </w:rPr>
            </w:pPr>
          </w:p>
        </w:tc>
        <w:tc>
          <w:tcPr>
            <w:tcW w:w="775" w:type="dxa"/>
            <w:gridSpan w:val="2"/>
            <w:vMerge w:val="continue"/>
            <w:tcBorders>
              <w:top w:val="nil"/>
              <w:left w:val="nil"/>
              <w:bottom w:val="single" w:color="000000" w:sz="8" w:space="0"/>
              <w:right w:val="single" w:color="000000" w:sz="8" w:space="0"/>
            </w:tcBorders>
            <w:shd w:val="clear" w:color="auto" w:fill="auto"/>
            <w:vAlign w:val="center"/>
          </w:tcPr>
          <w:p w14:paraId="3EA329E8">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395C87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行为识别</w:t>
            </w:r>
          </w:p>
        </w:tc>
        <w:tc>
          <w:tcPr>
            <w:tcW w:w="3132" w:type="dxa"/>
            <w:gridSpan w:val="2"/>
            <w:tcBorders>
              <w:top w:val="nil"/>
              <w:left w:val="nil"/>
              <w:bottom w:val="single" w:color="000000" w:sz="8" w:space="0"/>
              <w:right w:val="single" w:color="000000" w:sz="8" w:space="0"/>
            </w:tcBorders>
            <w:shd w:val="clear" w:color="auto" w:fill="auto"/>
            <w:vAlign w:val="center"/>
          </w:tcPr>
          <w:p w14:paraId="1A5932D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通过姿势识别技术分析目标是否有持竿、投饵等垂钓动作。</w:t>
            </w:r>
          </w:p>
        </w:tc>
        <w:tc>
          <w:tcPr>
            <w:tcW w:w="447" w:type="dxa"/>
            <w:tcBorders>
              <w:top w:val="nil"/>
              <w:left w:val="nil"/>
              <w:bottom w:val="single" w:color="000000" w:sz="8" w:space="0"/>
              <w:right w:val="single" w:color="000000" w:sz="8" w:space="0"/>
            </w:tcBorders>
            <w:shd w:val="clear" w:color="auto" w:fill="auto"/>
            <w:vAlign w:val="center"/>
          </w:tcPr>
          <w:p w14:paraId="2B4295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1373C2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33DF3D26">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70693177">
            <w:pPr>
              <w:jc w:val="center"/>
              <w:rPr>
                <w:rFonts w:hint="eastAsia" w:ascii="宋体" w:hAnsi="宋体" w:eastAsia="宋体" w:cs="宋体"/>
                <w:i w:val="0"/>
                <w:iCs w:val="0"/>
                <w:color w:val="000000"/>
                <w:sz w:val="21"/>
                <w:szCs w:val="21"/>
                <w:u w:val="none"/>
              </w:rPr>
            </w:pPr>
          </w:p>
        </w:tc>
      </w:tr>
      <w:tr w14:paraId="1F872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6EA64E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76</w:t>
            </w:r>
          </w:p>
        </w:tc>
        <w:tc>
          <w:tcPr>
            <w:tcW w:w="742" w:type="dxa"/>
            <w:vMerge w:val="continue"/>
            <w:tcBorders>
              <w:top w:val="nil"/>
              <w:left w:val="single" w:color="000000" w:sz="8" w:space="0"/>
              <w:bottom w:val="nil"/>
              <w:right w:val="single" w:color="000000" w:sz="8" w:space="0"/>
            </w:tcBorders>
            <w:shd w:val="clear" w:color="auto" w:fill="auto"/>
            <w:vAlign w:val="center"/>
          </w:tcPr>
          <w:p w14:paraId="078444E4">
            <w:pPr>
              <w:jc w:val="center"/>
              <w:rPr>
                <w:rFonts w:hint="eastAsia" w:ascii="宋体" w:hAnsi="宋体" w:eastAsia="宋体" w:cs="宋体"/>
                <w:i w:val="0"/>
                <w:iCs w:val="0"/>
                <w:color w:val="000000"/>
                <w:sz w:val="21"/>
                <w:szCs w:val="21"/>
                <w:u w:val="none"/>
              </w:rPr>
            </w:pPr>
          </w:p>
        </w:tc>
        <w:tc>
          <w:tcPr>
            <w:tcW w:w="775" w:type="dxa"/>
            <w:gridSpan w:val="2"/>
            <w:vMerge w:val="continue"/>
            <w:tcBorders>
              <w:top w:val="nil"/>
              <w:left w:val="nil"/>
              <w:bottom w:val="single" w:color="000000" w:sz="8" w:space="0"/>
              <w:right w:val="single" w:color="000000" w:sz="8" w:space="0"/>
            </w:tcBorders>
            <w:shd w:val="clear" w:color="auto" w:fill="auto"/>
            <w:vAlign w:val="center"/>
          </w:tcPr>
          <w:p w14:paraId="236691AA">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085A17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地理编码</w:t>
            </w:r>
          </w:p>
        </w:tc>
        <w:tc>
          <w:tcPr>
            <w:tcW w:w="3132" w:type="dxa"/>
            <w:gridSpan w:val="2"/>
            <w:tcBorders>
              <w:top w:val="nil"/>
              <w:left w:val="nil"/>
              <w:bottom w:val="single" w:color="000000" w:sz="8" w:space="0"/>
              <w:right w:val="single" w:color="000000" w:sz="8" w:space="0"/>
            </w:tcBorders>
            <w:shd w:val="clear" w:color="auto" w:fill="auto"/>
            <w:vAlign w:val="center"/>
          </w:tcPr>
          <w:p w14:paraId="7106B6A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基于摄像头坐标定位垂钓地理信息</w:t>
            </w:r>
          </w:p>
        </w:tc>
        <w:tc>
          <w:tcPr>
            <w:tcW w:w="447" w:type="dxa"/>
            <w:tcBorders>
              <w:top w:val="nil"/>
              <w:left w:val="nil"/>
              <w:bottom w:val="single" w:color="000000" w:sz="8" w:space="0"/>
              <w:right w:val="single" w:color="000000" w:sz="8" w:space="0"/>
            </w:tcBorders>
            <w:shd w:val="clear" w:color="auto" w:fill="auto"/>
            <w:vAlign w:val="center"/>
          </w:tcPr>
          <w:p w14:paraId="1B6A4B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6CF7FC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207ADE74">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6557E540">
            <w:pPr>
              <w:jc w:val="center"/>
              <w:rPr>
                <w:rFonts w:hint="eastAsia" w:ascii="宋体" w:hAnsi="宋体" w:eastAsia="宋体" w:cs="宋体"/>
                <w:i w:val="0"/>
                <w:iCs w:val="0"/>
                <w:color w:val="000000"/>
                <w:sz w:val="21"/>
                <w:szCs w:val="21"/>
                <w:u w:val="none"/>
              </w:rPr>
            </w:pPr>
          </w:p>
        </w:tc>
      </w:tr>
      <w:tr w14:paraId="6713A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6F0DAF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77</w:t>
            </w:r>
          </w:p>
        </w:tc>
        <w:tc>
          <w:tcPr>
            <w:tcW w:w="742" w:type="dxa"/>
            <w:vMerge w:val="continue"/>
            <w:tcBorders>
              <w:top w:val="nil"/>
              <w:left w:val="single" w:color="000000" w:sz="8" w:space="0"/>
              <w:bottom w:val="nil"/>
              <w:right w:val="single" w:color="000000" w:sz="8" w:space="0"/>
            </w:tcBorders>
            <w:shd w:val="clear" w:color="auto" w:fill="auto"/>
            <w:vAlign w:val="center"/>
          </w:tcPr>
          <w:p w14:paraId="036F3462">
            <w:pPr>
              <w:jc w:val="center"/>
              <w:rPr>
                <w:rFonts w:hint="eastAsia" w:ascii="宋体" w:hAnsi="宋体" w:eastAsia="宋体" w:cs="宋体"/>
                <w:i w:val="0"/>
                <w:iCs w:val="0"/>
                <w:color w:val="000000"/>
                <w:sz w:val="21"/>
                <w:szCs w:val="21"/>
                <w:u w:val="none"/>
              </w:rPr>
            </w:pPr>
          </w:p>
        </w:tc>
        <w:tc>
          <w:tcPr>
            <w:tcW w:w="775" w:type="dxa"/>
            <w:gridSpan w:val="2"/>
            <w:vMerge w:val="continue"/>
            <w:tcBorders>
              <w:top w:val="nil"/>
              <w:left w:val="nil"/>
              <w:bottom w:val="single" w:color="000000" w:sz="8" w:space="0"/>
              <w:right w:val="single" w:color="000000" w:sz="8" w:space="0"/>
            </w:tcBorders>
            <w:shd w:val="clear" w:color="auto" w:fill="auto"/>
            <w:vAlign w:val="center"/>
          </w:tcPr>
          <w:p w14:paraId="102F7E7E">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67978B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告警判定</w:t>
            </w:r>
          </w:p>
        </w:tc>
        <w:tc>
          <w:tcPr>
            <w:tcW w:w="3132" w:type="dxa"/>
            <w:gridSpan w:val="2"/>
            <w:tcBorders>
              <w:top w:val="nil"/>
              <w:left w:val="nil"/>
              <w:bottom w:val="single" w:color="000000" w:sz="8" w:space="0"/>
              <w:right w:val="single" w:color="000000" w:sz="8" w:space="0"/>
            </w:tcBorders>
            <w:shd w:val="clear" w:color="auto" w:fill="auto"/>
            <w:vAlign w:val="center"/>
          </w:tcPr>
          <w:p w14:paraId="3F22A9C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在设定警戒区内检测目标区域识别发现非法垂钓</w:t>
            </w:r>
          </w:p>
        </w:tc>
        <w:tc>
          <w:tcPr>
            <w:tcW w:w="447" w:type="dxa"/>
            <w:tcBorders>
              <w:top w:val="nil"/>
              <w:left w:val="nil"/>
              <w:bottom w:val="single" w:color="000000" w:sz="8" w:space="0"/>
              <w:right w:val="single" w:color="000000" w:sz="8" w:space="0"/>
            </w:tcBorders>
            <w:shd w:val="clear" w:color="auto" w:fill="auto"/>
            <w:vAlign w:val="center"/>
          </w:tcPr>
          <w:p w14:paraId="486B9B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5C6A21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323817E6">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35697791">
            <w:pPr>
              <w:jc w:val="center"/>
              <w:rPr>
                <w:rFonts w:hint="eastAsia" w:ascii="宋体" w:hAnsi="宋体" w:eastAsia="宋体" w:cs="宋体"/>
                <w:i w:val="0"/>
                <w:iCs w:val="0"/>
                <w:color w:val="000000"/>
                <w:sz w:val="21"/>
                <w:szCs w:val="21"/>
                <w:u w:val="none"/>
              </w:rPr>
            </w:pPr>
          </w:p>
        </w:tc>
      </w:tr>
      <w:tr w14:paraId="2F40A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7E49B0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78</w:t>
            </w:r>
          </w:p>
        </w:tc>
        <w:tc>
          <w:tcPr>
            <w:tcW w:w="742" w:type="dxa"/>
            <w:vMerge w:val="continue"/>
            <w:tcBorders>
              <w:top w:val="nil"/>
              <w:left w:val="single" w:color="000000" w:sz="8" w:space="0"/>
              <w:bottom w:val="nil"/>
              <w:right w:val="single" w:color="000000" w:sz="8" w:space="0"/>
            </w:tcBorders>
            <w:shd w:val="clear" w:color="auto" w:fill="auto"/>
            <w:vAlign w:val="center"/>
          </w:tcPr>
          <w:p w14:paraId="76E5BF8B">
            <w:pPr>
              <w:jc w:val="center"/>
              <w:rPr>
                <w:rFonts w:hint="eastAsia" w:ascii="宋体" w:hAnsi="宋体" w:eastAsia="宋体" w:cs="宋体"/>
                <w:i w:val="0"/>
                <w:iCs w:val="0"/>
                <w:color w:val="000000"/>
                <w:sz w:val="21"/>
                <w:szCs w:val="21"/>
                <w:u w:val="none"/>
              </w:rPr>
            </w:pPr>
          </w:p>
        </w:tc>
        <w:tc>
          <w:tcPr>
            <w:tcW w:w="775" w:type="dxa"/>
            <w:gridSpan w:val="2"/>
            <w:vMerge w:val="continue"/>
            <w:tcBorders>
              <w:top w:val="nil"/>
              <w:left w:val="nil"/>
              <w:bottom w:val="single" w:color="000000" w:sz="8" w:space="0"/>
              <w:right w:val="single" w:color="000000" w:sz="8" w:space="0"/>
            </w:tcBorders>
            <w:shd w:val="clear" w:color="auto" w:fill="auto"/>
            <w:vAlign w:val="center"/>
          </w:tcPr>
          <w:p w14:paraId="483A7716">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555261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事件上报</w:t>
            </w:r>
          </w:p>
        </w:tc>
        <w:tc>
          <w:tcPr>
            <w:tcW w:w="3132" w:type="dxa"/>
            <w:gridSpan w:val="2"/>
            <w:tcBorders>
              <w:top w:val="nil"/>
              <w:left w:val="nil"/>
              <w:bottom w:val="single" w:color="000000" w:sz="8" w:space="0"/>
              <w:right w:val="single" w:color="000000" w:sz="8" w:space="0"/>
            </w:tcBorders>
            <w:shd w:val="clear" w:color="auto" w:fill="auto"/>
            <w:vAlign w:val="center"/>
          </w:tcPr>
          <w:p w14:paraId="3427B00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根据预警类型，自动拼接信息生成报警事件，</w:t>
            </w:r>
          </w:p>
        </w:tc>
        <w:tc>
          <w:tcPr>
            <w:tcW w:w="447" w:type="dxa"/>
            <w:tcBorders>
              <w:top w:val="nil"/>
              <w:left w:val="nil"/>
              <w:bottom w:val="single" w:color="000000" w:sz="8" w:space="0"/>
              <w:right w:val="single" w:color="000000" w:sz="8" w:space="0"/>
            </w:tcBorders>
            <w:shd w:val="clear" w:color="auto" w:fill="auto"/>
            <w:vAlign w:val="center"/>
          </w:tcPr>
          <w:p w14:paraId="1BF4F4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66607D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341DFDA7">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60A7D71A">
            <w:pPr>
              <w:jc w:val="center"/>
              <w:rPr>
                <w:rFonts w:hint="eastAsia" w:ascii="宋体" w:hAnsi="宋体" w:eastAsia="宋体" w:cs="宋体"/>
                <w:i w:val="0"/>
                <w:iCs w:val="0"/>
                <w:color w:val="000000"/>
                <w:sz w:val="21"/>
                <w:szCs w:val="21"/>
                <w:u w:val="none"/>
              </w:rPr>
            </w:pPr>
          </w:p>
        </w:tc>
      </w:tr>
      <w:tr w14:paraId="41301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218981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79</w:t>
            </w:r>
          </w:p>
        </w:tc>
        <w:tc>
          <w:tcPr>
            <w:tcW w:w="742" w:type="dxa"/>
            <w:vMerge w:val="restart"/>
            <w:tcBorders>
              <w:top w:val="nil"/>
              <w:left w:val="single" w:color="000000" w:sz="8" w:space="0"/>
              <w:bottom w:val="nil"/>
              <w:right w:val="single" w:color="000000" w:sz="8" w:space="0"/>
            </w:tcBorders>
            <w:shd w:val="clear" w:color="auto" w:fill="auto"/>
            <w:vAlign w:val="center"/>
          </w:tcPr>
          <w:p w14:paraId="72CEB4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视频分析中台</w:t>
            </w:r>
          </w:p>
        </w:tc>
        <w:tc>
          <w:tcPr>
            <w:tcW w:w="775" w:type="dxa"/>
            <w:gridSpan w:val="2"/>
            <w:vMerge w:val="restart"/>
            <w:tcBorders>
              <w:top w:val="nil"/>
              <w:left w:val="nil"/>
              <w:bottom w:val="single" w:color="000000" w:sz="8" w:space="0"/>
              <w:right w:val="single" w:color="000000" w:sz="8" w:space="0"/>
            </w:tcBorders>
            <w:shd w:val="clear" w:color="auto" w:fill="auto"/>
            <w:vAlign w:val="center"/>
          </w:tcPr>
          <w:p w14:paraId="073F6C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非法捕捞检测</w:t>
            </w:r>
          </w:p>
        </w:tc>
        <w:tc>
          <w:tcPr>
            <w:tcW w:w="982" w:type="dxa"/>
            <w:gridSpan w:val="2"/>
            <w:tcBorders>
              <w:top w:val="nil"/>
              <w:left w:val="nil"/>
              <w:bottom w:val="single" w:color="000000" w:sz="8" w:space="0"/>
              <w:right w:val="single" w:color="000000" w:sz="8" w:space="0"/>
            </w:tcBorders>
            <w:shd w:val="clear" w:color="auto" w:fill="auto"/>
            <w:vAlign w:val="center"/>
          </w:tcPr>
          <w:p w14:paraId="587F84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数据清洗</w:t>
            </w:r>
          </w:p>
        </w:tc>
        <w:tc>
          <w:tcPr>
            <w:tcW w:w="3132" w:type="dxa"/>
            <w:gridSpan w:val="2"/>
            <w:tcBorders>
              <w:top w:val="nil"/>
              <w:left w:val="nil"/>
              <w:bottom w:val="single" w:color="000000" w:sz="8" w:space="0"/>
              <w:right w:val="single" w:color="000000" w:sz="8" w:space="0"/>
            </w:tcBorders>
            <w:shd w:val="clear" w:color="auto" w:fill="auto"/>
            <w:vAlign w:val="center"/>
          </w:tcPr>
          <w:p w14:paraId="1EC204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处理缺失值、异常值、噪声数据</w:t>
            </w:r>
          </w:p>
        </w:tc>
        <w:tc>
          <w:tcPr>
            <w:tcW w:w="447" w:type="dxa"/>
            <w:tcBorders>
              <w:top w:val="nil"/>
              <w:left w:val="nil"/>
              <w:bottom w:val="single" w:color="000000" w:sz="8" w:space="0"/>
              <w:right w:val="single" w:color="000000" w:sz="8" w:space="0"/>
            </w:tcBorders>
            <w:shd w:val="clear" w:color="auto" w:fill="auto"/>
            <w:vAlign w:val="center"/>
          </w:tcPr>
          <w:p w14:paraId="2342F0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020249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01CC4CCA">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72EF9448">
            <w:pPr>
              <w:jc w:val="center"/>
              <w:rPr>
                <w:rFonts w:hint="eastAsia" w:ascii="宋体" w:hAnsi="宋体" w:eastAsia="宋体" w:cs="宋体"/>
                <w:i w:val="0"/>
                <w:iCs w:val="0"/>
                <w:color w:val="000000"/>
                <w:sz w:val="21"/>
                <w:szCs w:val="21"/>
                <w:u w:val="none"/>
              </w:rPr>
            </w:pPr>
          </w:p>
        </w:tc>
      </w:tr>
      <w:tr w14:paraId="4276B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50FD93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80</w:t>
            </w:r>
          </w:p>
        </w:tc>
        <w:tc>
          <w:tcPr>
            <w:tcW w:w="742" w:type="dxa"/>
            <w:vMerge w:val="continue"/>
            <w:tcBorders>
              <w:top w:val="nil"/>
              <w:left w:val="single" w:color="000000" w:sz="8" w:space="0"/>
              <w:bottom w:val="nil"/>
              <w:right w:val="single" w:color="000000" w:sz="8" w:space="0"/>
            </w:tcBorders>
            <w:shd w:val="clear" w:color="auto" w:fill="auto"/>
            <w:vAlign w:val="center"/>
          </w:tcPr>
          <w:p w14:paraId="7282B413">
            <w:pPr>
              <w:jc w:val="center"/>
              <w:rPr>
                <w:rFonts w:hint="eastAsia" w:ascii="宋体" w:hAnsi="宋体" w:eastAsia="宋体" w:cs="宋体"/>
                <w:i w:val="0"/>
                <w:iCs w:val="0"/>
                <w:color w:val="000000"/>
                <w:sz w:val="21"/>
                <w:szCs w:val="21"/>
                <w:u w:val="none"/>
              </w:rPr>
            </w:pPr>
          </w:p>
        </w:tc>
        <w:tc>
          <w:tcPr>
            <w:tcW w:w="775" w:type="dxa"/>
            <w:gridSpan w:val="2"/>
            <w:vMerge w:val="continue"/>
            <w:tcBorders>
              <w:top w:val="nil"/>
              <w:left w:val="nil"/>
              <w:bottom w:val="single" w:color="000000" w:sz="8" w:space="0"/>
              <w:right w:val="single" w:color="000000" w:sz="8" w:space="0"/>
            </w:tcBorders>
            <w:shd w:val="clear" w:color="auto" w:fill="auto"/>
            <w:vAlign w:val="center"/>
          </w:tcPr>
          <w:p w14:paraId="3DA6F54B">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2A3519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特征提取</w:t>
            </w:r>
          </w:p>
        </w:tc>
        <w:tc>
          <w:tcPr>
            <w:tcW w:w="3132" w:type="dxa"/>
            <w:gridSpan w:val="2"/>
            <w:tcBorders>
              <w:top w:val="nil"/>
              <w:left w:val="nil"/>
              <w:bottom w:val="single" w:color="000000" w:sz="8" w:space="0"/>
              <w:right w:val="single" w:color="000000" w:sz="8" w:space="0"/>
            </w:tcBorders>
            <w:shd w:val="clear" w:color="auto" w:fill="auto"/>
            <w:vAlign w:val="center"/>
          </w:tcPr>
          <w:p w14:paraId="747AC4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从图像中提取运动区域、轮廓、形状、颜色、纹理等特征</w:t>
            </w:r>
          </w:p>
        </w:tc>
        <w:tc>
          <w:tcPr>
            <w:tcW w:w="447" w:type="dxa"/>
            <w:tcBorders>
              <w:top w:val="nil"/>
              <w:left w:val="nil"/>
              <w:bottom w:val="single" w:color="000000" w:sz="8" w:space="0"/>
              <w:right w:val="single" w:color="000000" w:sz="8" w:space="0"/>
            </w:tcBorders>
            <w:shd w:val="clear" w:color="auto" w:fill="auto"/>
            <w:vAlign w:val="center"/>
          </w:tcPr>
          <w:p w14:paraId="1F2657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374620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1F2DFA5D">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64F72D3E">
            <w:pPr>
              <w:jc w:val="center"/>
              <w:rPr>
                <w:rFonts w:hint="eastAsia" w:ascii="宋体" w:hAnsi="宋体" w:eastAsia="宋体" w:cs="宋体"/>
                <w:i w:val="0"/>
                <w:iCs w:val="0"/>
                <w:color w:val="000000"/>
                <w:sz w:val="21"/>
                <w:szCs w:val="21"/>
                <w:u w:val="none"/>
              </w:rPr>
            </w:pPr>
          </w:p>
        </w:tc>
      </w:tr>
      <w:tr w14:paraId="411C2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26B72E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81</w:t>
            </w:r>
          </w:p>
        </w:tc>
        <w:tc>
          <w:tcPr>
            <w:tcW w:w="742" w:type="dxa"/>
            <w:vMerge w:val="continue"/>
            <w:tcBorders>
              <w:top w:val="nil"/>
              <w:left w:val="single" w:color="000000" w:sz="8" w:space="0"/>
              <w:bottom w:val="nil"/>
              <w:right w:val="single" w:color="000000" w:sz="8" w:space="0"/>
            </w:tcBorders>
            <w:shd w:val="clear" w:color="auto" w:fill="auto"/>
            <w:vAlign w:val="center"/>
          </w:tcPr>
          <w:p w14:paraId="073393AC">
            <w:pPr>
              <w:jc w:val="center"/>
              <w:rPr>
                <w:rFonts w:hint="eastAsia" w:ascii="宋体" w:hAnsi="宋体" w:eastAsia="宋体" w:cs="宋体"/>
                <w:i w:val="0"/>
                <w:iCs w:val="0"/>
                <w:color w:val="000000"/>
                <w:sz w:val="21"/>
                <w:szCs w:val="21"/>
                <w:u w:val="none"/>
              </w:rPr>
            </w:pPr>
          </w:p>
        </w:tc>
        <w:tc>
          <w:tcPr>
            <w:tcW w:w="775" w:type="dxa"/>
            <w:gridSpan w:val="2"/>
            <w:vMerge w:val="continue"/>
            <w:tcBorders>
              <w:top w:val="nil"/>
              <w:left w:val="nil"/>
              <w:bottom w:val="single" w:color="000000" w:sz="8" w:space="0"/>
              <w:right w:val="single" w:color="000000" w:sz="8" w:space="0"/>
            </w:tcBorders>
            <w:shd w:val="clear" w:color="auto" w:fill="auto"/>
            <w:vAlign w:val="center"/>
          </w:tcPr>
          <w:p w14:paraId="068B2C2A">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07E323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视频帧处理</w:t>
            </w:r>
          </w:p>
        </w:tc>
        <w:tc>
          <w:tcPr>
            <w:tcW w:w="3132" w:type="dxa"/>
            <w:gridSpan w:val="2"/>
            <w:tcBorders>
              <w:top w:val="nil"/>
              <w:left w:val="nil"/>
              <w:bottom w:val="single" w:color="000000" w:sz="8" w:space="0"/>
              <w:right w:val="single" w:color="000000" w:sz="8" w:space="0"/>
            </w:tcBorders>
            <w:shd w:val="clear" w:color="auto" w:fill="auto"/>
            <w:vAlign w:val="center"/>
          </w:tcPr>
          <w:p w14:paraId="0956350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去除噪声、矫正、缩放、裁剪裁、增强视频帧质量</w:t>
            </w:r>
          </w:p>
        </w:tc>
        <w:tc>
          <w:tcPr>
            <w:tcW w:w="447" w:type="dxa"/>
            <w:tcBorders>
              <w:top w:val="nil"/>
              <w:left w:val="nil"/>
              <w:bottom w:val="single" w:color="000000" w:sz="8" w:space="0"/>
              <w:right w:val="single" w:color="000000" w:sz="8" w:space="0"/>
            </w:tcBorders>
            <w:shd w:val="clear" w:color="auto" w:fill="auto"/>
            <w:vAlign w:val="center"/>
          </w:tcPr>
          <w:p w14:paraId="7B6F7B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2C51AF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60D2DB91">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5AAE491C">
            <w:pPr>
              <w:jc w:val="center"/>
              <w:rPr>
                <w:rFonts w:hint="eastAsia" w:ascii="宋体" w:hAnsi="宋体" w:eastAsia="宋体" w:cs="宋体"/>
                <w:i w:val="0"/>
                <w:iCs w:val="0"/>
                <w:color w:val="000000"/>
                <w:sz w:val="21"/>
                <w:szCs w:val="21"/>
                <w:u w:val="none"/>
              </w:rPr>
            </w:pPr>
          </w:p>
        </w:tc>
      </w:tr>
      <w:tr w14:paraId="0287E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5B6846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82</w:t>
            </w:r>
          </w:p>
        </w:tc>
        <w:tc>
          <w:tcPr>
            <w:tcW w:w="742" w:type="dxa"/>
            <w:vMerge w:val="continue"/>
            <w:tcBorders>
              <w:top w:val="nil"/>
              <w:left w:val="single" w:color="000000" w:sz="8" w:space="0"/>
              <w:bottom w:val="nil"/>
              <w:right w:val="single" w:color="000000" w:sz="8" w:space="0"/>
            </w:tcBorders>
            <w:shd w:val="clear" w:color="auto" w:fill="auto"/>
            <w:vAlign w:val="center"/>
          </w:tcPr>
          <w:p w14:paraId="3382766C">
            <w:pPr>
              <w:jc w:val="center"/>
              <w:rPr>
                <w:rFonts w:hint="eastAsia" w:ascii="宋体" w:hAnsi="宋体" w:eastAsia="宋体" w:cs="宋体"/>
                <w:i w:val="0"/>
                <w:iCs w:val="0"/>
                <w:color w:val="000000"/>
                <w:sz w:val="21"/>
                <w:szCs w:val="21"/>
                <w:u w:val="none"/>
              </w:rPr>
            </w:pPr>
          </w:p>
        </w:tc>
        <w:tc>
          <w:tcPr>
            <w:tcW w:w="775" w:type="dxa"/>
            <w:gridSpan w:val="2"/>
            <w:vMerge w:val="continue"/>
            <w:tcBorders>
              <w:top w:val="nil"/>
              <w:left w:val="nil"/>
              <w:bottom w:val="single" w:color="000000" w:sz="8" w:space="0"/>
              <w:right w:val="single" w:color="000000" w:sz="8" w:space="0"/>
            </w:tcBorders>
            <w:shd w:val="clear" w:color="auto" w:fill="auto"/>
            <w:vAlign w:val="center"/>
          </w:tcPr>
          <w:p w14:paraId="4C422E6D">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19A5EB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船只识别</w:t>
            </w:r>
          </w:p>
        </w:tc>
        <w:tc>
          <w:tcPr>
            <w:tcW w:w="3132" w:type="dxa"/>
            <w:gridSpan w:val="2"/>
            <w:tcBorders>
              <w:top w:val="nil"/>
              <w:left w:val="nil"/>
              <w:bottom w:val="single" w:color="000000" w:sz="8" w:space="0"/>
              <w:right w:val="single" w:color="000000" w:sz="8" w:space="0"/>
            </w:tcBorders>
            <w:shd w:val="clear" w:color="auto" w:fill="auto"/>
            <w:vAlign w:val="center"/>
          </w:tcPr>
          <w:p w14:paraId="599DF8E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通过图像识别技术自动识别船只类型、尺寸和标识。</w:t>
            </w:r>
          </w:p>
        </w:tc>
        <w:tc>
          <w:tcPr>
            <w:tcW w:w="447" w:type="dxa"/>
            <w:tcBorders>
              <w:top w:val="nil"/>
              <w:left w:val="nil"/>
              <w:bottom w:val="single" w:color="000000" w:sz="8" w:space="0"/>
              <w:right w:val="single" w:color="000000" w:sz="8" w:space="0"/>
            </w:tcBorders>
            <w:shd w:val="clear" w:color="auto" w:fill="auto"/>
            <w:vAlign w:val="center"/>
          </w:tcPr>
          <w:p w14:paraId="5D9CA7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550958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574F28C4">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61BFFFFC">
            <w:pPr>
              <w:jc w:val="center"/>
              <w:rPr>
                <w:rFonts w:hint="eastAsia" w:ascii="宋体" w:hAnsi="宋体" w:eastAsia="宋体" w:cs="宋体"/>
                <w:i w:val="0"/>
                <w:iCs w:val="0"/>
                <w:color w:val="000000"/>
                <w:sz w:val="21"/>
                <w:szCs w:val="21"/>
                <w:u w:val="none"/>
              </w:rPr>
            </w:pPr>
          </w:p>
        </w:tc>
      </w:tr>
      <w:tr w14:paraId="0BCA2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7783DF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83</w:t>
            </w:r>
          </w:p>
        </w:tc>
        <w:tc>
          <w:tcPr>
            <w:tcW w:w="742" w:type="dxa"/>
            <w:vMerge w:val="continue"/>
            <w:tcBorders>
              <w:top w:val="nil"/>
              <w:left w:val="single" w:color="000000" w:sz="8" w:space="0"/>
              <w:bottom w:val="nil"/>
              <w:right w:val="single" w:color="000000" w:sz="8" w:space="0"/>
            </w:tcBorders>
            <w:shd w:val="clear" w:color="auto" w:fill="auto"/>
            <w:vAlign w:val="center"/>
          </w:tcPr>
          <w:p w14:paraId="6CAA32FF">
            <w:pPr>
              <w:jc w:val="center"/>
              <w:rPr>
                <w:rFonts w:hint="eastAsia" w:ascii="宋体" w:hAnsi="宋体" w:eastAsia="宋体" w:cs="宋体"/>
                <w:i w:val="0"/>
                <w:iCs w:val="0"/>
                <w:color w:val="000000"/>
                <w:sz w:val="21"/>
                <w:szCs w:val="21"/>
                <w:u w:val="none"/>
              </w:rPr>
            </w:pPr>
          </w:p>
        </w:tc>
        <w:tc>
          <w:tcPr>
            <w:tcW w:w="775" w:type="dxa"/>
            <w:gridSpan w:val="2"/>
            <w:vMerge w:val="continue"/>
            <w:tcBorders>
              <w:top w:val="nil"/>
              <w:left w:val="nil"/>
              <w:bottom w:val="single" w:color="000000" w:sz="8" w:space="0"/>
              <w:right w:val="single" w:color="000000" w:sz="8" w:space="0"/>
            </w:tcBorders>
            <w:shd w:val="clear" w:color="auto" w:fill="auto"/>
            <w:vAlign w:val="center"/>
          </w:tcPr>
          <w:p w14:paraId="7EF071EA">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00E92B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捕捞活动识别</w:t>
            </w:r>
          </w:p>
        </w:tc>
        <w:tc>
          <w:tcPr>
            <w:tcW w:w="3132" w:type="dxa"/>
            <w:gridSpan w:val="2"/>
            <w:tcBorders>
              <w:top w:val="nil"/>
              <w:left w:val="nil"/>
              <w:bottom w:val="single" w:color="000000" w:sz="8" w:space="0"/>
              <w:right w:val="single" w:color="000000" w:sz="8" w:space="0"/>
            </w:tcBorders>
            <w:shd w:val="clear" w:color="auto" w:fill="auto"/>
            <w:vAlign w:val="center"/>
          </w:tcPr>
          <w:p w14:paraId="3FF40F5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通过图像识别技术识别禁用的渔网、电鱼器等捕捞工具</w:t>
            </w:r>
          </w:p>
        </w:tc>
        <w:tc>
          <w:tcPr>
            <w:tcW w:w="447" w:type="dxa"/>
            <w:tcBorders>
              <w:top w:val="nil"/>
              <w:left w:val="nil"/>
              <w:bottom w:val="single" w:color="000000" w:sz="8" w:space="0"/>
              <w:right w:val="single" w:color="000000" w:sz="8" w:space="0"/>
            </w:tcBorders>
            <w:shd w:val="clear" w:color="auto" w:fill="auto"/>
            <w:vAlign w:val="center"/>
          </w:tcPr>
          <w:p w14:paraId="2CB23C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2A7397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0CF8B3DE">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1AFA4A1F">
            <w:pPr>
              <w:jc w:val="center"/>
              <w:rPr>
                <w:rFonts w:hint="eastAsia" w:ascii="宋体" w:hAnsi="宋体" w:eastAsia="宋体" w:cs="宋体"/>
                <w:i w:val="0"/>
                <w:iCs w:val="0"/>
                <w:color w:val="000000"/>
                <w:sz w:val="21"/>
                <w:szCs w:val="21"/>
                <w:u w:val="none"/>
              </w:rPr>
            </w:pPr>
          </w:p>
        </w:tc>
      </w:tr>
      <w:tr w14:paraId="218A1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6A45CA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84</w:t>
            </w:r>
          </w:p>
        </w:tc>
        <w:tc>
          <w:tcPr>
            <w:tcW w:w="742" w:type="dxa"/>
            <w:vMerge w:val="continue"/>
            <w:tcBorders>
              <w:top w:val="nil"/>
              <w:left w:val="single" w:color="000000" w:sz="8" w:space="0"/>
              <w:bottom w:val="nil"/>
              <w:right w:val="single" w:color="000000" w:sz="8" w:space="0"/>
            </w:tcBorders>
            <w:shd w:val="clear" w:color="auto" w:fill="auto"/>
            <w:vAlign w:val="center"/>
          </w:tcPr>
          <w:p w14:paraId="0D1F84EC">
            <w:pPr>
              <w:jc w:val="center"/>
              <w:rPr>
                <w:rFonts w:hint="eastAsia" w:ascii="宋体" w:hAnsi="宋体" w:eastAsia="宋体" w:cs="宋体"/>
                <w:i w:val="0"/>
                <w:iCs w:val="0"/>
                <w:color w:val="000000"/>
                <w:sz w:val="21"/>
                <w:szCs w:val="21"/>
                <w:u w:val="none"/>
              </w:rPr>
            </w:pPr>
          </w:p>
        </w:tc>
        <w:tc>
          <w:tcPr>
            <w:tcW w:w="775" w:type="dxa"/>
            <w:gridSpan w:val="2"/>
            <w:vMerge w:val="continue"/>
            <w:tcBorders>
              <w:top w:val="nil"/>
              <w:left w:val="nil"/>
              <w:bottom w:val="single" w:color="000000" w:sz="8" w:space="0"/>
              <w:right w:val="single" w:color="000000" w:sz="8" w:space="0"/>
            </w:tcBorders>
            <w:shd w:val="clear" w:color="auto" w:fill="auto"/>
            <w:vAlign w:val="center"/>
          </w:tcPr>
          <w:p w14:paraId="7F5AA6DF">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2905A3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地理编码</w:t>
            </w:r>
          </w:p>
        </w:tc>
        <w:tc>
          <w:tcPr>
            <w:tcW w:w="3132" w:type="dxa"/>
            <w:gridSpan w:val="2"/>
            <w:tcBorders>
              <w:top w:val="nil"/>
              <w:left w:val="nil"/>
              <w:bottom w:val="single" w:color="000000" w:sz="8" w:space="0"/>
              <w:right w:val="single" w:color="000000" w:sz="8" w:space="0"/>
            </w:tcBorders>
            <w:shd w:val="clear" w:color="auto" w:fill="auto"/>
            <w:vAlign w:val="center"/>
          </w:tcPr>
          <w:p w14:paraId="21E716B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基于摄像头坐标定位捕捞行为地理信息</w:t>
            </w:r>
          </w:p>
        </w:tc>
        <w:tc>
          <w:tcPr>
            <w:tcW w:w="447" w:type="dxa"/>
            <w:tcBorders>
              <w:top w:val="nil"/>
              <w:left w:val="nil"/>
              <w:bottom w:val="single" w:color="000000" w:sz="8" w:space="0"/>
              <w:right w:val="single" w:color="000000" w:sz="8" w:space="0"/>
            </w:tcBorders>
            <w:shd w:val="clear" w:color="auto" w:fill="auto"/>
            <w:vAlign w:val="center"/>
          </w:tcPr>
          <w:p w14:paraId="4F294C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0F028C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431DE873">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134DCBBF">
            <w:pPr>
              <w:jc w:val="center"/>
              <w:rPr>
                <w:rFonts w:hint="eastAsia" w:ascii="宋体" w:hAnsi="宋体" w:eastAsia="宋体" w:cs="宋体"/>
                <w:i w:val="0"/>
                <w:iCs w:val="0"/>
                <w:color w:val="000000"/>
                <w:sz w:val="21"/>
                <w:szCs w:val="21"/>
                <w:u w:val="none"/>
              </w:rPr>
            </w:pPr>
          </w:p>
        </w:tc>
      </w:tr>
      <w:tr w14:paraId="7E84E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77E042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85</w:t>
            </w:r>
          </w:p>
        </w:tc>
        <w:tc>
          <w:tcPr>
            <w:tcW w:w="742" w:type="dxa"/>
            <w:vMerge w:val="continue"/>
            <w:tcBorders>
              <w:top w:val="nil"/>
              <w:left w:val="single" w:color="000000" w:sz="8" w:space="0"/>
              <w:bottom w:val="nil"/>
              <w:right w:val="single" w:color="000000" w:sz="8" w:space="0"/>
            </w:tcBorders>
            <w:shd w:val="clear" w:color="auto" w:fill="auto"/>
            <w:vAlign w:val="center"/>
          </w:tcPr>
          <w:p w14:paraId="320DDB38">
            <w:pPr>
              <w:jc w:val="center"/>
              <w:rPr>
                <w:rFonts w:hint="eastAsia" w:ascii="宋体" w:hAnsi="宋体" w:eastAsia="宋体" w:cs="宋体"/>
                <w:i w:val="0"/>
                <w:iCs w:val="0"/>
                <w:color w:val="000000"/>
                <w:sz w:val="21"/>
                <w:szCs w:val="21"/>
                <w:u w:val="none"/>
              </w:rPr>
            </w:pPr>
          </w:p>
        </w:tc>
        <w:tc>
          <w:tcPr>
            <w:tcW w:w="775" w:type="dxa"/>
            <w:gridSpan w:val="2"/>
            <w:vMerge w:val="continue"/>
            <w:tcBorders>
              <w:top w:val="nil"/>
              <w:left w:val="nil"/>
              <w:bottom w:val="single" w:color="000000" w:sz="8" w:space="0"/>
              <w:right w:val="single" w:color="000000" w:sz="8" w:space="0"/>
            </w:tcBorders>
            <w:shd w:val="clear" w:color="auto" w:fill="auto"/>
            <w:vAlign w:val="center"/>
          </w:tcPr>
          <w:p w14:paraId="616D2766">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1A9FE0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告警判定</w:t>
            </w:r>
          </w:p>
        </w:tc>
        <w:tc>
          <w:tcPr>
            <w:tcW w:w="3132" w:type="dxa"/>
            <w:gridSpan w:val="2"/>
            <w:tcBorders>
              <w:top w:val="nil"/>
              <w:left w:val="nil"/>
              <w:bottom w:val="single" w:color="000000" w:sz="8" w:space="0"/>
              <w:right w:val="single" w:color="000000" w:sz="8" w:space="0"/>
            </w:tcBorders>
            <w:shd w:val="clear" w:color="auto" w:fill="auto"/>
            <w:vAlign w:val="center"/>
          </w:tcPr>
          <w:p w14:paraId="5424D39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在设定警戒区内检测目标区域识别发现捕捞行为</w:t>
            </w:r>
          </w:p>
        </w:tc>
        <w:tc>
          <w:tcPr>
            <w:tcW w:w="447" w:type="dxa"/>
            <w:tcBorders>
              <w:top w:val="nil"/>
              <w:left w:val="nil"/>
              <w:bottom w:val="single" w:color="000000" w:sz="8" w:space="0"/>
              <w:right w:val="single" w:color="000000" w:sz="8" w:space="0"/>
            </w:tcBorders>
            <w:shd w:val="clear" w:color="auto" w:fill="auto"/>
            <w:vAlign w:val="center"/>
          </w:tcPr>
          <w:p w14:paraId="0ADD5B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66EE3E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1D5D34A4">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38D4F634">
            <w:pPr>
              <w:jc w:val="center"/>
              <w:rPr>
                <w:rFonts w:hint="eastAsia" w:ascii="宋体" w:hAnsi="宋体" w:eastAsia="宋体" w:cs="宋体"/>
                <w:i w:val="0"/>
                <w:iCs w:val="0"/>
                <w:color w:val="000000"/>
                <w:sz w:val="21"/>
                <w:szCs w:val="21"/>
                <w:u w:val="none"/>
              </w:rPr>
            </w:pPr>
          </w:p>
        </w:tc>
      </w:tr>
      <w:tr w14:paraId="19808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13100B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86</w:t>
            </w:r>
          </w:p>
        </w:tc>
        <w:tc>
          <w:tcPr>
            <w:tcW w:w="742" w:type="dxa"/>
            <w:vMerge w:val="continue"/>
            <w:tcBorders>
              <w:top w:val="nil"/>
              <w:left w:val="single" w:color="000000" w:sz="8" w:space="0"/>
              <w:bottom w:val="nil"/>
              <w:right w:val="single" w:color="000000" w:sz="8" w:space="0"/>
            </w:tcBorders>
            <w:shd w:val="clear" w:color="auto" w:fill="auto"/>
            <w:vAlign w:val="center"/>
          </w:tcPr>
          <w:p w14:paraId="3095015A">
            <w:pPr>
              <w:jc w:val="center"/>
              <w:rPr>
                <w:rFonts w:hint="eastAsia" w:ascii="宋体" w:hAnsi="宋体" w:eastAsia="宋体" w:cs="宋体"/>
                <w:i w:val="0"/>
                <w:iCs w:val="0"/>
                <w:color w:val="000000"/>
                <w:sz w:val="21"/>
                <w:szCs w:val="21"/>
                <w:u w:val="none"/>
              </w:rPr>
            </w:pPr>
          </w:p>
        </w:tc>
        <w:tc>
          <w:tcPr>
            <w:tcW w:w="775" w:type="dxa"/>
            <w:gridSpan w:val="2"/>
            <w:vMerge w:val="continue"/>
            <w:tcBorders>
              <w:top w:val="nil"/>
              <w:left w:val="nil"/>
              <w:bottom w:val="single" w:color="000000" w:sz="8" w:space="0"/>
              <w:right w:val="single" w:color="000000" w:sz="8" w:space="0"/>
            </w:tcBorders>
            <w:shd w:val="clear" w:color="auto" w:fill="auto"/>
            <w:vAlign w:val="center"/>
          </w:tcPr>
          <w:p w14:paraId="381DEE18">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11DB5B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事件上报</w:t>
            </w:r>
          </w:p>
        </w:tc>
        <w:tc>
          <w:tcPr>
            <w:tcW w:w="3132" w:type="dxa"/>
            <w:gridSpan w:val="2"/>
            <w:tcBorders>
              <w:top w:val="nil"/>
              <w:left w:val="nil"/>
              <w:bottom w:val="single" w:color="000000" w:sz="8" w:space="0"/>
              <w:right w:val="single" w:color="000000" w:sz="8" w:space="0"/>
            </w:tcBorders>
            <w:shd w:val="clear" w:color="auto" w:fill="auto"/>
            <w:vAlign w:val="center"/>
          </w:tcPr>
          <w:p w14:paraId="1561269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根据预警类型，自动拼接信息生成报警事件</w:t>
            </w:r>
          </w:p>
        </w:tc>
        <w:tc>
          <w:tcPr>
            <w:tcW w:w="447" w:type="dxa"/>
            <w:tcBorders>
              <w:top w:val="nil"/>
              <w:left w:val="nil"/>
              <w:bottom w:val="single" w:color="000000" w:sz="8" w:space="0"/>
              <w:right w:val="single" w:color="000000" w:sz="8" w:space="0"/>
            </w:tcBorders>
            <w:shd w:val="clear" w:color="auto" w:fill="auto"/>
            <w:vAlign w:val="center"/>
          </w:tcPr>
          <w:p w14:paraId="6B1830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1890F7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4AF272ED">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0550625C">
            <w:pPr>
              <w:jc w:val="center"/>
              <w:rPr>
                <w:rFonts w:hint="eastAsia" w:ascii="宋体" w:hAnsi="宋体" w:eastAsia="宋体" w:cs="宋体"/>
                <w:i w:val="0"/>
                <w:iCs w:val="0"/>
                <w:color w:val="000000"/>
                <w:sz w:val="21"/>
                <w:szCs w:val="21"/>
                <w:u w:val="none"/>
              </w:rPr>
            </w:pPr>
          </w:p>
        </w:tc>
      </w:tr>
      <w:tr w14:paraId="014C2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1ACFCD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87</w:t>
            </w:r>
          </w:p>
        </w:tc>
        <w:tc>
          <w:tcPr>
            <w:tcW w:w="742" w:type="dxa"/>
            <w:vMerge w:val="continue"/>
            <w:tcBorders>
              <w:top w:val="nil"/>
              <w:left w:val="single" w:color="000000" w:sz="8" w:space="0"/>
              <w:bottom w:val="nil"/>
              <w:right w:val="single" w:color="000000" w:sz="8" w:space="0"/>
            </w:tcBorders>
            <w:shd w:val="clear" w:color="auto" w:fill="auto"/>
            <w:vAlign w:val="center"/>
          </w:tcPr>
          <w:p w14:paraId="79D6EF91">
            <w:pPr>
              <w:jc w:val="center"/>
              <w:rPr>
                <w:rFonts w:hint="eastAsia" w:ascii="宋体" w:hAnsi="宋体" w:eastAsia="宋体" w:cs="宋体"/>
                <w:i w:val="0"/>
                <w:iCs w:val="0"/>
                <w:color w:val="000000"/>
                <w:sz w:val="21"/>
                <w:szCs w:val="21"/>
                <w:u w:val="none"/>
              </w:rPr>
            </w:pPr>
          </w:p>
        </w:tc>
        <w:tc>
          <w:tcPr>
            <w:tcW w:w="775" w:type="dxa"/>
            <w:gridSpan w:val="2"/>
            <w:vMerge w:val="restart"/>
            <w:tcBorders>
              <w:top w:val="nil"/>
              <w:left w:val="nil"/>
              <w:bottom w:val="single" w:color="000000" w:sz="8" w:space="0"/>
              <w:right w:val="single" w:color="000000" w:sz="8" w:space="0"/>
            </w:tcBorders>
            <w:shd w:val="clear" w:color="auto" w:fill="auto"/>
            <w:vAlign w:val="center"/>
          </w:tcPr>
          <w:p w14:paraId="0A9941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船只闯入检测</w:t>
            </w:r>
          </w:p>
        </w:tc>
        <w:tc>
          <w:tcPr>
            <w:tcW w:w="982" w:type="dxa"/>
            <w:gridSpan w:val="2"/>
            <w:tcBorders>
              <w:top w:val="nil"/>
              <w:left w:val="nil"/>
              <w:bottom w:val="single" w:color="000000" w:sz="8" w:space="0"/>
              <w:right w:val="single" w:color="000000" w:sz="8" w:space="0"/>
            </w:tcBorders>
            <w:shd w:val="clear" w:color="auto" w:fill="auto"/>
            <w:vAlign w:val="center"/>
          </w:tcPr>
          <w:p w14:paraId="0CD782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数据清洗</w:t>
            </w:r>
          </w:p>
        </w:tc>
        <w:tc>
          <w:tcPr>
            <w:tcW w:w="3132" w:type="dxa"/>
            <w:gridSpan w:val="2"/>
            <w:tcBorders>
              <w:top w:val="nil"/>
              <w:left w:val="nil"/>
              <w:bottom w:val="single" w:color="000000" w:sz="8" w:space="0"/>
              <w:right w:val="single" w:color="000000" w:sz="8" w:space="0"/>
            </w:tcBorders>
            <w:shd w:val="clear" w:color="auto" w:fill="auto"/>
            <w:vAlign w:val="center"/>
          </w:tcPr>
          <w:p w14:paraId="0BED8F8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处理缺失值、异常值、噪声数据</w:t>
            </w:r>
          </w:p>
        </w:tc>
        <w:tc>
          <w:tcPr>
            <w:tcW w:w="447" w:type="dxa"/>
            <w:tcBorders>
              <w:top w:val="nil"/>
              <w:left w:val="nil"/>
              <w:bottom w:val="single" w:color="000000" w:sz="8" w:space="0"/>
              <w:right w:val="single" w:color="000000" w:sz="8" w:space="0"/>
            </w:tcBorders>
            <w:shd w:val="clear" w:color="auto" w:fill="auto"/>
            <w:vAlign w:val="center"/>
          </w:tcPr>
          <w:p w14:paraId="494585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7E7FBF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15675EAA">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69FA61BC">
            <w:pPr>
              <w:jc w:val="center"/>
              <w:rPr>
                <w:rFonts w:hint="eastAsia" w:ascii="宋体" w:hAnsi="宋体" w:eastAsia="宋体" w:cs="宋体"/>
                <w:i w:val="0"/>
                <w:iCs w:val="0"/>
                <w:color w:val="000000"/>
                <w:sz w:val="21"/>
                <w:szCs w:val="21"/>
                <w:u w:val="none"/>
              </w:rPr>
            </w:pPr>
          </w:p>
        </w:tc>
      </w:tr>
      <w:tr w14:paraId="0DBC3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18C6EA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88</w:t>
            </w:r>
          </w:p>
        </w:tc>
        <w:tc>
          <w:tcPr>
            <w:tcW w:w="742" w:type="dxa"/>
            <w:vMerge w:val="continue"/>
            <w:tcBorders>
              <w:top w:val="nil"/>
              <w:left w:val="single" w:color="000000" w:sz="8" w:space="0"/>
              <w:bottom w:val="nil"/>
              <w:right w:val="single" w:color="000000" w:sz="8" w:space="0"/>
            </w:tcBorders>
            <w:shd w:val="clear" w:color="auto" w:fill="auto"/>
            <w:vAlign w:val="center"/>
          </w:tcPr>
          <w:p w14:paraId="096FA4BA">
            <w:pPr>
              <w:jc w:val="center"/>
              <w:rPr>
                <w:rFonts w:hint="eastAsia" w:ascii="宋体" w:hAnsi="宋体" w:eastAsia="宋体" w:cs="宋体"/>
                <w:i w:val="0"/>
                <w:iCs w:val="0"/>
                <w:color w:val="000000"/>
                <w:sz w:val="21"/>
                <w:szCs w:val="21"/>
                <w:u w:val="none"/>
              </w:rPr>
            </w:pPr>
          </w:p>
        </w:tc>
        <w:tc>
          <w:tcPr>
            <w:tcW w:w="775" w:type="dxa"/>
            <w:gridSpan w:val="2"/>
            <w:vMerge w:val="continue"/>
            <w:tcBorders>
              <w:top w:val="nil"/>
              <w:left w:val="nil"/>
              <w:bottom w:val="single" w:color="000000" w:sz="8" w:space="0"/>
              <w:right w:val="single" w:color="000000" w:sz="8" w:space="0"/>
            </w:tcBorders>
            <w:shd w:val="clear" w:color="auto" w:fill="auto"/>
            <w:vAlign w:val="center"/>
          </w:tcPr>
          <w:p w14:paraId="16D3F87C">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60D9CB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特征提取</w:t>
            </w:r>
          </w:p>
        </w:tc>
        <w:tc>
          <w:tcPr>
            <w:tcW w:w="3132" w:type="dxa"/>
            <w:gridSpan w:val="2"/>
            <w:tcBorders>
              <w:top w:val="nil"/>
              <w:left w:val="nil"/>
              <w:bottom w:val="single" w:color="000000" w:sz="8" w:space="0"/>
              <w:right w:val="single" w:color="000000" w:sz="8" w:space="0"/>
            </w:tcBorders>
            <w:shd w:val="clear" w:color="auto" w:fill="auto"/>
            <w:vAlign w:val="center"/>
          </w:tcPr>
          <w:p w14:paraId="6385A5C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从图像中提取运动区域、轮廓、形状、颜色、纹理等特征</w:t>
            </w:r>
          </w:p>
        </w:tc>
        <w:tc>
          <w:tcPr>
            <w:tcW w:w="447" w:type="dxa"/>
            <w:tcBorders>
              <w:top w:val="nil"/>
              <w:left w:val="nil"/>
              <w:bottom w:val="single" w:color="000000" w:sz="8" w:space="0"/>
              <w:right w:val="single" w:color="000000" w:sz="8" w:space="0"/>
            </w:tcBorders>
            <w:shd w:val="clear" w:color="auto" w:fill="auto"/>
            <w:vAlign w:val="center"/>
          </w:tcPr>
          <w:p w14:paraId="747548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3EAD3B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6A6DBD7A">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199D91C5">
            <w:pPr>
              <w:jc w:val="center"/>
              <w:rPr>
                <w:rFonts w:hint="eastAsia" w:ascii="宋体" w:hAnsi="宋体" w:eastAsia="宋体" w:cs="宋体"/>
                <w:i w:val="0"/>
                <w:iCs w:val="0"/>
                <w:color w:val="000000"/>
                <w:sz w:val="21"/>
                <w:szCs w:val="21"/>
                <w:u w:val="none"/>
              </w:rPr>
            </w:pPr>
          </w:p>
        </w:tc>
      </w:tr>
      <w:tr w14:paraId="555A0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1DA985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89</w:t>
            </w:r>
          </w:p>
        </w:tc>
        <w:tc>
          <w:tcPr>
            <w:tcW w:w="742" w:type="dxa"/>
            <w:vMerge w:val="continue"/>
            <w:tcBorders>
              <w:top w:val="nil"/>
              <w:left w:val="single" w:color="000000" w:sz="8" w:space="0"/>
              <w:bottom w:val="nil"/>
              <w:right w:val="single" w:color="000000" w:sz="8" w:space="0"/>
            </w:tcBorders>
            <w:shd w:val="clear" w:color="auto" w:fill="auto"/>
            <w:vAlign w:val="center"/>
          </w:tcPr>
          <w:p w14:paraId="41828729">
            <w:pPr>
              <w:jc w:val="center"/>
              <w:rPr>
                <w:rFonts w:hint="eastAsia" w:ascii="宋体" w:hAnsi="宋体" w:eastAsia="宋体" w:cs="宋体"/>
                <w:i w:val="0"/>
                <w:iCs w:val="0"/>
                <w:color w:val="000000"/>
                <w:sz w:val="21"/>
                <w:szCs w:val="21"/>
                <w:u w:val="none"/>
              </w:rPr>
            </w:pPr>
          </w:p>
        </w:tc>
        <w:tc>
          <w:tcPr>
            <w:tcW w:w="775" w:type="dxa"/>
            <w:gridSpan w:val="2"/>
            <w:vMerge w:val="continue"/>
            <w:tcBorders>
              <w:top w:val="nil"/>
              <w:left w:val="nil"/>
              <w:bottom w:val="single" w:color="000000" w:sz="8" w:space="0"/>
              <w:right w:val="single" w:color="000000" w:sz="8" w:space="0"/>
            </w:tcBorders>
            <w:shd w:val="clear" w:color="auto" w:fill="auto"/>
            <w:vAlign w:val="center"/>
          </w:tcPr>
          <w:p w14:paraId="129AC75F">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3FD848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视频帧处理</w:t>
            </w:r>
          </w:p>
        </w:tc>
        <w:tc>
          <w:tcPr>
            <w:tcW w:w="3132" w:type="dxa"/>
            <w:gridSpan w:val="2"/>
            <w:tcBorders>
              <w:top w:val="nil"/>
              <w:left w:val="nil"/>
              <w:bottom w:val="single" w:color="000000" w:sz="8" w:space="0"/>
              <w:right w:val="single" w:color="000000" w:sz="8" w:space="0"/>
            </w:tcBorders>
            <w:shd w:val="clear" w:color="auto" w:fill="auto"/>
            <w:vAlign w:val="center"/>
          </w:tcPr>
          <w:p w14:paraId="7D3ED25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去除噪声、矫正、缩放、裁剪裁、增强视频帧质量</w:t>
            </w:r>
          </w:p>
        </w:tc>
        <w:tc>
          <w:tcPr>
            <w:tcW w:w="447" w:type="dxa"/>
            <w:tcBorders>
              <w:top w:val="nil"/>
              <w:left w:val="nil"/>
              <w:bottom w:val="single" w:color="000000" w:sz="8" w:space="0"/>
              <w:right w:val="single" w:color="000000" w:sz="8" w:space="0"/>
            </w:tcBorders>
            <w:shd w:val="clear" w:color="auto" w:fill="auto"/>
            <w:vAlign w:val="center"/>
          </w:tcPr>
          <w:p w14:paraId="159554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6DA1B4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575E0D59">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5AFB063F">
            <w:pPr>
              <w:jc w:val="center"/>
              <w:rPr>
                <w:rFonts w:hint="eastAsia" w:ascii="宋体" w:hAnsi="宋体" w:eastAsia="宋体" w:cs="宋体"/>
                <w:i w:val="0"/>
                <w:iCs w:val="0"/>
                <w:color w:val="000000"/>
                <w:sz w:val="21"/>
                <w:szCs w:val="21"/>
                <w:u w:val="none"/>
              </w:rPr>
            </w:pPr>
          </w:p>
        </w:tc>
      </w:tr>
      <w:tr w14:paraId="08AC3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4056C9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w:t>
            </w:r>
          </w:p>
        </w:tc>
        <w:tc>
          <w:tcPr>
            <w:tcW w:w="742" w:type="dxa"/>
            <w:vMerge w:val="continue"/>
            <w:tcBorders>
              <w:top w:val="nil"/>
              <w:left w:val="single" w:color="000000" w:sz="8" w:space="0"/>
              <w:bottom w:val="nil"/>
              <w:right w:val="single" w:color="000000" w:sz="8" w:space="0"/>
            </w:tcBorders>
            <w:shd w:val="clear" w:color="auto" w:fill="auto"/>
            <w:vAlign w:val="center"/>
          </w:tcPr>
          <w:p w14:paraId="1C29D772">
            <w:pPr>
              <w:jc w:val="center"/>
              <w:rPr>
                <w:rFonts w:hint="eastAsia" w:ascii="宋体" w:hAnsi="宋体" w:eastAsia="宋体" w:cs="宋体"/>
                <w:i w:val="0"/>
                <w:iCs w:val="0"/>
                <w:color w:val="000000"/>
                <w:sz w:val="21"/>
                <w:szCs w:val="21"/>
                <w:u w:val="none"/>
              </w:rPr>
            </w:pPr>
          </w:p>
        </w:tc>
        <w:tc>
          <w:tcPr>
            <w:tcW w:w="775" w:type="dxa"/>
            <w:gridSpan w:val="2"/>
            <w:vMerge w:val="continue"/>
            <w:tcBorders>
              <w:top w:val="nil"/>
              <w:left w:val="nil"/>
              <w:bottom w:val="single" w:color="000000" w:sz="8" w:space="0"/>
              <w:right w:val="single" w:color="000000" w:sz="8" w:space="0"/>
            </w:tcBorders>
            <w:shd w:val="clear" w:color="auto" w:fill="auto"/>
            <w:vAlign w:val="center"/>
          </w:tcPr>
          <w:p w14:paraId="3B595F5F">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3E7AE3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船舶识别</w:t>
            </w:r>
          </w:p>
        </w:tc>
        <w:tc>
          <w:tcPr>
            <w:tcW w:w="3132" w:type="dxa"/>
            <w:gridSpan w:val="2"/>
            <w:tcBorders>
              <w:top w:val="nil"/>
              <w:left w:val="nil"/>
              <w:bottom w:val="single" w:color="000000" w:sz="8" w:space="0"/>
              <w:right w:val="single" w:color="000000" w:sz="8" w:space="0"/>
            </w:tcBorders>
            <w:shd w:val="clear" w:color="auto" w:fill="auto"/>
            <w:vAlign w:val="center"/>
          </w:tcPr>
          <w:p w14:paraId="66975EA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是否存在船只闯入</w:t>
            </w:r>
          </w:p>
        </w:tc>
        <w:tc>
          <w:tcPr>
            <w:tcW w:w="447" w:type="dxa"/>
            <w:tcBorders>
              <w:top w:val="nil"/>
              <w:left w:val="nil"/>
              <w:bottom w:val="single" w:color="000000" w:sz="8" w:space="0"/>
              <w:right w:val="single" w:color="000000" w:sz="8" w:space="0"/>
            </w:tcBorders>
            <w:shd w:val="clear" w:color="auto" w:fill="auto"/>
            <w:vAlign w:val="center"/>
          </w:tcPr>
          <w:p w14:paraId="45BDB1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6DE3FA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2421597F">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760BA9CC">
            <w:pPr>
              <w:jc w:val="center"/>
              <w:rPr>
                <w:rFonts w:hint="eastAsia" w:ascii="宋体" w:hAnsi="宋体" w:eastAsia="宋体" w:cs="宋体"/>
                <w:i w:val="0"/>
                <w:iCs w:val="0"/>
                <w:color w:val="000000"/>
                <w:sz w:val="21"/>
                <w:szCs w:val="21"/>
                <w:u w:val="none"/>
              </w:rPr>
            </w:pPr>
          </w:p>
        </w:tc>
      </w:tr>
      <w:tr w14:paraId="735FF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3140B1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91</w:t>
            </w:r>
          </w:p>
        </w:tc>
        <w:tc>
          <w:tcPr>
            <w:tcW w:w="742" w:type="dxa"/>
            <w:vMerge w:val="continue"/>
            <w:tcBorders>
              <w:top w:val="nil"/>
              <w:left w:val="single" w:color="000000" w:sz="8" w:space="0"/>
              <w:bottom w:val="nil"/>
              <w:right w:val="single" w:color="000000" w:sz="8" w:space="0"/>
            </w:tcBorders>
            <w:shd w:val="clear" w:color="auto" w:fill="auto"/>
            <w:vAlign w:val="center"/>
          </w:tcPr>
          <w:p w14:paraId="7733429D">
            <w:pPr>
              <w:jc w:val="center"/>
              <w:rPr>
                <w:rFonts w:hint="eastAsia" w:ascii="宋体" w:hAnsi="宋体" w:eastAsia="宋体" w:cs="宋体"/>
                <w:i w:val="0"/>
                <w:iCs w:val="0"/>
                <w:color w:val="000000"/>
                <w:sz w:val="21"/>
                <w:szCs w:val="21"/>
                <w:u w:val="none"/>
              </w:rPr>
            </w:pPr>
          </w:p>
        </w:tc>
        <w:tc>
          <w:tcPr>
            <w:tcW w:w="775" w:type="dxa"/>
            <w:gridSpan w:val="2"/>
            <w:vMerge w:val="continue"/>
            <w:tcBorders>
              <w:top w:val="nil"/>
              <w:left w:val="nil"/>
              <w:bottom w:val="single" w:color="000000" w:sz="8" w:space="0"/>
              <w:right w:val="single" w:color="000000" w:sz="8" w:space="0"/>
            </w:tcBorders>
            <w:shd w:val="clear" w:color="auto" w:fill="auto"/>
            <w:vAlign w:val="center"/>
          </w:tcPr>
          <w:p w14:paraId="4802F96A">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4218C4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地理编码</w:t>
            </w:r>
          </w:p>
        </w:tc>
        <w:tc>
          <w:tcPr>
            <w:tcW w:w="3132" w:type="dxa"/>
            <w:gridSpan w:val="2"/>
            <w:tcBorders>
              <w:top w:val="nil"/>
              <w:left w:val="nil"/>
              <w:bottom w:val="single" w:color="000000" w:sz="8" w:space="0"/>
              <w:right w:val="single" w:color="000000" w:sz="8" w:space="0"/>
            </w:tcBorders>
            <w:shd w:val="clear" w:color="auto" w:fill="auto"/>
            <w:vAlign w:val="center"/>
          </w:tcPr>
          <w:p w14:paraId="165721D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基于摄像头坐标定位船只闯入地理信息</w:t>
            </w:r>
          </w:p>
        </w:tc>
        <w:tc>
          <w:tcPr>
            <w:tcW w:w="447" w:type="dxa"/>
            <w:tcBorders>
              <w:top w:val="nil"/>
              <w:left w:val="nil"/>
              <w:bottom w:val="single" w:color="000000" w:sz="8" w:space="0"/>
              <w:right w:val="single" w:color="000000" w:sz="8" w:space="0"/>
            </w:tcBorders>
            <w:shd w:val="clear" w:color="auto" w:fill="auto"/>
            <w:vAlign w:val="center"/>
          </w:tcPr>
          <w:p w14:paraId="0025D6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6BD6AF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27130ED9">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25999480">
            <w:pPr>
              <w:jc w:val="center"/>
              <w:rPr>
                <w:rFonts w:hint="eastAsia" w:ascii="宋体" w:hAnsi="宋体" w:eastAsia="宋体" w:cs="宋体"/>
                <w:i w:val="0"/>
                <w:iCs w:val="0"/>
                <w:color w:val="000000"/>
                <w:sz w:val="21"/>
                <w:szCs w:val="21"/>
                <w:u w:val="none"/>
              </w:rPr>
            </w:pPr>
          </w:p>
        </w:tc>
      </w:tr>
      <w:tr w14:paraId="64FB9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0B4DEC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92</w:t>
            </w:r>
          </w:p>
        </w:tc>
        <w:tc>
          <w:tcPr>
            <w:tcW w:w="742" w:type="dxa"/>
            <w:vMerge w:val="restart"/>
            <w:tcBorders>
              <w:top w:val="nil"/>
              <w:left w:val="single" w:color="000000" w:sz="8" w:space="0"/>
              <w:bottom w:val="single" w:color="000000" w:sz="8" w:space="0"/>
              <w:right w:val="single" w:color="000000" w:sz="8" w:space="0"/>
            </w:tcBorders>
            <w:shd w:val="clear" w:color="auto" w:fill="auto"/>
            <w:vAlign w:val="center"/>
          </w:tcPr>
          <w:p w14:paraId="7621BF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视频分析中台</w:t>
            </w:r>
          </w:p>
        </w:tc>
        <w:tc>
          <w:tcPr>
            <w:tcW w:w="775" w:type="dxa"/>
            <w:gridSpan w:val="2"/>
            <w:vMerge w:val="continue"/>
            <w:tcBorders>
              <w:top w:val="nil"/>
              <w:left w:val="nil"/>
              <w:bottom w:val="single" w:color="000000" w:sz="8" w:space="0"/>
              <w:right w:val="single" w:color="000000" w:sz="8" w:space="0"/>
            </w:tcBorders>
            <w:shd w:val="clear" w:color="auto" w:fill="auto"/>
            <w:vAlign w:val="center"/>
          </w:tcPr>
          <w:p w14:paraId="7D06D5A6">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7EE65A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告警判定</w:t>
            </w:r>
          </w:p>
        </w:tc>
        <w:tc>
          <w:tcPr>
            <w:tcW w:w="3132" w:type="dxa"/>
            <w:gridSpan w:val="2"/>
            <w:tcBorders>
              <w:top w:val="nil"/>
              <w:left w:val="nil"/>
              <w:bottom w:val="single" w:color="000000" w:sz="8" w:space="0"/>
              <w:right w:val="single" w:color="000000" w:sz="8" w:space="0"/>
            </w:tcBorders>
            <w:shd w:val="clear" w:color="auto" w:fill="auto"/>
            <w:vAlign w:val="center"/>
          </w:tcPr>
          <w:p w14:paraId="6D82845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在设定警戒区内检测目标区域识别发现船只闯入</w:t>
            </w:r>
          </w:p>
        </w:tc>
        <w:tc>
          <w:tcPr>
            <w:tcW w:w="447" w:type="dxa"/>
            <w:tcBorders>
              <w:top w:val="nil"/>
              <w:left w:val="nil"/>
              <w:bottom w:val="single" w:color="000000" w:sz="8" w:space="0"/>
              <w:right w:val="single" w:color="000000" w:sz="8" w:space="0"/>
            </w:tcBorders>
            <w:shd w:val="clear" w:color="auto" w:fill="auto"/>
            <w:vAlign w:val="center"/>
          </w:tcPr>
          <w:p w14:paraId="758A86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4A56E2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0621353B">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6C326BB7">
            <w:pPr>
              <w:jc w:val="center"/>
              <w:rPr>
                <w:rFonts w:hint="eastAsia" w:ascii="宋体" w:hAnsi="宋体" w:eastAsia="宋体" w:cs="宋体"/>
                <w:i w:val="0"/>
                <w:iCs w:val="0"/>
                <w:color w:val="000000"/>
                <w:sz w:val="21"/>
                <w:szCs w:val="21"/>
                <w:u w:val="none"/>
              </w:rPr>
            </w:pPr>
          </w:p>
        </w:tc>
      </w:tr>
      <w:tr w14:paraId="0C1FB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213FB2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93</w:t>
            </w:r>
          </w:p>
        </w:tc>
        <w:tc>
          <w:tcPr>
            <w:tcW w:w="742" w:type="dxa"/>
            <w:vMerge w:val="continue"/>
            <w:tcBorders>
              <w:top w:val="nil"/>
              <w:left w:val="single" w:color="000000" w:sz="8" w:space="0"/>
              <w:bottom w:val="single" w:color="000000" w:sz="8" w:space="0"/>
              <w:right w:val="single" w:color="000000" w:sz="8" w:space="0"/>
            </w:tcBorders>
            <w:shd w:val="clear" w:color="auto" w:fill="auto"/>
            <w:vAlign w:val="center"/>
          </w:tcPr>
          <w:p w14:paraId="5D0F0ABA">
            <w:pPr>
              <w:jc w:val="center"/>
              <w:rPr>
                <w:rFonts w:hint="eastAsia" w:ascii="宋体" w:hAnsi="宋体" w:eastAsia="宋体" w:cs="宋体"/>
                <w:i w:val="0"/>
                <w:iCs w:val="0"/>
                <w:color w:val="000000"/>
                <w:sz w:val="21"/>
                <w:szCs w:val="21"/>
                <w:u w:val="none"/>
              </w:rPr>
            </w:pPr>
          </w:p>
        </w:tc>
        <w:tc>
          <w:tcPr>
            <w:tcW w:w="775" w:type="dxa"/>
            <w:gridSpan w:val="2"/>
            <w:vMerge w:val="continue"/>
            <w:tcBorders>
              <w:top w:val="nil"/>
              <w:left w:val="nil"/>
              <w:bottom w:val="single" w:color="000000" w:sz="8" w:space="0"/>
              <w:right w:val="single" w:color="000000" w:sz="8" w:space="0"/>
            </w:tcBorders>
            <w:shd w:val="clear" w:color="auto" w:fill="auto"/>
            <w:vAlign w:val="center"/>
          </w:tcPr>
          <w:p w14:paraId="4429F9E5">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58C698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事件上报</w:t>
            </w:r>
          </w:p>
        </w:tc>
        <w:tc>
          <w:tcPr>
            <w:tcW w:w="3132" w:type="dxa"/>
            <w:gridSpan w:val="2"/>
            <w:tcBorders>
              <w:top w:val="nil"/>
              <w:left w:val="nil"/>
              <w:bottom w:val="single" w:color="000000" w:sz="8" w:space="0"/>
              <w:right w:val="single" w:color="000000" w:sz="8" w:space="0"/>
            </w:tcBorders>
            <w:shd w:val="clear" w:color="auto" w:fill="auto"/>
            <w:vAlign w:val="center"/>
          </w:tcPr>
          <w:p w14:paraId="2164AC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根据预警类型，自动拼接信息生成报警事件</w:t>
            </w:r>
          </w:p>
        </w:tc>
        <w:tc>
          <w:tcPr>
            <w:tcW w:w="447" w:type="dxa"/>
            <w:tcBorders>
              <w:top w:val="nil"/>
              <w:left w:val="nil"/>
              <w:bottom w:val="single" w:color="000000" w:sz="8" w:space="0"/>
              <w:right w:val="single" w:color="000000" w:sz="8" w:space="0"/>
            </w:tcBorders>
            <w:shd w:val="clear" w:color="auto" w:fill="auto"/>
            <w:vAlign w:val="center"/>
          </w:tcPr>
          <w:p w14:paraId="256039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6D5E32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193C8823">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3861830C">
            <w:pPr>
              <w:jc w:val="center"/>
              <w:rPr>
                <w:rFonts w:hint="eastAsia" w:ascii="宋体" w:hAnsi="宋体" w:eastAsia="宋体" w:cs="宋体"/>
                <w:i w:val="0"/>
                <w:iCs w:val="0"/>
                <w:color w:val="000000"/>
                <w:sz w:val="21"/>
                <w:szCs w:val="21"/>
                <w:u w:val="none"/>
              </w:rPr>
            </w:pPr>
          </w:p>
        </w:tc>
      </w:tr>
      <w:tr w14:paraId="0A9F8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63DF19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94</w:t>
            </w:r>
          </w:p>
        </w:tc>
        <w:tc>
          <w:tcPr>
            <w:tcW w:w="742" w:type="dxa"/>
            <w:vMerge w:val="continue"/>
            <w:tcBorders>
              <w:top w:val="nil"/>
              <w:left w:val="single" w:color="000000" w:sz="8" w:space="0"/>
              <w:bottom w:val="single" w:color="000000" w:sz="8" w:space="0"/>
              <w:right w:val="single" w:color="000000" w:sz="8" w:space="0"/>
            </w:tcBorders>
            <w:shd w:val="clear" w:color="auto" w:fill="auto"/>
            <w:vAlign w:val="center"/>
          </w:tcPr>
          <w:p w14:paraId="5A670F62">
            <w:pPr>
              <w:jc w:val="center"/>
              <w:rPr>
                <w:rFonts w:hint="eastAsia" w:ascii="宋体" w:hAnsi="宋体" w:eastAsia="宋体" w:cs="宋体"/>
                <w:i w:val="0"/>
                <w:iCs w:val="0"/>
                <w:color w:val="000000"/>
                <w:sz w:val="21"/>
                <w:szCs w:val="21"/>
                <w:u w:val="none"/>
              </w:rPr>
            </w:pPr>
          </w:p>
        </w:tc>
        <w:tc>
          <w:tcPr>
            <w:tcW w:w="775" w:type="dxa"/>
            <w:gridSpan w:val="2"/>
            <w:vMerge w:val="restart"/>
            <w:tcBorders>
              <w:top w:val="nil"/>
              <w:left w:val="nil"/>
              <w:bottom w:val="single" w:color="000000" w:sz="8" w:space="0"/>
              <w:right w:val="single" w:color="000000" w:sz="8" w:space="0"/>
            </w:tcBorders>
            <w:shd w:val="clear" w:color="auto" w:fill="auto"/>
            <w:vAlign w:val="center"/>
          </w:tcPr>
          <w:p w14:paraId="27FAF9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人员落水检测</w:t>
            </w:r>
          </w:p>
        </w:tc>
        <w:tc>
          <w:tcPr>
            <w:tcW w:w="982" w:type="dxa"/>
            <w:gridSpan w:val="2"/>
            <w:tcBorders>
              <w:top w:val="nil"/>
              <w:left w:val="nil"/>
              <w:bottom w:val="single" w:color="000000" w:sz="8" w:space="0"/>
              <w:right w:val="single" w:color="000000" w:sz="8" w:space="0"/>
            </w:tcBorders>
            <w:shd w:val="clear" w:color="auto" w:fill="auto"/>
            <w:vAlign w:val="center"/>
          </w:tcPr>
          <w:p w14:paraId="3AF5D2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数据清洗</w:t>
            </w:r>
          </w:p>
        </w:tc>
        <w:tc>
          <w:tcPr>
            <w:tcW w:w="3132" w:type="dxa"/>
            <w:gridSpan w:val="2"/>
            <w:tcBorders>
              <w:top w:val="nil"/>
              <w:left w:val="nil"/>
              <w:bottom w:val="single" w:color="000000" w:sz="8" w:space="0"/>
              <w:right w:val="single" w:color="000000" w:sz="8" w:space="0"/>
            </w:tcBorders>
            <w:shd w:val="clear" w:color="auto" w:fill="auto"/>
            <w:vAlign w:val="center"/>
          </w:tcPr>
          <w:p w14:paraId="46D8370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处理缺失值、异常值、噪声数据</w:t>
            </w:r>
          </w:p>
        </w:tc>
        <w:tc>
          <w:tcPr>
            <w:tcW w:w="447" w:type="dxa"/>
            <w:tcBorders>
              <w:top w:val="nil"/>
              <w:left w:val="nil"/>
              <w:bottom w:val="single" w:color="000000" w:sz="8" w:space="0"/>
              <w:right w:val="single" w:color="000000" w:sz="8" w:space="0"/>
            </w:tcBorders>
            <w:shd w:val="clear" w:color="auto" w:fill="auto"/>
            <w:vAlign w:val="center"/>
          </w:tcPr>
          <w:p w14:paraId="16C2AB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4097F8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24291224">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418B6A30">
            <w:pPr>
              <w:jc w:val="center"/>
              <w:rPr>
                <w:rFonts w:hint="eastAsia" w:ascii="宋体" w:hAnsi="宋体" w:eastAsia="宋体" w:cs="宋体"/>
                <w:i w:val="0"/>
                <w:iCs w:val="0"/>
                <w:color w:val="000000"/>
                <w:sz w:val="21"/>
                <w:szCs w:val="21"/>
                <w:u w:val="none"/>
              </w:rPr>
            </w:pPr>
          </w:p>
        </w:tc>
      </w:tr>
      <w:tr w14:paraId="0C8A6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15A63C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95</w:t>
            </w:r>
          </w:p>
        </w:tc>
        <w:tc>
          <w:tcPr>
            <w:tcW w:w="742" w:type="dxa"/>
            <w:vMerge w:val="continue"/>
            <w:tcBorders>
              <w:top w:val="nil"/>
              <w:left w:val="single" w:color="000000" w:sz="8" w:space="0"/>
              <w:bottom w:val="single" w:color="000000" w:sz="8" w:space="0"/>
              <w:right w:val="single" w:color="000000" w:sz="8" w:space="0"/>
            </w:tcBorders>
            <w:shd w:val="clear" w:color="auto" w:fill="auto"/>
            <w:vAlign w:val="center"/>
          </w:tcPr>
          <w:p w14:paraId="1BCD1002">
            <w:pPr>
              <w:jc w:val="center"/>
              <w:rPr>
                <w:rFonts w:hint="eastAsia" w:ascii="宋体" w:hAnsi="宋体" w:eastAsia="宋体" w:cs="宋体"/>
                <w:i w:val="0"/>
                <w:iCs w:val="0"/>
                <w:color w:val="000000"/>
                <w:sz w:val="21"/>
                <w:szCs w:val="21"/>
                <w:u w:val="none"/>
              </w:rPr>
            </w:pPr>
          </w:p>
        </w:tc>
        <w:tc>
          <w:tcPr>
            <w:tcW w:w="775" w:type="dxa"/>
            <w:gridSpan w:val="2"/>
            <w:vMerge w:val="continue"/>
            <w:tcBorders>
              <w:top w:val="nil"/>
              <w:left w:val="nil"/>
              <w:bottom w:val="single" w:color="000000" w:sz="8" w:space="0"/>
              <w:right w:val="single" w:color="000000" w:sz="8" w:space="0"/>
            </w:tcBorders>
            <w:shd w:val="clear" w:color="auto" w:fill="auto"/>
            <w:vAlign w:val="center"/>
          </w:tcPr>
          <w:p w14:paraId="001AC8B6">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79BDE7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特征提取</w:t>
            </w:r>
          </w:p>
        </w:tc>
        <w:tc>
          <w:tcPr>
            <w:tcW w:w="3132" w:type="dxa"/>
            <w:gridSpan w:val="2"/>
            <w:tcBorders>
              <w:top w:val="nil"/>
              <w:left w:val="nil"/>
              <w:bottom w:val="single" w:color="000000" w:sz="8" w:space="0"/>
              <w:right w:val="single" w:color="000000" w:sz="8" w:space="0"/>
            </w:tcBorders>
            <w:shd w:val="clear" w:color="auto" w:fill="auto"/>
            <w:vAlign w:val="center"/>
          </w:tcPr>
          <w:p w14:paraId="0CA9376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从图像中提取运动区域、轮廓、形状、颜色、纹理等特征</w:t>
            </w:r>
          </w:p>
        </w:tc>
        <w:tc>
          <w:tcPr>
            <w:tcW w:w="447" w:type="dxa"/>
            <w:tcBorders>
              <w:top w:val="nil"/>
              <w:left w:val="nil"/>
              <w:bottom w:val="single" w:color="000000" w:sz="8" w:space="0"/>
              <w:right w:val="single" w:color="000000" w:sz="8" w:space="0"/>
            </w:tcBorders>
            <w:shd w:val="clear" w:color="auto" w:fill="auto"/>
            <w:vAlign w:val="center"/>
          </w:tcPr>
          <w:p w14:paraId="0DF622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720C31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61580EE4">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34CFF058">
            <w:pPr>
              <w:jc w:val="center"/>
              <w:rPr>
                <w:rFonts w:hint="eastAsia" w:ascii="宋体" w:hAnsi="宋体" w:eastAsia="宋体" w:cs="宋体"/>
                <w:i w:val="0"/>
                <w:iCs w:val="0"/>
                <w:color w:val="000000"/>
                <w:sz w:val="21"/>
                <w:szCs w:val="21"/>
                <w:u w:val="none"/>
              </w:rPr>
            </w:pPr>
          </w:p>
        </w:tc>
      </w:tr>
      <w:tr w14:paraId="563AF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2C22B2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96</w:t>
            </w:r>
          </w:p>
        </w:tc>
        <w:tc>
          <w:tcPr>
            <w:tcW w:w="742" w:type="dxa"/>
            <w:vMerge w:val="continue"/>
            <w:tcBorders>
              <w:top w:val="nil"/>
              <w:left w:val="single" w:color="000000" w:sz="8" w:space="0"/>
              <w:bottom w:val="single" w:color="000000" w:sz="8" w:space="0"/>
              <w:right w:val="single" w:color="000000" w:sz="8" w:space="0"/>
            </w:tcBorders>
            <w:shd w:val="clear" w:color="auto" w:fill="auto"/>
            <w:vAlign w:val="center"/>
          </w:tcPr>
          <w:p w14:paraId="5B8D7F55">
            <w:pPr>
              <w:jc w:val="center"/>
              <w:rPr>
                <w:rFonts w:hint="eastAsia" w:ascii="宋体" w:hAnsi="宋体" w:eastAsia="宋体" w:cs="宋体"/>
                <w:i w:val="0"/>
                <w:iCs w:val="0"/>
                <w:color w:val="000000"/>
                <w:sz w:val="21"/>
                <w:szCs w:val="21"/>
                <w:u w:val="none"/>
              </w:rPr>
            </w:pPr>
          </w:p>
        </w:tc>
        <w:tc>
          <w:tcPr>
            <w:tcW w:w="775" w:type="dxa"/>
            <w:gridSpan w:val="2"/>
            <w:vMerge w:val="continue"/>
            <w:tcBorders>
              <w:top w:val="nil"/>
              <w:left w:val="nil"/>
              <w:bottom w:val="single" w:color="000000" w:sz="8" w:space="0"/>
              <w:right w:val="single" w:color="000000" w:sz="8" w:space="0"/>
            </w:tcBorders>
            <w:shd w:val="clear" w:color="auto" w:fill="auto"/>
            <w:vAlign w:val="center"/>
          </w:tcPr>
          <w:p w14:paraId="56920BD4">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4D2B6D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视频帧处理</w:t>
            </w:r>
          </w:p>
        </w:tc>
        <w:tc>
          <w:tcPr>
            <w:tcW w:w="3132" w:type="dxa"/>
            <w:gridSpan w:val="2"/>
            <w:tcBorders>
              <w:top w:val="nil"/>
              <w:left w:val="nil"/>
              <w:bottom w:val="single" w:color="000000" w:sz="8" w:space="0"/>
              <w:right w:val="single" w:color="000000" w:sz="8" w:space="0"/>
            </w:tcBorders>
            <w:shd w:val="clear" w:color="auto" w:fill="auto"/>
            <w:vAlign w:val="center"/>
          </w:tcPr>
          <w:p w14:paraId="6E4A999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切割出库面、河面区域</w:t>
            </w:r>
          </w:p>
        </w:tc>
        <w:tc>
          <w:tcPr>
            <w:tcW w:w="447" w:type="dxa"/>
            <w:tcBorders>
              <w:top w:val="nil"/>
              <w:left w:val="nil"/>
              <w:bottom w:val="single" w:color="000000" w:sz="8" w:space="0"/>
              <w:right w:val="single" w:color="000000" w:sz="8" w:space="0"/>
            </w:tcBorders>
            <w:shd w:val="clear" w:color="auto" w:fill="auto"/>
            <w:vAlign w:val="center"/>
          </w:tcPr>
          <w:p w14:paraId="059248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6E3A4A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2E3BDDFA">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4BCF55DB">
            <w:pPr>
              <w:jc w:val="center"/>
              <w:rPr>
                <w:rFonts w:hint="eastAsia" w:ascii="宋体" w:hAnsi="宋体" w:eastAsia="宋体" w:cs="宋体"/>
                <w:i w:val="0"/>
                <w:iCs w:val="0"/>
                <w:color w:val="000000"/>
                <w:sz w:val="21"/>
                <w:szCs w:val="21"/>
                <w:u w:val="none"/>
              </w:rPr>
            </w:pPr>
          </w:p>
        </w:tc>
      </w:tr>
      <w:tr w14:paraId="6917D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4ECB76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97</w:t>
            </w:r>
          </w:p>
        </w:tc>
        <w:tc>
          <w:tcPr>
            <w:tcW w:w="742" w:type="dxa"/>
            <w:vMerge w:val="continue"/>
            <w:tcBorders>
              <w:top w:val="nil"/>
              <w:left w:val="single" w:color="000000" w:sz="8" w:space="0"/>
              <w:bottom w:val="single" w:color="000000" w:sz="8" w:space="0"/>
              <w:right w:val="single" w:color="000000" w:sz="8" w:space="0"/>
            </w:tcBorders>
            <w:shd w:val="clear" w:color="auto" w:fill="auto"/>
            <w:vAlign w:val="center"/>
          </w:tcPr>
          <w:p w14:paraId="7A537FCC">
            <w:pPr>
              <w:jc w:val="center"/>
              <w:rPr>
                <w:rFonts w:hint="eastAsia" w:ascii="宋体" w:hAnsi="宋体" w:eastAsia="宋体" w:cs="宋体"/>
                <w:i w:val="0"/>
                <w:iCs w:val="0"/>
                <w:color w:val="000000"/>
                <w:sz w:val="21"/>
                <w:szCs w:val="21"/>
                <w:u w:val="none"/>
              </w:rPr>
            </w:pPr>
          </w:p>
        </w:tc>
        <w:tc>
          <w:tcPr>
            <w:tcW w:w="775" w:type="dxa"/>
            <w:gridSpan w:val="2"/>
            <w:vMerge w:val="continue"/>
            <w:tcBorders>
              <w:top w:val="nil"/>
              <w:left w:val="nil"/>
              <w:bottom w:val="single" w:color="000000" w:sz="8" w:space="0"/>
              <w:right w:val="single" w:color="000000" w:sz="8" w:space="0"/>
            </w:tcBorders>
            <w:shd w:val="clear" w:color="auto" w:fill="auto"/>
            <w:vAlign w:val="center"/>
          </w:tcPr>
          <w:p w14:paraId="0FCDBE58">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3469ED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人员落水识别</w:t>
            </w:r>
          </w:p>
        </w:tc>
        <w:tc>
          <w:tcPr>
            <w:tcW w:w="3132" w:type="dxa"/>
            <w:gridSpan w:val="2"/>
            <w:tcBorders>
              <w:top w:val="nil"/>
              <w:left w:val="nil"/>
              <w:bottom w:val="single" w:color="000000" w:sz="8" w:space="0"/>
              <w:right w:val="single" w:color="000000" w:sz="8" w:space="0"/>
            </w:tcBorders>
            <w:shd w:val="clear" w:color="auto" w:fill="auto"/>
            <w:vAlign w:val="center"/>
          </w:tcPr>
          <w:p w14:paraId="18D601C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针对海域、江河、湖泊等场景检测是否有人员落水</w:t>
            </w:r>
          </w:p>
        </w:tc>
        <w:tc>
          <w:tcPr>
            <w:tcW w:w="447" w:type="dxa"/>
            <w:tcBorders>
              <w:top w:val="nil"/>
              <w:left w:val="nil"/>
              <w:bottom w:val="single" w:color="000000" w:sz="8" w:space="0"/>
              <w:right w:val="single" w:color="000000" w:sz="8" w:space="0"/>
            </w:tcBorders>
            <w:shd w:val="clear" w:color="auto" w:fill="auto"/>
            <w:vAlign w:val="center"/>
          </w:tcPr>
          <w:p w14:paraId="1831BC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10321D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37EB02D3">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36131538">
            <w:pPr>
              <w:jc w:val="center"/>
              <w:rPr>
                <w:rFonts w:hint="eastAsia" w:ascii="宋体" w:hAnsi="宋体" w:eastAsia="宋体" w:cs="宋体"/>
                <w:i w:val="0"/>
                <w:iCs w:val="0"/>
                <w:color w:val="000000"/>
                <w:sz w:val="21"/>
                <w:szCs w:val="21"/>
                <w:u w:val="none"/>
              </w:rPr>
            </w:pPr>
          </w:p>
        </w:tc>
      </w:tr>
      <w:tr w14:paraId="0383F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727D41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98</w:t>
            </w:r>
          </w:p>
        </w:tc>
        <w:tc>
          <w:tcPr>
            <w:tcW w:w="742" w:type="dxa"/>
            <w:vMerge w:val="continue"/>
            <w:tcBorders>
              <w:top w:val="nil"/>
              <w:left w:val="single" w:color="000000" w:sz="8" w:space="0"/>
              <w:bottom w:val="single" w:color="000000" w:sz="8" w:space="0"/>
              <w:right w:val="single" w:color="000000" w:sz="8" w:space="0"/>
            </w:tcBorders>
            <w:shd w:val="clear" w:color="auto" w:fill="auto"/>
            <w:vAlign w:val="center"/>
          </w:tcPr>
          <w:p w14:paraId="044B5835">
            <w:pPr>
              <w:jc w:val="center"/>
              <w:rPr>
                <w:rFonts w:hint="eastAsia" w:ascii="宋体" w:hAnsi="宋体" w:eastAsia="宋体" w:cs="宋体"/>
                <w:i w:val="0"/>
                <w:iCs w:val="0"/>
                <w:color w:val="000000"/>
                <w:sz w:val="21"/>
                <w:szCs w:val="21"/>
                <w:u w:val="none"/>
              </w:rPr>
            </w:pPr>
          </w:p>
        </w:tc>
        <w:tc>
          <w:tcPr>
            <w:tcW w:w="775" w:type="dxa"/>
            <w:gridSpan w:val="2"/>
            <w:vMerge w:val="continue"/>
            <w:tcBorders>
              <w:top w:val="nil"/>
              <w:left w:val="nil"/>
              <w:bottom w:val="single" w:color="000000" w:sz="8" w:space="0"/>
              <w:right w:val="single" w:color="000000" w:sz="8" w:space="0"/>
            </w:tcBorders>
            <w:shd w:val="clear" w:color="auto" w:fill="auto"/>
            <w:vAlign w:val="center"/>
          </w:tcPr>
          <w:p w14:paraId="54270702">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067DE6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地理编码</w:t>
            </w:r>
          </w:p>
        </w:tc>
        <w:tc>
          <w:tcPr>
            <w:tcW w:w="3132" w:type="dxa"/>
            <w:gridSpan w:val="2"/>
            <w:tcBorders>
              <w:top w:val="nil"/>
              <w:left w:val="nil"/>
              <w:bottom w:val="single" w:color="000000" w:sz="8" w:space="0"/>
              <w:right w:val="single" w:color="000000" w:sz="8" w:space="0"/>
            </w:tcBorders>
            <w:shd w:val="clear" w:color="auto" w:fill="auto"/>
            <w:vAlign w:val="center"/>
          </w:tcPr>
          <w:p w14:paraId="6FA571D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基于摄像头坐标定位人员落水地理信息</w:t>
            </w:r>
          </w:p>
        </w:tc>
        <w:tc>
          <w:tcPr>
            <w:tcW w:w="447" w:type="dxa"/>
            <w:tcBorders>
              <w:top w:val="nil"/>
              <w:left w:val="nil"/>
              <w:bottom w:val="single" w:color="000000" w:sz="8" w:space="0"/>
              <w:right w:val="single" w:color="000000" w:sz="8" w:space="0"/>
            </w:tcBorders>
            <w:shd w:val="clear" w:color="auto" w:fill="auto"/>
            <w:vAlign w:val="center"/>
          </w:tcPr>
          <w:p w14:paraId="0AAC7D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557471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38EA46E2">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5DD1244A">
            <w:pPr>
              <w:jc w:val="center"/>
              <w:rPr>
                <w:rFonts w:hint="eastAsia" w:ascii="宋体" w:hAnsi="宋体" w:eastAsia="宋体" w:cs="宋体"/>
                <w:i w:val="0"/>
                <w:iCs w:val="0"/>
                <w:color w:val="000000"/>
                <w:sz w:val="21"/>
                <w:szCs w:val="21"/>
                <w:u w:val="none"/>
              </w:rPr>
            </w:pPr>
          </w:p>
        </w:tc>
      </w:tr>
      <w:tr w14:paraId="51F99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single" w:color="000000" w:sz="8" w:space="0"/>
            </w:tcBorders>
            <w:shd w:val="clear" w:color="auto" w:fill="auto"/>
            <w:noWrap/>
            <w:vAlign w:val="center"/>
          </w:tcPr>
          <w:p w14:paraId="669E67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99</w:t>
            </w:r>
          </w:p>
        </w:tc>
        <w:tc>
          <w:tcPr>
            <w:tcW w:w="742" w:type="dxa"/>
            <w:vMerge w:val="continue"/>
            <w:tcBorders>
              <w:top w:val="nil"/>
              <w:left w:val="single" w:color="000000" w:sz="8" w:space="0"/>
              <w:bottom w:val="single" w:color="000000" w:sz="8" w:space="0"/>
              <w:right w:val="single" w:color="000000" w:sz="8" w:space="0"/>
            </w:tcBorders>
            <w:shd w:val="clear" w:color="auto" w:fill="auto"/>
            <w:vAlign w:val="center"/>
          </w:tcPr>
          <w:p w14:paraId="29359036">
            <w:pPr>
              <w:jc w:val="center"/>
              <w:rPr>
                <w:rFonts w:hint="eastAsia" w:ascii="宋体" w:hAnsi="宋体" w:eastAsia="宋体" w:cs="宋体"/>
                <w:i w:val="0"/>
                <w:iCs w:val="0"/>
                <w:color w:val="000000"/>
                <w:sz w:val="21"/>
                <w:szCs w:val="21"/>
                <w:u w:val="none"/>
              </w:rPr>
            </w:pPr>
          </w:p>
        </w:tc>
        <w:tc>
          <w:tcPr>
            <w:tcW w:w="775" w:type="dxa"/>
            <w:gridSpan w:val="2"/>
            <w:vMerge w:val="continue"/>
            <w:tcBorders>
              <w:top w:val="nil"/>
              <w:left w:val="nil"/>
              <w:bottom w:val="single" w:color="000000" w:sz="8" w:space="0"/>
              <w:right w:val="single" w:color="000000" w:sz="8" w:space="0"/>
            </w:tcBorders>
            <w:shd w:val="clear" w:color="auto" w:fill="auto"/>
            <w:vAlign w:val="center"/>
          </w:tcPr>
          <w:p w14:paraId="6669FAA8">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514EA2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告警判定</w:t>
            </w:r>
          </w:p>
        </w:tc>
        <w:tc>
          <w:tcPr>
            <w:tcW w:w="3132" w:type="dxa"/>
            <w:gridSpan w:val="2"/>
            <w:tcBorders>
              <w:top w:val="nil"/>
              <w:left w:val="nil"/>
              <w:bottom w:val="single" w:color="000000" w:sz="8" w:space="0"/>
              <w:right w:val="single" w:color="000000" w:sz="8" w:space="0"/>
            </w:tcBorders>
            <w:shd w:val="clear" w:color="auto" w:fill="auto"/>
            <w:vAlign w:val="center"/>
          </w:tcPr>
          <w:p w14:paraId="4D47A5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在设定警戒区内检测目标区域识别发现人员落水</w:t>
            </w:r>
          </w:p>
        </w:tc>
        <w:tc>
          <w:tcPr>
            <w:tcW w:w="447" w:type="dxa"/>
            <w:tcBorders>
              <w:top w:val="nil"/>
              <w:left w:val="nil"/>
              <w:bottom w:val="single" w:color="000000" w:sz="8" w:space="0"/>
              <w:right w:val="single" w:color="000000" w:sz="8" w:space="0"/>
            </w:tcBorders>
            <w:shd w:val="clear" w:color="auto" w:fill="auto"/>
            <w:vAlign w:val="center"/>
          </w:tcPr>
          <w:p w14:paraId="1CF843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189F4F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0FA4C8D4">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776C9170">
            <w:pPr>
              <w:jc w:val="center"/>
              <w:rPr>
                <w:rFonts w:hint="eastAsia" w:ascii="宋体" w:hAnsi="宋体" w:eastAsia="宋体" w:cs="宋体"/>
                <w:i w:val="0"/>
                <w:iCs w:val="0"/>
                <w:color w:val="000000"/>
                <w:sz w:val="21"/>
                <w:szCs w:val="21"/>
                <w:u w:val="none"/>
              </w:rPr>
            </w:pPr>
          </w:p>
        </w:tc>
      </w:tr>
      <w:tr w14:paraId="53D86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nil"/>
              <w:right w:val="single" w:color="000000" w:sz="8" w:space="0"/>
            </w:tcBorders>
            <w:shd w:val="clear" w:color="auto" w:fill="auto"/>
            <w:noWrap/>
            <w:vAlign w:val="center"/>
          </w:tcPr>
          <w:p w14:paraId="35C8FE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w:t>
            </w:r>
          </w:p>
        </w:tc>
        <w:tc>
          <w:tcPr>
            <w:tcW w:w="742" w:type="dxa"/>
            <w:vMerge w:val="continue"/>
            <w:tcBorders>
              <w:top w:val="nil"/>
              <w:left w:val="single" w:color="000000" w:sz="8" w:space="0"/>
              <w:bottom w:val="single" w:color="000000" w:sz="8" w:space="0"/>
              <w:right w:val="single" w:color="000000" w:sz="8" w:space="0"/>
            </w:tcBorders>
            <w:shd w:val="clear" w:color="auto" w:fill="auto"/>
            <w:vAlign w:val="center"/>
          </w:tcPr>
          <w:p w14:paraId="7AA4CAE3">
            <w:pPr>
              <w:jc w:val="center"/>
              <w:rPr>
                <w:rFonts w:hint="eastAsia" w:ascii="宋体" w:hAnsi="宋体" w:eastAsia="宋体" w:cs="宋体"/>
                <w:i w:val="0"/>
                <w:iCs w:val="0"/>
                <w:color w:val="000000"/>
                <w:sz w:val="21"/>
                <w:szCs w:val="21"/>
                <w:u w:val="none"/>
              </w:rPr>
            </w:pPr>
          </w:p>
        </w:tc>
        <w:tc>
          <w:tcPr>
            <w:tcW w:w="775" w:type="dxa"/>
            <w:gridSpan w:val="2"/>
            <w:vMerge w:val="continue"/>
            <w:tcBorders>
              <w:top w:val="nil"/>
              <w:left w:val="nil"/>
              <w:bottom w:val="single" w:color="000000" w:sz="8" w:space="0"/>
              <w:right w:val="single" w:color="000000" w:sz="8" w:space="0"/>
            </w:tcBorders>
            <w:shd w:val="clear" w:color="auto" w:fill="auto"/>
            <w:vAlign w:val="center"/>
          </w:tcPr>
          <w:p w14:paraId="0EB6D32A">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nil"/>
              <w:right w:val="single" w:color="000000" w:sz="8" w:space="0"/>
            </w:tcBorders>
            <w:shd w:val="clear" w:color="auto" w:fill="auto"/>
            <w:vAlign w:val="center"/>
          </w:tcPr>
          <w:p w14:paraId="7C539F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事件上报</w:t>
            </w:r>
          </w:p>
        </w:tc>
        <w:tc>
          <w:tcPr>
            <w:tcW w:w="3132" w:type="dxa"/>
            <w:gridSpan w:val="2"/>
            <w:tcBorders>
              <w:top w:val="nil"/>
              <w:left w:val="nil"/>
              <w:bottom w:val="nil"/>
              <w:right w:val="single" w:color="000000" w:sz="8" w:space="0"/>
            </w:tcBorders>
            <w:shd w:val="clear" w:color="auto" w:fill="auto"/>
            <w:vAlign w:val="center"/>
          </w:tcPr>
          <w:p w14:paraId="5E1452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根据预警类型，自动拼接信息生成报警事件</w:t>
            </w:r>
          </w:p>
        </w:tc>
        <w:tc>
          <w:tcPr>
            <w:tcW w:w="447" w:type="dxa"/>
            <w:tcBorders>
              <w:top w:val="nil"/>
              <w:left w:val="nil"/>
              <w:bottom w:val="nil"/>
              <w:right w:val="single" w:color="000000" w:sz="8" w:space="0"/>
            </w:tcBorders>
            <w:shd w:val="clear" w:color="auto" w:fill="auto"/>
            <w:vAlign w:val="center"/>
          </w:tcPr>
          <w:p w14:paraId="59B983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nil"/>
              <w:right w:val="single" w:color="000000" w:sz="8" w:space="0"/>
            </w:tcBorders>
            <w:shd w:val="clear" w:color="auto" w:fill="auto"/>
            <w:vAlign w:val="center"/>
          </w:tcPr>
          <w:p w14:paraId="67BAB4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nil"/>
              <w:right w:val="single" w:color="000000" w:sz="8" w:space="0"/>
            </w:tcBorders>
            <w:shd w:val="clear" w:color="auto" w:fill="auto"/>
            <w:noWrap/>
            <w:vAlign w:val="center"/>
          </w:tcPr>
          <w:p w14:paraId="0E47AD90">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nil"/>
              <w:right w:val="single" w:color="000000" w:sz="8" w:space="0"/>
            </w:tcBorders>
            <w:shd w:val="clear" w:color="auto" w:fill="auto"/>
            <w:noWrap/>
            <w:vAlign w:val="center"/>
          </w:tcPr>
          <w:p w14:paraId="53856F69">
            <w:pPr>
              <w:jc w:val="center"/>
              <w:rPr>
                <w:rFonts w:hint="eastAsia" w:ascii="宋体" w:hAnsi="宋体" w:eastAsia="宋体" w:cs="宋体"/>
                <w:i w:val="0"/>
                <w:iCs w:val="0"/>
                <w:color w:val="000000"/>
                <w:sz w:val="21"/>
                <w:szCs w:val="21"/>
                <w:u w:val="none"/>
              </w:rPr>
            </w:pPr>
          </w:p>
        </w:tc>
      </w:tr>
      <w:tr w14:paraId="321CA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238" w:type="dxa"/>
          <w:trHeight w:val="600" w:hRule="atLeast"/>
        </w:trPr>
        <w:tc>
          <w:tcPr>
            <w:tcW w:w="531" w:type="dxa"/>
            <w:gridSpan w:val="2"/>
            <w:tcBorders>
              <w:top w:val="single" w:color="000000" w:sz="8" w:space="0"/>
              <w:left w:val="single" w:color="000000" w:sz="8" w:space="0"/>
              <w:bottom w:val="single" w:color="000000" w:sz="8" w:space="0"/>
              <w:right w:val="nil"/>
            </w:tcBorders>
            <w:shd w:val="clear" w:color="auto" w:fill="FFC000"/>
            <w:noWrap/>
            <w:vAlign w:val="center"/>
          </w:tcPr>
          <w:p w14:paraId="460F5A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五</w:t>
            </w:r>
          </w:p>
        </w:tc>
        <w:tc>
          <w:tcPr>
            <w:tcW w:w="1517" w:type="dxa"/>
            <w:gridSpan w:val="3"/>
            <w:tcBorders>
              <w:top w:val="single" w:color="000000" w:sz="8" w:space="0"/>
              <w:left w:val="nil"/>
              <w:bottom w:val="single" w:color="000000" w:sz="8" w:space="0"/>
              <w:right w:val="nil"/>
            </w:tcBorders>
            <w:shd w:val="clear" w:color="auto" w:fill="FFC000"/>
            <w:vAlign w:val="center"/>
          </w:tcPr>
          <w:p w14:paraId="57D2E0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物联网系统</w:t>
            </w:r>
          </w:p>
        </w:tc>
        <w:tc>
          <w:tcPr>
            <w:tcW w:w="982" w:type="dxa"/>
            <w:gridSpan w:val="2"/>
            <w:tcBorders>
              <w:top w:val="single" w:color="000000" w:sz="8" w:space="0"/>
              <w:left w:val="nil"/>
              <w:bottom w:val="single" w:color="000000" w:sz="8" w:space="0"/>
              <w:right w:val="nil"/>
            </w:tcBorders>
            <w:shd w:val="clear" w:color="auto" w:fill="FFC000"/>
            <w:vAlign w:val="center"/>
          </w:tcPr>
          <w:p w14:paraId="6CE652B5">
            <w:pPr>
              <w:jc w:val="center"/>
              <w:rPr>
                <w:rFonts w:hint="eastAsia" w:ascii="宋体" w:hAnsi="宋体" w:eastAsia="宋体" w:cs="宋体"/>
                <w:i w:val="0"/>
                <w:iCs w:val="0"/>
                <w:color w:val="000000"/>
                <w:sz w:val="21"/>
                <w:szCs w:val="21"/>
                <w:u w:val="none"/>
              </w:rPr>
            </w:pPr>
          </w:p>
        </w:tc>
        <w:tc>
          <w:tcPr>
            <w:tcW w:w="3132" w:type="dxa"/>
            <w:gridSpan w:val="2"/>
            <w:tcBorders>
              <w:top w:val="single" w:color="000000" w:sz="8" w:space="0"/>
              <w:left w:val="nil"/>
              <w:bottom w:val="single" w:color="000000" w:sz="8" w:space="0"/>
              <w:right w:val="nil"/>
            </w:tcBorders>
            <w:shd w:val="clear" w:color="auto" w:fill="FFC000"/>
            <w:vAlign w:val="center"/>
          </w:tcPr>
          <w:p w14:paraId="67128D59">
            <w:pPr>
              <w:jc w:val="left"/>
              <w:rPr>
                <w:rFonts w:hint="eastAsia" w:ascii="宋体" w:hAnsi="宋体" w:eastAsia="宋体" w:cs="宋体"/>
                <w:i w:val="0"/>
                <w:iCs w:val="0"/>
                <w:color w:val="000000"/>
                <w:sz w:val="21"/>
                <w:szCs w:val="21"/>
                <w:u w:val="none"/>
              </w:rPr>
            </w:pPr>
          </w:p>
        </w:tc>
        <w:tc>
          <w:tcPr>
            <w:tcW w:w="447" w:type="dxa"/>
            <w:tcBorders>
              <w:top w:val="single" w:color="000000" w:sz="8" w:space="0"/>
              <w:left w:val="nil"/>
              <w:bottom w:val="single" w:color="000000" w:sz="8" w:space="0"/>
              <w:right w:val="nil"/>
            </w:tcBorders>
            <w:shd w:val="clear" w:color="auto" w:fill="FFC000"/>
            <w:noWrap/>
            <w:vAlign w:val="center"/>
          </w:tcPr>
          <w:p w14:paraId="60475DA0">
            <w:pPr>
              <w:jc w:val="center"/>
              <w:rPr>
                <w:rFonts w:hint="eastAsia" w:ascii="宋体" w:hAnsi="宋体" w:eastAsia="宋体" w:cs="宋体"/>
                <w:i w:val="0"/>
                <w:iCs w:val="0"/>
                <w:color w:val="000000"/>
                <w:sz w:val="21"/>
                <w:szCs w:val="21"/>
                <w:u w:val="none"/>
              </w:rPr>
            </w:pPr>
          </w:p>
        </w:tc>
        <w:tc>
          <w:tcPr>
            <w:tcW w:w="427" w:type="dxa"/>
            <w:gridSpan w:val="2"/>
            <w:tcBorders>
              <w:top w:val="single" w:color="000000" w:sz="8" w:space="0"/>
              <w:left w:val="nil"/>
              <w:bottom w:val="single" w:color="000000" w:sz="8" w:space="0"/>
              <w:right w:val="nil"/>
            </w:tcBorders>
            <w:shd w:val="clear" w:color="auto" w:fill="FFC000"/>
            <w:noWrap/>
            <w:vAlign w:val="center"/>
          </w:tcPr>
          <w:p w14:paraId="1C8F2595">
            <w:pPr>
              <w:jc w:val="center"/>
              <w:rPr>
                <w:rFonts w:hint="eastAsia" w:ascii="宋体" w:hAnsi="宋体" w:eastAsia="宋体" w:cs="宋体"/>
                <w:i w:val="0"/>
                <w:iCs w:val="0"/>
                <w:color w:val="000000"/>
                <w:sz w:val="21"/>
                <w:szCs w:val="21"/>
                <w:u w:val="none"/>
              </w:rPr>
            </w:pPr>
          </w:p>
        </w:tc>
        <w:tc>
          <w:tcPr>
            <w:tcW w:w="775" w:type="dxa"/>
            <w:gridSpan w:val="2"/>
            <w:tcBorders>
              <w:top w:val="single" w:color="000000" w:sz="8" w:space="0"/>
              <w:left w:val="nil"/>
              <w:bottom w:val="single" w:color="000000" w:sz="8" w:space="0"/>
              <w:right w:val="nil"/>
            </w:tcBorders>
            <w:shd w:val="clear" w:color="auto" w:fill="FFC000"/>
            <w:noWrap/>
            <w:vAlign w:val="center"/>
          </w:tcPr>
          <w:p w14:paraId="3CA551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小计</w:t>
            </w:r>
          </w:p>
        </w:tc>
        <w:tc>
          <w:tcPr>
            <w:tcW w:w="836" w:type="dxa"/>
            <w:gridSpan w:val="2"/>
            <w:tcBorders>
              <w:top w:val="single" w:color="000000" w:sz="8" w:space="0"/>
              <w:left w:val="nil"/>
              <w:bottom w:val="single" w:color="000000" w:sz="8" w:space="0"/>
              <w:right w:val="single" w:color="000000" w:sz="8" w:space="0"/>
            </w:tcBorders>
            <w:shd w:val="clear" w:color="auto" w:fill="FFC000"/>
            <w:noWrap/>
            <w:vAlign w:val="center"/>
          </w:tcPr>
          <w:p w14:paraId="5638CDC4">
            <w:pPr>
              <w:jc w:val="center"/>
              <w:rPr>
                <w:rFonts w:hint="eastAsia" w:ascii="宋体" w:hAnsi="宋体" w:eastAsia="宋体" w:cs="宋体"/>
                <w:i w:val="0"/>
                <w:iCs w:val="0"/>
                <w:color w:val="000000"/>
                <w:sz w:val="21"/>
                <w:szCs w:val="21"/>
                <w:u w:val="none"/>
              </w:rPr>
            </w:pPr>
          </w:p>
        </w:tc>
      </w:tr>
      <w:tr w14:paraId="147B9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nil"/>
            </w:tcBorders>
            <w:shd w:val="clear" w:color="auto" w:fill="auto"/>
            <w:noWrap/>
            <w:vAlign w:val="center"/>
          </w:tcPr>
          <w:p w14:paraId="7A3040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42" w:type="dxa"/>
            <w:vMerge w:val="restart"/>
            <w:tcBorders>
              <w:top w:val="single" w:color="000000" w:sz="8" w:space="0"/>
              <w:left w:val="single" w:color="000000" w:sz="4" w:space="0"/>
              <w:bottom w:val="nil"/>
              <w:right w:val="single" w:color="000000" w:sz="4" w:space="0"/>
            </w:tcBorders>
            <w:shd w:val="clear" w:color="auto" w:fill="auto"/>
            <w:vAlign w:val="center"/>
          </w:tcPr>
          <w:p w14:paraId="68BDD5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物联网系统</w:t>
            </w:r>
          </w:p>
        </w:tc>
        <w:tc>
          <w:tcPr>
            <w:tcW w:w="775" w:type="dxa"/>
            <w:gridSpan w:val="2"/>
            <w:vMerge w:val="restart"/>
            <w:tcBorders>
              <w:top w:val="nil"/>
              <w:left w:val="nil"/>
              <w:bottom w:val="single" w:color="000000" w:sz="8" w:space="0"/>
              <w:right w:val="single" w:color="000000" w:sz="8" w:space="0"/>
            </w:tcBorders>
            <w:shd w:val="clear" w:color="auto" w:fill="auto"/>
            <w:vAlign w:val="center"/>
          </w:tcPr>
          <w:p w14:paraId="071A51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设备接入</w:t>
            </w:r>
          </w:p>
        </w:tc>
        <w:tc>
          <w:tcPr>
            <w:tcW w:w="982" w:type="dxa"/>
            <w:gridSpan w:val="2"/>
            <w:tcBorders>
              <w:top w:val="nil"/>
              <w:left w:val="nil"/>
              <w:bottom w:val="single" w:color="000000" w:sz="8" w:space="0"/>
              <w:right w:val="single" w:color="000000" w:sz="8" w:space="0"/>
            </w:tcBorders>
            <w:shd w:val="clear" w:color="auto" w:fill="auto"/>
            <w:vAlign w:val="center"/>
          </w:tcPr>
          <w:p w14:paraId="6F273F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接入方式</w:t>
            </w:r>
          </w:p>
        </w:tc>
        <w:tc>
          <w:tcPr>
            <w:tcW w:w="3132" w:type="dxa"/>
            <w:gridSpan w:val="2"/>
            <w:tcBorders>
              <w:top w:val="nil"/>
              <w:left w:val="nil"/>
              <w:bottom w:val="single" w:color="000000" w:sz="8" w:space="0"/>
              <w:right w:val="nil"/>
            </w:tcBorders>
            <w:shd w:val="clear" w:color="auto" w:fill="auto"/>
            <w:vAlign w:val="center"/>
          </w:tcPr>
          <w:p w14:paraId="2093091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支持设备直连接入、设备网关接入、第三方平台接入</w:t>
            </w:r>
          </w:p>
        </w:tc>
        <w:tc>
          <w:tcPr>
            <w:tcW w:w="447" w:type="dxa"/>
            <w:tcBorders>
              <w:top w:val="nil"/>
              <w:left w:val="single" w:color="000000" w:sz="8" w:space="0"/>
              <w:bottom w:val="single" w:color="000000" w:sz="8" w:space="0"/>
              <w:right w:val="single" w:color="000000" w:sz="8" w:space="0"/>
            </w:tcBorders>
            <w:shd w:val="clear" w:color="auto" w:fill="auto"/>
            <w:vAlign w:val="center"/>
          </w:tcPr>
          <w:p w14:paraId="1858CD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7EA09B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24DFDF22">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400A67C7">
            <w:pPr>
              <w:jc w:val="center"/>
              <w:rPr>
                <w:rFonts w:hint="eastAsia" w:ascii="宋体" w:hAnsi="宋体" w:eastAsia="宋体" w:cs="宋体"/>
                <w:i w:val="0"/>
                <w:iCs w:val="0"/>
                <w:color w:val="000000"/>
                <w:sz w:val="21"/>
                <w:szCs w:val="21"/>
                <w:u w:val="none"/>
              </w:rPr>
            </w:pPr>
          </w:p>
        </w:tc>
      </w:tr>
      <w:tr w14:paraId="4EF45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nil"/>
            </w:tcBorders>
            <w:shd w:val="clear" w:color="auto" w:fill="auto"/>
            <w:noWrap/>
            <w:vAlign w:val="center"/>
          </w:tcPr>
          <w:p w14:paraId="73B20D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w:t>
            </w:r>
          </w:p>
        </w:tc>
        <w:tc>
          <w:tcPr>
            <w:tcW w:w="742" w:type="dxa"/>
            <w:vMerge w:val="continue"/>
            <w:tcBorders>
              <w:top w:val="single" w:color="000000" w:sz="8" w:space="0"/>
              <w:left w:val="single" w:color="000000" w:sz="4" w:space="0"/>
              <w:bottom w:val="nil"/>
              <w:right w:val="single" w:color="000000" w:sz="4" w:space="0"/>
            </w:tcBorders>
            <w:shd w:val="clear" w:color="auto" w:fill="auto"/>
            <w:vAlign w:val="center"/>
          </w:tcPr>
          <w:p w14:paraId="7C6B33C6">
            <w:pPr>
              <w:jc w:val="center"/>
              <w:rPr>
                <w:rFonts w:hint="eastAsia" w:ascii="宋体" w:hAnsi="宋体" w:eastAsia="宋体" w:cs="宋体"/>
                <w:i w:val="0"/>
                <w:iCs w:val="0"/>
                <w:color w:val="000000"/>
                <w:sz w:val="21"/>
                <w:szCs w:val="21"/>
                <w:u w:val="none"/>
              </w:rPr>
            </w:pPr>
          </w:p>
        </w:tc>
        <w:tc>
          <w:tcPr>
            <w:tcW w:w="775" w:type="dxa"/>
            <w:gridSpan w:val="2"/>
            <w:vMerge w:val="continue"/>
            <w:tcBorders>
              <w:top w:val="nil"/>
              <w:left w:val="nil"/>
              <w:bottom w:val="single" w:color="000000" w:sz="8" w:space="0"/>
              <w:right w:val="single" w:color="000000" w:sz="8" w:space="0"/>
            </w:tcBorders>
            <w:shd w:val="clear" w:color="auto" w:fill="auto"/>
            <w:vAlign w:val="center"/>
          </w:tcPr>
          <w:p w14:paraId="4C105268">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0340B3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通讯协议</w:t>
            </w:r>
          </w:p>
        </w:tc>
        <w:tc>
          <w:tcPr>
            <w:tcW w:w="3132" w:type="dxa"/>
            <w:gridSpan w:val="2"/>
            <w:tcBorders>
              <w:top w:val="nil"/>
              <w:left w:val="nil"/>
              <w:bottom w:val="single" w:color="000000" w:sz="8" w:space="0"/>
              <w:right w:val="nil"/>
            </w:tcBorders>
            <w:shd w:val="clear" w:color="auto" w:fill="auto"/>
            <w:vAlign w:val="center"/>
          </w:tcPr>
          <w:p w14:paraId="117D7EE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MQTT、CoAP/LwM2M、HTTP、TCP、JT/T 808、TR069等，其中MQTT、CoAP/LwM2M、HTTP为版本默认支持的协议，其他协议支持按需扩展</w:t>
            </w:r>
          </w:p>
        </w:tc>
        <w:tc>
          <w:tcPr>
            <w:tcW w:w="447" w:type="dxa"/>
            <w:tcBorders>
              <w:top w:val="nil"/>
              <w:left w:val="single" w:color="000000" w:sz="8" w:space="0"/>
              <w:bottom w:val="single" w:color="000000" w:sz="8" w:space="0"/>
              <w:right w:val="single" w:color="000000" w:sz="8" w:space="0"/>
            </w:tcBorders>
            <w:shd w:val="clear" w:color="auto" w:fill="auto"/>
            <w:vAlign w:val="center"/>
          </w:tcPr>
          <w:p w14:paraId="440919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77A940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012A3036">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4D9FEA78">
            <w:pPr>
              <w:jc w:val="center"/>
              <w:rPr>
                <w:rFonts w:hint="eastAsia" w:ascii="宋体" w:hAnsi="宋体" w:eastAsia="宋体" w:cs="宋体"/>
                <w:i w:val="0"/>
                <w:iCs w:val="0"/>
                <w:color w:val="000000"/>
                <w:sz w:val="21"/>
                <w:szCs w:val="21"/>
                <w:u w:val="none"/>
              </w:rPr>
            </w:pPr>
          </w:p>
        </w:tc>
      </w:tr>
      <w:tr w14:paraId="51E09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nil"/>
            </w:tcBorders>
            <w:shd w:val="clear" w:color="auto" w:fill="auto"/>
            <w:noWrap/>
            <w:vAlign w:val="center"/>
          </w:tcPr>
          <w:p w14:paraId="713820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w:t>
            </w:r>
          </w:p>
        </w:tc>
        <w:tc>
          <w:tcPr>
            <w:tcW w:w="742" w:type="dxa"/>
            <w:vMerge w:val="continue"/>
            <w:tcBorders>
              <w:top w:val="single" w:color="000000" w:sz="8" w:space="0"/>
              <w:left w:val="single" w:color="000000" w:sz="4" w:space="0"/>
              <w:bottom w:val="nil"/>
              <w:right w:val="single" w:color="000000" w:sz="4" w:space="0"/>
            </w:tcBorders>
            <w:shd w:val="clear" w:color="auto" w:fill="auto"/>
            <w:vAlign w:val="center"/>
          </w:tcPr>
          <w:p w14:paraId="32EB7C30">
            <w:pPr>
              <w:jc w:val="center"/>
              <w:rPr>
                <w:rFonts w:hint="eastAsia" w:ascii="宋体" w:hAnsi="宋体" w:eastAsia="宋体" w:cs="宋体"/>
                <w:i w:val="0"/>
                <w:iCs w:val="0"/>
                <w:color w:val="000000"/>
                <w:sz w:val="21"/>
                <w:szCs w:val="21"/>
                <w:u w:val="none"/>
              </w:rPr>
            </w:pPr>
          </w:p>
        </w:tc>
        <w:tc>
          <w:tcPr>
            <w:tcW w:w="775" w:type="dxa"/>
            <w:gridSpan w:val="2"/>
            <w:vMerge w:val="continue"/>
            <w:tcBorders>
              <w:top w:val="nil"/>
              <w:left w:val="nil"/>
              <w:bottom w:val="single" w:color="000000" w:sz="8" w:space="0"/>
              <w:right w:val="single" w:color="000000" w:sz="8" w:space="0"/>
            </w:tcBorders>
            <w:shd w:val="clear" w:color="auto" w:fill="auto"/>
            <w:vAlign w:val="center"/>
          </w:tcPr>
          <w:p w14:paraId="19BCB165">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562A87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设备鉴权</w:t>
            </w:r>
          </w:p>
        </w:tc>
        <w:tc>
          <w:tcPr>
            <w:tcW w:w="3132" w:type="dxa"/>
            <w:gridSpan w:val="2"/>
            <w:tcBorders>
              <w:top w:val="nil"/>
              <w:left w:val="nil"/>
              <w:bottom w:val="single" w:color="000000" w:sz="8" w:space="0"/>
              <w:right w:val="nil"/>
            </w:tcBorders>
            <w:shd w:val="clear" w:color="auto" w:fill="auto"/>
            <w:vAlign w:val="center"/>
          </w:tcPr>
          <w:p w14:paraId="6EC0DD2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支持对于不同协议接入的设备，接入鉴权方式也不同</w:t>
            </w:r>
          </w:p>
        </w:tc>
        <w:tc>
          <w:tcPr>
            <w:tcW w:w="447" w:type="dxa"/>
            <w:tcBorders>
              <w:top w:val="nil"/>
              <w:left w:val="single" w:color="000000" w:sz="8" w:space="0"/>
              <w:bottom w:val="single" w:color="000000" w:sz="8" w:space="0"/>
              <w:right w:val="single" w:color="000000" w:sz="8" w:space="0"/>
            </w:tcBorders>
            <w:shd w:val="clear" w:color="auto" w:fill="auto"/>
            <w:vAlign w:val="center"/>
          </w:tcPr>
          <w:p w14:paraId="659720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3C41DD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26B5FF13">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0DCC05CA">
            <w:pPr>
              <w:jc w:val="center"/>
              <w:rPr>
                <w:rFonts w:hint="eastAsia" w:ascii="宋体" w:hAnsi="宋体" w:eastAsia="宋体" w:cs="宋体"/>
                <w:i w:val="0"/>
                <w:iCs w:val="0"/>
                <w:color w:val="000000"/>
                <w:sz w:val="21"/>
                <w:szCs w:val="21"/>
                <w:u w:val="none"/>
              </w:rPr>
            </w:pPr>
          </w:p>
        </w:tc>
      </w:tr>
      <w:tr w14:paraId="7040B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nil"/>
            </w:tcBorders>
            <w:shd w:val="clear" w:color="auto" w:fill="auto"/>
            <w:noWrap/>
            <w:vAlign w:val="center"/>
          </w:tcPr>
          <w:p w14:paraId="149D27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w:t>
            </w:r>
          </w:p>
        </w:tc>
        <w:tc>
          <w:tcPr>
            <w:tcW w:w="742" w:type="dxa"/>
            <w:vMerge w:val="continue"/>
            <w:tcBorders>
              <w:top w:val="single" w:color="000000" w:sz="8" w:space="0"/>
              <w:left w:val="single" w:color="000000" w:sz="4" w:space="0"/>
              <w:bottom w:val="nil"/>
              <w:right w:val="single" w:color="000000" w:sz="4" w:space="0"/>
            </w:tcBorders>
            <w:shd w:val="clear" w:color="auto" w:fill="auto"/>
            <w:vAlign w:val="center"/>
          </w:tcPr>
          <w:p w14:paraId="6CC69EB7">
            <w:pPr>
              <w:jc w:val="center"/>
              <w:rPr>
                <w:rFonts w:hint="eastAsia" w:ascii="宋体" w:hAnsi="宋体" w:eastAsia="宋体" w:cs="宋体"/>
                <w:i w:val="0"/>
                <w:iCs w:val="0"/>
                <w:color w:val="000000"/>
                <w:sz w:val="21"/>
                <w:szCs w:val="21"/>
                <w:u w:val="none"/>
              </w:rPr>
            </w:pPr>
          </w:p>
        </w:tc>
        <w:tc>
          <w:tcPr>
            <w:tcW w:w="775" w:type="dxa"/>
            <w:gridSpan w:val="2"/>
            <w:vMerge w:val="continue"/>
            <w:tcBorders>
              <w:top w:val="nil"/>
              <w:left w:val="nil"/>
              <w:bottom w:val="single" w:color="000000" w:sz="8" w:space="0"/>
              <w:right w:val="single" w:color="000000" w:sz="8" w:space="0"/>
            </w:tcBorders>
            <w:shd w:val="clear" w:color="auto" w:fill="auto"/>
            <w:vAlign w:val="center"/>
          </w:tcPr>
          <w:p w14:paraId="26E10846">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37380C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终端类型及SDK</w:t>
            </w:r>
          </w:p>
        </w:tc>
        <w:tc>
          <w:tcPr>
            <w:tcW w:w="3132" w:type="dxa"/>
            <w:gridSpan w:val="2"/>
            <w:tcBorders>
              <w:top w:val="nil"/>
              <w:left w:val="nil"/>
              <w:bottom w:val="single" w:color="000000" w:sz="8" w:space="0"/>
              <w:right w:val="nil"/>
            </w:tcBorders>
            <w:shd w:val="clear" w:color="auto" w:fill="auto"/>
            <w:vAlign w:val="center"/>
          </w:tcPr>
          <w:p w14:paraId="63BA7A3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平台提供设备端SDK，简化开发过程，方便设备快速接入</w:t>
            </w:r>
          </w:p>
        </w:tc>
        <w:tc>
          <w:tcPr>
            <w:tcW w:w="447" w:type="dxa"/>
            <w:tcBorders>
              <w:top w:val="nil"/>
              <w:left w:val="single" w:color="000000" w:sz="8" w:space="0"/>
              <w:bottom w:val="single" w:color="000000" w:sz="8" w:space="0"/>
              <w:right w:val="single" w:color="000000" w:sz="8" w:space="0"/>
            </w:tcBorders>
            <w:shd w:val="clear" w:color="auto" w:fill="auto"/>
            <w:vAlign w:val="center"/>
          </w:tcPr>
          <w:p w14:paraId="011339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30E6DF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2EAEFA84">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021C3D1A">
            <w:pPr>
              <w:jc w:val="center"/>
              <w:rPr>
                <w:rFonts w:hint="eastAsia" w:ascii="宋体" w:hAnsi="宋体" w:eastAsia="宋体" w:cs="宋体"/>
                <w:i w:val="0"/>
                <w:iCs w:val="0"/>
                <w:color w:val="000000"/>
                <w:sz w:val="21"/>
                <w:szCs w:val="21"/>
                <w:u w:val="none"/>
              </w:rPr>
            </w:pPr>
          </w:p>
        </w:tc>
      </w:tr>
      <w:tr w14:paraId="5602C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nil"/>
            </w:tcBorders>
            <w:shd w:val="clear" w:color="auto" w:fill="auto"/>
            <w:noWrap/>
            <w:vAlign w:val="center"/>
          </w:tcPr>
          <w:p w14:paraId="242E6E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w:t>
            </w:r>
          </w:p>
        </w:tc>
        <w:tc>
          <w:tcPr>
            <w:tcW w:w="742" w:type="dxa"/>
            <w:vMerge w:val="restart"/>
            <w:tcBorders>
              <w:top w:val="nil"/>
              <w:left w:val="single" w:color="000000" w:sz="4" w:space="0"/>
              <w:bottom w:val="nil"/>
              <w:right w:val="single" w:color="000000" w:sz="4" w:space="0"/>
            </w:tcBorders>
            <w:shd w:val="clear" w:color="auto" w:fill="auto"/>
            <w:vAlign w:val="center"/>
          </w:tcPr>
          <w:p w14:paraId="683EC0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物联网系统</w:t>
            </w:r>
          </w:p>
        </w:tc>
        <w:tc>
          <w:tcPr>
            <w:tcW w:w="775" w:type="dxa"/>
            <w:gridSpan w:val="2"/>
            <w:vMerge w:val="continue"/>
            <w:tcBorders>
              <w:top w:val="nil"/>
              <w:left w:val="nil"/>
              <w:bottom w:val="single" w:color="000000" w:sz="8" w:space="0"/>
              <w:right w:val="single" w:color="000000" w:sz="8" w:space="0"/>
            </w:tcBorders>
            <w:shd w:val="clear" w:color="auto" w:fill="auto"/>
            <w:vAlign w:val="center"/>
          </w:tcPr>
          <w:p w14:paraId="6E967AD2">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5351E9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泛协议服务</w:t>
            </w:r>
          </w:p>
        </w:tc>
        <w:tc>
          <w:tcPr>
            <w:tcW w:w="3132" w:type="dxa"/>
            <w:gridSpan w:val="2"/>
            <w:tcBorders>
              <w:top w:val="nil"/>
              <w:left w:val="nil"/>
              <w:bottom w:val="single" w:color="000000" w:sz="8" w:space="0"/>
              <w:right w:val="nil"/>
            </w:tcBorders>
            <w:shd w:val="clear" w:color="auto" w:fill="auto"/>
            <w:vAlign w:val="center"/>
          </w:tcPr>
          <w:p w14:paraId="01F7B05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提供泛协议接入服务，可以帮助无法直接接入平台的设备快速地实现接入工作，实现设备与物联网平台的数据双向传输</w:t>
            </w:r>
          </w:p>
        </w:tc>
        <w:tc>
          <w:tcPr>
            <w:tcW w:w="447" w:type="dxa"/>
            <w:tcBorders>
              <w:top w:val="nil"/>
              <w:left w:val="single" w:color="000000" w:sz="8" w:space="0"/>
              <w:bottom w:val="single" w:color="000000" w:sz="8" w:space="0"/>
              <w:right w:val="single" w:color="000000" w:sz="8" w:space="0"/>
            </w:tcBorders>
            <w:shd w:val="clear" w:color="auto" w:fill="auto"/>
            <w:vAlign w:val="center"/>
          </w:tcPr>
          <w:p w14:paraId="7D05A4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2A727C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5A6A7D89">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277C6F56">
            <w:pPr>
              <w:jc w:val="center"/>
              <w:rPr>
                <w:rFonts w:hint="eastAsia" w:ascii="宋体" w:hAnsi="宋体" w:eastAsia="宋体" w:cs="宋体"/>
                <w:i w:val="0"/>
                <w:iCs w:val="0"/>
                <w:color w:val="000000"/>
                <w:sz w:val="21"/>
                <w:szCs w:val="21"/>
                <w:u w:val="none"/>
              </w:rPr>
            </w:pPr>
          </w:p>
        </w:tc>
      </w:tr>
      <w:tr w14:paraId="0A603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nil"/>
            </w:tcBorders>
            <w:shd w:val="clear" w:color="auto" w:fill="auto"/>
            <w:noWrap/>
            <w:vAlign w:val="center"/>
          </w:tcPr>
          <w:p w14:paraId="1F14A7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w:t>
            </w:r>
          </w:p>
        </w:tc>
        <w:tc>
          <w:tcPr>
            <w:tcW w:w="742" w:type="dxa"/>
            <w:vMerge w:val="continue"/>
            <w:tcBorders>
              <w:top w:val="nil"/>
              <w:left w:val="single" w:color="000000" w:sz="4" w:space="0"/>
              <w:bottom w:val="nil"/>
              <w:right w:val="single" w:color="000000" w:sz="4" w:space="0"/>
            </w:tcBorders>
            <w:shd w:val="clear" w:color="auto" w:fill="auto"/>
            <w:vAlign w:val="center"/>
          </w:tcPr>
          <w:p w14:paraId="7709A53A">
            <w:pPr>
              <w:jc w:val="center"/>
              <w:rPr>
                <w:rFonts w:hint="eastAsia" w:ascii="宋体" w:hAnsi="宋体" w:eastAsia="宋体" w:cs="宋体"/>
                <w:i w:val="0"/>
                <w:iCs w:val="0"/>
                <w:color w:val="000000"/>
                <w:sz w:val="21"/>
                <w:szCs w:val="21"/>
                <w:u w:val="none"/>
              </w:rPr>
            </w:pPr>
          </w:p>
        </w:tc>
        <w:tc>
          <w:tcPr>
            <w:tcW w:w="775" w:type="dxa"/>
            <w:gridSpan w:val="2"/>
            <w:vMerge w:val="restart"/>
            <w:tcBorders>
              <w:top w:val="nil"/>
              <w:left w:val="nil"/>
              <w:bottom w:val="single" w:color="000000" w:sz="8" w:space="0"/>
              <w:right w:val="single" w:color="000000" w:sz="8" w:space="0"/>
            </w:tcBorders>
            <w:shd w:val="clear" w:color="auto" w:fill="auto"/>
            <w:vAlign w:val="center"/>
          </w:tcPr>
          <w:p w14:paraId="594F83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产品管理</w:t>
            </w:r>
          </w:p>
        </w:tc>
        <w:tc>
          <w:tcPr>
            <w:tcW w:w="982" w:type="dxa"/>
            <w:gridSpan w:val="2"/>
            <w:tcBorders>
              <w:top w:val="nil"/>
              <w:left w:val="nil"/>
              <w:bottom w:val="single" w:color="000000" w:sz="8" w:space="0"/>
              <w:right w:val="single" w:color="000000" w:sz="8" w:space="0"/>
            </w:tcBorders>
            <w:shd w:val="clear" w:color="auto" w:fill="auto"/>
            <w:vAlign w:val="center"/>
          </w:tcPr>
          <w:p w14:paraId="5968FA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物模型管理</w:t>
            </w:r>
          </w:p>
        </w:tc>
        <w:tc>
          <w:tcPr>
            <w:tcW w:w="3132" w:type="dxa"/>
            <w:gridSpan w:val="2"/>
            <w:tcBorders>
              <w:top w:val="nil"/>
              <w:left w:val="nil"/>
              <w:bottom w:val="single" w:color="000000" w:sz="8" w:space="0"/>
              <w:right w:val="nil"/>
            </w:tcBorders>
            <w:shd w:val="clear" w:color="auto" w:fill="auto"/>
            <w:vAlign w:val="center"/>
          </w:tcPr>
          <w:p w14:paraId="7BDCCF6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平台预置多个行业领域的标准物模型，同时支持自定义物模型</w:t>
            </w:r>
          </w:p>
        </w:tc>
        <w:tc>
          <w:tcPr>
            <w:tcW w:w="447" w:type="dxa"/>
            <w:tcBorders>
              <w:top w:val="nil"/>
              <w:left w:val="single" w:color="000000" w:sz="8" w:space="0"/>
              <w:bottom w:val="single" w:color="000000" w:sz="8" w:space="0"/>
              <w:right w:val="single" w:color="000000" w:sz="8" w:space="0"/>
            </w:tcBorders>
            <w:shd w:val="clear" w:color="auto" w:fill="auto"/>
            <w:vAlign w:val="center"/>
          </w:tcPr>
          <w:p w14:paraId="69B32E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55E596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312A9E68">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5DBB19F9">
            <w:pPr>
              <w:jc w:val="center"/>
              <w:rPr>
                <w:rFonts w:hint="eastAsia" w:ascii="宋体" w:hAnsi="宋体" w:eastAsia="宋体" w:cs="宋体"/>
                <w:i w:val="0"/>
                <w:iCs w:val="0"/>
                <w:color w:val="000000"/>
                <w:sz w:val="21"/>
                <w:szCs w:val="21"/>
                <w:u w:val="none"/>
              </w:rPr>
            </w:pPr>
          </w:p>
        </w:tc>
      </w:tr>
      <w:tr w14:paraId="08221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nil"/>
            </w:tcBorders>
            <w:shd w:val="clear" w:color="auto" w:fill="auto"/>
            <w:noWrap/>
            <w:vAlign w:val="center"/>
          </w:tcPr>
          <w:p w14:paraId="30DC05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w:t>
            </w:r>
          </w:p>
        </w:tc>
        <w:tc>
          <w:tcPr>
            <w:tcW w:w="742" w:type="dxa"/>
            <w:vMerge w:val="continue"/>
            <w:tcBorders>
              <w:top w:val="nil"/>
              <w:left w:val="single" w:color="000000" w:sz="4" w:space="0"/>
              <w:bottom w:val="nil"/>
              <w:right w:val="single" w:color="000000" w:sz="4" w:space="0"/>
            </w:tcBorders>
            <w:shd w:val="clear" w:color="auto" w:fill="auto"/>
            <w:vAlign w:val="center"/>
          </w:tcPr>
          <w:p w14:paraId="1280EF66">
            <w:pPr>
              <w:jc w:val="center"/>
              <w:rPr>
                <w:rFonts w:hint="eastAsia" w:ascii="宋体" w:hAnsi="宋体" w:eastAsia="宋体" w:cs="宋体"/>
                <w:i w:val="0"/>
                <w:iCs w:val="0"/>
                <w:color w:val="000000"/>
                <w:sz w:val="21"/>
                <w:szCs w:val="21"/>
                <w:u w:val="none"/>
              </w:rPr>
            </w:pPr>
          </w:p>
        </w:tc>
        <w:tc>
          <w:tcPr>
            <w:tcW w:w="775" w:type="dxa"/>
            <w:gridSpan w:val="2"/>
            <w:vMerge w:val="continue"/>
            <w:tcBorders>
              <w:top w:val="nil"/>
              <w:left w:val="nil"/>
              <w:bottom w:val="single" w:color="000000" w:sz="8" w:space="0"/>
              <w:right w:val="single" w:color="000000" w:sz="8" w:space="0"/>
            </w:tcBorders>
            <w:shd w:val="clear" w:color="auto" w:fill="auto"/>
            <w:vAlign w:val="center"/>
          </w:tcPr>
          <w:p w14:paraId="0C9C4219">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1CA16C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产品管理</w:t>
            </w:r>
          </w:p>
        </w:tc>
        <w:tc>
          <w:tcPr>
            <w:tcW w:w="3132" w:type="dxa"/>
            <w:gridSpan w:val="2"/>
            <w:tcBorders>
              <w:top w:val="nil"/>
              <w:left w:val="nil"/>
              <w:bottom w:val="single" w:color="000000" w:sz="8" w:space="0"/>
              <w:right w:val="nil"/>
            </w:tcBorders>
            <w:shd w:val="clear" w:color="auto" w:fill="auto"/>
            <w:vAlign w:val="center"/>
          </w:tcPr>
          <w:p w14:paraId="3685408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支持定义设备类型（直连、网关、子设备）、设备接入协议、联网方式、数据格式、认证方式以及物模型</w:t>
            </w:r>
          </w:p>
        </w:tc>
        <w:tc>
          <w:tcPr>
            <w:tcW w:w="447" w:type="dxa"/>
            <w:tcBorders>
              <w:top w:val="nil"/>
              <w:left w:val="single" w:color="000000" w:sz="8" w:space="0"/>
              <w:bottom w:val="single" w:color="000000" w:sz="8" w:space="0"/>
              <w:right w:val="single" w:color="000000" w:sz="8" w:space="0"/>
            </w:tcBorders>
            <w:shd w:val="clear" w:color="auto" w:fill="auto"/>
            <w:vAlign w:val="center"/>
          </w:tcPr>
          <w:p w14:paraId="208721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32DB3F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2B2F860D">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58C67EA0">
            <w:pPr>
              <w:jc w:val="center"/>
              <w:rPr>
                <w:rFonts w:hint="eastAsia" w:ascii="宋体" w:hAnsi="宋体" w:eastAsia="宋体" w:cs="宋体"/>
                <w:i w:val="0"/>
                <w:iCs w:val="0"/>
                <w:color w:val="000000"/>
                <w:sz w:val="21"/>
                <w:szCs w:val="21"/>
                <w:u w:val="none"/>
              </w:rPr>
            </w:pPr>
          </w:p>
        </w:tc>
      </w:tr>
      <w:tr w14:paraId="4B004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nil"/>
            </w:tcBorders>
            <w:shd w:val="clear" w:color="auto" w:fill="auto"/>
            <w:noWrap/>
            <w:vAlign w:val="center"/>
          </w:tcPr>
          <w:p w14:paraId="6BAD0B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w:t>
            </w:r>
          </w:p>
        </w:tc>
        <w:tc>
          <w:tcPr>
            <w:tcW w:w="742" w:type="dxa"/>
            <w:vMerge w:val="continue"/>
            <w:tcBorders>
              <w:top w:val="nil"/>
              <w:left w:val="single" w:color="000000" w:sz="4" w:space="0"/>
              <w:bottom w:val="nil"/>
              <w:right w:val="single" w:color="000000" w:sz="4" w:space="0"/>
            </w:tcBorders>
            <w:shd w:val="clear" w:color="auto" w:fill="auto"/>
            <w:vAlign w:val="center"/>
          </w:tcPr>
          <w:p w14:paraId="4436EEFF">
            <w:pPr>
              <w:jc w:val="center"/>
              <w:rPr>
                <w:rFonts w:hint="eastAsia" w:ascii="宋体" w:hAnsi="宋体" w:eastAsia="宋体" w:cs="宋体"/>
                <w:i w:val="0"/>
                <w:iCs w:val="0"/>
                <w:color w:val="000000"/>
                <w:sz w:val="21"/>
                <w:szCs w:val="21"/>
                <w:u w:val="none"/>
              </w:rPr>
            </w:pPr>
          </w:p>
        </w:tc>
        <w:tc>
          <w:tcPr>
            <w:tcW w:w="775" w:type="dxa"/>
            <w:gridSpan w:val="2"/>
            <w:vMerge w:val="restart"/>
            <w:tcBorders>
              <w:top w:val="nil"/>
              <w:left w:val="nil"/>
              <w:bottom w:val="single" w:color="000000" w:sz="8" w:space="0"/>
              <w:right w:val="single" w:color="000000" w:sz="8" w:space="0"/>
            </w:tcBorders>
            <w:shd w:val="clear" w:color="auto" w:fill="auto"/>
            <w:vAlign w:val="center"/>
          </w:tcPr>
          <w:p w14:paraId="426D62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设备管理</w:t>
            </w:r>
          </w:p>
        </w:tc>
        <w:tc>
          <w:tcPr>
            <w:tcW w:w="982" w:type="dxa"/>
            <w:gridSpan w:val="2"/>
            <w:tcBorders>
              <w:top w:val="nil"/>
              <w:left w:val="nil"/>
              <w:bottom w:val="single" w:color="000000" w:sz="8" w:space="0"/>
              <w:right w:val="single" w:color="000000" w:sz="8" w:space="0"/>
            </w:tcBorders>
            <w:shd w:val="clear" w:color="auto" w:fill="auto"/>
            <w:vAlign w:val="center"/>
          </w:tcPr>
          <w:p w14:paraId="1F2D59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设备生命周期管理</w:t>
            </w:r>
          </w:p>
        </w:tc>
        <w:tc>
          <w:tcPr>
            <w:tcW w:w="3132" w:type="dxa"/>
            <w:gridSpan w:val="2"/>
            <w:tcBorders>
              <w:top w:val="nil"/>
              <w:left w:val="nil"/>
              <w:bottom w:val="single" w:color="000000" w:sz="8" w:space="0"/>
              <w:right w:val="nil"/>
            </w:tcBorders>
            <w:shd w:val="clear" w:color="auto" w:fill="auto"/>
            <w:vAlign w:val="center"/>
          </w:tcPr>
          <w:p w14:paraId="32E8652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支持展示设备激活、上/下线、禁用/启用等状态</w:t>
            </w:r>
          </w:p>
        </w:tc>
        <w:tc>
          <w:tcPr>
            <w:tcW w:w="447" w:type="dxa"/>
            <w:tcBorders>
              <w:top w:val="nil"/>
              <w:left w:val="single" w:color="000000" w:sz="8" w:space="0"/>
              <w:bottom w:val="single" w:color="000000" w:sz="8" w:space="0"/>
              <w:right w:val="single" w:color="000000" w:sz="8" w:space="0"/>
            </w:tcBorders>
            <w:shd w:val="clear" w:color="auto" w:fill="auto"/>
            <w:vAlign w:val="center"/>
          </w:tcPr>
          <w:p w14:paraId="195E79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24C11B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55293E03">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10EE67D7">
            <w:pPr>
              <w:jc w:val="center"/>
              <w:rPr>
                <w:rFonts w:hint="eastAsia" w:ascii="宋体" w:hAnsi="宋体" w:eastAsia="宋体" w:cs="宋体"/>
                <w:i w:val="0"/>
                <w:iCs w:val="0"/>
                <w:color w:val="000000"/>
                <w:sz w:val="21"/>
                <w:szCs w:val="21"/>
                <w:u w:val="none"/>
              </w:rPr>
            </w:pPr>
          </w:p>
        </w:tc>
      </w:tr>
      <w:tr w14:paraId="10BF6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nil"/>
            </w:tcBorders>
            <w:shd w:val="clear" w:color="auto" w:fill="auto"/>
            <w:noWrap/>
            <w:vAlign w:val="center"/>
          </w:tcPr>
          <w:p w14:paraId="04B87A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w:t>
            </w:r>
          </w:p>
        </w:tc>
        <w:tc>
          <w:tcPr>
            <w:tcW w:w="742" w:type="dxa"/>
            <w:vMerge w:val="continue"/>
            <w:tcBorders>
              <w:top w:val="nil"/>
              <w:left w:val="single" w:color="000000" w:sz="4" w:space="0"/>
              <w:bottom w:val="nil"/>
              <w:right w:val="single" w:color="000000" w:sz="4" w:space="0"/>
            </w:tcBorders>
            <w:shd w:val="clear" w:color="auto" w:fill="auto"/>
            <w:vAlign w:val="center"/>
          </w:tcPr>
          <w:p w14:paraId="2A5FCAF9">
            <w:pPr>
              <w:jc w:val="center"/>
              <w:rPr>
                <w:rFonts w:hint="eastAsia" w:ascii="宋体" w:hAnsi="宋体" w:eastAsia="宋体" w:cs="宋体"/>
                <w:i w:val="0"/>
                <w:iCs w:val="0"/>
                <w:color w:val="000000"/>
                <w:sz w:val="21"/>
                <w:szCs w:val="21"/>
                <w:u w:val="none"/>
              </w:rPr>
            </w:pPr>
          </w:p>
        </w:tc>
        <w:tc>
          <w:tcPr>
            <w:tcW w:w="775" w:type="dxa"/>
            <w:gridSpan w:val="2"/>
            <w:vMerge w:val="continue"/>
            <w:tcBorders>
              <w:top w:val="nil"/>
              <w:left w:val="nil"/>
              <w:bottom w:val="single" w:color="000000" w:sz="8" w:space="0"/>
              <w:right w:val="single" w:color="000000" w:sz="8" w:space="0"/>
            </w:tcBorders>
            <w:shd w:val="clear" w:color="auto" w:fill="auto"/>
            <w:vAlign w:val="center"/>
          </w:tcPr>
          <w:p w14:paraId="2172004E">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2E3730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活跃周期管理</w:t>
            </w:r>
          </w:p>
        </w:tc>
        <w:tc>
          <w:tcPr>
            <w:tcW w:w="3132" w:type="dxa"/>
            <w:gridSpan w:val="2"/>
            <w:tcBorders>
              <w:top w:val="nil"/>
              <w:left w:val="nil"/>
              <w:bottom w:val="single" w:color="000000" w:sz="8" w:space="0"/>
              <w:right w:val="nil"/>
            </w:tcBorders>
            <w:shd w:val="clear" w:color="auto" w:fill="auto"/>
            <w:vAlign w:val="center"/>
          </w:tcPr>
          <w:p w14:paraId="6C600F8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支持根据设备活跃周期内数据上报或心跳+数据上报判断活跃状态</w:t>
            </w:r>
          </w:p>
        </w:tc>
        <w:tc>
          <w:tcPr>
            <w:tcW w:w="447" w:type="dxa"/>
            <w:tcBorders>
              <w:top w:val="nil"/>
              <w:left w:val="single" w:color="000000" w:sz="8" w:space="0"/>
              <w:bottom w:val="single" w:color="000000" w:sz="8" w:space="0"/>
              <w:right w:val="single" w:color="000000" w:sz="8" w:space="0"/>
            </w:tcBorders>
            <w:shd w:val="clear" w:color="auto" w:fill="auto"/>
            <w:vAlign w:val="center"/>
          </w:tcPr>
          <w:p w14:paraId="4E019B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2CAE4B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086E0DEF">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685080C7">
            <w:pPr>
              <w:jc w:val="center"/>
              <w:rPr>
                <w:rFonts w:hint="eastAsia" w:ascii="宋体" w:hAnsi="宋体" w:eastAsia="宋体" w:cs="宋体"/>
                <w:i w:val="0"/>
                <w:iCs w:val="0"/>
                <w:color w:val="000000"/>
                <w:sz w:val="21"/>
                <w:szCs w:val="21"/>
                <w:u w:val="none"/>
              </w:rPr>
            </w:pPr>
          </w:p>
        </w:tc>
      </w:tr>
      <w:tr w14:paraId="2B5BA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nil"/>
            </w:tcBorders>
            <w:shd w:val="clear" w:color="auto" w:fill="auto"/>
            <w:noWrap/>
            <w:vAlign w:val="center"/>
          </w:tcPr>
          <w:p w14:paraId="3B02D9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c>
          <w:tcPr>
            <w:tcW w:w="742" w:type="dxa"/>
            <w:vMerge w:val="continue"/>
            <w:tcBorders>
              <w:top w:val="nil"/>
              <w:left w:val="single" w:color="000000" w:sz="4" w:space="0"/>
              <w:bottom w:val="nil"/>
              <w:right w:val="single" w:color="000000" w:sz="4" w:space="0"/>
            </w:tcBorders>
            <w:shd w:val="clear" w:color="auto" w:fill="auto"/>
            <w:vAlign w:val="center"/>
          </w:tcPr>
          <w:p w14:paraId="1A9D56A6">
            <w:pPr>
              <w:jc w:val="center"/>
              <w:rPr>
                <w:rFonts w:hint="eastAsia" w:ascii="宋体" w:hAnsi="宋体" w:eastAsia="宋体" w:cs="宋体"/>
                <w:i w:val="0"/>
                <w:iCs w:val="0"/>
                <w:color w:val="000000"/>
                <w:sz w:val="21"/>
                <w:szCs w:val="21"/>
                <w:u w:val="none"/>
              </w:rPr>
            </w:pPr>
          </w:p>
        </w:tc>
        <w:tc>
          <w:tcPr>
            <w:tcW w:w="775" w:type="dxa"/>
            <w:gridSpan w:val="2"/>
            <w:vMerge w:val="continue"/>
            <w:tcBorders>
              <w:top w:val="nil"/>
              <w:left w:val="nil"/>
              <w:bottom w:val="single" w:color="000000" w:sz="8" w:space="0"/>
              <w:right w:val="single" w:color="000000" w:sz="8" w:space="0"/>
            </w:tcBorders>
            <w:shd w:val="clear" w:color="auto" w:fill="auto"/>
            <w:vAlign w:val="center"/>
          </w:tcPr>
          <w:p w14:paraId="2D985D04">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766F1B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设备授权</w:t>
            </w:r>
          </w:p>
        </w:tc>
        <w:tc>
          <w:tcPr>
            <w:tcW w:w="3132" w:type="dxa"/>
            <w:gridSpan w:val="2"/>
            <w:tcBorders>
              <w:top w:val="nil"/>
              <w:left w:val="nil"/>
              <w:bottom w:val="single" w:color="000000" w:sz="8" w:space="0"/>
              <w:right w:val="nil"/>
            </w:tcBorders>
            <w:shd w:val="clear" w:color="auto" w:fill="auto"/>
            <w:vAlign w:val="center"/>
          </w:tcPr>
          <w:p w14:paraId="0E484D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支持跨租户设备授权，被授权账户支持授权设备的查询和命令下发</w:t>
            </w:r>
          </w:p>
        </w:tc>
        <w:tc>
          <w:tcPr>
            <w:tcW w:w="447" w:type="dxa"/>
            <w:tcBorders>
              <w:top w:val="nil"/>
              <w:left w:val="single" w:color="000000" w:sz="8" w:space="0"/>
              <w:bottom w:val="single" w:color="000000" w:sz="8" w:space="0"/>
              <w:right w:val="single" w:color="000000" w:sz="8" w:space="0"/>
            </w:tcBorders>
            <w:shd w:val="clear" w:color="auto" w:fill="auto"/>
            <w:vAlign w:val="center"/>
          </w:tcPr>
          <w:p w14:paraId="5445DA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7F5A2B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2921E72C">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0FD29A05">
            <w:pPr>
              <w:jc w:val="center"/>
              <w:rPr>
                <w:rFonts w:hint="eastAsia" w:ascii="宋体" w:hAnsi="宋体" w:eastAsia="宋体" w:cs="宋体"/>
                <w:i w:val="0"/>
                <w:iCs w:val="0"/>
                <w:color w:val="000000"/>
                <w:sz w:val="21"/>
                <w:szCs w:val="21"/>
                <w:u w:val="none"/>
              </w:rPr>
            </w:pPr>
          </w:p>
        </w:tc>
      </w:tr>
      <w:tr w14:paraId="62271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nil"/>
            </w:tcBorders>
            <w:shd w:val="clear" w:color="auto" w:fill="auto"/>
            <w:noWrap/>
            <w:vAlign w:val="center"/>
          </w:tcPr>
          <w:p w14:paraId="7CAB77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w:t>
            </w:r>
          </w:p>
        </w:tc>
        <w:tc>
          <w:tcPr>
            <w:tcW w:w="742" w:type="dxa"/>
            <w:vMerge w:val="continue"/>
            <w:tcBorders>
              <w:top w:val="nil"/>
              <w:left w:val="single" w:color="000000" w:sz="4" w:space="0"/>
              <w:bottom w:val="nil"/>
              <w:right w:val="single" w:color="000000" w:sz="4" w:space="0"/>
            </w:tcBorders>
            <w:shd w:val="clear" w:color="auto" w:fill="auto"/>
            <w:vAlign w:val="center"/>
          </w:tcPr>
          <w:p w14:paraId="11D81E53">
            <w:pPr>
              <w:jc w:val="center"/>
              <w:rPr>
                <w:rFonts w:hint="eastAsia" w:ascii="宋体" w:hAnsi="宋体" w:eastAsia="宋体" w:cs="宋体"/>
                <w:i w:val="0"/>
                <w:iCs w:val="0"/>
                <w:color w:val="000000"/>
                <w:sz w:val="21"/>
                <w:szCs w:val="21"/>
                <w:u w:val="none"/>
              </w:rPr>
            </w:pPr>
          </w:p>
        </w:tc>
        <w:tc>
          <w:tcPr>
            <w:tcW w:w="775" w:type="dxa"/>
            <w:gridSpan w:val="2"/>
            <w:vMerge w:val="continue"/>
            <w:tcBorders>
              <w:top w:val="nil"/>
              <w:left w:val="nil"/>
              <w:bottom w:val="single" w:color="000000" w:sz="8" w:space="0"/>
              <w:right w:val="single" w:color="000000" w:sz="8" w:space="0"/>
            </w:tcBorders>
            <w:shd w:val="clear" w:color="auto" w:fill="auto"/>
            <w:vAlign w:val="center"/>
          </w:tcPr>
          <w:p w14:paraId="2D011299">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72F665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设备分组</w:t>
            </w:r>
          </w:p>
        </w:tc>
        <w:tc>
          <w:tcPr>
            <w:tcW w:w="3132" w:type="dxa"/>
            <w:gridSpan w:val="2"/>
            <w:tcBorders>
              <w:top w:val="nil"/>
              <w:left w:val="nil"/>
              <w:bottom w:val="nil"/>
              <w:right w:val="nil"/>
            </w:tcBorders>
            <w:shd w:val="clear" w:color="auto" w:fill="auto"/>
            <w:vAlign w:val="center"/>
          </w:tcPr>
          <w:p w14:paraId="320762E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支持通过设备分组来进行跨产品管理设备。</w:t>
            </w:r>
          </w:p>
        </w:tc>
        <w:tc>
          <w:tcPr>
            <w:tcW w:w="447" w:type="dxa"/>
            <w:tcBorders>
              <w:top w:val="nil"/>
              <w:left w:val="single" w:color="000000" w:sz="8" w:space="0"/>
              <w:bottom w:val="single" w:color="000000" w:sz="8" w:space="0"/>
              <w:right w:val="single" w:color="000000" w:sz="8" w:space="0"/>
            </w:tcBorders>
            <w:shd w:val="clear" w:color="auto" w:fill="auto"/>
            <w:vAlign w:val="center"/>
          </w:tcPr>
          <w:p w14:paraId="321762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4347F7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01CAA092">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14978419">
            <w:pPr>
              <w:jc w:val="center"/>
              <w:rPr>
                <w:rFonts w:hint="eastAsia" w:ascii="宋体" w:hAnsi="宋体" w:eastAsia="宋体" w:cs="宋体"/>
                <w:i w:val="0"/>
                <w:iCs w:val="0"/>
                <w:color w:val="000000"/>
                <w:sz w:val="21"/>
                <w:szCs w:val="21"/>
                <w:u w:val="none"/>
              </w:rPr>
            </w:pPr>
          </w:p>
        </w:tc>
      </w:tr>
      <w:tr w14:paraId="61AF2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nil"/>
            </w:tcBorders>
            <w:shd w:val="clear" w:color="auto" w:fill="auto"/>
            <w:noWrap/>
            <w:vAlign w:val="center"/>
          </w:tcPr>
          <w:p w14:paraId="78ACE9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w:t>
            </w:r>
          </w:p>
        </w:tc>
        <w:tc>
          <w:tcPr>
            <w:tcW w:w="742" w:type="dxa"/>
            <w:vMerge w:val="continue"/>
            <w:tcBorders>
              <w:top w:val="nil"/>
              <w:left w:val="single" w:color="000000" w:sz="4" w:space="0"/>
              <w:bottom w:val="nil"/>
              <w:right w:val="single" w:color="000000" w:sz="4" w:space="0"/>
            </w:tcBorders>
            <w:shd w:val="clear" w:color="auto" w:fill="auto"/>
            <w:vAlign w:val="center"/>
          </w:tcPr>
          <w:p w14:paraId="203F77F9">
            <w:pPr>
              <w:jc w:val="center"/>
              <w:rPr>
                <w:rFonts w:hint="eastAsia" w:ascii="宋体" w:hAnsi="宋体" w:eastAsia="宋体" w:cs="宋体"/>
                <w:i w:val="0"/>
                <w:iCs w:val="0"/>
                <w:color w:val="000000"/>
                <w:sz w:val="21"/>
                <w:szCs w:val="21"/>
                <w:u w:val="none"/>
              </w:rPr>
            </w:pPr>
          </w:p>
        </w:tc>
        <w:tc>
          <w:tcPr>
            <w:tcW w:w="775" w:type="dxa"/>
            <w:gridSpan w:val="2"/>
            <w:vMerge w:val="continue"/>
            <w:tcBorders>
              <w:top w:val="nil"/>
              <w:left w:val="nil"/>
              <w:bottom w:val="single" w:color="000000" w:sz="8" w:space="0"/>
              <w:right w:val="single" w:color="000000" w:sz="8" w:space="0"/>
            </w:tcBorders>
            <w:shd w:val="clear" w:color="auto" w:fill="auto"/>
            <w:vAlign w:val="center"/>
          </w:tcPr>
          <w:p w14:paraId="257B2C83">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63D6F4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批量处理能力</w:t>
            </w:r>
          </w:p>
        </w:tc>
        <w:tc>
          <w:tcPr>
            <w:tcW w:w="3132" w:type="dxa"/>
            <w:gridSpan w:val="2"/>
            <w:tcBorders>
              <w:top w:val="single" w:color="000000" w:sz="8" w:space="0"/>
              <w:left w:val="nil"/>
              <w:bottom w:val="single" w:color="000000" w:sz="8" w:space="0"/>
              <w:right w:val="nil"/>
            </w:tcBorders>
            <w:shd w:val="clear" w:color="auto" w:fill="auto"/>
            <w:vAlign w:val="center"/>
          </w:tcPr>
          <w:p w14:paraId="00E0753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支持批量注册/新建设备，批量禁用/启用设备，批量删除设备，批量设置设备属性，批量调用设备服务</w:t>
            </w:r>
          </w:p>
        </w:tc>
        <w:tc>
          <w:tcPr>
            <w:tcW w:w="447" w:type="dxa"/>
            <w:tcBorders>
              <w:top w:val="nil"/>
              <w:left w:val="single" w:color="000000" w:sz="8" w:space="0"/>
              <w:bottom w:val="single" w:color="000000" w:sz="8" w:space="0"/>
              <w:right w:val="single" w:color="000000" w:sz="8" w:space="0"/>
            </w:tcBorders>
            <w:shd w:val="clear" w:color="auto" w:fill="auto"/>
            <w:vAlign w:val="center"/>
          </w:tcPr>
          <w:p w14:paraId="0EB333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605B0C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277C80C0">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7774079A">
            <w:pPr>
              <w:jc w:val="center"/>
              <w:rPr>
                <w:rFonts w:hint="eastAsia" w:ascii="宋体" w:hAnsi="宋体" w:eastAsia="宋体" w:cs="宋体"/>
                <w:i w:val="0"/>
                <w:iCs w:val="0"/>
                <w:color w:val="000000"/>
                <w:sz w:val="21"/>
                <w:szCs w:val="21"/>
                <w:u w:val="none"/>
              </w:rPr>
            </w:pPr>
          </w:p>
        </w:tc>
      </w:tr>
      <w:tr w14:paraId="61FEF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nil"/>
            </w:tcBorders>
            <w:shd w:val="clear" w:color="auto" w:fill="auto"/>
            <w:noWrap/>
            <w:vAlign w:val="center"/>
          </w:tcPr>
          <w:p w14:paraId="1C0778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w:t>
            </w:r>
          </w:p>
        </w:tc>
        <w:tc>
          <w:tcPr>
            <w:tcW w:w="742" w:type="dxa"/>
            <w:vMerge w:val="continue"/>
            <w:tcBorders>
              <w:top w:val="nil"/>
              <w:left w:val="single" w:color="000000" w:sz="4" w:space="0"/>
              <w:bottom w:val="nil"/>
              <w:right w:val="single" w:color="000000" w:sz="4" w:space="0"/>
            </w:tcBorders>
            <w:shd w:val="clear" w:color="auto" w:fill="auto"/>
            <w:vAlign w:val="center"/>
          </w:tcPr>
          <w:p w14:paraId="028EE86D">
            <w:pPr>
              <w:jc w:val="center"/>
              <w:rPr>
                <w:rFonts w:hint="eastAsia" w:ascii="宋体" w:hAnsi="宋体" w:eastAsia="宋体" w:cs="宋体"/>
                <w:i w:val="0"/>
                <w:iCs w:val="0"/>
                <w:color w:val="000000"/>
                <w:sz w:val="21"/>
                <w:szCs w:val="21"/>
                <w:u w:val="none"/>
              </w:rPr>
            </w:pPr>
          </w:p>
        </w:tc>
        <w:tc>
          <w:tcPr>
            <w:tcW w:w="775" w:type="dxa"/>
            <w:gridSpan w:val="2"/>
            <w:vMerge w:val="continue"/>
            <w:tcBorders>
              <w:top w:val="nil"/>
              <w:left w:val="nil"/>
              <w:bottom w:val="single" w:color="000000" w:sz="8" w:space="0"/>
              <w:right w:val="single" w:color="000000" w:sz="8" w:space="0"/>
            </w:tcBorders>
            <w:shd w:val="clear" w:color="auto" w:fill="auto"/>
            <w:vAlign w:val="center"/>
          </w:tcPr>
          <w:p w14:paraId="63CE7629">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28C759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证书管理</w:t>
            </w:r>
          </w:p>
        </w:tc>
        <w:tc>
          <w:tcPr>
            <w:tcW w:w="3132" w:type="dxa"/>
            <w:gridSpan w:val="2"/>
            <w:tcBorders>
              <w:top w:val="nil"/>
              <w:left w:val="nil"/>
              <w:bottom w:val="nil"/>
              <w:right w:val="nil"/>
            </w:tcBorders>
            <w:shd w:val="clear" w:color="auto" w:fill="auto"/>
            <w:vAlign w:val="center"/>
          </w:tcPr>
          <w:p w14:paraId="041F452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支持X.509证书双向认证，提供证书管理。</w:t>
            </w:r>
          </w:p>
        </w:tc>
        <w:tc>
          <w:tcPr>
            <w:tcW w:w="447" w:type="dxa"/>
            <w:tcBorders>
              <w:top w:val="nil"/>
              <w:left w:val="single" w:color="000000" w:sz="8" w:space="0"/>
              <w:bottom w:val="single" w:color="000000" w:sz="8" w:space="0"/>
              <w:right w:val="single" w:color="000000" w:sz="8" w:space="0"/>
            </w:tcBorders>
            <w:shd w:val="clear" w:color="auto" w:fill="auto"/>
            <w:vAlign w:val="center"/>
          </w:tcPr>
          <w:p w14:paraId="512CF4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70B22B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70690589">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63C5E92A">
            <w:pPr>
              <w:jc w:val="center"/>
              <w:rPr>
                <w:rFonts w:hint="eastAsia" w:ascii="宋体" w:hAnsi="宋体" w:eastAsia="宋体" w:cs="宋体"/>
                <w:i w:val="0"/>
                <w:iCs w:val="0"/>
                <w:color w:val="000000"/>
                <w:sz w:val="21"/>
                <w:szCs w:val="21"/>
                <w:u w:val="none"/>
              </w:rPr>
            </w:pPr>
          </w:p>
        </w:tc>
      </w:tr>
      <w:tr w14:paraId="17291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nil"/>
            </w:tcBorders>
            <w:shd w:val="clear" w:color="auto" w:fill="auto"/>
            <w:noWrap/>
            <w:vAlign w:val="center"/>
          </w:tcPr>
          <w:p w14:paraId="4A3A6C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14</w:t>
            </w:r>
          </w:p>
        </w:tc>
        <w:tc>
          <w:tcPr>
            <w:tcW w:w="742" w:type="dxa"/>
            <w:vMerge w:val="continue"/>
            <w:tcBorders>
              <w:top w:val="nil"/>
              <w:left w:val="single" w:color="000000" w:sz="4" w:space="0"/>
              <w:bottom w:val="nil"/>
              <w:right w:val="single" w:color="000000" w:sz="4" w:space="0"/>
            </w:tcBorders>
            <w:shd w:val="clear" w:color="auto" w:fill="auto"/>
            <w:vAlign w:val="center"/>
          </w:tcPr>
          <w:p w14:paraId="2D35AAA4">
            <w:pPr>
              <w:jc w:val="center"/>
              <w:rPr>
                <w:rFonts w:hint="eastAsia" w:ascii="宋体" w:hAnsi="宋体" w:eastAsia="宋体" w:cs="宋体"/>
                <w:i w:val="0"/>
                <w:iCs w:val="0"/>
                <w:color w:val="000000"/>
                <w:sz w:val="21"/>
                <w:szCs w:val="21"/>
                <w:u w:val="none"/>
              </w:rPr>
            </w:pPr>
          </w:p>
        </w:tc>
        <w:tc>
          <w:tcPr>
            <w:tcW w:w="775" w:type="dxa"/>
            <w:gridSpan w:val="2"/>
            <w:vMerge w:val="continue"/>
            <w:tcBorders>
              <w:top w:val="nil"/>
              <w:left w:val="nil"/>
              <w:bottom w:val="single" w:color="000000" w:sz="8" w:space="0"/>
              <w:right w:val="single" w:color="000000" w:sz="8" w:space="0"/>
            </w:tcBorders>
            <w:shd w:val="clear" w:color="auto" w:fill="auto"/>
            <w:vAlign w:val="center"/>
          </w:tcPr>
          <w:p w14:paraId="6C1C2C06">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2D6557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设备数据管理及查询</w:t>
            </w:r>
          </w:p>
        </w:tc>
        <w:tc>
          <w:tcPr>
            <w:tcW w:w="3132" w:type="dxa"/>
            <w:gridSpan w:val="2"/>
            <w:tcBorders>
              <w:top w:val="single" w:color="000000" w:sz="8" w:space="0"/>
              <w:left w:val="nil"/>
              <w:bottom w:val="single" w:color="000000" w:sz="8" w:space="0"/>
              <w:right w:val="nil"/>
            </w:tcBorders>
            <w:shd w:val="clear" w:color="auto" w:fill="auto"/>
            <w:vAlign w:val="center"/>
          </w:tcPr>
          <w:p w14:paraId="53128D4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支持设备基本信息、物模型上报数据等设备数据进行查看，设备列表统计当前设备未处理告警数量，并支持跳转</w:t>
            </w:r>
          </w:p>
        </w:tc>
        <w:tc>
          <w:tcPr>
            <w:tcW w:w="447" w:type="dxa"/>
            <w:tcBorders>
              <w:top w:val="nil"/>
              <w:left w:val="single" w:color="000000" w:sz="8" w:space="0"/>
              <w:bottom w:val="single" w:color="000000" w:sz="8" w:space="0"/>
              <w:right w:val="single" w:color="000000" w:sz="8" w:space="0"/>
            </w:tcBorders>
            <w:shd w:val="clear" w:color="auto" w:fill="auto"/>
            <w:vAlign w:val="center"/>
          </w:tcPr>
          <w:p w14:paraId="642762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53AC1F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6829802A">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01C6681D">
            <w:pPr>
              <w:jc w:val="center"/>
              <w:rPr>
                <w:rFonts w:hint="eastAsia" w:ascii="宋体" w:hAnsi="宋体" w:eastAsia="宋体" w:cs="宋体"/>
                <w:i w:val="0"/>
                <w:iCs w:val="0"/>
                <w:color w:val="000000"/>
                <w:sz w:val="21"/>
                <w:szCs w:val="21"/>
                <w:u w:val="none"/>
              </w:rPr>
            </w:pPr>
          </w:p>
        </w:tc>
      </w:tr>
      <w:tr w14:paraId="0B907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nil"/>
            </w:tcBorders>
            <w:shd w:val="clear" w:color="auto" w:fill="auto"/>
            <w:noWrap/>
            <w:vAlign w:val="center"/>
          </w:tcPr>
          <w:p w14:paraId="5AA54D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w:t>
            </w:r>
          </w:p>
        </w:tc>
        <w:tc>
          <w:tcPr>
            <w:tcW w:w="742" w:type="dxa"/>
            <w:vMerge w:val="continue"/>
            <w:tcBorders>
              <w:top w:val="nil"/>
              <w:left w:val="single" w:color="000000" w:sz="4" w:space="0"/>
              <w:bottom w:val="nil"/>
              <w:right w:val="single" w:color="000000" w:sz="4" w:space="0"/>
            </w:tcBorders>
            <w:shd w:val="clear" w:color="auto" w:fill="auto"/>
            <w:vAlign w:val="center"/>
          </w:tcPr>
          <w:p w14:paraId="49A77B48">
            <w:pPr>
              <w:jc w:val="center"/>
              <w:rPr>
                <w:rFonts w:hint="eastAsia" w:ascii="宋体" w:hAnsi="宋体" w:eastAsia="宋体" w:cs="宋体"/>
                <w:i w:val="0"/>
                <w:iCs w:val="0"/>
                <w:color w:val="000000"/>
                <w:sz w:val="21"/>
                <w:szCs w:val="21"/>
                <w:u w:val="none"/>
              </w:rPr>
            </w:pPr>
          </w:p>
        </w:tc>
        <w:tc>
          <w:tcPr>
            <w:tcW w:w="775" w:type="dxa"/>
            <w:gridSpan w:val="2"/>
            <w:vMerge w:val="continue"/>
            <w:tcBorders>
              <w:top w:val="nil"/>
              <w:left w:val="nil"/>
              <w:bottom w:val="single" w:color="000000" w:sz="8" w:space="0"/>
              <w:right w:val="single" w:color="000000" w:sz="8" w:space="0"/>
            </w:tcBorders>
            <w:shd w:val="clear" w:color="auto" w:fill="auto"/>
            <w:vAlign w:val="center"/>
          </w:tcPr>
          <w:p w14:paraId="7BDF039F">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129186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拓扑关系</w:t>
            </w:r>
          </w:p>
        </w:tc>
        <w:tc>
          <w:tcPr>
            <w:tcW w:w="3132" w:type="dxa"/>
            <w:gridSpan w:val="2"/>
            <w:tcBorders>
              <w:top w:val="nil"/>
              <w:left w:val="nil"/>
              <w:bottom w:val="single" w:color="000000" w:sz="8" w:space="0"/>
              <w:right w:val="nil"/>
            </w:tcBorders>
            <w:shd w:val="clear" w:color="auto" w:fill="auto"/>
            <w:vAlign w:val="center"/>
          </w:tcPr>
          <w:p w14:paraId="5DFF6B2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支持设备直连，也支持设备挂载在网关上，作为网关的子设备，由网关直连</w:t>
            </w:r>
          </w:p>
        </w:tc>
        <w:tc>
          <w:tcPr>
            <w:tcW w:w="447" w:type="dxa"/>
            <w:tcBorders>
              <w:top w:val="nil"/>
              <w:left w:val="single" w:color="000000" w:sz="8" w:space="0"/>
              <w:bottom w:val="single" w:color="000000" w:sz="8" w:space="0"/>
              <w:right w:val="single" w:color="000000" w:sz="8" w:space="0"/>
            </w:tcBorders>
            <w:shd w:val="clear" w:color="auto" w:fill="auto"/>
            <w:vAlign w:val="center"/>
          </w:tcPr>
          <w:p w14:paraId="7403C5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62A2DE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46699AA8">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1AC2DF60">
            <w:pPr>
              <w:jc w:val="center"/>
              <w:rPr>
                <w:rFonts w:hint="eastAsia" w:ascii="宋体" w:hAnsi="宋体" w:eastAsia="宋体" w:cs="宋体"/>
                <w:i w:val="0"/>
                <w:iCs w:val="0"/>
                <w:color w:val="000000"/>
                <w:sz w:val="21"/>
                <w:szCs w:val="21"/>
                <w:u w:val="none"/>
              </w:rPr>
            </w:pPr>
          </w:p>
        </w:tc>
      </w:tr>
      <w:tr w14:paraId="25509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nil"/>
            </w:tcBorders>
            <w:shd w:val="clear" w:color="auto" w:fill="auto"/>
            <w:noWrap/>
            <w:vAlign w:val="center"/>
          </w:tcPr>
          <w:p w14:paraId="5A8160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16</w:t>
            </w:r>
          </w:p>
        </w:tc>
        <w:tc>
          <w:tcPr>
            <w:tcW w:w="742" w:type="dxa"/>
            <w:vMerge w:val="continue"/>
            <w:tcBorders>
              <w:top w:val="nil"/>
              <w:left w:val="single" w:color="000000" w:sz="4" w:space="0"/>
              <w:bottom w:val="nil"/>
              <w:right w:val="single" w:color="000000" w:sz="4" w:space="0"/>
            </w:tcBorders>
            <w:shd w:val="clear" w:color="auto" w:fill="auto"/>
            <w:vAlign w:val="center"/>
          </w:tcPr>
          <w:p w14:paraId="0E79E0B7">
            <w:pPr>
              <w:jc w:val="center"/>
              <w:rPr>
                <w:rFonts w:hint="eastAsia" w:ascii="宋体" w:hAnsi="宋体" w:eastAsia="宋体" w:cs="宋体"/>
                <w:i w:val="0"/>
                <w:iCs w:val="0"/>
                <w:color w:val="000000"/>
                <w:sz w:val="21"/>
                <w:szCs w:val="21"/>
                <w:u w:val="none"/>
              </w:rPr>
            </w:pPr>
          </w:p>
        </w:tc>
        <w:tc>
          <w:tcPr>
            <w:tcW w:w="775" w:type="dxa"/>
            <w:gridSpan w:val="2"/>
            <w:vMerge w:val="continue"/>
            <w:tcBorders>
              <w:top w:val="nil"/>
              <w:left w:val="nil"/>
              <w:bottom w:val="single" w:color="000000" w:sz="8" w:space="0"/>
              <w:right w:val="single" w:color="000000" w:sz="8" w:space="0"/>
            </w:tcBorders>
            <w:shd w:val="clear" w:color="auto" w:fill="auto"/>
            <w:vAlign w:val="center"/>
          </w:tcPr>
          <w:p w14:paraId="7BBFB13E">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3123F4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文件管理</w:t>
            </w:r>
          </w:p>
        </w:tc>
        <w:tc>
          <w:tcPr>
            <w:tcW w:w="3132" w:type="dxa"/>
            <w:gridSpan w:val="2"/>
            <w:tcBorders>
              <w:top w:val="nil"/>
              <w:left w:val="nil"/>
              <w:bottom w:val="single" w:color="000000" w:sz="8" w:space="0"/>
              <w:right w:val="nil"/>
            </w:tcBorders>
            <w:shd w:val="clear" w:color="auto" w:fill="auto"/>
            <w:vAlign w:val="center"/>
          </w:tcPr>
          <w:p w14:paraId="1B14A80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支持对文件上传和下载功能，设备可通过HTTP/2流通道方式将文件上传至平台，用户也可从平台下载、删除文件。</w:t>
            </w:r>
          </w:p>
        </w:tc>
        <w:tc>
          <w:tcPr>
            <w:tcW w:w="447" w:type="dxa"/>
            <w:tcBorders>
              <w:top w:val="nil"/>
              <w:left w:val="single" w:color="000000" w:sz="8" w:space="0"/>
              <w:bottom w:val="single" w:color="000000" w:sz="8" w:space="0"/>
              <w:right w:val="single" w:color="000000" w:sz="8" w:space="0"/>
            </w:tcBorders>
            <w:shd w:val="clear" w:color="auto" w:fill="auto"/>
            <w:vAlign w:val="center"/>
          </w:tcPr>
          <w:p w14:paraId="1827B8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378A95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4C12670F">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45A99DCC">
            <w:pPr>
              <w:jc w:val="center"/>
              <w:rPr>
                <w:rFonts w:hint="eastAsia" w:ascii="宋体" w:hAnsi="宋体" w:eastAsia="宋体" w:cs="宋体"/>
                <w:i w:val="0"/>
                <w:iCs w:val="0"/>
                <w:color w:val="000000"/>
                <w:sz w:val="21"/>
                <w:szCs w:val="21"/>
                <w:u w:val="none"/>
              </w:rPr>
            </w:pPr>
          </w:p>
        </w:tc>
      </w:tr>
      <w:tr w14:paraId="11EEB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nil"/>
            </w:tcBorders>
            <w:shd w:val="clear" w:color="auto" w:fill="auto"/>
            <w:noWrap/>
            <w:vAlign w:val="center"/>
          </w:tcPr>
          <w:p w14:paraId="4ACE59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w:t>
            </w:r>
          </w:p>
        </w:tc>
        <w:tc>
          <w:tcPr>
            <w:tcW w:w="742" w:type="dxa"/>
            <w:vMerge w:val="continue"/>
            <w:tcBorders>
              <w:top w:val="nil"/>
              <w:left w:val="single" w:color="000000" w:sz="4" w:space="0"/>
              <w:bottom w:val="nil"/>
              <w:right w:val="single" w:color="000000" w:sz="4" w:space="0"/>
            </w:tcBorders>
            <w:shd w:val="clear" w:color="auto" w:fill="auto"/>
            <w:vAlign w:val="center"/>
          </w:tcPr>
          <w:p w14:paraId="66F92F58">
            <w:pPr>
              <w:jc w:val="center"/>
              <w:rPr>
                <w:rFonts w:hint="eastAsia" w:ascii="宋体" w:hAnsi="宋体" w:eastAsia="宋体" w:cs="宋体"/>
                <w:i w:val="0"/>
                <w:iCs w:val="0"/>
                <w:color w:val="000000"/>
                <w:sz w:val="21"/>
                <w:szCs w:val="21"/>
                <w:u w:val="none"/>
              </w:rPr>
            </w:pPr>
          </w:p>
        </w:tc>
        <w:tc>
          <w:tcPr>
            <w:tcW w:w="775" w:type="dxa"/>
            <w:gridSpan w:val="2"/>
            <w:vMerge w:val="continue"/>
            <w:tcBorders>
              <w:top w:val="nil"/>
              <w:left w:val="nil"/>
              <w:bottom w:val="single" w:color="000000" w:sz="8" w:space="0"/>
              <w:right w:val="single" w:color="000000" w:sz="8" w:space="0"/>
            </w:tcBorders>
            <w:shd w:val="clear" w:color="auto" w:fill="auto"/>
            <w:vAlign w:val="center"/>
          </w:tcPr>
          <w:p w14:paraId="4147A1CD">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645922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数据存储</w:t>
            </w:r>
          </w:p>
        </w:tc>
        <w:tc>
          <w:tcPr>
            <w:tcW w:w="3132" w:type="dxa"/>
            <w:gridSpan w:val="2"/>
            <w:tcBorders>
              <w:top w:val="nil"/>
              <w:left w:val="nil"/>
              <w:bottom w:val="single" w:color="000000" w:sz="8" w:space="0"/>
              <w:right w:val="nil"/>
            </w:tcBorders>
            <w:shd w:val="clear" w:color="auto" w:fill="auto"/>
            <w:vAlign w:val="center"/>
          </w:tcPr>
          <w:p w14:paraId="6DBF556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提供设备数据接收、命令下发功能和设备历史数据存储备份能力</w:t>
            </w:r>
          </w:p>
        </w:tc>
        <w:tc>
          <w:tcPr>
            <w:tcW w:w="447" w:type="dxa"/>
            <w:tcBorders>
              <w:top w:val="nil"/>
              <w:left w:val="single" w:color="000000" w:sz="8" w:space="0"/>
              <w:bottom w:val="single" w:color="000000" w:sz="8" w:space="0"/>
              <w:right w:val="single" w:color="000000" w:sz="8" w:space="0"/>
            </w:tcBorders>
            <w:shd w:val="clear" w:color="auto" w:fill="auto"/>
            <w:vAlign w:val="center"/>
          </w:tcPr>
          <w:p w14:paraId="69A11C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3C1AC9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12AEA0CC">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2EBC5F51">
            <w:pPr>
              <w:jc w:val="center"/>
              <w:rPr>
                <w:rFonts w:hint="eastAsia" w:ascii="宋体" w:hAnsi="宋体" w:eastAsia="宋体" w:cs="宋体"/>
                <w:i w:val="0"/>
                <w:iCs w:val="0"/>
                <w:color w:val="000000"/>
                <w:sz w:val="21"/>
                <w:szCs w:val="21"/>
                <w:u w:val="none"/>
              </w:rPr>
            </w:pPr>
          </w:p>
        </w:tc>
      </w:tr>
      <w:tr w14:paraId="62C1C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nil"/>
            </w:tcBorders>
            <w:shd w:val="clear" w:color="auto" w:fill="auto"/>
            <w:noWrap/>
            <w:vAlign w:val="center"/>
          </w:tcPr>
          <w:p w14:paraId="7B4255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18</w:t>
            </w:r>
          </w:p>
        </w:tc>
        <w:tc>
          <w:tcPr>
            <w:tcW w:w="742" w:type="dxa"/>
            <w:vMerge w:val="restart"/>
            <w:tcBorders>
              <w:top w:val="nil"/>
              <w:left w:val="single" w:color="000000" w:sz="4" w:space="0"/>
              <w:bottom w:val="single" w:color="000000" w:sz="4" w:space="0"/>
              <w:right w:val="single" w:color="000000" w:sz="4" w:space="0"/>
            </w:tcBorders>
            <w:shd w:val="clear" w:color="auto" w:fill="auto"/>
            <w:vAlign w:val="center"/>
          </w:tcPr>
          <w:p w14:paraId="724A3A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物联网系统</w:t>
            </w:r>
          </w:p>
        </w:tc>
        <w:tc>
          <w:tcPr>
            <w:tcW w:w="775" w:type="dxa"/>
            <w:gridSpan w:val="2"/>
            <w:vMerge w:val="continue"/>
            <w:tcBorders>
              <w:top w:val="nil"/>
              <w:left w:val="nil"/>
              <w:bottom w:val="single" w:color="000000" w:sz="8" w:space="0"/>
              <w:right w:val="single" w:color="000000" w:sz="8" w:space="0"/>
            </w:tcBorders>
            <w:shd w:val="clear" w:color="auto" w:fill="auto"/>
            <w:vAlign w:val="center"/>
          </w:tcPr>
          <w:p w14:paraId="5EA77BB3">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2F8653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更换秘钥</w:t>
            </w:r>
          </w:p>
        </w:tc>
        <w:tc>
          <w:tcPr>
            <w:tcW w:w="3132" w:type="dxa"/>
            <w:gridSpan w:val="2"/>
            <w:tcBorders>
              <w:top w:val="nil"/>
              <w:left w:val="nil"/>
              <w:bottom w:val="single" w:color="000000" w:sz="8" w:space="0"/>
              <w:right w:val="nil"/>
            </w:tcBorders>
            <w:shd w:val="clear" w:color="auto" w:fill="auto"/>
            <w:vAlign w:val="center"/>
          </w:tcPr>
          <w:p w14:paraId="7D9FF0F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对于MQTT协议、HTTP协议接入的设备支持自动更换密钥功能</w:t>
            </w:r>
          </w:p>
        </w:tc>
        <w:tc>
          <w:tcPr>
            <w:tcW w:w="447" w:type="dxa"/>
            <w:tcBorders>
              <w:top w:val="nil"/>
              <w:left w:val="single" w:color="000000" w:sz="8" w:space="0"/>
              <w:bottom w:val="single" w:color="000000" w:sz="8" w:space="0"/>
              <w:right w:val="single" w:color="000000" w:sz="8" w:space="0"/>
            </w:tcBorders>
            <w:shd w:val="clear" w:color="auto" w:fill="auto"/>
            <w:vAlign w:val="center"/>
          </w:tcPr>
          <w:p w14:paraId="61E82E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25CA55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786FAC57">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4AF6CE26">
            <w:pPr>
              <w:jc w:val="center"/>
              <w:rPr>
                <w:rFonts w:hint="eastAsia" w:ascii="宋体" w:hAnsi="宋体" w:eastAsia="宋体" w:cs="宋体"/>
                <w:i w:val="0"/>
                <w:iCs w:val="0"/>
                <w:color w:val="000000"/>
                <w:sz w:val="21"/>
                <w:szCs w:val="21"/>
                <w:u w:val="none"/>
              </w:rPr>
            </w:pPr>
          </w:p>
        </w:tc>
      </w:tr>
      <w:tr w14:paraId="5F20C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nil"/>
            </w:tcBorders>
            <w:shd w:val="clear" w:color="auto" w:fill="auto"/>
            <w:noWrap/>
            <w:vAlign w:val="center"/>
          </w:tcPr>
          <w:p w14:paraId="22558B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w:t>
            </w:r>
          </w:p>
        </w:tc>
        <w:tc>
          <w:tcPr>
            <w:tcW w:w="742" w:type="dxa"/>
            <w:vMerge w:val="continue"/>
            <w:tcBorders>
              <w:top w:val="nil"/>
              <w:left w:val="single" w:color="000000" w:sz="4" w:space="0"/>
              <w:bottom w:val="single" w:color="000000" w:sz="4" w:space="0"/>
              <w:right w:val="single" w:color="000000" w:sz="4" w:space="0"/>
            </w:tcBorders>
            <w:shd w:val="clear" w:color="auto" w:fill="auto"/>
            <w:vAlign w:val="center"/>
          </w:tcPr>
          <w:p w14:paraId="45297B63">
            <w:pPr>
              <w:jc w:val="center"/>
              <w:rPr>
                <w:rFonts w:hint="eastAsia" w:ascii="宋体" w:hAnsi="宋体" w:eastAsia="宋体" w:cs="宋体"/>
                <w:i w:val="0"/>
                <w:iCs w:val="0"/>
                <w:color w:val="000000"/>
                <w:sz w:val="21"/>
                <w:szCs w:val="21"/>
                <w:u w:val="none"/>
              </w:rPr>
            </w:pPr>
          </w:p>
        </w:tc>
        <w:tc>
          <w:tcPr>
            <w:tcW w:w="775" w:type="dxa"/>
            <w:gridSpan w:val="2"/>
            <w:vMerge w:val="restart"/>
            <w:tcBorders>
              <w:top w:val="nil"/>
              <w:left w:val="nil"/>
              <w:bottom w:val="single" w:color="000000" w:sz="8" w:space="0"/>
              <w:right w:val="single" w:color="000000" w:sz="8" w:space="0"/>
            </w:tcBorders>
            <w:shd w:val="clear" w:color="auto" w:fill="auto"/>
            <w:vAlign w:val="center"/>
          </w:tcPr>
          <w:p w14:paraId="012333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规则引擎</w:t>
            </w:r>
          </w:p>
        </w:tc>
        <w:tc>
          <w:tcPr>
            <w:tcW w:w="982" w:type="dxa"/>
            <w:gridSpan w:val="2"/>
            <w:tcBorders>
              <w:top w:val="nil"/>
              <w:left w:val="nil"/>
              <w:bottom w:val="single" w:color="000000" w:sz="8" w:space="0"/>
              <w:right w:val="single" w:color="000000" w:sz="8" w:space="0"/>
            </w:tcBorders>
            <w:shd w:val="clear" w:color="auto" w:fill="auto"/>
            <w:vAlign w:val="center"/>
          </w:tcPr>
          <w:p w14:paraId="6F59AB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数据转发</w:t>
            </w:r>
          </w:p>
        </w:tc>
        <w:tc>
          <w:tcPr>
            <w:tcW w:w="3132" w:type="dxa"/>
            <w:gridSpan w:val="2"/>
            <w:tcBorders>
              <w:top w:val="nil"/>
              <w:left w:val="nil"/>
              <w:bottom w:val="single" w:color="000000" w:sz="8" w:space="0"/>
              <w:right w:val="nil"/>
            </w:tcBorders>
            <w:shd w:val="clear" w:color="auto" w:fill="auto"/>
            <w:vAlign w:val="center"/>
          </w:tcPr>
          <w:p w14:paraId="1145E41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支持HTTP推送将设备数据转发至第三方应用、Kafka消息队列订阅设备数据</w:t>
            </w:r>
          </w:p>
        </w:tc>
        <w:tc>
          <w:tcPr>
            <w:tcW w:w="447" w:type="dxa"/>
            <w:tcBorders>
              <w:top w:val="nil"/>
              <w:left w:val="single" w:color="000000" w:sz="8" w:space="0"/>
              <w:bottom w:val="single" w:color="000000" w:sz="8" w:space="0"/>
              <w:right w:val="single" w:color="000000" w:sz="8" w:space="0"/>
            </w:tcBorders>
            <w:shd w:val="clear" w:color="auto" w:fill="auto"/>
            <w:vAlign w:val="center"/>
          </w:tcPr>
          <w:p w14:paraId="034D1F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252197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4202520B">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37525112">
            <w:pPr>
              <w:jc w:val="center"/>
              <w:rPr>
                <w:rFonts w:hint="eastAsia" w:ascii="宋体" w:hAnsi="宋体" w:eastAsia="宋体" w:cs="宋体"/>
                <w:i w:val="0"/>
                <w:iCs w:val="0"/>
                <w:color w:val="000000"/>
                <w:sz w:val="21"/>
                <w:szCs w:val="21"/>
                <w:u w:val="none"/>
              </w:rPr>
            </w:pPr>
          </w:p>
        </w:tc>
      </w:tr>
      <w:tr w14:paraId="248D6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nil"/>
            </w:tcBorders>
            <w:shd w:val="clear" w:color="auto" w:fill="auto"/>
            <w:noWrap/>
            <w:vAlign w:val="center"/>
          </w:tcPr>
          <w:p w14:paraId="7D9458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w:t>
            </w:r>
          </w:p>
        </w:tc>
        <w:tc>
          <w:tcPr>
            <w:tcW w:w="742" w:type="dxa"/>
            <w:vMerge w:val="continue"/>
            <w:tcBorders>
              <w:top w:val="nil"/>
              <w:left w:val="single" w:color="000000" w:sz="4" w:space="0"/>
              <w:bottom w:val="single" w:color="000000" w:sz="4" w:space="0"/>
              <w:right w:val="single" w:color="000000" w:sz="4" w:space="0"/>
            </w:tcBorders>
            <w:shd w:val="clear" w:color="auto" w:fill="auto"/>
            <w:vAlign w:val="center"/>
          </w:tcPr>
          <w:p w14:paraId="0DBC8434">
            <w:pPr>
              <w:jc w:val="center"/>
              <w:rPr>
                <w:rFonts w:hint="eastAsia" w:ascii="宋体" w:hAnsi="宋体" w:eastAsia="宋体" w:cs="宋体"/>
                <w:i w:val="0"/>
                <w:iCs w:val="0"/>
                <w:color w:val="000000"/>
                <w:sz w:val="21"/>
                <w:szCs w:val="21"/>
                <w:u w:val="none"/>
              </w:rPr>
            </w:pPr>
          </w:p>
        </w:tc>
        <w:tc>
          <w:tcPr>
            <w:tcW w:w="775" w:type="dxa"/>
            <w:gridSpan w:val="2"/>
            <w:vMerge w:val="continue"/>
            <w:tcBorders>
              <w:top w:val="nil"/>
              <w:left w:val="nil"/>
              <w:bottom w:val="single" w:color="000000" w:sz="8" w:space="0"/>
              <w:right w:val="single" w:color="000000" w:sz="8" w:space="0"/>
            </w:tcBorders>
            <w:shd w:val="clear" w:color="auto" w:fill="auto"/>
            <w:vAlign w:val="center"/>
          </w:tcPr>
          <w:p w14:paraId="64651CCC">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4D7853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场景联动</w:t>
            </w:r>
          </w:p>
        </w:tc>
        <w:tc>
          <w:tcPr>
            <w:tcW w:w="3132" w:type="dxa"/>
            <w:gridSpan w:val="2"/>
            <w:tcBorders>
              <w:top w:val="nil"/>
              <w:left w:val="nil"/>
              <w:bottom w:val="single" w:color="000000" w:sz="8" w:space="0"/>
              <w:right w:val="nil"/>
            </w:tcBorders>
            <w:shd w:val="clear" w:color="auto" w:fill="auto"/>
            <w:vAlign w:val="center"/>
          </w:tcPr>
          <w:p w14:paraId="7FBC57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支持通过条件触发，基于页面的方式设定规则，实现设备联动与故障告警等业务场景</w:t>
            </w:r>
          </w:p>
        </w:tc>
        <w:tc>
          <w:tcPr>
            <w:tcW w:w="447" w:type="dxa"/>
            <w:tcBorders>
              <w:top w:val="nil"/>
              <w:left w:val="single" w:color="000000" w:sz="8" w:space="0"/>
              <w:bottom w:val="single" w:color="000000" w:sz="8" w:space="0"/>
              <w:right w:val="single" w:color="000000" w:sz="8" w:space="0"/>
            </w:tcBorders>
            <w:shd w:val="clear" w:color="auto" w:fill="auto"/>
            <w:vAlign w:val="center"/>
          </w:tcPr>
          <w:p w14:paraId="323DBA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73626E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0845AA34">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589E602C">
            <w:pPr>
              <w:jc w:val="center"/>
              <w:rPr>
                <w:rFonts w:hint="eastAsia" w:ascii="宋体" w:hAnsi="宋体" w:eastAsia="宋体" w:cs="宋体"/>
                <w:i w:val="0"/>
                <w:iCs w:val="0"/>
                <w:color w:val="000000"/>
                <w:sz w:val="21"/>
                <w:szCs w:val="21"/>
                <w:u w:val="none"/>
              </w:rPr>
            </w:pPr>
          </w:p>
        </w:tc>
      </w:tr>
      <w:tr w14:paraId="687F4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nil"/>
            </w:tcBorders>
            <w:shd w:val="clear" w:color="auto" w:fill="auto"/>
            <w:noWrap/>
            <w:vAlign w:val="center"/>
          </w:tcPr>
          <w:p w14:paraId="417F24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21</w:t>
            </w:r>
          </w:p>
        </w:tc>
        <w:tc>
          <w:tcPr>
            <w:tcW w:w="742" w:type="dxa"/>
            <w:vMerge w:val="continue"/>
            <w:tcBorders>
              <w:top w:val="nil"/>
              <w:left w:val="single" w:color="000000" w:sz="4" w:space="0"/>
              <w:bottom w:val="single" w:color="000000" w:sz="4" w:space="0"/>
              <w:right w:val="single" w:color="000000" w:sz="4" w:space="0"/>
            </w:tcBorders>
            <w:shd w:val="clear" w:color="auto" w:fill="auto"/>
            <w:vAlign w:val="center"/>
          </w:tcPr>
          <w:p w14:paraId="2F9A71FB">
            <w:pPr>
              <w:jc w:val="center"/>
              <w:rPr>
                <w:rFonts w:hint="eastAsia" w:ascii="宋体" w:hAnsi="宋体" w:eastAsia="宋体" w:cs="宋体"/>
                <w:i w:val="0"/>
                <w:iCs w:val="0"/>
                <w:color w:val="000000"/>
                <w:sz w:val="21"/>
                <w:szCs w:val="21"/>
                <w:u w:val="none"/>
              </w:rPr>
            </w:pPr>
          </w:p>
        </w:tc>
        <w:tc>
          <w:tcPr>
            <w:tcW w:w="775" w:type="dxa"/>
            <w:gridSpan w:val="2"/>
            <w:vMerge w:val="restart"/>
            <w:tcBorders>
              <w:top w:val="nil"/>
              <w:left w:val="nil"/>
              <w:bottom w:val="nil"/>
              <w:right w:val="single" w:color="000000" w:sz="8" w:space="0"/>
            </w:tcBorders>
            <w:shd w:val="clear" w:color="auto" w:fill="auto"/>
            <w:vAlign w:val="center"/>
          </w:tcPr>
          <w:p w14:paraId="35CBE9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告警中心</w:t>
            </w:r>
          </w:p>
        </w:tc>
        <w:tc>
          <w:tcPr>
            <w:tcW w:w="982" w:type="dxa"/>
            <w:gridSpan w:val="2"/>
            <w:tcBorders>
              <w:top w:val="nil"/>
              <w:left w:val="nil"/>
              <w:bottom w:val="single" w:color="000000" w:sz="8" w:space="0"/>
              <w:right w:val="single" w:color="000000" w:sz="8" w:space="0"/>
            </w:tcBorders>
            <w:shd w:val="clear" w:color="auto" w:fill="auto"/>
            <w:vAlign w:val="center"/>
          </w:tcPr>
          <w:p w14:paraId="1FB075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设备异常行为监测</w:t>
            </w:r>
          </w:p>
        </w:tc>
        <w:tc>
          <w:tcPr>
            <w:tcW w:w="3132" w:type="dxa"/>
            <w:gridSpan w:val="2"/>
            <w:tcBorders>
              <w:top w:val="nil"/>
              <w:left w:val="nil"/>
              <w:bottom w:val="single" w:color="000000" w:sz="8" w:space="0"/>
              <w:right w:val="nil"/>
            </w:tcBorders>
            <w:shd w:val="clear" w:color="auto" w:fill="auto"/>
            <w:vAlign w:val="center"/>
          </w:tcPr>
          <w:p w14:paraId="4A362E7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支持监测设备身份重复检测、身份验证失败、连接未加密、多次上报数据失败、设备异地连接等异常行为</w:t>
            </w:r>
          </w:p>
        </w:tc>
        <w:tc>
          <w:tcPr>
            <w:tcW w:w="447" w:type="dxa"/>
            <w:tcBorders>
              <w:top w:val="nil"/>
              <w:left w:val="single" w:color="000000" w:sz="8" w:space="0"/>
              <w:bottom w:val="single" w:color="000000" w:sz="8" w:space="0"/>
              <w:right w:val="single" w:color="000000" w:sz="8" w:space="0"/>
            </w:tcBorders>
            <w:shd w:val="clear" w:color="auto" w:fill="auto"/>
            <w:vAlign w:val="center"/>
          </w:tcPr>
          <w:p w14:paraId="00844E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1DFB12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35332A01">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4BD4D38F">
            <w:pPr>
              <w:jc w:val="center"/>
              <w:rPr>
                <w:rFonts w:hint="eastAsia" w:ascii="宋体" w:hAnsi="宋体" w:eastAsia="宋体" w:cs="宋体"/>
                <w:i w:val="0"/>
                <w:iCs w:val="0"/>
                <w:color w:val="000000"/>
                <w:sz w:val="21"/>
                <w:szCs w:val="21"/>
                <w:u w:val="none"/>
              </w:rPr>
            </w:pPr>
          </w:p>
        </w:tc>
      </w:tr>
      <w:tr w14:paraId="39511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nil"/>
            </w:tcBorders>
            <w:shd w:val="clear" w:color="auto" w:fill="auto"/>
            <w:noWrap/>
            <w:vAlign w:val="center"/>
          </w:tcPr>
          <w:p w14:paraId="3FA81C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22</w:t>
            </w:r>
          </w:p>
        </w:tc>
        <w:tc>
          <w:tcPr>
            <w:tcW w:w="742" w:type="dxa"/>
            <w:vMerge w:val="continue"/>
            <w:tcBorders>
              <w:top w:val="nil"/>
              <w:left w:val="single" w:color="000000" w:sz="4" w:space="0"/>
              <w:bottom w:val="single" w:color="000000" w:sz="4" w:space="0"/>
              <w:right w:val="single" w:color="000000" w:sz="4" w:space="0"/>
            </w:tcBorders>
            <w:shd w:val="clear" w:color="auto" w:fill="auto"/>
            <w:vAlign w:val="center"/>
          </w:tcPr>
          <w:p w14:paraId="60FF224C">
            <w:pPr>
              <w:jc w:val="center"/>
              <w:rPr>
                <w:rFonts w:hint="eastAsia" w:ascii="宋体" w:hAnsi="宋体" w:eastAsia="宋体" w:cs="宋体"/>
                <w:i w:val="0"/>
                <w:iCs w:val="0"/>
                <w:color w:val="000000"/>
                <w:sz w:val="21"/>
                <w:szCs w:val="21"/>
                <w:u w:val="none"/>
              </w:rPr>
            </w:pPr>
          </w:p>
        </w:tc>
        <w:tc>
          <w:tcPr>
            <w:tcW w:w="775" w:type="dxa"/>
            <w:gridSpan w:val="2"/>
            <w:vMerge w:val="continue"/>
            <w:tcBorders>
              <w:top w:val="nil"/>
              <w:left w:val="nil"/>
              <w:bottom w:val="nil"/>
              <w:right w:val="single" w:color="000000" w:sz="8" w:space="0"/>
            </w:tcBorders>
            <w:shd w:val="clear" w:color="auto" w:fill="auto"/>
            <w:vAlign w:val="center"/>
          </w:tcPr>
          <w:p w14:paraId="55595A72">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051352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告警联系人管理</w:t>
            </w:r>
          </w:p>
        </w:tc>
        <w:tc>
          <w:tcPr>
            <w:tcW w:w="3132" w:type="dxa"/>
            <w:gridSpan w:val="2"/>
            <w:tcBorders>
              <w:top w:val="nil"/>
              <w:left w:val="nil"/>
              <w:bottom w:val="single" w:color="000000" w:sz="8" w:space="0"/>
              <w:right w:val="nil"/>
            </w:tcBorders>
            <w:shd w:val="clear" w:color="auto" w:fill="auto"/>
            <w:vAlign w:val="center"/>
          </w:tcPr>
          <w:p w14:paraId="1212085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支持添加告警联系人并进行分组管理</w:t>
            </w:r>
          </w:p>
        </w:tc>
        <w:tc>
          <w:tcPr>
            <w:tcW w:w="447" w:type="dxa"/>
            <w:tcBorders>
              <w:top w:val="nil"/>
              <w:left w:val="single" w:color="000000" w:sz="8" w:space="0"/>
              <w:bottom w:val="single" w:color="000000" w:sz="8" w:space="0"/>
              <w:right w:val="single" w:color="000000" w:sz="8" w:space="0"/>
            </w:tcBorders>
            <w:shd w:val="clear" w:color="auto" w:fill="auto"/>
            <w:vAlign w:val="center"/>
          </w:tcPr>
          <w:p w14:paraId="1A9014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52E878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5732DCDB">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6FA5F8A0">
            <w:pPr>
              <w:jc w:val="center"/>
              <w:rPr>
                <w:rFonts w:hint="eastAsia" w:ascii="宋体" w:hAnsi="宋体" w:eastAsia="宋体" w:cs="宋体"/>
                <w:i w:val="0"/>
                <w:iCs w:val="0"/>
                <w:color w:val="000000"/>
                <w:sz w:val="21"/>
                <w:szCs w:val="21"/>
                <w:u w:val="none"/>
              </w:rPr>
            </w:pPr>
          </w:p>
        </w:tc>
      </w:tr>
      <w:tr w14:paraId="72A86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305" w:hRule="atLeast"/>
        </w:trPr>
        <w:tc>
          <w:tcPr>
            <w:tcW w:w="531" w:type="dxa"/>
            <w:gridSpan w:val="2"/>
            <w:tcBorders>
              <w:top w:val="nil"/>
              <w:left w:val="single" w:color="000000" w:sz="8" w:space="0"/>
              <w:bottom w:val="single" w:color="000000" w:sz="8" w:space="0"/>
              <w:right w:val="nil"/>
            </w:tcBorders>
            <w:shd w:val="clear" w:color="auto" w:fill="auto"/>
            <w:noWrap/>
            <w:vAlign w:val="center"/>
          </w:tcPr>
          <w:p w14:paraId="195927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23</w:t>
            </w:r>
          </w:p>
        </w:tc>
        <w:tc>
          <w:tcPr>
            <w:tcW w:w="742" w:type="dxa"/>
            <w:vMerge w:val="continue"/>
            <w:tcBorders>
              <w:top w:val="nil"/>
              <w:left w:val="single" w:color="000000" w:sz="4" w:space="0"/>
              <w:bottom w:val="single" w:color="000000" w:sz="4" w:space="0"/>
              <w:right w:val="single" w:color="000000" w:sz="4" w:space="0"/>
            </w:tcBorders>
            <w:shd w:val="clear" w:color="auto" w:fill="auto"/>
            <w:vAlign w:val="center"/>
          </w:tcPr>
          <w:p w14:paraId="24F193A8">
            <w:pPr>
              <w:jc w:val="center"/>
              <w:rPr>
                <w:rFonts w:hint="eastAsia" w:ascii="宋体" w:hAnsi="宋体" w:eastAsia="宋体" w:cs="宋体"/>
                <w:i w:val="0"/>
                <w:iCs w:val="0"/>
                <w:color w:val="000000"/>
                <w:sz w:val="21"/>
                <w:szCs w:val="21"/>
                <w:u w:val="none"/>
              </w:rPr>
            </w:pPr>
          </w:p>
        </w:tc>
        <w:tc>
          <w:tcPr>
            <w:tcW w:w="775" w:type="dxa"/>
            <w:gridSpan w:val="2"/>
            <w:vMerge w:val="continue"/>
            <w:tcBorders>
              <w:top w:val="nil"/>
              <w:left w:val="nil"/>
              <w:bottom w:val="nil"/>
              <w:right w:val="single" w:color="000000" w:sz="8" w:space="0"/>
            </w:tcBorders>
            <w:shd w:val="clear" w:color="auto" w:fill="auto"/>
            <w:vAlign w:val="center"/>
          </w:tcPr>
          <w:p w14:paraId="19044DDD">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26637A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告警规则通知方式管理</w:t>
            </w:r>
          </w:p>
        </w:tc>
        <w:tc>
          <w:tcPr>
            <w:tcW w:w="3132" w:type="dxa"/>
            <w:gridSpan w:val="2"/>
            <w:tcBorders>
              <w:top w:val="nil"/>
              <w:left w:val="nil"/>
              <w:bottom w:val="single" w:color="000000" w:sz="8" w:space="0"/>
              <w:right w:val="nil"/>
            </w:tcBorders>
            <w:shd w:val="clear" w:color="auto" w:fill="auto"/>
            <w:vAlign w:val="center"/>
          </w:tcPr>
          <w:p w14:paraId="1C1D9BF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支持在平台内告警中心展示，也支持通过短信、邮件或者接口调用转发给指定人或者系统。短信和邮件需用户提供短信网关及服务器进行部署后才可使用</w:t>
            </w:r>
          </w:p>
        </w:tc>
        <w:tc>
          <w:tcPr>
            <w:tcW w:w="447" w:type="dxa"/>
            <w:tcBorders>
              <w:top w:val="nil"/>
              <w:left w:val="single" w:color="000000" w:sz="8" w:space="0"/>
              <w:bottom w:val="single" w:color="000000" w:sz="8" w:space="0"/>
              <w:right w:val="single" w:color="000000" w:sz="8" w:space="0"/>
            </w:tcBorders>
            <w:shd w:val="clear" w:color="auto" w:fill="auto"/>
            <w:vAlign w:val="center"/>
          </w:tcPr>
          <w:p w14:paraId="6A3E5E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7858D5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79D84DD4">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557AF0DD">
            <w:pPr>
              <w:jc w:val="center"/>
              <w:rPr>
                <w:rFonts w:hint="eastAsia" w:ascii="宋体" w:hAnsi="宋体" w:eastAsia="宋体" w:cs="宋体"/>
                <w:i w:val="0"/>
                <w:iCs w:val="0"/>
                <w:color w:val="000000"/>
                <w:sz w:val="21"/>
                <w:szCs w:val="21"/>
                <w:u w:val="none"/>
              </w:rPr>
            </w:pPr>
          </w:p>
        </w:tc>
      </w:tr>
      <w:tr w14:paraId="26074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nil"/>
            </w:tcBorders>
            <w:shd w:val="clear" w:color="auto" w:fill="auto"/>
            <w:noWrap/>
            <w:vAlign w:val="center"/>
          </w:tcPr>
          <w:p w14:paraId="28C3A2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24</w:t>
            </w:r>
          </w:p>
        </w:tc>
        <w:tc>
          <w:tcPr>
            <w:tcW w:w="742" w:type="dxa"/>
            <w:vMerge w:val="continue"/>
            <w:tcBorders>
              <w:top w:val="nil"/>
              <w:left w:val="single" w:color="000000" w:sz="4" w:space="0"/>
              <w:bottom w:val="single" w:color="000000" w:sz="4" w:space="0"/>
              <w:right w:val="single" w:color="000000" w:sz="4" w:space="0"/>
            </w:tcBorders>
            <w:shd w:val="clear" w:color="auto" w:fill="auto"/>
            <w:vAlign w:val="center"/>
          </w:tcPr>
          <w:p w14:paraId="57D08793">
            <w:pPr>
              <w:jc w:val="center"/>
              <w:rPr>
                <w:rFonts w:hint="eastAsia" w:ascii="宋体" w:hAnsi="宋体" w:eastAsia="宋体" w:cs="宋体"/>
                <w:i w:val="0"/>
                <w:iCs w:val="0"/>
                <w:color w:val="000000"/>
                <w:sz w:val="21"/>
                <w:szCs w:val="21"/>
                <w:u w:val="none"/>
              </w:rPr>
            </w:pPr>
          </w:p>
        </w:tc>
        <w:tc>
          <w:tcPr>
            <w:tcW w:w="775" w:type="dxa"/>
            <w:gridSpan w:val="2"/>
            <w:vMerge w:val="continue"/>
            <w:tcBorders>
              <w:top w:val="nil"/>
              <w:left w:val="nil"/>
              <w:bottom w:val="nil"/>
              <w:right w:val="single" w:color="000000" w:sz="8" w:space="0"/>
            </w:tcBorders>
            <w:shd w:val="clear" w:color="auto" w:fill="auto"/>
            <w:vAlign w:val="center"/>
          </w:tcPr>
          <w:p w14:paraId="27766A67">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0CFBF8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告警分级</w:t>
            </w:r>
          </w:p>
        </w:tc>
        <w:tc>
          <w:tcPr>
            <w:tcW w:w="3132" w:type="dxa"/>
            <w:gridSpan w:val="2"/>
            <w:tcBorders>
              <w:top w:val="nil"/>
              <w:left w:val="nil"/>
              <w:bottom w:val="single" w:color="000000" w:sz="8" w:space="0"/>
              <w:right w:val="nil"/>
            </w:tcBorders>
            <w:shd w:val="clear" w:color="auto" w:fill="auto"/>
            <w:vAlign w:val="center"/>
          </w:tcPr>
          <w:p w14:paraId="2EE3A3D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支持告警分为提示、次要、重要、紧急四种级别，并可分类筛选展示</w:t>
            </w:r>
          </w:p>
        </w:tc>
        <w:tc>
          <w:tcPr>
            <w:tcW w:w="447" w:type="dxa"/>
            <w:tcBorders>
              <w:top w:val="nil"/>
              <w:left w:val="single" w:color="000000" w:sz="8" w:space="0"/>
              <w:bottom w:val="single" w:color="000000" w:sz="8" w:space="0"/>
              <w:right w:val="single" w:color="000000" w:sz="8" w:space="0"/>
            </w:tcBorders>
            <w:shd w:val="clear" w:color="auto" w:fill="auto"/>
            <w:vAlign w:val="center"/>
          </w:tcPr>
          <w:p w14:paraId="149766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60307F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5E234C17">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1F631538">
            <w:pPr>
              <w:jc w:val="center"/>
              <w:rPr>
                <w:rFonts w:hint="eastAsia" w:ascii="宋体" w:hAnsi="宋体" w:eastAsia="宋体" w:cs="宋体"/>
                <w:i w:val="0"/>
                <w:iCs w:val="0"/>
                <w:color w:val="000000"/>
                <w:sz w:val="21"/>
                <w:szCs w:val="21"/>
                <w:u w:val="none"/>
              </w:rPr>
            </w:pPr>
          </w:p>
        </w:tc>
      </w:tr>
      <w:tr w14:paraId="61C31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nil"/>
            </w:tcBorders>
            <w:shd w:val="clear" w:color="auto" w:fill="auto"/>
            <w:noWrap/>
            <w:vAlign w:val="center"/>
          </w:tcPr>
          <w:p w14:paraId="364462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25</w:t>
            </w:r>
          </w:p>
        </w:tc>
        <w:tc>
          <w:tcPr>
            <w:tcW w:w="742" w:type="dxa"/>
            <w:vMerge w:val="continue"/>
            <w:tcBorders>
              <w:top w:val="nil"/>
              <w:left w:val="single" w:color="000000" w:sz="4" w:space="0"/>
              <w:bottom w:val="single" w:color="000000" w:sz="4" w:space="0"/>
              <w:right w:val="single" w:color="000000" w:sz="4" w:space="0"/>
            </w:tcBorders>
            <w:shd w:val="clear" w:color="auto" w:fill="auto"/>
            <w:vAlign w:val="center"/>
          </w:tcPr>
          <w:p w14:paraId="6BB2AFCB">
            <w:pPr>
              <w:jc w:val="center"/>
              <w:rPr>
                <w:rFonts w:hint="eastAsia" w:ascii="宋体" w:hAnsi="宋体" w:eastAsia="宋体" w:cs="宋体"/>
                <w:i w:val="0"/>
                <w:iCs w:val="0"/>
                <w:color w:val="000000"/>
                <w:sz w:val="21"/>
                <w:szCs w:val="21"/>
                <w:u w:val="none"/>
              </w:rPr>
            </w:pPr>
          </w:p>
        </w:tc>
        <w:tc>
          <w:tcPr>
            <w:tcW w:w="775" w:type="dxa"/>
            <w:gridSpan w:val="2"/>
            <w:vMerge w:val="continue"/>
            <w:tcBorders>
              <w:top w:val="nil"/>
              <w:left w:val="nil"/>
              <w:bottom w:val="nil"/>
              <w:right w:val="single" w:color="000000" w:sz="8" w:space="0"/>
            </w:tcBorders>
            <w:shd w:val="clear" w:color="auto" w:fill="auto"/>
            <w:vAlign w:val="center"/>
          </w:tcPr>
          <w:p w14:paraId="71675DB4">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6705B4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告警静默</w:t>
            </w:r>
          </w:p>
        </w:tc>
        <w:tc>
          <w:tcPr>
            <w:tcW w:w="3132" w:type="dxa"/>
            <w:gridSpan w:val="2"/>
            <w:tcBorders>
              <w:top w:val="nil"/>
              <w:left w:val="nil"/>
              <w:bottom w:val="single" w:color="000000" w:sz="8" w:space="0"/>
              <w:right w:val="nil"/>
            </w:tcBorders>
            <w:shd w:val="clear" w:color="auto" w:fill="auto"/>
            <w:vAlign w:val="center"/>
          </w:tcPr>
          <w:p w14:paraId="1DE0132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支持设置告警静默规则，用户可设置告警任务、时间段进行静默，该时间段内不推送邮件、短信、http告警</w:t>
            </w:r>
          </w:p>
        </w:tc>
        <w:tc>
          <w:tcPr>
            <w:tcW w:w="447" w:type="dxa"/>
            <w:tcBorders>
              <w:top w:val="nil"/>
              <w:left w:val="single" w:color="000000" w:sz="8" w:space="0"/>
              <w:bottom w:val="single" w:color="000000" w:sz="8" w:space="0"/>
              <w:right w:val="single" w:color="000000" w:sz="8" w:space="0"/>
            </w:tcBorders>
            <w:shd w:val="clear" w:color="auto" w:fill="auto"/>
            <w:vAlign w:val="center"/>
          </w:tcPr>
          <w:p w14:paraId="6DB736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549D64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036E9BC8">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7CB42B30">
            <w:pPr>
              <w:jc w:val="center"/>
              <w:rPr>
                <w:rFonts w:hint="eastAsia" w:ascii="宋体" w:hAnsi="宋体" w:eastAsia="宋体" w:cs="宋体"/>
                <w:i w:val="0"/>
                <w:iCs w:val="0"/>
                <w:color w:val="000000"/>
                <w:sz w:val="21"/>
                <w:szCs w:val="21"/>
                <w:u w:val="none"/>
              </w:rPr>
            </w:pPr>
          </w:p>
        </w:tc>
      </w:tr>
      <w:tr w14:paraId="1F6D9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840" w:hRule="atLeast"/>
        </w:trPr>
        <w:tc>
          <w:tcPr>
            <w:tcW w:w="531" w:type="dxa"/>
            <w:gridSpan w:val="2"/>
            <w:tcBorders>
              <w:top w:val="nil"/>
              <w:left w:val="single" w:color="000000" w:sz="8" w:space="0"/>
              <w:bottom w:val="single" w:color="000000" w:sz="8" w:space="0"/>
              <w:right w:val="nil"/>
            </w:tcBorders>
            <w:shd w:val="clear" w:color="auto" w:fill="auto"/>
            <w:noWrap/>
            <w:vAlign w:val="center"/>
          </w:tcPr>
          <w:p w14:paraId="2704E7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26</w:t>
            </w:r>
          </w:p>
        </w:tc>
        <w:tc>
          <w:tcPr>
            <w:tcW w:w="742" w:type="dxa"/>
            <w:vMerge w:val="continue"/>
            <w:tcBorders>
              <w:top w:val="nil"/>
              <w:left w:val="single" w:color="000000" w:sz="4" w:space="0"/>
              <w:bottom w:val="single" w:color="000000" w:sz="4" w:space="0"/>
              <w:right w:val="single" w:color="000000" w:sz="4" w:space="0"/>
            </w:tcBorders>
            <w:shd w:val="clear" w:color="auto" w:fill="auto"/>
            <w:vAlign w:val="center"/>
          </w:tcPr>
          <w:p w14:paraId="4466DB03">
            <w:pPr>
              <w:jc w:val="center"/>
              <w:rPr>
                <w:rFonts w:hint="eastAsia" w:ascii="宋体" w:hAnsi="宋体" w:eastAsia="宋体" w:cs="宋体"/>
                <w:i w:val="0"/>
                <w:iCs w:val="0"/>
                <w:color w:val="000000"/>
                <w:sz w:val="21"/>
                <w:szCs w:val="21"/>
                <w:u w:val="none"/>
              </w:rPr>
            </w:pPr>
          </w:p>
        </w:tc>
        <w:tc>
          <w:tcPr>
            <w:tcW w:w="775" w:type="dxa"/>
            <w:gridSpan w:val="2"/>
            <w:vMerge w:val="continue"/>
            <w:tcBorders>
              <w:top w:val="nil"/>
              <w:left w:val="nil"/>
              <w:bottom w:val="nil"/>
              <w:right w:val="single" w:color="000000" w:sz="8" w:space="0"/>
            </w:tcBorders>
            <w:shd w:val="clear" w:color="auto" w:fill="auto"/>
            <w:vAlign w:val="center"/>
          </w:tcPr>
          <w:p w14:paraId="13903408">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134073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告警中心</w:t>
            </w:r>
          </w:p>
        </w:tc>
        <w:tc>
          <w:tcPr>
            <w:tcW w:w="3132" w:type="dxa"/>
            <w:gridSpan w:val="2"/>
            <w:tcBorders>
              <w:top w:val="nil"/>
              <w:left w:val="nil"/>
              <w:bottom w:val="single" w:color="000000" w:sz="8" w:space="0"/>
              <w:right w:val="nil"/>
            </w:tcBorders>
            <w:shd w:val="clear" w:color="auto" w:fill="auto"/>
            <w:vAlign w:val="center"/>
          </w:tcPr>
          <w:p w14:paraId="17D1610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支持告警数据查询及处理</w:t>
            </w:r>
          </w:p>
        </w:tc>
        <w:tc>
          <w:tcPr>
            <w:tcW w:w="447" w:type="dxa"/>
            <w:tcBorders>
              <w:top w:val="nil"/>
              <w:left w:val="single" w:color="000000" w:sz="8" w:space="0"/>
              <w:bottom w:val="single" w:color="000000" w:sz="8" w:space="0"/>
              <w:right w:val="single" w:color="000000" w:sz="8" w:space="0"/>
            </w:tcBorders>
            <w:shd w:val="clear" w:color="auto" w:fill="auto"/>
            <w:vAlign w:val="center"/>
          </w:tcPr>
          <w:p w14:paraId="2DF8C9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437EBC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74F301A2">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5D9A1C8E">
            <w:pPr>
              <w:jc w:val="center"/>
              <w:rPr>
                <w:rFonts w:hint="eastAsia" w:ascii="宋体" w:hAnsi="宋体" w:eastAsia="宋体" w:cs="宋体"/>
                <w:i w:val="0"/>
                <w:iCs w:val="0"/>
                <w:color w:val="000000"/>
                <w:sz w:val="21"/>
                <w:szCs w:val="21"/>
                <w:u w:val="none"/>
              </w:rPr>
            </w:pPr>
          </w:p>
        </w:tc>
      </w:tr>
      <w:tr w14:paraId="5B115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nil"/>
            </w:tcBorders>
            <w:shd w:val="clear" w:color="auto" w:fill="auto"/>
            <w:noWrap/>
            <w:vAlign w:val="center"/>
          </w:tcPr>
          <w:p w14:paraId="4D8CC0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27</w:t>
            </w:r>
          </w:p>
        </w:tc>
        <w:tc>
          <w:tcPr>
            <w:tcW w:w="742" w:type="dxa"/>
            <w:vMerge w:val="continue"/>
            <w:tcBorders>
              <w:top w:val="nil"/>
              <w:left w:val="single" w:color="000000" w:sz="4" w:space="0"/>
              <w:bottom w:val="single" w:color="000000" w:sz="4" w:space="0"/>
              <w:right w:val="single" w:color="000000" w:sz="4" w:space="0"/>
            </w:tcBorders>
            <w:shd w:val="clear" w:color="auto" w:fill="auto"/>
            <w:vAlign w:val="center"/>
          </w:tcPr>
          <w:p w14:paraId="5323620B">
            <w:pPr>
              <w:jc w:val="center"/>
              <w:rPr>
                <w:rFonts w:hint="eastAsia" w:ascii="宋体" w:hAnsi="宋体" w:eastAsia="宋体" w:cs="宋体"/>
                <w:i w:val="0"/>
                <w:iCs w:val="0"/>
                <w:color w:val="000000"/>
                <w:sz w:val="21"/>
                <w:szCs w:val="21"/>
                <w:u w:val="none"/>
              </w:rPr>
            </w:pPr>
          </w:p>
        </w:tc>
        <w:tc>
          <w:tcPr>
            <w:tcW w:w="775" w:type="dxa"/>
            <w:gridSpan w:val="2"/>
            <w:tcBorders>
              <w:top w:val="single" w:color="000000" w:sz="8" w:space="0"/>
              <w:left w:val="nil"/>
              <w:bottom w:val="single" w:color="000000" w:sz="8" w:space="0"/>
              <w:right w:val="single" w:color="000000" w:sz="8" w:space="0"/>
            </w:tcBorders>
            <w:shd w:val="clear" w:color="auto" w:fill="auto"/>
            <w:vAlign w:val="center"/>
          </w:tcPr>
          <w:p w14:paraId="1A3E74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应用接入</w:t>
            </w:r>
          </w:p>
        </w:tc>
        <w:tc>
          <w:tcPr>
            <w:tcW w:w="982" w:type="dxa"/>
            <w:gridSpan w:val="2"/>
            <w:tcBorders>
              <w:top w:val="nil"/>
              <w:left w:val="nil"/>
              <w:bottom w:val="single" w:color="000000" w:sz="8" w:space="0"/>
              <w:right w:val="single" w:color="000000" w:sz="8" w:space="0"/>
            </w:tcBorders>
            <w:shd w:val="clear" w:color="auto" w:fill="auto"/>
            <w:vAlign w:val="center"/>
          </w:tcPr>
          <w:p w14:paraId="1D33A0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OpenAPI</w:t>
            </w:r>
          </w:p>
        </w:tc>
        <w:tc>
          <w:tcPr>
            <w:tcW w:w="3132" w:type="dxa"/>
            <w:gridSpan w:val="2"/>
            <w:tcBorders>
              <w:top w:val="nil"/>
              <w:left w:val="nil"/>
              <w:bottom w:val="single" w:color="000000" w:sz="8" w:space="0"/>
              <w:right w:val="nil"/>
            </w:tcBorders>
            <w:shd w:val="clear" w:color="auto" w:fill="auto"/>
            <w:vAlign w:val="center"/>
          </w:tcPr>
          <w:p w14:paraId="224B318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提供非常丰富的开发接口可供第三方应用系统调用</w:t>
            </w:r>
          </w:p>
        </w:tc>
        <w:tc>
          <w:tcPr>
            <w:tcW w:w="447" w:type="dxa"/>
            <w:tcBorders>
              <w:top w:val="nil"/>
              <w:left w:val="single" w:color="000000" w:sz="8" w:space="0"/>
              <w:bottom w:val="single" w:color="000000" w:sz="8" w:space="0"/>
              <w:right w:val="single" w:color="000000" w:sz="8" w:space="0"/>
            </w:tcBorders>
            <w:shd w:val="clear" w:color="auto" w:fill="auto"/>
            <w:vAlign w:val="center"/>
          </w:tcPr>
          <w:p w14:paraId="1C98CA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122AEA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6D4E3E87">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76DF64F1">
            <w:pPr>
              <w:jc w:val="center"/>
              <w:rPr>
                <w:rFonts w:hint="eastAsia" w:ascii="宋体" w:hAnsi="宋体" w:eastAsia="宋体" w:cs="宋体"/>
                <w:i w:val="0"/>
                <w:iCs w:val="0"/>
                <w:color w:val="000000"/>
                <w:sz w:val="21"/>
                <w:szCs w:val="21"/>
                <w:u w:val="none"/>
              </w:rPr>
            </w:pPr>
          </w:p>
        </w:tc>
      </w:tr>
      <w:tr w14:paraId="01D95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nil"/>
            </w:tcBorders>
            <w:shd w:val="clear" w:color="auto" w:fill="auto"/>
            <w:noWrap/>
            <w:vAlign w:val="center"/>
          </w:tcPr>
          <w:p w14:paraId="7D921B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28</w:t>
            </w:r>
          </w:p>
        </w:tc>
        <w:tc>
          <w:tcPr>
            <w:tcW w:w="742" w:type="dxa"/>
            <w:vMerge w:val="continue"/>
            <w:tcBorders>
              <w:top w:val="nil"/>
              <w:left w:val="single" w:color="000000" w:sz="4" w:space="0"/>
              <w:bottom w:val="single" w:color="000000" w:sz="4" w:space="0"/>
              <w:right w:val="single" w:color="000000" w:sz="4" w:space="0"/>
            </w:tcBorders>
            <w:shd w:val="clear" w:color="auto" w:fill="auto"/>
            <w:vAlign w:val="center"/>
          </w:tcPr>
          <w:p w14:paraId="58E733A3">
            <w:pPr>
              <w:jc w:val="center"/>
              <w:rPr>
                <w:rFonts w:hint="eastAsia" w:ascii="宋体" w:hAnsi="宋体" w:eastAsia="宋体" w:cs="宋体"/>
                <w:i w:val="0"/>
                <w:iCs w:val="0"/>
                <w:color w:val="000000"/>
                <w:sz w:val="21"/>
                <w:szCs w:val="21"/>
                <w:u w:val="none"/>
              </w:rPr>
            </w:pPr>
          </w:p>
        </w:tc>
        <w:tc>
          <w:tcPr>
            <w:tcW w:w="775" w:type="dxa"/>
            <w:gridSpan w:val="2"/>
            <w:vMerge w:val="restart"/>
            <w:tcBorders>
              <w:top w:val="nil"/>
              <w:left w:val="nil"/>
              <w:bottom w:val="single" w:color="000000" w:sz="8" w:space="0"/>
              <w:right w:val="single" w:color="000000" w:sz="8" w:space="0"/>
            </w:tcBorders>
            <w:shd w:val="clear" w:color="auto" w:fill="auto"/>
            <w:vAlign w:val="center"/>
          </w:tcPr>
          <w:p w14:paraId="2E047A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日志服务</w:t>
            </w:r>
          </w:p>
        </w:tc>
        <w:tc>
          <w:tcPr>
            <w:tcW w:w="982" w:type="dxa"/>
            <w:gridSpan w:val="2"/>
            <w:tcBorders>
              <w:top w:val="nil"/>
              <w:left w:val="nil"/>
              <w:bottom w:val="single" w:color="000000" w:sz="8" w:space="0"/>
              <w:right w:val="single" w:color="000000" w:sz="8" w:space="0"/>
            </w:tcBorders>
            <w:shd w:val="clear" w:color="auto" w:fill="auto"/>
            <w:vAlign w:val="center"/>
          </w:tcPr>
          <w:p w14:paraId="3C3080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平台日志</w:t>
            </w:r>
          </w:p>
        </w:tc>
        <w:tc>
          <w:tcPr>
            <w:tcW w:w="3132" w:type="dxa"/>
            <w:gridSpan w:val="2"/>
            <w:tcBorders>
              <w:top w:val="nil"/>
              <w:left w:val="nil"/>
              <w:bottom w:val="single" w:color="000000" w:sz="8" w:space="0"/>
              <w:right w:val="nil"/>
            </w:tcBorders>
            <w:shd w:val="clear" w:color="auto" w:fill="auto"/>
            <w:vAlign w:val="center"/>
          </w:tcPr>
          <w:p w14:paraId="7234359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记录用户Web使用日志</w:t>
            </w:r>
          </w:p>
        </w:tc>
        <w:tc>
          <w:tcPr>
            <w:tcW w:w="447" w:type="dxa"/>
            <w:tcBorders>
              <w:top w:val="nil"/>
              <w:left w:val="single" w:color="000000" w:sz="8" w:space="0"/>
              <w:bottom w:val="single" w:color="000000" w:sz="8" w:space="0"/>
              <w:right w:val="single" w:color="000000" w:sz="8" w:space="0"/>
            </w:tcBorders>
            <w:shd w:val="clear" w:color="auto" w:fill="auto"/>
            <w:vAlign w:val="center"/>
          </w:tcPr>
          <w:p w14:paraId="151392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45B310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3B6C8F01">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1FBC369B">
            <w:pPr>
              <w:jc w:val="center"/>
              <w:rPr>
                <w:rFonts w:hint="eastAsia" w:ascii="宋体" w:hAnsi="宋体" w:eastAsia="宋体" w:cs="宋体"/>
                <w:i w:val="0"/>
                <w:iCs w:val="0"/>
                <w:color w:val="000000"/>
                <w:sz w:val="21"/>
                <w:szCs w:val="21"/>
                <w:u w:val="none"/>
              </w:rPr>
            </w:pPr>
          </w:p>
        </w:tc>
      </w:tr>
      <w:tr w14:paraId="08879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nil"/>
            </w:tcBorders>
            <w:shd w:val="clear" w:color="auto" w:fill="auto"/>
            <w:noWrap/>
            <w:vAlign w:val="center"/>
          </w:tcPr>
          <w:p w14:paraId="5F3FAB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29</w:t>
            </w:r>
          </w:p>
        </w:tc>
        <w:tc>
          <w:tcPr>
            <w:tcW w:w="742" w:type="dxa"/>
            <w:vMerge w:val="continue"/>
            <w:tcBorders>
              <w:top w:val="nil"/>
              <w:left w:val="single" w:color="000000" w:sz="4" w:space="0"/>
              <w:bottom w:val="single" w:color="000000" w:sz="4" w:space="0"/>
              <w:right w:val="single" w:color="000000" w:sz="4" w:space="0"/>
            </w:tcBorders>
            <w:shd w:val="clear" w:color="auto" w:fill="auto"/>
            <w:vAlign w:val="center"/>
          </w:tcPr>
          <w:p w14:paraId="29B3F7F1">
            <w:pPr>
              <w:jc w:val="center"/>
              <w:rPr>
                <w:rFonts w:hint="eastAsia" w:ascii="宋体" w:hAnsi="宋体" w:eastAsia="宋体" w:cs="宋体"/>
                <w:i w:val="0"/>
                <w:iCs w:val="0"/>
                <w:color w:val="000000"/>
                <w:sz w:val="21"/>
                <w:szCs w:val="21"/>
                <w:u w:val="none"/>
              </w:rPr>
            </w:pPr>
          </w:p>
        </w:tc>
        <w:tc>
          <w:tcPr>
            <w:tcW w:w="775" w:type="dxa"/>
            <w:gridSpan w:val="2"/>
            <w:vMerge w:val="continue"/>
            <w:tcBorders>
              <w:top w:val="nil"/>
              <w:left w:val="nil"/>
              <w:bottom w:val="single" w:color="000000" w:sz="8" w:space="0"/>
              <w:right w:val="single" w:color="000000" w:sz="8" w:space="0"/>
            </w:tcBorders>
            <w:shd w:val="clear" w:color="auto" w:fill="auto"/>
            <w:vAlign w:val="center"/>
          </w:tcPr>
          <w:p w14:paraId="7F050BBA">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28121A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设备日志</w:t>
            </w:r>
          </w:p>
        </w:tc>
        <w:tc>
          <w:tcPr>
            <w:tcW w:w="3132" w:type="dxa"/>
            <w:gridSpan w:val="2"/>
            <w:tcBorders>
              <w:top w:val="nil"/>
              <w:left w:val="nil"/>
              <w:bottom w:val="single" w:color="000000" w:sz="8" w:space="0"/>
              <w:right w:val="nil"/>
            </w:tcBorders>
            <w:shd w:val="clear" w:color="auto" w:fill="auto"/>
            <w:vAlign w:val="center"/>
          </w:tcPr>
          <w:p w14:paraId="1AEE8A1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记录设备与平台通信日志</w:t>
            </w:r>
          </w:p>
        </w:tc>
        <w:tc>
          <w:tcPr>
            <w:tcW w:w="447" w:type="dxa"/>
            <w:tcBorders>
              <w:top w:val="nil"/>
              <w:left w:val="single" w:color="000000" w:sz="8" w:space="0"/>
              <w:bottom w:val="single" w:color="000000" w:sz="8" w:space="0"/>
              <w:right w:val="single" w:color="000000" w:sz="8" w:space="0"/>
            </w:tcBorders>
            <w:shd w:val="clear" w:color="auto" w:fill="auto"/>
            <w:vAlign w:val="center"/>
          </w:tcPr>
          <w:p w14:paraId="4774F4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2A48F8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2DF2BDBB">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2554B2D8">
            <w:pPr>
              <w:jc w:val="center"/>
              <w:rPr>
                <w:rFonts w:hint="eastAsia" w:ascii="宋体" w:hAnsi="宋体" w:eastAsia="宋体" w:cs="宋体"/>
                <w:i w:val="0"/>
                <w:iCs w:val="0"/>
                <w:color w:val="000000"/>
                <w:sz w:val="21"/>
                <w:szCs w:val="21"/>
                <w:u w:val="none"/>
              </w:rPr>
            </w:pPr>
          </w:p>
        </w:tc>
      </w:tr>
      <w:tr w14:paraId="10C47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238" w:type="dxa"/>
          <w:trHeight w:val="1002" w:hRule="atLeast"/>
        </w:trPr>
        <w:tc>
          <w:tcPr>
            <w:tcW w:w="531" w:type="dxa"/>
            <w:gridSpan w:val="2"/>
            <w:tcBorders>
              <w:top w:val="nil"/>
              <w:left w:val="single" w:color="000000" w:sz="8" w:space="0"/>
              <w:bottom w:val="single" w:color="000000" w:sz="8" w:space="0"/>
              <w:right w:val="nil"/>
            </w:tcBorders>
            <w:shd w:val="clear" w:color="auto" w:fill="auto"/>
            <w:noWrap/>
            <w:vAlign w:val="center"/>
          </w:tcPr>
          <w:p w14:paraId="7E1E59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w:t>
            </w:r>
          </w:p>
        </w:tc>
        <w:tc>
          <w:tcPr>
            <w:tcW w:w="742" w:type="dxa"/>
            <w:vMerge w:val="continue"/>
            <w:tcBorders>
              <w:top w:val="nil"/>
              <w:left w:val="single" w:color="000000" w:sz="4" w:space="0"/>
              <w:bottom w:val="single" w:color="000000" w:sz="4" w:space="0"/>
              <w:right w:val="single" w:color="000000" w:sz="4" w:space="0"/>
            </w:tcBorders>
            <w:shd w:val="clear" w:color="auto" w:fill="auto"/>
            <w:vAlign w:val="center"/>
          </w:tcPr>
          <w:p w14:paraId="61452734">
            <w:pPr>
              <w:jc w:val="center"/>
              <w:rPr>
                <w:rFonts w:hint="eastAsia" w:ascii="宋体" w:hAnsi="宋体" w:eastAsia="宋体" w:cs="宋体"/>
                <w:i w:val="0"/>
                <w:iCs w:val="0"/>
                <w:color w:val="000000"/>
                <w:sz w:val="21"/>
                <w:szCs w:val="21"/>
                <w:u w:val="none"/>
              </w:rPr>
            </w:pPr>
          </w:p>
        </w:tc>
        <w:tc>
          <w:tcPr>
            <w:tcW w:w="775" w:type="dxa"/>
            <w:gridSpan w:val="2"/>
            <w:vMerge w:val="continue"/>
            <w:tcBorders>
              <w:top w:val="nil"/>
              <w:left w:val="nil"/>
              <w:bottom w:val="single" w:color="000000" w:sz="8" w:space="0"/>
              <w:right w:val="single" w:color="000000" w:sz="8" w:space="0"/>
            </w:tcBorders>
            <w:shd w:val="clear" w:color="auto" w:fill="auto"/>
            <w:vAlign w:val="center"/>
          </w:tcPr>
          <w:p w14:paraId="1E1C95E5">
            <w:pPr>
              <w:jc w:val="center"/>
              <w:rPr>
                <w:rFonts w:hint="eastAsia" w:ascii="宋体" w:hAnsi="宋体" w:eastAsia="宋体" w:cs="宋体"/>
                <w:i w:val="0"/>
                <w:iCs w:val="0"/>
                <w:color w:val="000000"/>
                <w:sz w:val="21"/>
                <w:szCs w:val="21"/>
                <w:u w:val="none"/>
              </w:rPr>
            </w:pPr>
          </w:p>
        </w:tc>
        <w:tc>
          <w:tcPr>
            <w:tcW w:w="982" w:type="dxa"/>
            <w:gridSpan w:val="2"/>
            <w:tcBorders>
              <w:top w:val="nil"/>
              <w:left w:val="nil"/>
              <w:bottom w:val="single" w:color="000000" w:sz="8" w:space="0"/>
              <w:right w:val="single" w:color="000000" w:sz="8" w:space="0"/>
            </w:tcBorders>
            <w:shd w:val="clear" w:color="auto" w:fill="auto"/>
            <w:vAlign w:val="center"/>
          </w:tcPr>
          <w:p w14:paraId="3ED72C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应用日志</w:t>
            </w:r>
          </w:p>
        </w:tc>
        <w:tc>
          <w:tcPr>
            <w:tcW w:w="3132" w:type="dxa"/>
            <w:gridSpan w:val="2"/>
            <w:tcBorders>
              <w:top w:val="nil"/>
              <w:left w:val="nil"/>
              <w:bottom w:val="single" w:color="000000" w:sz="8" w:space="0"/>
              <w:right w:val="nil"/>
            </w:tcBorders>
            <w:shd w:val="clear" w:color="auto" w:fill="auto"/>
            <w:vAlign w:val="center"/>
          </w:tcPr>
          <w:p w14:paraId="62DB9F9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记录OpenAPI调用日志</w:t>
            </w:r>
          </w:p>
        </w:tc>
        <w:tc>
          <w:tcPr>
            <w:tcW w:w="447" w:type="dxa"/>
            <w:tcBorders>
              <w:top w:val="nil"/>
              <w:left w:val="single" w:color="000000" w:sz="8" w:space="0"/>
              <w:bottom w:val="single" w:color="000000" w:sz="8" w:space="0"/>
              <w:right w:val="single" w:color="000000" w:sz="8" w:space="0"/>
            </w:tcBorders>
            <w:shd w:val="clear" w:color="auto" w:fill="auto"/>
            <w:vAlign w:val="center"/>
          </w:tcPr>
          <w:p w14:paraId="1CC85B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427" w:type="dxa"/>
            <w:gridSpan w:val="2"/>
            <w:tcBorders>
              <w:top w:val="nil"/>
              <w:left w:val="nil"/>
              <w:bottom w:val="single" w:color="000000" w:sz="8" w:space="0"/>
              <w:right w:val="single" w:color="000000" w:sz="8" w:space="0"/>
            </w:tcBorders>
            <w:shd w:val="clear" w:color="auto" w:fill="auto"/>
            <w:vAlign w:val="center"/>
          </w:tcPr>
          <w:p w14:paraId="1B5316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775" w:type="dxa"/>
            <w:gridSpan w:val="2"/>
            <w:tcBorders>
              <w:top w:val="nil"/>
              <w:left w:val="nil"/>
              <w:bottom w:val="single" w:color="000000" w:sz="8" w:space="0"/>
              <w:right w:val="single" w:color="000000" w:sz="8" w:space="0"/>
            </w:tcBorders>
            <w:shd w:val="clear" w:color="auto" w:fill="auto"/>
            <w:noWrap/>
            <w:vAlign w:val="center"/>
          </w:tcPr>
          <w:p w14:paraId="789DF047">
            <w:pPr>
              <w:jc w:val="center"/>
              <w:rPr>
                <w:rFonts w:hint="eastAsia" w:ascii="宋体" w:hAnsi="宋体" w:eastAsia="宋体" w:cs="宋体"/>
                <w:i w:val="0"/>
                <w:iCs w:val="0"/>
                <w:color w:val="000000"/>
                <w:sz w:val="21"/>
                <w:szCs w:val="21"/>
                <w:u w:val="none"/>
              </w:rPr>
            </w:pPr>
          </w:p>
        </w:tc>
        <w:tc>
          <w:tcPr>
            <w:tcW w:w="836" w:type="dxa"/>
            <w:gridSpan w:val="2"/>
            <w:tcBorders>
              <w:top w:val="nil"/>
              <w:left w:val="nil"/>
              <w:bottom w:val="single" w:color="000000" w:sz="8" w:space="0"/>
              <w:right w:val="single" w:color="000000" w:sz="8" w:space="0"/>
            </w:tcBorders>
            <w:shd w:val="clear" w:color="auto" w:fill="auto"/>
            <w:noWrap/>
            <w:vAlign w:val="center"/>
          </w:tcPr>
          <w:p w14:paraId="5194B430">
            <w:pPr>
              <w:jc w:val="center"/>
              <w:rPr>
                <w:rFonts w:hint="eastAsia" w:ascii="宋体" w:hAnsi="宋体" w:eastAsia="宋体" w:cs="宋体"/>
                <w:i w:val="0"/>
                <w:iCs w:val="0"/>
                <w:color w:val="000000"/>
                <w:sz w:val="21"/>
                <w:szCs w:val="21"/>
                <w:u w:val="none"/>
              </w:rPr>
            </w:pPr>
          </w:p>
        </w:tc>
      </w:tr>
      <w:tr w14:paraId="67E51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885" w:type="dxa"/>
            <w:gridSpan w:val="18"/>
            <w:tcBorders>
              <w:top w:val="nil"/>
              <w:left w:val="nil"/>
              <w:bottom w:val="single" w:color="000000" w:sz="8" w:space="0"/>
              <w:right w:val="nil"/>
            </w:tcBorders>
            <w:shd w:val="clear" w:color="auto" w:fill="auto"/>
            <w:noWrap/>
            <w:vAlign w:val="center"/>
          </w:tcPr>
          <w:p w14:paraId="67629F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 表4-1监测服务系统定制开发工作量表</w:t>
            </w:r>
          </w:p>
        </w:tc>
      </w:tr>
      <w:tr w14:paraId="56340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52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5302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序号</w:t>
            </w:r>
          </w:p>
        </w:tc>
        <w:tc>
          <w:tcPr>
            <w:tcW w:w="834" w:type="dxa"/>
            <w:gridSpan w:val="3"/>
            <w:tcBorders>
              <w:top w:val="single" w:color="000000" w:sz="8" w:space="0"/>
              <w:left w:val="nil"/>
              <w:bottom w:val="single" w:color="000000" w:sz="8" w:space="0"/>
              <w:right w:val="single" w:color="000000" w:sz="8" w:space="0"/>
            </w:tcBorders>
            <w:shd w:val="clear" w:color="auto" w:fill="auto"/>
            <w:vAlign w:val="center"/>
          </w:tcPr>
          <w:p w14:paraId="3389B7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系统名称</w:t>
            </w:r>
          </w:p>
        </w:tc>
        <w:tc>
          <w:tcPr>
            <w:tcW w:w="768" w:type="dxa"/>
            <w:gridSpan w:val="2"/>
            <w:tcBorders>
              <w:top w:val="single" w:color="000000" w:sz="8" w:space="0"/>
              <w:left w:val="nil"/>
              <w:bottom w:val="single" w:color="000000" w:sz="8" w:space="0"/>
              <w:right w:val="single" w:color="000000" w:sz="8" w:space="0"/>
            </w:tcBorders>
            <w:shd w:val="clear" w:color="auto" w:fill="auto"/>
            <w:vAlign w:val="center"/>
          </w:tcPr>
          <w:p w14:paraId="1607CE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功能模块</w:t>
            </w:r>
          </w:p>
        </w:tc>
        <w:tc>
          <w:tcPr>
            <w:tcW w:w="1106" w:type="dxa"/>
            <w:gridSpan w:val="2"/>
            <w:tcBorders>
              <w:top w:val="single" w:color="000000" w:sz="8" w:space="0"/>
              <w:left w:val="nil"/>
              <w:bottom w:val="single" w:color="000000" w:sz="8" w:space="0"/>
              <w:right w:val="single" w:color="000000" w:sz="8" w:space="0"/>
            </w:tcBorders>
            <w:shd w:val="clear" w:color="auto" w:fill="auto"/>
            <w:vAlign w:val="center"/>
          </w:tcPr>
          <w:p w14:paraId="5DCAD8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数据功能名称</w:t>
            </w:r>
          </w:p>
        </w:tc>
        <w:tc>
          <w:tcPr>
            <w:tcW w:w="3500" w:type="dxa"/>
            <w:gridSpan w:val="3"/>
            <w:tcBorders>
              <w:top w:val="single" w:color="000000" w:sz="8" w:space="0"/>
              <w:left w:val="nil"/>
              <w:bottom w:val="single" w:color="000000" w:sz="8" w:space="0"/>
              <w:right w:val="single" w:color="000000" w:sz="8" w:space="0"/>
            </w:tcBorders>
            <w:shd w:val="clear" w:color="auto" w:fill="auto"/>
            <w:vAlign w:val="center"/>
          </w:tcPr>
          <w:p w14:paraId="2F6D8B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功能说明</w:t>
            </w:r>
          </w:p>
        </w:tc>
        <w:tc>
          <w:tcPr>
            <w:tcW w:w="532" w:type="dxa"/>
            <w:gridSpan w:val="2"/>
            <w:tcBorders>
              <w:top w:val="single" w:color="000000" w:sz="8" w:space="0"/>
              <w:left w:val="nil"/>
              <w:bottom w:val="single" w:color="000000" w:sz="8" w:space="0"/>
              <w:right w:val="single" w:color="000000" w:sz="8" w:space="0"/>
            </w:tcBorders>
            <w:shd w:val="clear" w:color="auto" w:fill="auto"/>
            <w:vAlign w:val="center"/>
          </w:tcPr>
          <w:p w14:paraId="6294A1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单位</w:t>
            </w:r>
          </w:p>
        </w:tc>
        <w:tc>
          <w:tcPr>
            <w:tcW w:w="755" w:type="dxa"/>
            <w:gridSpan w:val="2"/>
            <w:tcBorders>
              <w:top w:val="single" w:color="000000" w:sz="8" w:space="0"/>
              <w:left w:val="nil"/>
              <w:bottom w:val="single" w:color="000000" w:sz="8" w:space="0"/>
              <w:right w:val="single" w:color="000000" w:sz="8" w:space="0"/>
            </w:tcBorders>
            <w:shd w:val="clear" w:color="auto" w:fill="auto"/>
            <w:vAlign w:val="center"/>
          </w:tcPr>
          <w:p w14:paraId="1F6A8B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数量</w:t>
            </w:r>
          </w:p>
        </w:tc>
        <w:tc>
          <w:tcPr>
            <w:tcW w:w="833" w:type="dxa"/>
            <w:gridSpan w:val="2"/>
            <w:tcBorders>
              <w:top w:val="single" w:color="000000" w:sz="8" w:space="0"/>
              <w:left w:val="nil"/>
              <w:bottom w:val="single" w:color="000000" w:sz="8" w:space="0"/>
              <w:right w:val="single" w:color="000000" w:sz="8" w:space="0"/>
            </w:tcBorders>
            <w:shd w:val="clear" w:color="auto" w:fill="auto"/>
            <w:vAlign w:val="center"/>
          </w:tcPr>
          <w:p w14:paraId="204BF8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单价</w:t>
            </w:r>
          </w:p>
        </w:tc>
        <w:tc>
          <w:tcPr>
            <w:tcW w:w="1033" w:type="dxa"/>
            <w:tcBorders>
              <w:top w:val="single" w:color="000000" w:sz="8" w:space="0"/>
              <w:left w:val="nil"/>
              <w:bottom w:val="single" w:color="000000" w:sz="8" w:space="0"/>
              <w:right w:val="single" w:color="000000" w:sz="8" w:space="0"/>
            </w:tcBorders>
            <w:shd w:val="clear" w:color="auto" w:fill="auto"/>
            <w:vAlign w:val="center"/>
          </w:tcPr>
          <w:p w14:paraId="29B89E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总价</w:t>
            </w:r>
          </w:p>
        </w:tc>
      </w:tr>
      <w:tr w14:paraId="132A4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679E85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4" w:type="dxa"/>
            <w:gridSpan w:val="3"/>
            <w:vMerge w:val="restart"/>
            <w:tcBorders>
              <w:top w:val="single" w:color="000000" w:sz="8" w:space="0"/>
              <w:left w:val="single" w:color="000000" w:sz="8" w:space="0"/>
              <w:bottom w:val="nil"/>
              <w:right w:val="single" w:color="000000" w:sz="8" w:space="0"/>
            </w:tcBorders>
            <w:shd w:val="clear" w:color="auto" w:fill="auto"/>
            <w:vAlign w:val="center"/>
          </w:tcPr>
          <w:p w14:paraId="58C028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监测服务</w:t>
            </w:r>
          </w:p>
        </w:tc>
        <w:tc>
          <w:tcPr>
            <w:tcW w:w="768" w:type="dxa"/>
            <w:gridSpan w:val="2"/>
            <w:vMerge w:val="restart"/>
            <w:tcBorders>
              <w:top w:val="nil"/>
              <w:left w:val="nil"/>
              <w:bottom w:val="single" w:color="000000" w:sz="8" w:space="0"/>
              <w:right w:val="single" w:color="000000" w:sz="8" w:space="0"/>
            </w:tcBorders>
            <w:shd w:val="clear" w:color="auto" w:fill="auto"/>
            <w:vAlign w:val="center"/>
          </w:tcPr>
          <w:p w14:paraId="1FE0EC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库区一屏统览</w:t>
            </w:r>
          </w:p>
        </w:tc>
        <w:tc>
          <w:tcPr>
            <w:tcW w:w="1106" w:type="dxa"/>
            <w:gridSpan w:val="2"/>
            <w:tcBorders>
              <w:top w:val="nil"/>
              <w:left w:val="nil"/>
              <w:bottom w:val="single" w:color="000000" w:sz="8" w:space="0"/>
              <w:right w:val="single" w:color="000000" w:sz="8" w:space="0"/>
            </w:tcBorders>
            <w:shd w:val="clear" w:color="auto" w:fill="auto"/>
            <w:vAlign w:val="center"/>
          </w:tcPr>
          <w:p w14:paraId="7B5270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行政区划信息</w:t>
            </w:r>
          </w:p>
        </w:tc>
        <w:tc>
          <w:tcPr>
            <w:tcW w:w="3500" w:type="dxa"/>
            <w:gridSpan w:val="3"/>
            <w:tcBorders>
              <w:top w:val="nil"/>
              <w:left w:val="nil"/>
              <w:bottom w:val="single" w:color="000000" w:sz="8" w:space="0"/>
              <w:right w:val="single" w:color="000000" w:sz="8" w:space="0"/>
            </w:tcBorders>
            <w:shd w:val="clear" w:color="auto" w:fill="auto"/>
            <w:vAlign w:val="center"/>
          </w:tcPr>
          <w:p w14:paraId="73EA24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实现对淅川县及丹江口库区和流域的的行政边界，包括区县边界、乡镇边界、村级边界信息管理与维护。</w:t>
            </w:r>
          </w:p>
        </w:tc>
        <w:tc>
          <w:tcPr>
            <w:tcW w:w="532" w:type="dxa"/>
            <w:gridSpan w:val="2"/>
            <w:tcBorders>
              <w:top w:val="nil"/>
              <w:left w:val="nil"/>
              <w:bottom w:val="single" w:color="000000" w:sz="8" w:space="0"/>
              <w:right w:val="single" w:color="000000" w:sz="8" w:space="0"/>
            </w:tcBorders>
            <w:shd w:val="clear" w:color="auto" w:fill="auto"/>
            <w:vAlign w:val="center"/>
          </w:tcPr>
          <w:p w14:paraId="48B194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6A6F91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102FE86B">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180D7568">
            <w:pPr>
              <w:jc w:val="center"/>
              <w:rPr>
                <w:rFonts w:hint="eastAsia" w:ascii="宋体" w:hAnsi="宋体" w:eastAsia="宋体" w:cs="宋体"/>
                <w:i w:val="0"/>
                <w:iCs w:val="0"/>
                <w:color w:val="000000"/>
                <w:sz w:val="21"/>
                <w:szCs w:val="21"/>
                <w:u w:val="none"/>
              </w:rPr>
            </w:pPr>
          </w:p>
        </w:tc>
      </w:tr>
      <w:tr w14:paraId="2FB0E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546983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w:t>
            </w:r>
          </w:p>
        </w:tc>
        <w:tc>
          <w:tcPr>
            <w:tcW w:w="834" w:type="dxa"/>
            <w:gridSpan w:val="3"/>
            <w:vMerge w:val="continue"/>
            <w:tcBorders>
              <w:top w:val="single" w:color="000000" w:sz="8" w:space="0"/>
              <w:left w:val="single" w:color="000000" w:sz="8" w:space="0"/>
              <w:bottom w:val="nil"/>
              <w:right w:val="single" w:color="000000" w:sz="8" w:space="0"/>
            </w:tcBorders>
            <w:shd w:val="clear" w:color="auto" w:fill="auto"/>
            <w:vAlign w:val="center"/>
          </w:tcPr>
          <w:p w14:paraId="6FD468CE">
            <w:pPr>
              <w:jc w:val="center"/>
              <w:rPr>
                <w:rFonts w:hint="eastAsia" w:ascii="宋体" w:hAnsi="宋体" w:eastAsia="宋体" w:cs="宋体"/>
                <w:i w:val="0"/>
                <w:iCs w:val="0"/>
                <w:color w:val="000000"/>
                <w:sz w:val="21"/>
                <w:szCs w:val="21"/>
                <w:u w:val="none"/>
              </w:rPr>
            </w:pPr>
          </w:p>
        </w:tc>
        <w:tc>
          <w:tcPr>
            <w:tcW w:w="768" w:type="dxa"/>
            <w:gridSpan w:val="2"/>
            <w:vMerge w:val="continue"/>
            <w:tcBorders>
              <w:top w:val="nil"/>
              <w:left w:val="nil"/>
              <w:bottom w:val="single" w:color="000000" w:sz="8" w:space="0"/>
              <w:right w:val="single" w:color="000000" w:sz="8" w:space="0"/>
            </w:tcBorders>
            <w:shd w:val="clear" w:color="auto" w:fill="auto"/>
            <w:vAlign w:val="center"/>
          </w:tcPr>
          <w:p w14:paraId="01E6CF73">
            <w:pPr>
              <w:jc w:val="center"/>
              <w:rPr>
                <w:rFonts w:hint="eastAsia" w:ascii="宋体" w:hAnsi="宋体" w:eastAsia="宋体" w:cs="宋体"/>
                <w:i w:val="0"/>
                <w:iCs w:val="0"/>
                <w:color w:val="000000"/>
                <w:sz w:val="21"/>
                <w:szCs w:val="21"/>
                <w:u w:val="none"/>
              </w:rPr>
            </w:pPr>
          </w:p>
        </w:tc>
        <w:tc>
          <w:tcPr>
            <w:tcW w:w="1106" w:type="dxa"/>
            <w:gridSpan w:val="2"/>
            <w:tcBorders>
              <w:top w:val="nil"/>
              <w:left w:val="nil"/>
              <w:bottom w:val="single" w:color="000000" w:sz="8" w:space="0"/>
              <w:right w:val="single" w:color="000000" w:sz="8" w:space="0"/>
            </w:tcBorders>
            <w:shd w:val="clear" w:color="auto" w:fill="auto"/>
            <w:vAlign w:val="center"/>
          </w:tcPr>
          <w:p w14:paraId="351045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丹江口库区信息</w:t>
            </w:r>
          </w:p>
        </w:tc>
        <w:tc>
          <w:tcPr>
            <w:tcW w:w="3500" w:type="dxa"/>
            <w:gridSpan w:val="3"/>
            <w:tcBorders>
              <w:top w:val="nil"/>
              <w:left w:val="nil"/>
              <w:bottom w:val="single" w:color="000000" w:sz="8" w:space="0"/>
              <w:right w:val="single" w:color="000000" w:sz="8" w:space="0"/>
            </w:tcBorders>
            <w:shd w:val="clear" w:color="auto" w:fill="auto"/>
            <w:vAlign w:val="center"/>
          </w:tcPr>
          <w:p w14:paraId="694868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实现对丹江口库区信息的管理与维护。</w:t>
            </w:r>
          </w:p>
        </w:tc>
        <w:tc>
          <w:tcPr>
            <w:tcW w:w="532" w:type="dxa"/>
            <w:gridSpan w:val="2"/>
            <w:tcBorders>
              <w:top w:val="nil"/>
              <w:left w:val="nil"/>
              <w:bottom w:val="single" w:color="000000" w:sz="8" w:space="0"/>
              <w:right w:val="single" w:color="000000" w:sz="8" w:space="0"/>
            </w:tcBorders>
            <w:shd w:val="clear" w:color="auto" w:fill="auto"/>
            <w:vAlign w:val="center"/>
          </w:tcPr>
          <w:p w14:paraId="1ACCBF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33AB3E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37AD009F">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6E283537">
            <w:pPr>
              <w:jc w:val="center"/>
              <w:rPr>
                <w:rFonts w:hint="eastAsia" w:ascii="宋体" w:hAnsi="宋体" w:eastAsia="宋体" w:cs="宋体"/>
                <w:i w:val="0"/>
                <w:iCs w:val="0"/>
                <w:color w:val="000000"/>
                <w:sz w:val="21"/>
                <w:szCs w:val="21"/>
                <w:u w:val="none"/>
              </w:rPr>
            </w:pPr>
          </w:p>
        </w:tc>
      </w:tr>
      <w:tr w14:paraId="549B1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5B47F1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w:t>
            </w:r>
          </w:p>
        </w:tc>
        <w:tc>
          <w:tcPr>
            <w:tcW w:w="834" w:type="dxa"/>
            <w:gridSpan w:val="3"/>
            <w:vMerge w:val="continue"/>
            <w:tcBorders>
              <w:top w:val="single" w:color="000000" w:sz="8" w:space="0"/>
              <w:left w:val="single" w:color="000000" w:sz="8" w:space="0"/>
              <w:bottom w:val="nil"/>
              <w:right w:val="single" w:color="000000" w:sz="8" w:space="0"/>
            </w:tcBorders>
            <w:shd w:val="clear" w:color="auto" w:fill="auto"/>
            <w:vAlign w:val="center"/>
          </w:tcPr>
          <w:p w14:paraId="446DDC1E">
            <w:pPr>
              <w:jc w:val="center"/>
              <w:rPr>
                <w:rFonts w:hint="eastAsia" w:ascii="宋体" w:hAnsi="宋体" w:eastAsia="宋体" w:cs="宋体"/>
                <w:i w:val="0"/>
                <w:iCs w:val="0"/>
                <w:color w:val="000000"/>
                <w:sz w:val="21"/>
                <w:szCs w:val="21"/>
                <w:u w:val="none"/>
              </w:rPr>
            </w:pPr>
          </w:p>
        </w:tc>
        <w:tc>
          <w:tcPr>
            <w:tcW w:w="768" w:type="dxa"/>
            <w:gridSpan w:val="2"/>
            <w:vMerge w:val="continue"/>
            <w:tcBorders>
              <w:top w:val="nil"/>
              <w:left w:val="nil"/>
              <w:bottom w:val="single" w:color="000000" w:sz="8" w:space="0"/>
              <w:right w:val="single" w:color="000000" w:sz="8" w:space="0"/>
            </w:tcBorders>
            <w:shd w:val="clear" w:color="auto" w:fill="auto"/>
            <w:vAlign w:val="center"/>
          </w:tcPr>
          <w:p w14:paraId="7DA6EEB2">
            <w:pPr>
              <w:jc w:val="center"/>
              <w:rPr>
                <w:rFonts w:hint="eastAsia" w:ascii="宋体" w:hAnsi="宋体" w:eastAsia="宋体" w:cs="宋体"/>
                <w:i w:val="0"/>
                <w:iCs w:val="0"/>
                <w:color w:val="000000"/>
                <w:sz w:val="21"/>
                <w:szCs w:val="21"/>
                <w:u w:val="none"/>
              </w:rPr>
            </w:pPr>
          </w:p>
        </w:tc>
        <w:tc>
          <w:tcPr>
            <w:tcW w:w="1106" w:type="dxa"/>
            <w:gridSpan w:val="2"/>
            <w:tcBorders>
              <w:top w:val="nil"/>
              <w:left w:val="nil"/>
              <w:bottom w:val="single" w:color="000000" w:sz="8" w:space="0"/>
              <w:right w:val="single" w:color="000000" w:sz="8" w:space="0"/>
            </w:tcBorders>
            <w:shd w:val="clear" w:color="auto" w:fill="auto"/>
            <w:vAlign w:val="center"/>
          </w:tcPr>
          <w:p w14:paraId="0C645A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丹江口库区支流信息</w:t>
            </w:r>
          </w:p>
        </w:tc>
        <w:tc>
          <w:tcPr>
            <w:tcW w:w="3500" w:type="dxa"/>
            <w:gridSpan w:val="3"/>
            <w:tcBorders>
              <w:top w:val="nil"/>
              <w:left w:val="nil"/>
              <w:bottom w:val="single" w:color="000000" w:sz="8" w:space="0"/>
              <w:right w:val="single" w:color="000000" w:sz="8" w:space="0"/>
            </w:tcBorders>
            <w:shd w:val="clear" w:color="auto" w:fill="auto"/>
            <w:vAlign w:val="center"/>
          </w:tcPr>
          <w:p w14:paraId="09C7F4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实现对丹江口库区主要支流信息的管理与维护。</w:t>
            </w:r>
          </w:p>
        </w:tc>
        <w:tc>
          <w:tcPr>
            <w:tcW w:w="532" w:type="dxa"/>
            <w:gridSpan w:val="2"/>
            <w:tcBorders>
              <w:top w:val="nil"/>
              <w:left w:val="nil"/>
              <w:bottom w:val="single" w:color="000000" w:sz="8" w:space="0"/>
              <w:right w:val="single" w:color="000000" w:sz="8" w:space="0"/>
            </w:tcBorders>
            <w:shd w:val="clear" w:color="auto" w:fill="auto"/>
            <w:vAlign w:val="center"/>
          </w:tcPr>
          <w:p w14:paraId="6FB982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39852B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7E95C541">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5ECB78A5">
            <w:pPr>
              <w:jc w:val="center"/>
              <w:rPr>
                <w:rFonts w:hint="eastAsia" w:ascii="宋体" w:hAnsi="宋体" w:eastAsia="宋体" w:cs="宋体"/>
                <w:i w:val="0"/>
                <w:iCs w:val="0"/>
                <w:color w:val="000000"/>
                <w:sz w:val="21"/>
                <w:szCs w:val="21"/>
                <w:u w:val="none"/>
              </w:rPr>
            </w:pPr>
          </w:p>
        </w:tc>
      </w:tr>
      <w:tr w14:paraId="0743A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2"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5C81A1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w:t>
            </w:r>
          </w:p>
        </w:tc>
        <w:tc>
          <w:tcPr>
            <w:tcW w:w="834" w:type="dxa"/>
            <w:gridSpan w:val="3"/>
            <w:vMerge w:val="continue"/>
            <w:tcBorders>
              <w:top w:val="single" w:color="000000" w:sz="8" w:space="0"/>
              <w:left w:val="single" w:color="000000" w:sz="8" w:space="0"/>
              <w:bottom w:val="nil"/>
              <w:right w:val="single" w:color="000000" w:sz="8" w:space="0"/>
            </w:tcBorders>
            <w:shd w:val="clear" w:color="auto" w:fill="auto"/>
            <w:vAlign w:val="center"/>
          </w:tcPr>
          <w:p w14:paraId="388813EE">
            <w:pPr>
              <w:jc w:val="center"/>
              <w:rPr>
                <w:rFonts w:hint="eastAsia" w:ascii="宋体" w:hAnsi="宋体" w:eastAsia="宋体" w:cs="宋体"/>
                <w:i w:val="0"/>
                <w:iCs w:val="0"/>
                <w:color w:val="000000"/>
                <w:sz w:val="21"/>
                <w:szCs w:val="21"/>
                <w:u w:val="none"/>
              </w:rPr>
            </w:pPr>
          </w:p>
        </w:tc>
        <w:tc>
          <w:tcPr>
            <w:tcW w:w="768" w:type="dxa"/>
            <w:gridSpan w:val="2"/>
            <w:vMerge w:val="continue"/>
            <w:tcBorders>
              <w:top w:val="nil"/>
              <w:left w:val="nil"/>
              <w:bottom w:val="single" w:color="000000" w:sz="8" w:space="0"/>
              <w:right w:val="single" w:color="000000" w:sz="8" w:space="0"/>
            </w:tcBorders>
            <w:shd w:val="clear" w:color="auto" w:fill="auto"/>
            <w:vAlign w:val="center"/>
          </w:tcPr>
          <w:p w14:paraId="44EFBADC">
            <w:pPr>
              <w:jc w:val="center"/>
              <w:rPr>
                <w:rFonts w:hint="eastAsia" w:ascii="宋体" w:hAnsi="宋体" w:eastAsia="宋体" w:cs="宋体"/>
                <w:i w:val="0"/>
                <w:iCs w:val="0"/>
                <w:color w:val="000000"/>
                <w:sz w:val="21"/>
                <w:szCs w:val="21"/>
                <w:u w:val="none"/>
              </w:rPr>
            </w:pPr>
          </w:p>
        </w:tc>
        <w:tc>
          <w:tcPr>
            <w:tcW w:w="1106" w:type="dxa"/>
            <w:gridSpan w:val="2"/>
            <w:tcBorders>
              <w:top w:val="nil"/>
              <w:left w:val="nil"/>
              <w:bottom w:val="single" w:color="000000" w:sz="8" w:space="0"/>
              <w:right w:val="single" w:color="000000" w:sz="8" w:space="0"/>
            </w:tcBorders>
            <w:shd w:val="clear" w:color="auto" w:fill="auto"/>
            <w:vAlign w:val="center"/>
          </w:tcPr>
          <w:p w14:paraId="0BE6F3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库区队伍信息</w:t>
            </w:r>
          </w:p>
        </w:tc>
        <w:tc>
          <w:tcPr>
            <w:tcW w:w="3500" w:type="dxa"/>
            <w:gridSpan w:val="3"/>
            <w:tcBorders>
              <w:top w:val="nil"/>
              <w:left w:val="nil"/>
              <w:bottom w:val="single" w:color="000000" w:sz="8" w:space="0"/>
              <w:right w:val="single" w:color="000000" w:sz="8" w:space="0"/>
            </w:tcBorders>
            <w:shd w:val="clear" w:color="auto" w:fill="auto"/>
            <w:vAlign w:val="center"/>
          </w:tcPr>
          <w:p w14:paraId="539798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实现对丹江口库区队伍信息的管理与维护。</w:t>
            </w:r>
          </w:p>
        </w:tc>
        <w:tc>
          <w:tcPr>
            <w:tcW w:w="532" w:type="dxa"/>
            <w:gridSpan w:val="2"/>
            <w:tcBorders>
              <w:top w:val="nil"/>
              <w:left w:val="nil"/>
              <w:bottom w:val="single" w:color="000000" w:sz="8" w:space="0"/>
              <w:right w:val="single" w:color="000000" w:sz="8" w:space="0"/>
            </w:tcBorders>
            <w:shd w:val="clear" w:color="auto" w:fill="auto"/>
            <w:vAlign w:val="center"/>
          </w:tcPr>
          <w:p w14:paraId="1C3C8B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044943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60DEF357">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051EEF08">
            <w:pPr>
              <w:jc w:val="center"/>
              <w:rPr>
                <w:rFonts w:hint="eastAsia" w:ascii="宋体" w:hAnsi="宋体" w:eastAsia="宋体" w:cs="宋体"/>
                <w:i w:val="0"/>
                <w:iCs w:val="0"/>
                <w:color w:val="000000"/>
                <w:sz w:val="21"/>
                <w:szCs w:val="21"/>
                <w:u w:val="none"/>
              </w:rPr>
            </w:pPr>
          </w:p>
        </w:tc>
      </w:tr>
      <w:tr w14:paraId="5E586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2"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11A061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w:t>
            </w:r>
          </w:p>
        </w:tc>
        <w:tc>
          <w:tcPr>
            <w:tcW w:w="834" w:type="dxa"/>
            <w:gridSpan w:val="3"/>
            <w:vMerge w:val="continue"/>
            <w:tcBorders>
              <w:top w:val="single" w:color="000000" w:sz="8" w:space="0"/>
              <w:left w:val="single" w:color="000000" w:sz="8" w:space="0"/>
              <w:bottom w:val="nil"/>
              <w:right w:val="single" w:color="000000" w:sz="8" w:space="0"/>
            </w:tcBorders>
            <w:shd w:val="clear" w:color="auto" w:fill="auto"/>
            <w:vAlign w:val="center"/>
          </w:tcPr>
          <w:p w14:paraId="07457A3E">
            <w:pPr>
              <w:jc w:val="center"/>
              <w:rPr>
                <w:rFonts w:hint="eastAsia" w:ascii="宋体" w:hAnsi="宋体" w:eastAsia="宋体" w:cs="宋体"/>
                <w:i w:val="0"/>
                <w:iCs w:val="0"/>
                <w:color w:val="000000"/>
                <w:sz w:val="21"/>
                <w:szCs w:val="21"/>
                <w:u w:val="none"/>
              </w:rPr>
            </w:pPr>
          </w:p>
        </w:tc>
        <w:tc>
          <w:tcPr>
            <w:tcW w:w="768" w:type="dxa"/>
            <w:gridSpan w:val="2"/>
            <w:vMerge w:val="continue"/>
            <w:tcBorders>
              <w:top w:val="nil"/>
              <w:left w:val="nil"/>
              <w:bottom w:val="single" w:color="000000" w:sz="8" w:space="0"/>
              <w:right w:val="single" w:color="000000" w:sz="8" w:space="0"/>
            </w:tcBorders>
            <w:shd w:val="clear" w:color="auto" w:fill="auto"/>
            <w:vAlign w:val="center"/>
          </w:tcPr>
          <w:p w14:paraId="00B5B3A7">
            <w:pPr>
              <w:jc w:val="center"/>
              <w:rPr>
                <w:rFonts w:hint="eastAsia" w:ascii="宋体" w:hAnsi="宋体" w:eastAsia="宋体" w:cs="宋体"/>
                <w:i w:val="0"/>
                <w:iCs w:val="0"/>
                <w:color w:val="000000"/>
                <w:sz w:val="21"/>
                <w:szCs w:val="21"/>
                <w:u w:val="none"/>
              </w:rPr>
            </w:pPr>
          </w:p>
        </w:tc>
        <w:tc>
          <w:tcPr>
            <w:tcW w:w="1106" w:type="dxa"/>
            <w:gridSpan w:val="2"/>
            <w:tcBorders>
              <w:top w:val="nil"/>
              <w:left w:val="nil"/>
              <w:bottom w:val="single" w:color="000000" w:sz="8" w:space="0"/>
              <w:right w:val="single" w:color="000000" w:sz="8" w:space="0"/>
            </w:tcBorders>
            <w:shd w:val="clear" w:color="auto" w:fill="auto"/>
            <w:vAlign w:val="center"/>
          </w:tcPr>
          <w:p w14:paraId="2A1291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事件信息</w:t>
            </w:r>
          </w:p>
        </w:tc>
        <w:tc>
          <w:tcPr>
            <w:tcW w:w="3500" w:type="dxa"/>
            <w:gridSpan w:val="3"/>
            <w:tcBorders>
              <w:top w:val="nil"/>
              <w:left w:val="nil"/>
              <w:bottom w:val="single" w:color="000000" w:sz="8" w:space="0"/>
              <w:right w:val="single" w:color="000000" w:sz="8" w:space="0"/>
            </w:tcBorders>
            <w:shd w:val="clear" w:color="auto" w:fill="auto"/>
            <w:vAlign w:val="center"/>
          </w:tcPr>
          <w:p w14:paraId="50BBEE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实现对丹江口库区事件信息的管理与维护。</w:t>
            </w:r>
          </w:p>
        </w:tc>
        <w:tc>
          <w:tcPr>
            <w:tcW w:w="532" w:type="dxa"/>
            <w:gridSpan w:val="2"/>
            <w:tcBorders>
              <w:top w:val="nil"/>
              <w:left w:val="nil"/>
              <w:bottom w:val="single" w:color="000000" w:sz="8" w:space="0"/>
              <w:right w:val="single" w:color="000000" w:sz="8" w:space="0"/>
            </w:tcBorders>
            <w:shd w:val="clear" w:color="auto" w:fill="auto"/>
            <w:vAlign w:val="center"/>
          </w:tcPr>
          <w:p w14:paraId="3D1B5E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583495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6FD8E9C1">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74B67580">
            <w:pPr>
              <w:jc w:val="center"/>
              <w:rPr>
                <w:rFonts w:hint="eastAsia" w:ascii="宋体" w:hAnsi="宋体" w:eastAsia="宋体" w:cs="宋体"/>
                <w:i w:val="0"/>
                <w:iCs w:val="0"/>
                <w:color w:val="000000"/>
                <w:sz w:val="21"/>
                <w:szCs w:val="21"/>
                <w:u w:val="none"/>
              </w:rPr>
            </w:pPr>
          </w:p>
        </w:tc>
      </w:tr>
      <w:tr w14:paraId="74D46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5EAC5E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w:t>
            </w:r>
          </w:p>
        </w:tc>
        <w:tc>
          <w:tcPr>
            <w:tcW w:w="834" w:type="dxa"/>
            <w:gridSpan w:val="3"/>
            <w:vMerge w:val="continue"/>
            <w:tcBorders>
              <w:top w:val="single" w:color="000000" w:sz="8" w:space="0"/>
              <w:left w:val="single" w:color="000000" w:sz="8" w:space="0"/>
              <w:bottom w:val="nil"/>
              <w:right w:val="single" w:color="000000" w:sz="8" w:space="0"/>
            </w:tcBorders>
            <w:shd w:val="clear" w:color="auto" w:fill="auto"/>
            <w:vAlign w:val="center"/>
          </w:tcPr>
          <w:p w14:paraId="788BA96F">
            <w:pPr>
              <w:jc w:val="center"/>
              <w:rPr>
                <w:rFonts w:hint="eastAsia" w:ascii="宋体" w:hAnsi="宋体" w:eastAsia="宋体" w:cs="宋体"/>
                <w:i w:val="0"/>
                <w:iCs w:val="0"/>
                <w:color w:val="000000"/>
                <w:sz w:val="21"/>
                <w:szCs w:val="21"/>
                <w:u w:val="none"/>
              </w:rPr>
            </w:pPr>
          </w:p>
        </w:tc>
        <w:tc>
          <w:tcPr>
            <w:tcW w:w="768" w:type="dxa"/>
            <w:gridSpan w:val="2"/>
            <w:vMerge w:val="continue"/>
            <w:tcBorders>
              <w:top w:val="nil"/>
              <w:left w:val="nil"/>
              <w:bottom w:val="single" w:color="000000" w:sz="8" w:space="0"/>
              <w:right w:val="single" w:color="000000" w:sz="8" w:space="0"/>
            </w:tcBorders>
            <w:shd w:val="clear" w:color="auto" w:fill="auto"/>
            <w:vAlign w:val="center"/>
          </w:tcPr>
          <w:p w14:paraId="68F83286">
            <w:pPr>
              <w:jc w:val="center"/>
              <w:rPr>
                <w:rFonts w:hint="eastAsia" w:ascii="宋体" w:hAnsi="宋体" w:eastAsia="宋体" w:cs="宋体"/>
                <w:i w:val="0"/>
                <w:iCs w:val="0"/>
                <w:color w:val="000000"/>
                <w:sz w:val="21"/>
                <w:szCs w:val="21"/>
                <w:u w:val="none"/>
              </w:rPr>
            </w:pPr>
          </w:p>
        </w:tc>
        <w:tc>
          <w:tcPr>
            <w:tcW w:w="1106" w:type="dxa"/>
            <w:gridSpan w:val="2"/>
            <w:tcBorders>
              <w:top w:val="nil"/>
              <w:left w:val="nil"/>
              <w:bottom w:val="single" w:color="000000" w:sz="8" w:space="0"/>
              <w:right w:val="single" w:color="000000" w:sz="8" w:space="0"/>
            </w:tcBorders>
            <w:shd w:val="clear" w:color="auto" w:fill="auto"/>
            <w:vAlign w:val="center"/>
          </w:tcPr>
          <w:p w14:paraId="6A7476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设备信息</w:t>
            </w:r>
          </w:p>
        </w:tc>
        <w:tc>
          <w:tcPr>
            <w:tcW w:w="3500" w:type="dxa"/>
            <w:gridSpan w:val="3"/>
            <w:tcBorders>
              <w:top w:val="nil"/>
              <w:left w:val="nil"/>
              <w:bottom w:val="single" w:color="000000" w:sz="8" w:space="0"/>
              <w:right w:val="single" w:color="000000" w:sz="8" w:space="0"/>
            </w:tcBorders>
            <w:shd w:val="clear" w:color="auto" w:fill="auto"/>
            <w:vAlign w:val="center"/>
          </w:tcPr>
          <w:p w14:paraId="14D283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实现对丹江口库区设备信息的管理与维护。</w:t>
            </w:r>
          </w:p>
        </w:tc>
        <w:tc>
          <w:tcPr>
            <w:tcW w:w="532" w:type="dxa"/>
            <w:gridSpan w:val="2"/>
            <w:tcBorders>
              <w:top w:val="nil"/>
              <w:left w:val="nil"/>
              <w:bottom w:val="single" w:color="000000" w:sz="8" w:space="0"/>
              <w:right w:val="single" w:color="000000" w:sz="8" w:space="0"/>
            </w:tcBorders>
            <w:shd w:val="clear" w:color="auto" w:fill="auto"/>
            <w:vAlign w:val="center"/>
          </w:tcPr>
          <w:p w14:paraId="368155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7D0B49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54A4A2AA">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74B92418">
            <w:pPr>
              <w:jc w:val="center"/>
              <w:rPr>
                <w:rFonts w:hint="eastAsia" w:ascii="宋体" w:hAnsi="宋体" w:eastAsia="宋体" w:cs="宋体"/>
                <w:i w:val="0"/>
                <w:iCs w:val="0"/>
                <w:color w:val="000000"/>
                <w:sz w:val="21"/>
                <w:szCs w:val="21"/>
                <w:u w:val="none"/>
              </w:rPr>
            </w:pPr>
          </w:p>
        </w:tc>
      </w:tr>
      <w:tr w14:paraId="6DA60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562E4C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w:t>
            </w:r>
          </w:p>
        </w:tc>
        <w:tc>
          <w:tcPr>
            <w:tcW w:w="834" w:type="dxa"/>
            <w:gridSpan w:val="3"/>
            <w:vMerge w:val="continue"/>
            <w:tcBorders>
              <w:top w:val="single" w:color="000000" w:sz="8" w:space="0"/>
              <w:left w:val="single" w:color="000000" w:sz="8" w:space="0"/>
              <w:bottom w:val="nil"/>
              <w:right w:val="single" w:color="000000" w:sz="8" w:space="0"/>
            </w:tcBorders>
            <w:shd w:val="clear" w:color="auto" w:fill="auto"/>
            <w:vAlign w:val="center"/>
          </w:tcPr>
          <w:p w14:paraId="14F3CAD6">
            <w:pPr>
              <w:jc w:val="center"/>
              <w:rPr>
                <w:rFonts w:hint="eastAsia" w:ascii="宋体" w:hAnsi="宋体" w:eastAsia="宋体" w:cs="宋体"/>
                <w:i w:val="0"/>
                <w:iCs w:val="0"/>
                <w:color w:val="000000"/>
                <w:sz w:val="21"/>
                <w:szCs w:val="21"/>
                <w:u w:val="none"/>
              </w:rPr>
            </w:pPr>
          </w:p>
        </w:tc>
        <w:tc>
          <w:tcPr>
            <w:tcW w:w="768" w:type="dxa"/>
            <w:gridSpan w:val="2"/>
            <w:vMerge w:val="continue"/>
            <w:tcBorders>
              <w:top w:val="nil"/>
              <w:left w:val="nil"/>
              <w:bottom w:val="single" w:color="000000" w:sz="8" w:space="0"/>
              <w:right w:val="single" w:color="000000" w:sz="8" w:space="0"/>
            </w:tcBorders>
            <w:shd w:val="clear" w:color="auto" w:fill="auto"/>
            <w:vAlign w:val="center"/>
          </w:tcPr>
          <w:p w14:paraId="7CF98BB8">
            <w:pPr>
              <w:jc w:val="center"/>
              <w:rPr>
                <w:rFonts w:hint="eastAsia" w:ascii="宋体" w:hAnsi="宋体" w:eastAsia="宋体" w:cs="宋体"/>
                <w:i w:val="0"/>
                <w:iCs w:val="0"/>
                <w:color w:val="000000"/>
                <w:sz w:val="21"/>
                <w:szCs w:val="21"/>
                <w:u w:val="none"/>
              </w:rPr>
            </w:pPr>
          </w:p>
        </w:tc>
        <w:tc>
          <w:tcPr>
            <w:tcW w:w="1106" w:type="dxa"/>
            <w:gridSpan w:val="2"/>
            <w:tcBorders>
              <w:top w:val="nil"/>
              <w:left w:val="nil"/>
              <w:bottom w:val="single" w:color="000000" w:sz="8" w:space="0"/>
              <w:right w:val="single" w:color="000000" w:sz="8" w:space="0"/>
            </w:tcBorders>
            <w:shd w:val="clear" w:color="auto" w:fill="auto"/>
            <w:vAlign w:val="center"/>
          </w:tcPr>
          <w:p w14:paraId="4348DD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监测点位GIS信息</w:t>
            </w:r>
          </w:p>
        </w:tc>
        <w:tc>
          <w:tcPr>
            <w:tcW w:w="3500" w:type="dxa"/>
            <w:gridSpan w:val="3"/>
            <w:tcBorders>
              <w:top w:val="nil"/>
              <w:left w:val="nil"/>
              <w:bottom w:val="single" w:color="000000" w:sz="8" w:space="0"/>
              <w:right w:val="single" w:color="000000" w:sz="8" w:space="0"/>
            </w:tcBorders>
            <w:shd w:val="clear" w:color="auto" w:fill="auto"/>
            <w:vAlign w:val="center"/>
          </w:tcPr>
          <w:p w14:paraId="2DF3F1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实现对监测点位GIS信息的管理与维护。</w:t>
            </w:r>
          </w:p>
        </w:tc>
        <w:tc>
          <w:tcPr>
            <w:tcW w:w="532" w:type="dxa"/>
            <w:gridSpan w:val="2"/>
            <w:tcBorders>
              <w:top w:val="nil"/>
              <w:left w:val="nil"/>
              <w:bottom w:val="single" w:color="000000" w:sz="8" w:space="0"/>
              <w:right w:val="single" w:color="000000" w:sz="8" w:space="0"/>
            </w:tcBorders>
            <w:shd w:val="clear" w:color="auto" w:fill="auto"/>
            <w:vAlign w:val="center"/>
          </w:tcPr>
          <w:p w14:paraId="46D963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403853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66F8E573">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4E8B00AA">
            <w:pPr>
              <w:jc w:val="center"/>
              <w:rPr>
                <w:rFonts w:hint="eastAsia" w:ascii="宋体" w:hAnsi="宋体" w:eastAsia="宋体" w:cs="宋体"/>
                <w:i w:val="0"/>
                <w:iCs w:val="0"/>
                <w:color w:val="000000"/>
                <w:sz w:val="21"/>
                <w:szCs w:val="21"/>
                <w:u w:val="none"/>
              </w:rPr>
            </w:pPr>
          </w:p>
        </w:tc>
      </w:tr>
      <w:tr w14:paraId="77E8B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4299D1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w:t>
            </w:r>
          </w:p>
        </w:tc>
        <w:tc>
          <w:tcPr>
            <w:tcW w:w="834" w:type="dxa"/>
            <w:gridSpan w:val="3"/>
            <w:vMerge w:val="continue"/>
            <w:tcBorders>
              <w:top w:val="single" w:color="000000" w:sz="8" w:space="0"/>
              <w:left w:val="single" w:color="000000" w:sz="8" w:space="0"/>
              <w:bottom w:val="nil"/>
              <w:right w:val="single" w:color="000000" w:sz="8" w:space="0"/>
            </w:tcBorders>
            <w:shd w:val="clear" w:color="auto" w:fill="auto"/>
            <w:vAlign w:val="center"/>
          </w:tcPr>
          <w:p w14:paraId="34A8E102">
            <w:pPr>
              <w:jc w:val="center"/>
              <w:rPr>
                <w:rFonts w:hint="eastAsia" w:ascii="宋体" w:hAnsi="宋体" w:eastAsia="宋体" w:cs="宋体"/>
                <w:i w:val="0"/>
                <w:iCs w:val="0"/>
                <w:color w:val="000000"/>
                <w:sz w:val="21"/>
                <w:szCs w:val="21"/>
                <w:u w:val="none"/>
              </w:rPr>
            </w:pPr>
          </w:p>
        </w:tc>
        <w:tc>
          <w:tcPr>
            <w:tcW w:w="768" w:type="dxa"/>
            <w:gridSpan w:val="2"/>
            <w:vMerge w:val="continue"/>
            <w:tcBorders>
              <w:top w:val="nil"/>
              <w:left w:val="nil"/>
              <w:bottom w:val="single" w:color="000000" w:sz="8" w:space="0"/>
              <w:right w:val="single" w:color="000000" w:sz="8" w:space="0"/>
            </w:tcBorders>
            <w:shd w:val="clear" w:color="auto" w:fill="auto"/>
            <w:vAlign w:val="center"/>
          </w:tcPr>
          <w:p w14:paraId="1F106843">
            <w:pPr>
              <w:jc w:val="center"/>
              <w:rPr>
                <w:rFonts w:hint="eastAsia" w:ascii="宋体" w:hAnsi="宋体" w:eastAsia="宋体" w:cs="宋体"/>
                <w:i w:val="0"/>
                <w:iCs w:val="0"/>
                <w:color w:val="000000"/>
                <w:sz w:val="21"/>
                <w:szCs w:val="21"/>
                <w:u w:val="none"/>
              </w:rPr>
            </w:pPr>
          </w:p>
        </w:tc>
        <w:tc>
          <w:tcPr>
            <w:tcW w:w="1106" w:type="dxa"/>
            <w:gridSpan w:val="2"/>
            <w:tcBorders>
              <w:top w:val="nil"/>
              <w:left w:val="nil"/>
              <w:bottom w:val="single" w:color="000000" w:sz="8" w:space="0"/>
              <w:right w:val="single" w:color="000000" w:sz="8" w:space="0"/>
            </w:tcBorders>
            <w:shd w:val="clear" w:color="auto" w:fill="auto"/>
            <w:vAlign w:val="center"/>
          </w:tcPr>
          <w:p w14:paraId="0DFCB3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污染源现状信息</w:t>
            </w:r>
          </w:p>
        </w:tc>
        <w:tc>
          <w:tcPr>
            <w:tcW w:w="3500" w:type="dxa"/>
            <w:gridSpan w:val="3"/>
            <w:tcBorders>
              <w:top w:val="nil"/>
              <w:left w:val="nil"/>
              <w:bottom w:val="single" w:color="000000" w:sz="8" w:space="0"/>
              <w:right w:val="single" w:color="000000" w:sz="8" w:space="0"/>
            </w:tcBorders>
            <w:shd w:val="clear" w:color="auto" w:fill="auto"/>
            <w:vAlign w:val="center"/>
          </w:tcPr>
          <w:p w14:paraId="7E0A80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实现对污染源现状信息的管理与维护。</w:t>
            </w:r>
          </w:p>
        </w:tc>
        <w:tc>
          <w:tcPr>
            <w:tcW w:w="532" w:type="dxa"/>
            <w:gridSpan w:val="2"/>
            <w:tcBorders>
              <w:top w:val="nil"/>
              <w:left w:val="nil"/>
              <w:bottom w:val="single" w:color="000000" w:sz="8" w:space="0"/>
              <w:right w:val="single" w:color="000000" w:sz="8" w:space="0"/>
            </w:tcBorders>
            <w:shd w:val="clear" w:color="auto" w:fill="auto"/>
            <w:vAlign w:val="center"/>
          </w:tcPr>
          <w:p w14:paraId="15CE39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2CB8C4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5BEF7D75">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3C23A80E">
            <w:pPr>
              <w:jc w:val="center"/>
              <w:rPr>
                <w:rFonts w:hint="eastAsia" w:ascii="宋体" w:hAnsi="宋体" w:eastAsia="宋体" w:cs="宋体"/>
                <w:i w:val="0"/>
                <w:iCs w:val="0"/>
                <w:color w:val="000000"/>
                <w:sz w:val="21"/>
                <w:szCs w:val="21"/>
                <w:u w:val="none"/>
              </w:rPr>
            </w:pPr>
          </w:p>
        </w:tc>
      </w:tr>
      <w:tr w14:paraId="0E5AF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2"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6C1E36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w:t>
            </w:r>
          </w:p>
        </w:tc>
        <w:tc>
          <w:tcPr>
            <w:tcW w:w="834" w:type="dxa"/>
            <w:gridSpan w:val="3"/>
            <w:vMerge w:val="continue"/>
            <w:tcBorders>
              <w:top w:val="single" w:color="000000" w:sz="8" w:space="0"/>
              <w:left w:val="single" w:color="000000" w:sz="8" w:space="0"/>
              <w:bottom w:val="nil"/>
              <w:right w:val="single" w:color="000000" w:sz="8" w:space="0"/>
            </w:tcBorders>
            <w:shd w:val="clear" w:color="auto" w:fill="auto"/>
            <w:vAlign w:val="center"/>
          </w:tcPr>
          <w:p w14:paraId="08C6D105">
            <w:pPr>
              <w:jc w:val="center"/>
              <w:rPr>
                <w:rFonts w:hint="eastAsia" w:ascii="宋体" w:hAnsi="宋体" w:eastAsia="宋体" w:cs="宋体"/>
                <w:i w:val="0"/>
                <w:iCs w:val="0"/>
                <w:color w:val="000000"/>
                <w:sz w:val="21"/>
                <w:szCs w:val="21"/>
                <w:u w:val="none"/>
              </w:rPr>
            </w:pPr>
          </w:p>
        </w:tc>
        <w:tc>
          <w:tcPr>
            <w:tcW w:w="768" w:type="dxa"/>
            <w:gridSpan w:val="2"/>
            <w:vMerge w:val="continue"/>
            <w:tcBorders>
              <w:top w:val="nil"/>
              <w:left w:val="nil"/>
              <w:bottom w:val="single" w:color="000000" w:sz="8" w:space="0"/>
              <w:right w:val="single" w:color="000000" w:sz="8" w:space="0"/>
            </w:tcBorders>
            <w:shd w:val="clear" w:color="auto" w:fill="auto"/>
            <w:vAlign w:val="center"/>
          </w:tcPr>
          <w:p w14:paraId="53A9EDE4">
            <w:pPr>
              <w:jc w:val="center"/>
              <w:rPr>
                <w:rFonts w:hint="eastAsia" w:ascii="宋体" w:hAnsi="宋体" w:eastAsia="宋体" w:cs="宋体"/>
                <w:i w:val="0"/>
                <w:iCs w:val="0"/>
                <w:color w:val="000000"/>
                <w:sz w:val="21"/>
                <w:szCs w:val="21"/>
                <w:u w:val="none"/>
              </w:rPr>
            </w:pPr>
          </w:p>
        </w:tc>
        <w:tc>
          <w:tcPr>
            <w:tcW w:w="1106" w:type="dxa"/>
            <w:gridSpan w:val="2"/>
            <w:tcBorders>
              <w:top w:val="nil"/>
              <w:left w:val="nil"/>
              <w:bottom w:val="single" w:color="000000" w:sz="8" w:space="0"/>
              <w:right w:val="single" w:color="000000" w:sz="8" w:space="0"/>
            </w:tcBorders>
            <w:shd w:val="clear" w:color="auto" w:fill="auto"/>
            <w:vAlign w:val="center"/>
          </w:tcPr>
          <w:p w14:paraId="52DCD2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水环境功能区划信息</w:t>
            </w:r>
          </w:p>
        </w:tc>
        <w:tc>
          <w:tcPr>
            <w:tcW w:w="3500" w:type="dxa"/>
            <w:gridSpan w:val="3"/>
            <w:tcBorders>
              <w:top w:val="nil"/>
              <w:left w:val="nil"/>
              <w:bottom w:val="single" w:color="000000" w:sz="8" w:space="0"/>
              <w:right w:val="single" w:color="000000" w:sz="8" w:space="0"/>
            </w:tcBorders>
            <w:shd w:val="clear" w:color="auto" w:fill="auto"/>
            <w:vAlign w:val="center"/>
          </w:tcPr>
          <w:p w14:paraId="0D6A72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实现对水环境功能区划信息的管理与维护。</w:t>
            </w:r>
          </w:p>
        </w:tc>
        <w:tc>
          <w:tcPr>
            <w:tcW w:w="532" w:type="dxa"/>
            <w:gridSpan w:val="2"/>
            <w:tcBorders>
              <w:top w:val="nil"/>
              <w:left w:val="nil"/>
              <w:bottom w:val="single" w:color="000000" w:sz="8" w:space="0"/>
              <w:right w:val="single" w:color="000000" w:sz="8" w:space="0"/>
            </w:tcBorders>
            <w:shd w:val="clear" w:color="auto" w:fill="auto"/>
            <w:vAlign w:val="center"/>
          </w:tcPr>
          <w:p w14:paraId="502447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250A48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03DD2874">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2185F0E7">
            <w:pPr>
              <w:jc w:val="center"/>
              <w:rPr>
                <w:rFonts w:hint="eastAsia" w:ascii="宋体" w:hAnsi="宋体" w:eastAsia="宋体" w:cs="宋体"/>
                <w:i w:val="0"/>
                <w:iCs w:val="0"/>
                <w:color w:val="000000"/>
                <w:sz w:val="21"/>
                <w:szCs w:val="21"/>
                <w:u w:val="none"/>
              </w:rPr>
            </w:pPr>
          </w:p>
        </w:tc>
      </w:tr>
      <w:tr w14:paraId="55ECF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2"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1F8653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c>
          <w:tcPr>
            <w:tcW w:w="834" w:type="dxa"/>
            <w:gridSpan w:val="3"/>
            <w:vMerge w:val="continue"/>
            <w:tcBorders>
              <w:top w:val="single" w:color="000000" w:sz="8" w:space="0"/>
              <w:left w:val="single" w:color="000000" w:sz="8" w:space="0"/>
              <w:bottom w:val="nil"/>
              <w:right w:val="single" w:color="000000" w:sz="8" w:space="0"/>
            </w:tcBorders>
            <w:shd w:val="clear" w:color="auto" w:fill="auto"/>
            <w:vAlign w:val="center"/>
          </w:tcPr>
          <w:p w14:paraId="4E8AF9D4">
            <w:pPr>
              <w:jc w:val="center"/>
              <w:rPr>
                <w:rFonts w:hint="eastAsia" w:ascii="宋体" w:hAnsi="宋体" w:eastAsia="宋体" w:cs="宋体"/>
                <w:i w:val="0"/>
                <w:iCs w:val="0"/>
                <w:color w:val="000000"/>
                <w:sz w:val="21"/>
                <w:szCs w:val="21"/>
                <w:u w:val="none"/>
              </w:rPr>
            </w:pPr>
          </w:p>
        </w:tc>
        <w:tc>
          <w:tcPr>
            <w:tcW w:w="768" w:type="dxa"/>
            <w:gridSpan w:val="2"/>
            <w:vMerge w:val="continue"/>
            <w:tcBorders>
              <w:top w:val="nil"/>
              <w:left w:val="nil"/>
              <w:bottom w:val="single" w:color="000000" w:sz="8" w:space="0"/>
              <w:right w:val="single" w:color="000000" w:sz="8" w:space="0"/>
            </w:tcBorders>
            <w:shd w:val="clear" w:color="auto" w:fill="auto"/>
            <w:vAlign w:val="center"/>
          </w:tcPr>
          <w:p w14:paraId="77923D92">
            <w:pPr>
              <w:jc w:val="center"/>
              <w:rPr>
                <w:rFonts w:hint="eastAsia" w:ascii="宋体" w:hAnsi="宋体" w:eastAsia="宋体" w:cs="宋体"/>
                <w:i w:val="0"/>
                <w:iCs w:val="0"/>
                <w:color w:val="000000"/>
                <w:sz w:val="21"/>
                <w:szCs w:val="21"/>
                <w:u w:val="none"/>
              </w:rPr>
            </w:pPr>
          </w:p>
        </w:tc>
        <w:tc>
          <w:tcPr>
            <w:tcW w:w="1106" w:type="dxa"/>
            <w:gridSpan w:val="2"/>
            <w:tcBorders>
              <w:top w:val="nil"/>
              <w:left w:val="nil"/>
              <w:bottom w:val="single" w:color="000000" w:sz="8" w:space="0"/>
              <w:right w:val="single" w:color="000000" w:sz="8" w:space="0"/>
            </w:tcBorders>
            <w:shd w:val="clear" w:color="auto" w:fill="auto"/>
            <w:vAlign w:val="center"/>
          </w:tcPr>
          <w:p w14:paraId="4A2900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入河排污口信息</w:t>
            </w:r>
          </w:p>
        </w:tc>
        <w:tc>
          <w:tcPr>
            <w:tcW w:w="3500" w:type="dxa"/>
            <w:gridSpan w:val="3"/>
            <w:tcBorders>
              <w:top w:val="nil"/>
              <w:left w:val="nil"/>
              <w:bottom w:val="single" w:color="000000" w:sz="8" w:space="0"/>
              <w:right w:val="single" w:color="000000" w:sz="8" w:space="0"/>
            </w:tcBorders>
            <w:shd w:val="clear" w:color="auto" w:fill="auto"/>
            <w:vAlign w:val="center"/>
          </w:tcPr>
          <w:p w14:paraId="7652F5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实现对入河排污口信息的管理与维护。</w:t>
            </w:r>
          </w:p>
        </w:tc>
        <w:tc>
          <w:tcPr>
            <w:tcW w:w="532" w:type="dxa"/>
            <w:gridSpan w:val="2"/>
            <w:tcBorders>
              <w:top w:val="nil"/>
              <w:left w:val="nil"/>
              <w:bottom w:val="single" w:color="000000" w:sz="8" w:space="0"/>
              <w:right w:val="single" w:color="000000" w:sz="8" w:space="0"/>
            </w:tcBorders>
            <w:shd w:val="clear" w:color="auto" w:fill="auto"/>
            <w:vAlign w:val="center"/>
          </w:tcPr>
          <w:p w14:paraId="40250C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5B583A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2E45B845">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5E5812EF">
            <w:pPr>
              <w:jc w:val="center"/>
              <w:rPr>
                <w:rFonts w:hint="eastAsia" w:ascii="宋体" w:hAnsi="宋体" w:eastAsia="宋体" w:cs="宋体"/>
                <w:i w:val="0"/>
                <w:iCs w:val="0"/>
                <w:color w:val="000000"/>
                <w:sz w:val="21"/>
                <w:szCs w:val="21"/>
                <w:u w:val="none"/>
              </w:rPr>
            </w:pPr>
          </w:p>
        </w:tc>
      </w:tr>
      <w:tr w14:paraId="5C679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24B602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w:t>
            </w:r>
          </w:p>
        </w:tc>
        <w:tc>
          <w:tcPr>
            <w:tcW w:w="834" w:type="dxa"/>
            <w:gridSpan w:val="3"/>
            <w:vMerge w:val="continue"/>
            <w:tcBorders>
              <w:top w:val="single" w:color="000000" w:sz="8" w:space="0"/>
              <w:left w:val="single" w:color="000000" w:sz="8" w:space="0"/>
              <w:bottom w:val="nil"/>
              <w:right w:val="single" w:color="000000" w:sz="8" w:space="0"/>
            </w:tcBorders>
            <w:shd w:val="clear" w:color="auto" w:fill="auto"/>
            <w:vAlign w:val="center"/>
          </w:tcPr>
          <w:p w14:paraId="4C334A55">
            <w:pPr>
              <w:jc w:val="center"/>
              <w:rPr>
                <w:rFonts w:hint="eastAsia" w:ascii="宋体" w:hAnsi="宋体" w:eastAsia="宋体" w:cs="宋体"/>
                <w:i w:val="0"/>
                <w:iCs w:val="0"/>
                <w:color w:val="000000"/>
                <w:sz w:val="21"/>
                <w:szCs w:val="21"/>
                <w:u w:val="none"/>
              </w:rPr>
            </w:pPr>
          </w:p>
        </w:tc>
        <w:tc>
          <w:tcPr>
            <w:tcW w:w="768" w:type="dxa"/>
            <w:gridSpan w:val="2"/>
            <w:vMerge w:val="restart"/>
            <w:tcBorders>
              <w:top w:val="nil"/>
              <w:left w:val="nil"/>
              <w:bottom w:val="single" w:color="000000" w:sz="8" w:space="0"/>
              <w:right w:val="single" w:color="000000" w:sz="8" w:space="0"/>
            </w:tcBorders>
            <w:shd w:val="clear" w:color="auto" w:fill="auto"/>
            <w:vAlign w:val="center"/>
          </w:tcPr>
          <w:p w14:paraId="5C09D1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资源管理</w:t>
            </w:r>
          </w:p>
        </w:tc>
        <w:tc>
          <w:tcPr>
            <w:tcW w:w="1106" w:type="dxa"/>
            <w:gridSpan w:val="2"/>
            <w:tcBorders>
              <w:top w:val="nil"/>
              <w:left w:val="nil"/>
              <w:bottom w:val="single" w:color="000000" w:sz="8" w:space="0"/>
              <w:right w:val="single" w:color="000000" w:sz="8" w:space="0"/>
            </w:tcBorders>
            <w:shd w:val="clear" w:color="auto" w:fill="auto"/>
            <w:vAlign w:val="center"/>
          </w:tcPr>
          <w:p w14:paraId="6D36B2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图层管理信息</w:t>
            </w:r>
          </w:p>
        </w:tc>
        <w:tc>
          <w:tcPr>
            <w:tcW w:w="3500" w:type="dxa"/>
            <w:gridSpan w:val="3"/>
            <w:tcBorders>
              <w:top w:val="nil"/>
              <w:left w:val="nil"/>
              <w:bottom w:val="single" w:color="000000" w:sz="8" w:space="0"/>
              <w:right w:val="single" w:color="000000" w:sz="8" w:space="0"/>
            </w:tcBorders>
            <w:shd w:val="clear" w:color="auto" w:fill="auto"/>
            <w:vAlign w:val="center"/>
          </w:tcPr>
          <w:p w14:paraId="276D93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实现对图层管理信息的管理与维护。</w:t>
            </w:r>
          </w:p>
        </w:tc>
        <w:tc>
          <w:tcPr>
            <w:tcW w:w="532" w:type="dxa"/>
            <w:gridSpan w:val="2"/>
            <w:tcBorders>
              <w:top w:val="nil"/>
              <w:left w:val="nil"/>
              <w:bottom w:val="single" w:color="000000" w:sz="8" w:space="0"/>
              <w:right w:val="single" w:color="000000" w:sz="8" w:space="0"/>
            </w:tcBorders>
            <w:shd w:val="clear" w:color="auto" w:fill="auto"/>
            <w:vAlign w:val="center"/>
          </w:tcPr>
          <w:p w14:paraId="13797A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0CED23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6421F212">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7989DC91">
            <w:pPr>
              <w:jc w:val="center"/>
              <w:rPr>
                <w:rFonts w:hint="eastAsia" w:ascii="宋体" w:hAnsi="宋体" w:eastAsia="宋体" w:cs="宋体"/>
                <w:i w:val="0"/>
                <w:iCs w:val="0"/>
                <w:color w:val="000000"/>
                <w:sz w:val="21"/>
                <w:szCs w:val="21"/>
                <w:u w:val="none"/>
              </w:rPr>
            </w:pPr>
          </w:p>
        </w:tc>
      </w:tr>
      <w:tr w14:paraId="55859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2820EF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w:t>
            </w:r>
          </w:p>
        </w:tc>
        <w:tc>
          <w:tcPr>
            <w:tcW w:w="834" w:type="dxa"/>
            <w:gridSpan w:val="3"/>
            <w:vMerge w:val="continue"/>
            <w:tcBorders>
              <w:top w:val="single" w:color="000000" w:sz="8" w:space="0"/>
              <w:left w:val="single" w:color="000000" w:sz="8" w:space="0"/>
              <w:bottom w:val="nil"/>
              <w:right w:val="single" w:color="000000" w:sz="8" w:space="0"/>
            </w:tcBorders>
            <w:shd w:val="clear" w:color="auto" w:fill="auto"/>
            <w:vAlign w:val="center"/>
          </w:tcPr>
          <w:p w14:paraId="74B77E69">
            <w:pPr>
              <w:jc w:val="center"/>
              <w:rPr>
                <w:rFonts w:hint="eastAsia" w:ascii="宋体" w:hAnsi="宋体" w:eastAsia="宋体" w:cs="宋体"/>
                <w:i w:val="0"/>
                <w:iCs w:val="0"/>
                <w:color w:val="000000"/>
                <w:sz w:val="21"/>
                <w:szCs w:val="21"/>
                <w:u w:val="none"/>
              </w:rPr>
            </w:pPr>
          </w:p>
        </w:tc>
        <w:tc>
          <w:tcPr>
            <w:tcW w:w="768" w:type="dxa"/>
            <w:gridSpan w:val="2"/>
            <w:vMerge w:val="continue"/>
            <w:tcBorders>
              <w:top w:val="nil"/>
              <w:left w:val="nil"/>
              <w:bottom w:val="single" w:color="000000" w:sz="8" w:space="0"/>
              <w:right w:val="single" w:color="000000" w:sz="8" w:space="0"/>
            </w:tcBorders>
            <w:shd w:val="clear" w:color="auto" w:fill="auto"/>
            <w:vAlign w:val="center"/>
          </w:tcPr>
          <w:p w14:paraId="523E7DDE">
            <w:pPr>
              <w:jc w:val="center"/>
              <w:rPr>
                <w:rFonts w:hint="eastAsia" w:ascii="宋体" w:hAnsi="宋体" w:eastAsia="宋体" w:cs="宋体"/>
                <w:i w:val="0"/>
                <w:iCs w:val="0"/>
                <w:color w:val="000000"/>
                <w:sz w:val="21"/>
                <w:szCs w:val="21"/>
                <w:u w:val="none"/>
              </w:rPr>
            </w:pPr>
          </w:p>
        </w:tc>
        <w:tc>
          <w:tcPr>
            <w:tcW w:w="1106" w:type="dxa"/>
            <w:gridSpan w:val="2"/>
            <w:tcBorders>
              <w:top w:val="nil"/>
              <w:left w:val="nil"/>
              <w:bottom w:val="single" w:color="000000" w:sz="8" w:space="0"/>
              <w:right w:val="single" w:color="000000" w:sz="8" w:space="0"/>
            </w:tcBorders>
            <w:shd w:val="clear" w:color="auto" w:fill="auto"/>
            <w:vAlign w:val="center"/>
          </w:tcPr>
          <w:p w14:paraId="18985C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流域信息管理信息</w:t>
            </w:r>
          </w:p>
        </w:tc>
        <w:tc>
          <w:tcPr>
            <w:tcW w:w="3500" w:type="dxa"/>
            <w:gridSpan w:val="3"/>
            <w:tcBorders>
              <w:top w:val="nil"/>
              <w:left w:val="nil"/>
              <w:bottom w:val="single" w:color="000000" w:sz="8" w:space="0"/>
              <w:right w:val="single" w:color="000000" w:sz="8" w:space="0"/>
            </w:tcBorders>
            <w:shd w:val="clear" w:color="auto" w:fill="auto"/>
            <w:vAlign w:val="center"/>
          </w:tcPr>
          <w:p w14:paraId="0E1C69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实现对流域的类型、级别、面积等信息进行新增、修改、删除、查询</w:t>
            </w:r>
          </w:p>
        </w:tc>
        <w:tc>
          <w:tcPr>
            <w:tcW w:w="532" w:type="dxa"/>
            <w:gridSpan w:val="2"/>
            <w:tcBorders>
              <w:top w:val="nil"/>
              <w:left w:val="nil"/>
              <w:bottom w:val="single" w:color="000000" w:sz="8" w:space="0"/>
              <w:right w:val="single" w:color="000000" w:sz="8" w:space="0"/>
            </w:tcBorders>
            <w:shd w:val="clear" w:color="auto" w:fill="auto"/>
            <w:vAlign w:val="center"/>
          </w:tcPr>
          <w:p w14:paraId="1C08D6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61CD84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3CF9DF25">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7545EA24">
            <w:pPr>
              <w:jc w:val="center"/>
              <w:rPr>
                <w:rFonts w:hint="eastAsia" w:ascii="宋体" w:hAnsi="宋体" w:eastAsia="宋体" w:cs="宋体"/>
                <w:i w:val="0"/>
                <w:iCs w:val="0"/>
                <w:color w:val="000000"/>
                <w:sz w:val="21"/>
                <w:szCs w:val="21"/>
                <w:u w:val="none"/>
              </w:rPr>
            </w:pPr>
          </w:p>
        </w:tc>
      </w:tr>
      <w:tr w14:paraId="3C393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19E827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14</w:t>
            </w:r>
          </w:p>
        </w:tc>
        <w:tc>
          <w:tcPr>
            <w:tcW w:w="834" w:type="dxa"/>
            <w:gridSpan w:val="3"/>
            <w:vMerge w:val="continue"/>
            <w:tcBorders>
              <w:top w:val="single" w:color="000000" w:sz="8" w:space="0"/>
              <w:left w:val="single" w:color="000000" w:sz="8" w:space="0"/>
              <w:bottom w:val="nil"/>
              <w:right w:val="single" w:color="000000" w:sz="8" w:space="0"/>
            </w:tcBorders>
            <w:shd w:val="clear" w:color="auto" w:fill="auto"/>
            <w:vAlign w:val="center"/>
          </w:tcPr>
          <w:p w14:paraId="609FDE68">
            <w:pPr>
              <w:jc w:val="center"/>
              <w:rPr>
                <w:rFonts w:hint="eastAsia" w:ascii="宋体" w:hAnsi="宋体" w:eastAsia="宋体" w:cs="宋体"/>
                <w:i w:val="0"/>
                <w:iCs w:val="0"/>
                <w:color w:val="000000"/>
                <w:sz w:val="21"/>
                <w:szCs w:val="21"/>
                <w:u w:val="none"/>
              </w:rPr>
            </w:pPr>
          </w:p>
        </w:tc>
        <w:tc>
          <w:tcPr>
            <w:tcW w:w="768" w:type="dxa"/>
            <w:gridSpan w:val="2"/>
            <w:vMerge w:val="continue"/>
            <w:tcBorders>
              <w:top w:val="nil"/>
              <w:left w:val="nil"/>
              <w:bottom w:val="single" w:color="000000" w:sz="8" w:space="0"/>
              <w:right w:val="single" w:color="000000" w:sz="8" w:space="0"/>
            </w:tcBorders>
            <w:shd w:val="clear" w:color="auto" w:fill="auto"/>
            <w:vAlign w:val="center"/>
          </w:tcPr>
          <w:p w14:paraId="0C4DDDDC">
            <w:pPr>
              <w:jc w:val="center"/>
              <w:rPr>
                <w:rFonts w:hint="eastAsia" w:ascii="宋体" w:hAnsi="宋体" w:eastAsia="宋体" w:cs="宋体"/>
                <w:i w:val="0"/>
                <w:iCs w:val="0"/>
                <w:color w:val="000000"/>
                <w:sz w:val="21"/>
                <w:szCs w:val="21"/>
                <w:u w:val="none"/>
              </w:rPr>
            </w:pPr>
          </w:p>
        </w:tc>
        <w:tc>
          <w:tcPr>
            <w:tcW w:w="1106" w:type="dxa"/>
            <w:gridSpan w:val="2"/>
            <w:tcBorders>
              <w:top w:val="nil"/>
              <w:left w:val="nil"/>
              <w:bottom w:val="single" w:color="000000" w:sz="8" w:space="0"/>
              <w:right w:val="single" w:color="000000" w:sz="8" w:space="0"/>
            </w:tcBorders>
            <w:shd w:val="clear" w:color="auto" w:fill="auto"/>
            <w:vAlign w:val="center"/>
          </w:tcPr>
          <w:p w14:paraId="3D851F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河流信息管理信息</w:t>
            </w:r>
          </w:p>
        </w:tc>
        <w:tc>
          <w:tcPr>
            <w:tcW w:w="3500" w:type="dxa"/>
            <w:gridSpan w:val="3"/>
            <w:tcBorders>
              <w:top w:val="nil"/>
              <w:left w:val="nil"/>
              <w:bottom w:val="single" w:color="000000" w:sz="8" w:space="0"/>
              <w:right w:val="single" w:color="000000" w:sz="8" w:space="0"/>
            </w:tcBorders>
            <w:shd w:val="clear" w:color="auto" w:fill="auto"/>
            <w:vAlign w:val="center"/>
          </w:tcPr>
          <w:p w14:paraId="3E09F1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实现对河流名称、所属流域、河流长度、河流面积、目标水质等河流信息的新增、修改、删除、查询</w:t>
            </w:r>
          </w:p>
        </w:tc>
        <w:tc>
          <w:tcPr>
            <w:tcW w:w="532" w:type="dxa"/>
            <w:gridSpan w:val="2"/>
            <w:tcBorders>
              <w:top w:val="nil"/>
              <w:left w:val="nil"/>
              <w:bottom w:val="single" w:color="000000" w:sz="8" w:space="0"/>
              <w:right w:val="single" w:color="000000" w:sz="8" w:space="0"/>
            </w:tcBorders>
            <w:shd w:val="clear" w:color="auto" w:fill="auto"/>
            <w:vAlign w:val="center"/>
          </w:tcPr>
          <w:p w14:paraId="1CBCA3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0FA036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45C61F7C">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46AE47D2">
            <w:pPr>
              <w:jc w:val="center"/>
              <w:rPr>
                <w:rFonts w:hint="eastAsia" w:ascii="宋体" w:hAnsi="宋体" w:eastAsia="宋体" w:cs="宋体"/>
                <w:i w:val="0"/>
                <w:iCs w:val="0"/>
                <w:color w:val="000000"/>
                <w:sz w:val="21"/>
                <w:szCs w:val="21"/>
                <w:u w:val="none"/>
              </w:rPr>
            </w:pPr>
          </w:p>
        </w:tc>
      </w:tr>
      <w:tr w14:paraId="68310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78B80E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w:t>
            </w:r>
          </w:p>
        </w:tc>
        <w:tc>
          <w:tcPr>
            <w:tcW w:w="834" w:type="dxa"/>
            <w:gridSpan w:val="3"/>
            <w:vMerge w:val="restart"/>
            <w:tcBorders>
              <w:top w:val="nil"/>
              <w:left w:val="single" w:color="000000" w:sz="8" w:space="0"/>
              <w:bottom w:val="single" w:color="000000" w:sz="8" w:space="0"/>
              <w:right w:val="single" w:color="000000" w:sz="8" w:space="0"/>
            </w:tcBorders>
            <w:shd w:val="clear" w:color="auto" w:fill="auto"/>
            <w:vAlign w:val="center"/>
          </w:tcPr>
          <w:p w14:paraId="133A1E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监测服务</w:t>
            </w:r>
          </w:p>
        </w:tc>
        <w:tc>
          <w:tcPr>
            <w:tcW w:w="768" w:type="dxa"/>
            <w:gridSpan w:val="2"/>
            <w:vMerge w:val="continue"/>
            <w:tcBorders>
              <w:top w:val="nil"/>
              <w:left w:val="nil"/>
              <w:bottom w:val="single" w:color="000000" w:sz="8" w:space="0"/>
              <w:right w:val="single" w:color="000000" w:sz="8" w:space="0"/>
            </w:tcBorders>
            <w:shd w:val="clear" w:color="auto" w:fill="auto"/>
            <w:vAlign w:val="center"/>
          </w:tcPr>
          <w:p w14:paraId="73ED9BE2">
            <w:pPr>
              <w:jc w:val="center"/>
              <w:rPr>
                <w:rFonts w:hint="eastAsia" w:ascii="宋体" w:hAnsi="宋体" w:eastAsia="宋体" w:cs="宋体"/>
                <w:i w:val="0"/>
                <w:iCs w:val="0"/>
                <w:color w:val="000000"/>
                <w:sz w:val="21"/>
                <w:szCs w:val="21"/>
                <w:u w:val="none"/>
              </w:rPr>
            </w:pPr>
          </w:p>
        </w:tc>
        <w:tc>
          <w:tcPr>
            <w:tcW w:w="1106" w:type="dxa"/>
            <w:gridSpan w:val="2"/>
            <w:tcBorders>
              <w:top w:val="nil"/>
              <w:left w:val="nil"/>
              <w:bottom w:val="single" w:color="000000" w:sz="8" w:space="0"/>
              <w:right w:val="single" w:color="000000" w:sz="8" w:space="0"/>
            </w:tcBorders>
            <w:shd w:val="clear" w:color="auto" w:fill="auto"/>
            <w:vAlign w:val="center"/>
          </w:tcPr>
          <w:p w14:paraId="42C976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河道断面管理信息</w:t>
            </w:r>
          </w:p>
        </w:tc>
        <w:tc>
          <w:tcPr>
            <w:tcW w:w="3500" w:type="dxa"/>
            <w:gridSpan w:val="3"/>
            <w:tcBorders>
              <w:top w:val="nil"/>
              <w:left w:val="nil"/>
              <w:bottom w:val="single" w:color="000000" w:sz="8" w:space="0"/>
              <w:right w:val="single" w:color="000000" w:sz="8" w:space="0"/>
            </w:tcBorders>
            <w:shd w:val="clear" w:color="auto" w:fill="auto"/>
            <w:vAlign w:val="center"/>
          </w:tcPr>
          <w:p w14:paraId="19419A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实现对断面名称、断面代码、所属流域、所在河流、断面MN号、水质类型、经纬度、是否启用等河道断面信息的新增、修改、删除、查询</w:t>
            </w:r>
          </w:p>
        </w:tc>
        <w:tc>
          <w:tcPr>
            <w:tcW w:w="532" w:type="dxa"/>
            <w:gridSpan w:val="2"/>
            <w:tcBorders>
              <w:top w:val="nil"/>
              <w:left w:val="nil"/>
              <w:bottom w:val="single" w:color="000000" w:sz="8" w:space="0"/>
              <w:right w:val="single" w:color="000000" w:sz="8" w:space="0"/>
            </w:tcBorders>
            <w:shd w:val="clear" w:color="auto" w:fill="auto"/>
            <w:vAlign w:val="center"/>
          </w:tcPr>
          <w:p w14:paraId="45CE9D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0DF3AC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0431A151">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4E0356D0">
            <w:pPr>
              <w:jc w:val="center"/>
              <w:rPr>
                <w:rFonts w:hint="eastAsia" w:ascii="宋体" w:hAnsi="宋体" w:eastAsia="宋体" w:cs="宋体"/>
                <w:i w:val="0"/>
                <w:iCs w:val="0"/>
                <w:color w:val="000000"/>
                <w:sz w:val="21"/>
                <w:szCs w:val="21"/>
                <w:u w:val="none"/>
              </w:rPr>
            </w:pPr>
          </w:p>
        </w:tc>
      </w:tr>
      <w:tr w14:paraId="573F0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5"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6CFE08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16</w:t>
            </w:r>
          </w:p>
        </w:tc>
        <w:tc>
          <w:tcPr>
            <w:tcW w:w="834" w:type="dxa"/>
            <w:gridSpan w:val="3"/>
            <w:vMerge w:val="continue"/>
            <w:tcBorders>
              <w:top w:val="nil"/>
              <w:left w:val="single" w:color="000000" w:sz="8" w:space="0"/>
              <w:bottom w:val="single" w:color="000000" w:sz="8" w:space="0"/>
              <w:right w:val="single" w:color="000000" w:sz="8" w:space="0"/>
            </w:tcBorders>
            <w:shd w:val="clear" w:color="auto" w:fill="auto"/>
            <w:vAlign w:val="center"/>
          </w:tcPr>
          <w:p w14:paraId="6078459E">
            <w:pPr>
              <w:jc w:val="center"/>
              <w:rPr>
                <w:rFonts w:hint="eastAsia" w:ascii="宋体" w:hAnsi="宋体" w:eastAsia="宋体" w:cs="宋体"/>
                <w:i w:val="0"/>
                <w:iCs w:val="0"/>
                <w:color w:val="000000"/>
                <w:sz w:val="21"/>
                <w:szCs w:val="21"/>
                <w:u w:val="none"/>
              </w:rPr>
            </w:pPr>
          </w:p>
        </w:tc>
        <w:tc>
          <w:tcPr>
            <w:tcW w:w="768" w:type="dxa"/>
            <w:gridSpan w:val="2"/>
            <w:vMerge w:val="continue"/>
            <w:tcBorders>
              <w:top w:val="nil"/>
              <w:left w:val="nil"/>
              <w:bottom w:val="single" w:color="000000" w:sz="8" w:space="0"/>
              <w:right w:val="single" w:color="000000" w:sz="8" w:space="0"/>
            </w:tcBorders>
            <w:shd w:val="clear" w:color="auto" w:fill="auto"/>
            <w:vAlign w:val="center"/>
          </w:tcPr>
          <w:p w14:paraId="6385C670">
            <w:pPr>
              <w:jc w:val="center"/>
              <w:rPr>
                <w:rFonts w:hint="eastAsia" w:ascii="宋体" w:hAnsi="宋体" w:eastAsia="宋体" w:cs="宋体"/>
                <w:i w:val="0"/>
                <w:iCs w:val="0"/>
                <w:color w:val="000000"/>
                <w:sz w:val="21"/>
                <w:szCs w:val="21"/>
                <w:u w:val="none"/>
              </w:rPr>
            </w:pPr>
          </w:p>
        </w:tc>
        <w:tc>
          <w:tcPr>
            <w:tcW w:w="1106" w:type="dxa"/>
            <w:gridSpan w:val="2"/>
            <w:tcBorders>
              <w:top w:val="nil"/>
              <w:left w:val="nil"/>
              <w:bottom w:val="single" w:color="000000" w:sz="8" w:space="0"/>
              <w:right w:val="single" w:color="000000" w:sz="8" w:space="0"/>
            </w:tcBorders>
            <w:shd w:val="clear" w:color="auto" w:fill="auto"/>
            <w:vAlign w:val="center"/>
          </w:tcPr>
          <w:p w14:paraId="411E63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测站信息管理信息</w:t>
            </w:r>
          </w:p>
        </w:tc>
        <w:tc>
          <w:tcPr>
            <w:tcW w:w="3500" w:type="dxa"/>
            <w:gridSpan w:val="3"/>
            <w:tcBorders>
              <w:top w:val="nil"/>
              <w:left w:val="nil"/>
              <w:bottom w:val="single" w:color="000000" w:sz="8" w:space="0"/>
              <w:right w:val="single" w:color="000000" w:sz="8" w:space="0"/>
            </w:tcBorders>
            <w:shd w:val="clear" w:color="auto" w:fill="auto"/>
            <w:vAlign w:val="center"/>
          </w:tcPr>
          <w:p w14:paraId="690AE9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实现对测站名称、测站编码、所属流域、所属河流、监测断面、目标水质、MN码、经纬度、监测类型、控制级别、地址等测站信息的新增、修改、删除、查询</w:t>
            </w:r>
          </w:p>
        </w:tc>
        <w:tc>
          <w:tcPr>
            <w:tcW w:w="532" w:type="dxa"/>
            <w:gridSpan w:val="2"/>
            <w:tcBorders>
              <w:top w:val="nil"/>
              <w:left w:val="nil"/>
              <w:bottom w:val="single" w:color="000000" w:sz="8" w:space="0"/>
              <w:right w:val="single" w:color="000000" w:sz="8" w:space="0"/>
            </w:tcBorders>
            <w:shd w:val="clear" w:color="auto" w:fill="auto"/>
            <w:vAlign w:val="center"/>
          </w:tcPr>
          <w:p w14:paraId="3A89E6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7D444A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20ADB08F">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7FB1478A">
            <w:pPr>
              <w:jc w:val="center"/>
              <w:rPr>
                <w:rFonts w:hint="eastAsia" w:ascii="宋体" w:hAnsi="宋体" w:eastAsia="宋体" w:cs="宋体"/>
                <w:i w:val="0"/>
                <w:iCs w:val="0"/>
                <w:color w:val="000000"/>
                <w:sz w:val="21"/>
                <w:szCs w:val="21"/>
                <w:u w:val="none"/>
              </w:rPr>
            </w:pPr>
          </w:p>
        </w:tc>
      </w:tr>
      <w:tr w14:paraId="42A32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5"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4AEF64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w:t>
            </w:r>
          </w:p>
        </w:tc>
        <w:tc>
          <w:tcPr>
            <w:tcW w:w="834" w:type="dxa"/>
            <w:gridSpan w:val="3"/>
            <w:vMerge w:val="continue"/>
            <w:tcBorders>
              <w:top w:val="nil"/>
              <w:left w:val="single" w:color="000000" w:sz="8" w:space="0"/>
              <w:bottom w:val="single" w:color="000000" w:sz="8" w:space="0"/>
              <w:right w:val="single" w:color="000000" w:sz="8" w:space="0"/>
            </w:tcBorders>
            <w:shd w:val="clear" w:color="auto" w:fill="auto"/>
            <w:vAlign w:val="center"/>
          </w:tcPr>
          <w:p w14:paraId="77108E27">
            <w:pPr>
              <w:jc w:val="center"/>
              <w:rPr>
                <w:rFonts w:hint="eastAsia" w:ascii="宋体" w:hAnsi="宋体" w:eastAsia="宋体" w:cs="宋体"/>
                <w:i w:val="0"/>
                <w:iCs w:val="0"/>
                <w:color w:val="000000"/>
                <w:sz w:val="21"/>
                <w:szCs w:val="21"/>
                <w:u w:val="none"/>
              </w:rPr>
            </w:pPr>
          </w:p>
        </w:tc>
        <w:tc>
          <w:tcPr>
            <w:tcW w:w="768" w:type="dxa"/>
            <w:gridSpan w:val="2"/>
            <w:vMerge w:val="continue"/>
            <w:tcBorders>
              <w:top w:val="nil"/>
              <w:left w:val="nil"/>
              <w:bottom w:val="single" w:color="000000" w:sz="8" w:space="0"/>
              <w:right w:val="single" w:color="000000" w:sz="8" w:space="0"/>
            </w:tcBorders>
            <w:shd w:val="clear" w:color="auto" w:fill="auto"/>
            <w:vAlign w:val="center"/>
          </w:tcPr>
          <w:p w14:paraId="7BD07874">
            <w:pPr>
              <w:jc w:val="center"/>
              <w:rPr>
                <w:rFonts w:hint="eastAsia" w:ascii="宋体" w:hAnsi="宋体" w:eastAsia="宋体" w:cs="宋体"/>
                <w:i w:val="0"/>
                <w:iCs w:val="0"/>
                <w:color w:val="000000"/>
                <w:sz w:val="21"/>
                <w:szCs w:val="21"/>
                <w:u w:val="none"/>
              </w:rPr>
            </w:pPr>
          </w:p>
        </w:tc>
        <w:tc>
          <w:tcPr>
            <w:tcW w:w="1106" w:type="dxa"/>
            <w:gridSpan w:val="2"/>
            <w:tcBorders>
              <w:top w:val="nil"/>
              <w:left w:val="nil"/>
              <w:bottom w:val="single" w:color="000000" w:sz="8" w:space="0"/>
              <w:right w:val="single" w:color="000000" w:sz="8" w:space="0"/>
            </w:tcBorders>
            <w:shd w:val="clear" w:color="auto" w:fill="auto"/>
            <w:vAlign w:val="center"/>
          </w:tcPr>
          <w:p w14:paraId="496A0E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企业管理信息</w:t>
            </w:r>
          </w:p>
        </w:tc>
        <w:tc>
          <w:tcPr>
            <w:tcW w:w="3500" w:type="dxa"/>
            <w:gridSpan w:val="3"/>
            <w:tcBorders>
              <w:top w:val="nil"/>
              <w:left w:val="nil"/>
              <w:bottom w:val="single" w:color="000000" w:sz="8" w:space="0"/>
              <w:right w:val="single" w:color="000000" w:sz="8" w:space="0"/>
            </w:tcBorders>
            <w:shd w:val="clear" w:color="auto" w:fill="auto"/>
            <w:vAlign w:val="center"/>
          </w:tcPr>
          <w:p w14:paraId="538CC9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实现对企业名称、编号、区划名称、地址、经纬度、控制级别、企业类型、行业、法人等企业信息的新增、修改、删除、查询</w:t>
            </w:r>
          </w:p>
        </w:tc>
        <w:tc>
          <w:tcPr>
            <w:tcW w:w="532" w:type="dxa"/>
            <w:gridSpan w:val="2"/>
            <w:tcBorders>
              <w:top w:val="nil"/>
              <w:left w:val="nil"/>
              <w:bottom w:val="single" w:color="000000" w:sz="8" w:space="0"/>
              <w:right w:val="single" w:color="000000" w:sz="8" w:space="0"/>
            </w:tcBorders>
            <w:shd w:val="clear" w:color="auto" w:fill="auto"/>
            <w:vAlign w:val="center"/>
          </w:tcPr>
          <w:p w14:paraId="131562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4171A4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1E7E8A73">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098F4444">
            <w:pPr>
              <w:jc w:val="center"/>
              <w:rPr>
                <w:rFonts w:hint="eastAsia" w:ascii="宋体" w:hAnsi="宋体" w:eastAsia="宋体" w:cs="宋体"/>
                <w:i w:val="0"/>
                <w:iCs w:val="0"/>
                <w:color w:val="000000"/>
                <w:sz w:val="21"/>
                <w:szCs w:val="21"/>
                <w:u w:val="none"/>
              </w:rPr>
            </w:pPr>
          </w:p>
        </w:tc>
      </w:tr>
      <w:tr w14:paraId="4B374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097210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18</w:t>
            </w:r>
          </w:p>
        </w:tc>
        <w:tc>
          <w:tcPr>
            <w:tcW w:w="834" w:type="dxa"/>
            <w:gridSpan w:val="3"/>
            <w:vMerge w:val="continue"/>
            <w:tcBorders>
              <w:top w:val="nil"/>
              <w:left w:val="single" w:color="000000" w:sz="8" w:space="0"/>
              <w:bottom w:val="single" w:color="000000" w:sz="8" w:space="0"/>
              <w:right w:val="single" w:color="000000" w:sz="8" w:space="0"/>
            </w:tcBorders>
            <w:shd w:val="clear" w:color="auto" w:fill="auto"/>
            <w:vAlign w:val="center"/>
          </w:tcPr>
          <w:p w14:paraId="46F31DD2">
            <w:pPr>
              <w:jc w:val="center"/>
              <w:rPr>
                <w:rFonts w:hint="eastAsia" w:ascii="宋体" w:hAnsi="宋体" w:eastAsia="宋体" w:cs="宋体"/>
                <w:i w:val="0"/>
                <w:iCs w:val="0"/>
                <w:color w:val="000000"/>
                <w:sz w:val="21"/>
                <w:szCs w:val="21"/>
                <w:u w:val="none"/>
              </w:rPr>
            </w:pPr>
          </w:p>
        </w:tc>
        <w:tc>
          <w:tcPr>
            <w:tcW w:w="768" w:type="dxa"/>
            <w:gridSpan w:val="2"/>
            <w:vMerge w:val="continue"/>
            <w:tcBorders>
              <w:top w:val="nil"/>
              <w:left w:val="nil"/>
              <w:bottom w:val="single" w:color="000000" w:sz="8" w:space="0"/>
              <w:right w:val="single" w:color="000000" w:sz="8" w:space="0"/>
            </w:tcBorders>
            <w:shd w:val="clear" w:color="auto" w:fill="auto"/>
            <w:vAlign w:val="center"/>
          </w:tcPr>
          <w:p w14:paraId="6376F7D0">
            <w:pPr>
              <w:jc w:val="center"/>
              <w:rPr>
                <w:rFonts w:hint="eastAsia" w:ascii="宋体" w:hAnsi="宋体" w:eastAsia="宋体" w:cs="宋体"/>
                <w:i w:val="0"/>
                <w:iCs w:val="0"/>
                <w:color w:val="000000"/>
                <w:sz w:val="21"/>
                <w:szCs w:val="21"/>
                <w:u w:val="none"/>
              </w:rPr>
            </w:pPr>
          </w:p>
        </w:tc>
        <w:tc>
          <w:tcPr>
            <w:tcW w:w="1106" w:type="dxa"/>
            <w:gridSpan w:val="2"/>
            <w:tcBorders>
              <w:top w:val="nil"/>
              <w:left w:val="nil"/>
              <w:bottom w:val="single" w:color="000000" w:sz="8" w:space="0"/>
              <w:right w:val="single" w:color="000000" w:sz="8" w:space="0"/>
            </w:tcBorders>
            <w:shd w:val="clear" w:color="auto" w:fill="auto"/>
            <w:vAlign w:val="center"/>
          </w:tcPr>
          <w:p w14:paraId="1B001F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排污口管理信息</w:t>
            </w:r>
          </w:p>
        </w:tc>
        <w:tc>
          <w:tcPr>
            <w:tcW w:w="3500" w:type="dxa"/>
            <w:gridSpan w:val="3"/>
            <w:tcBorders>
              <w:top w:val="nil"/>
              <w:left w:val="nil"/>
              <w:bottom w:val="single" w:color="000000" w:sz="8" w:space="0"/>
              <w:right w:val="single" w:color="000000" w:sz="8" w:space="0"/>
            </w:tcBorders>
            <w:shd w:val="clear" w:color="auto" w:fill="auto"/>
            <w:vAlign w:val="center"/>
          </w:tcPr>
          <w:p w14:paraId="3CFE68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实现对所属企业、名称、编码、排污口类型、经纬度、控制级别、运行状态等排污口信息的新增、修改、删除、查询</w:t>
            </w:r>
          </w:p>
        </w:tc>
        <w:tc>
          <w:tcPr>
            <w:tcW w:w="532" w:type="dxa"/>
            <w:gridSpan w:val="2"/>
            <w:tcBorders>
              <w:top w:val="nil"/>
              <w:left w:val="nil"/>
              <w:bottom w:val="single" w:color="000000" w:sz="8" w:space="0"/>
              <w:right w:val="single" w:color="000000" w:sz="8" w:space="0"/>
            </w:tcBorders>
            <w:shd w:val="clear" w:color="auto" w:fill="auto"/>
            <w:vAlign w:val="center"/>
          </w:tcPr>
          <w:p w14:paraId="62AAB8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2FD94A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4E8C3ACB">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64B01C7D">
            <w:pPr>
              <w:jc w:val="center"/>
              <w:rPr>
                <w:rFonts w:hint="eastAsia" w:ascii="宋体" w:hAnsi="宋体" w:eastAsia="宋体" w:cs="宋体"/>
                <w:i w:val="0"/>
                <w:iCs w:val="0"/>
                <w:color w:val="000000"/>
                <w:sz w:val="21"/>
                <w:szCs w:val="21"/>
                <w:u w:val="none"/>
              </w:rPr>
            </w:pPr>
          </w:p>
        </w:tc>
      </w:tr>
      <w:tr w14:paraId="347FB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4A0350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w:t>
            </w:r>
          </w:p>
        </w:tc>
        <w:tc>
          <w:tcPr>
            <w:tcW w:w="834" w:type="dxa"/>
            <w:gridSpan w:val="3"/>
            <w:vMerge w:val="continue"/>
            <w:tcBorders>
              <w:top w:val="nil"/>
              <w:left w:val="single" w:color="000000" w:sz="8" w:space="0"/>
              <w:bottom w:val="single" w:color="000000" w:sz="8" w:space="0"/>
              <w:right w:val="single" w:color="000000" w:sz="8" w:space="0"/>
            </w:tcBorders>
            <w:shd w:val="clear" w:color="auto" w:fill="auto"/>
            <w:vAlign w:val="center"/>
          </w:tcPr>
          <w:p w14:paraId="7B61AC60">
            <w:pPr>
              <w:jc w:val="center"/>
              <w:rPr>
                <w:rFonts w:hint="eastAsia" w:ascii="宋体" w:hAnsi="宋体" w:eastAsia="宋体" w:cs="宋体"/>
                <w:i w:val="0"/>
                <w:iCs w:val="0"/>
                <w:color w:val="000000"/>
                <w:sz w:val="21"/>
                <w:szCs w:val="21"/>
                <w:u w:val="none"/>
              </w:rPr>
            </w:pPr>
          </w:p>
        </w:tc>
        <w:tc>
          <w:tcPr>
            <w:tcW w:w="768" w:type="dxa"/>
            <w:gridSpan w:val="2"/>
            <w:vMerge w:val="continue"/>
            <w:tcBorders>
              <w:top w:val="nil"/>
              <w:left w:val="nil"/>
              <w:bottom w:val="single" w:color="000000" w:sz="8" w:space="0"/>
              <w:right w:val="single" w:color="000000" w:sz="8" w:space="0"/>
            </w:tcBorders>
            <w:shd w:val="clear" w:color="auto" w:fill="auto"/>
            <w:vAlign w:val="center"/>
          </w:tcPr>
          <w:p w14:paraId="10B133D7">
            <w:pPr>
              <w:jc w:val="center"/>
              <w:rPr>
                <w:rFonts w:hint="eastAsia" w:ascii="宋体" w:hAnsi="宋体" w:eastAsia="宋体" w:cs="宋体"/>
                <w:i w:val="0"/>
                <w:iCs w:val="0"/>
                <w:color w:val="000000"/>
                <w:sz w:val="21"/>
                <w:szCs w:val="21"/>
                <w:u w:val="none"/>
              </w:rPr>
            </w:pPr>
          </w:p>
        </w:tc>
        <w:tc>
          <w:tcPr>
            <w:tcW w:w="1106" w:type="dxa"/>
            <w:gridSpan w:val="2"/>
            <w:tcBorders>
              <w:top w:val="nil"/>
              <w:left w:val="nil"/>
              <w:bottom w:val="single" w:color="000000" w:sz="8" w:space="0"/>
              <w:right w:val="single" w:color="000000" w:sz="8" w:space="0"/>
            </w:tcBorders>
            <w:shd w:val="clear" w:color="auto" w:fill="auto"/>
            <w:vAlign w:val="center"/>
          </w:tcPr>
          <w:p w14:paraId="42EACA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治污设备管理信息</w:t>
            </w:r>
          </w:p>
        </w:tc>
        <w:tc>
          <w:tcPr>
            <w:tcW w:w="3500" w:type="dxa"/>
            <w:gridSpan w:val="3"/>
            <w:tcBorders>
              <w:top w:val="nil"/>
              <w:left w:val="nil"/>
              <w:bottom w:val="single" w:color="000000" w:sz="8" w:space="0"/>
              <w:right w:val="single" w:color="000000" w:sz="8" w:space="0"/>
            </w:tcBorders>
            <w:shd w:val="clear" w:color="auto" w:fill="auto"/>
            <w:vAlign w:val="center"/>
          </w:tcPr>
          <w:p w14:paraId="619F61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实现对所属企业、设备名称、编码、设备状态等治污设备信息的新增、修改、删除、查询</w:t>
            </w:r>
          </w:p>
        </w:tc>
        <w:tc>
          <w:tcPr>
            <w:tcW w:w="532" w:type="dxa"/>
            <w:gridSpan w:val="2"/>
            <w:tcBorders>
              <w:top w:val="nil"/>
              <w:left w:val="nil"/>
              <w:bottom w:val="single" w:color="000000" w:sz="8" w:space="0"/>
              <w:right w:val="single" w:color="000000" w:sz="8" w:space="0"/>
            </w:tcBorders>
            <w:shd w:val="clear" w:color="auto" w:fill="auto"/>
            <w:vAlign w:val="center"/>
          </w:tcPr>
          <w:p w14:paraId="051BDF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1D491E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5C42B206">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021374B4">
            <w:pPr>
              <w:jc w:val="center"/>
              <w:rPr>
                <w:rFonts w:hint="eastAsia" w:ascii="宋体" w:hAnsi="宋体" w:eastAsia="宋体" w:cs="宋体"/>
                <w:i w:val="0"/>
                <w:iCs w:val="0"/>
                <w:color w:val="000000"/>
                <w:sz w:val="21"/>
                <w:szCs w:val="21"/>
                <w:u w:val="none"/>
              </w:rPr>
            </w:pPr>
          </w:p>
        </w:tc>
      </w:tr>
      <w:tr w14:paraId="3702D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1E9527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w:t>
            </w:r>
          </w:p>
        </w:tc>
        <w:tc>
          <w:tcPr>
            <w:tcW w:w="834" w:type="dxa"/>
            <w:gridSpan w:val="3"/>
            <w:vMerge w:val="continue"/>
            <w:tcBorders>
              <w:top w:val="nil"/>
              <w:left w:val="single" w:color="000000" w:sz="8" w:space="0"/>
              <w:bottom w:val="single" w:color="000000" w:sz="8" w:space="0"/>
              <w:right w:val="single" w:color="000000" w:sz="8" w:space="0"/>
            </w:tcBorders>
            <w:shd w:val="clear" w:color="auto" w:fill="auto"/>
            <w:vAlign w:val="center"/>
          </w:tcPr>
          <w:p w14:paraId="7B46AC92">
            <w:pPr>
              <w:jc w:val="center"/>
              <w:rPr>
                <w:rFonts w:hint="eastAsia" w:ascii="宋体" w:hAnsi="宋体" w:eastAsia="宋体" w:cs="宋体"/>
                <w:i w:val="0"/>
                <w:iCs w:val="0"/>
                <w:color w:val="000000"/>
                <w:sz w:val="21"/>
                <w:szCs w:val="21"/>
                <w:u w:val="none"/>
              </w:rPr>
            </w:pPr>
          </w:p>
        </w:tc>
        <w:tc>
          <w:tcPr>
            <w:tcW w:w="768" w:type="dxa"/>
            <w:gridSpan w:val="2"/>
            <w:vMerge w:val="restart"/>
            <w:tcBorders>
              <w:top w:val="nil"/>
              <w:left w:val="nil"/>
              <w:bottom w:val="single" w:color="000000" w:sz="8" w:space="0"/>
              <w:right w:val="single" w:color="000000" w:sz="8" w:space="0"/>
            </w:tcBorders>
            <w:shd w:val="clear" w:color="auto" w:fill="auto"/>
            <w:vAlign w:val="center"/>
          </w:tcPr>
          <w:p w14:paraId="27160C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水质监测</w:t>
            </w:r>
          </w:p>
        </w:tc>
        <w:tc>
          <w:tcPr>
            <w:tcW w:w="1106" w:type="dxa"/>
            <w:gridSpan w:val="2"/>
            <w:tcBorders>
              <w:top w:val="nil"/>
              <w:left w:val="nil"/>
              <w:bottom w:val="single" w:color="000000" w:sz="8" w:space="0"/>
              <w:right w:val="single" w:color="000000" w:sz="8" w:space="0"/>
            </w:tcBorders>
            <w:shd w:val="clear" w:color="auto" w:fill="auto"/>
            <w:vAlign w:val="center"/>
          </w:tcPr>
          <w:p w14:paraId="7B7294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断面监测数据信息</w:t>
            </w:r>
          </w:p>
        </w:tc>
        <w:tc>
          <w:tcPr>
            <w:tcW w:w="3500" w:type="dxa"/>
            <w:gridSpan w:val="3"/>
            <w:tcBorders>
              <w:top w:val="nil"/>
              <w:left w:val="nil"/>
              <w:bottom w:val="single" w:color="000000" w:sz="8" w:space="0"/>
              <w:right w:val="single" w:color="000000" w:sz="8" w:space="0"/>
            </w:tcBorders>
            <w:shd w:val="clear" w:color="auto" w:fill="auto"/>
            <w:vAlign w:val="center"/>
          </w:tcPr>
          <w:p w14:paraId="67B610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实现对断面监测数据信息的管理与维护。</w:t>
            </w:r>
          </w:p>
        </w:tc>
        <w:tc>
          <w:tcPr>
            <w:tcW w:w="532" w:type="dxa"/>
            <w:gridSpan w:val="2"/>
            <w:tcBorders>
              <w:top w:val="nil"/>
              <w:left w:val="nil"/>
              <w:bottom w:val="single" w:color="000000" w:sz="8" w:space="0"/>
              <w:right w:val="single" w:color="000000" w:sz="8" w:space="0"/>
            </w:tcBorders>
            <w:shd w:val="clear" w:color="auto" w:fill="auto"/>
            <w:vAlign w:val="center"/>
          </w:tcPr>
          <w:p w14:paraId="4E9BA3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1FA536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6B48BAF7">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1A98DFE9">
            <w:pPr>
              <w:jc w:val="center"/>
              <w:rPr>
                <w:rFonts w:hint="eastAsia" w:ascii="宋体" w:hAnsi="宋体" w:eastAsia="宋体" w:cs="宋体"/>
                <w:i w:val="0"/>
                <w:iCs w:val="0"/>
                <w:color w:val="000000"/>
                <w:sz w:val="21"/>
                <w:szCs w:val="21"/>
                <w:u w:val="none"/>
              </w:rPr>
            </w:pPr>
          </w:p>
        </w:tc>
      </w:tr>
      <w:tr w14:paraId="36FCE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0E71CE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21</w:t>
            </w:r>
          </w:p>
        </w:tc>
        <w:tc>
          <w:tcPr>
            <w:tcW w:w="834" w:type="dxa"/>
            <w:gridSpan w:val="3"/>
            <w:vMerge w:val="continue"/>
            <w:tcBorders>
              <w:top w:val="nil"/>
              <w:left w:val="single" w:color="000000" w:sz="8" w:space="0"/>
              <w:bottom w:val="single" w:color="000000" w:sz="8" w:space="0"/>
              <w:right w:val="single" w:color="000000" w:sz="8" w:space="0"/>
            </w:tcBorders>
            <w:shd w:val="clear" w:color="auto" w:fill="auto"/>
            <w:vAlign w:val="center"/>
          </w:tcPr>
          <w:p w14:paraId="6D0708F8">
            <w:pPr>
              <w:jc w:val="center"/>
              <w:rPr>
                <w:rFonts w:hint="eastAsia" w:ascii="宋体" w:hAnsi="宋体" w:eastAsia="宋体" w:cs="宋体"/>
                <w:i w:val="0"/>
                <w:iCs w:val="0"/>
                <w:color w:val="000000"/>
                <w:sz w:val="21"/>
                <w:szCs w:val="21"/>
                <w:u w:val="none"/>
              </w:rPr>
            </w:pPr>
          </w:p>
        </w:tc>
        <w:tc>
          <w:tcPr>
            <w:tcW w:w="768" w:type="dxa"/>
            <w:gridSpan w:val="2"/>
            <w:vMerge w:val="continue"/>
            <w:tcBorders>
              <w:top w:val="nil"/>
              <w:left w:val="nil"/>
              <w:bottom w:val="single" w:color="000000" w:sz="8" w:space="0"/>
              <w:right w:val="single" w:color="000000" w:sz="8" w:space="0"/>
            </w:tcBorders>
            <w:shd w:val="clear" w:color="auto" w:fill="auto"/>
            <w:vAlign w:val="center"/>
          </w:tcPr>
          <w:p w14:paraId="0DBD5A40">
            <w:pPr>
              <w:jc w:val="center"/>
              <w:rPr>
                <w:rFonts w:hint="eastAsia" w:ascii="宋体" w:hAnsi="宋体" w:eastAsia="宋体" w:cs="宋体"/>
                <w:i w:val="0"/>
                <w:iCs w:val="0"/>
                <w:color w:val="000000"/>
                <w:sz w:val="21"/>
                <w:szCs w:val="21"/>
                <w:u w:val="none"/>
              </w:rPr>
            </w:pPr>
          </w:p>
        </w:tc>
        <w:tc>
          <w:tcPr>
            <w:tcW w:w="1106" w:type="dxa"/>
            <w:gridSpan w:val="2"/>
            <w:tcBorders>
              <w:top w:val="nil"/>
              <w:left w:val="nil"/>
              <w:bottom w:val="single" w:color="000000" w:sz="8" w:space="0"/>
              <w:right w:val="single" w:color="000000" w:sz="8" w:space="0"/>
            </w:tcBorders>
            <w:shd w:val="clear" w:color="auto" w:fill="auto"/>
            <w:vAlign w:val="center"/>
          </w:tcPr>
          <w:p w14:paraId="5D9E2B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断面故障信息</w:t>
            </w:r>
          </w:p>
        </w:tc>
        <w:tc>
          <w:tcPr>
            <w:tcW w:w="3500" w:type="dxa"/>
            <w:gridSpan w:val="3"/>
            <w:tcBorders>
              <w:top w:val="nil"/>
              <w:left w:val="nil"/>
              <w:bottom w:val="single" w:color="000000" w:sz="8" w:space="0"/>
              <w:right w:val="single" w:color="000000" w:sz="8" w:space="0"/>
            </w:tcBorders>
            <w:shd w:val="clear" w:color="auto" w:fill="auto"/>
            <w:vAlign w:val="center"/>
          </w:tcPr>
          <w:p w14:paraId="41231C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实现对断面故障数据信息的管理与维护。</w:t>
            </w:r>
          </w:p>
        </w:tc>
        <w:tc>
          <w:tcPr>
            <w:tcW w:w="532" w:type="dxa"/>
            <w:gridSpan w:val="2"/>
            <w:tcBorders>
              <w:top w:val="nil"/>
              <w:left w:val="nil"/>
              <w:bottom w:val="single" w:color="000000" w:sz="8" w:space="0"/>
              <w:right w:val="single" w:color="000000" w:sz="8" w:space="0"/>
            </w:tcBorders>
            <w:shd w:val="clear" w:color="auto" w:fill="auto"/>
            <w:vAlign w:val="center"/>
          </w:tcPr>
          <w:p w14:paraId="54365F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644D42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2CAA1245">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6AB04278">
            <w:pPr>
              <w:jc w:val="center"/>
              <w:rPr>
                <w:rFonts w:hint="eastAsia" w:ascii="宋体" w:hAnsi="宋体" w:eastAsia="宋体" w:cs="宋体"/>
                <w:i w:val="0"/>
                <w:iCs w:val="0"/>
                <w:color w:val="000000"/>
                <w:sz w:val="21"/>
                <w:szCs w:val="21"/>
                <w:u w:val="none"/>
              </w:rPr>
            </w:pPr>
          </w:p>
        </w:tc>
      </w:tr>
      <w:tr w14:paraId="1524E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6939C8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22</w:t>
            </w:r>
          </w:p>
        </w:tc>
        <w:tc>
          <w:tcPr>
            <w:tcW w:w="834" w:type="dxa"/>
            <w:gridSpan w:val="3"/>
            <w:vMerge w:val="continue"/>
            <w:tcBorders>
              <w:top w:val="nil"/>
              <w:left w:val="single" w:color="000000" w:sz="8" w:space="0"/>
              <w:bottom w:val="single" w:color="000000" w:sz="8" w:space="0"/>
              <w:right w:val="single" w:color="000000" w:sz="8" w:space="0"/>
            </w:tcBorders>
            <w:shd w:val="clear" w:color="auto" w:fill="auto"/>
            <w:vAlign w:val="center"/>
          </w:tcPr>
          <w:p w14:paraId="6B85484D">
            <w:pPr>
              <w:jc w:val="center"/>
              <w:rPr>
                <w:rFonts w:hint="eastAsia" w:ascii="宋体" w:hAnsi="宋体" w:eastAsia="宋体" w:cs="宋体"/>
                <w:i w:val="0"/>
                <w:iCs w:val="0"/>
                <w:color w:val="000000"/>
                <w:sz w:val="21"/>
                <w:szCs w:val="21"/>
                <w:u w:val="none"/>
              </w:rPr>
            </w:pPr>
          </w:p>
        </w:tc>
        <w:tc>
          <w:tcPr>
            <w:tcW w:w="768" w:type="dxa"/>
            <w:gridSpan w:val="2"/>
            <w:vMerge w:val="continue"/>
            <w:tcBorders>
              <w:top w:val="nil"/>
              <w:left w:val="nil"/>
              <w:bottom w:val="single" w:color="000000" w:sz="8" w:space="0"/>
              <w:right w:val="single" w:color="000000" w:sz="8" w:space="0"/>
            </w:tcBorders>
            <w:shd w:val="clear" w:color="auto" w:fill="auto"/>
            <w:vAlign w:val="center"/>
          </w:tcPr>
          <w:p w14:paraId="460705F4">
            <w:pPr>
              <w:jc w:val="center"/>
              <w:rPr>
                <w:rFonts w:hint="eastAsia" w:ascii="宋体" w:hAnsi="宋体" w:eastAsia="宋体" w:cs="宋体"/>
                <w:i w:val="0"/>
                <w:iCs w:val="0"/>
                <w:color w:val="000000"/>
                <w:sz w:val="21"/>
                <w:szCs w:val="21"/>
                <w:u w:val="none"/>
              </w:rPr>
            </w:pPr>
          </w:p>
        </w:tc>
        <w:tc>
          <w:tcPr>
            <w:tcW w:w="1106" w:type="dxa"/>
            <w:gridSpan w:val="2"/>
            <w:tcBorders>
              <w:top w:val="nil"/>
              <w:left w:val="nil"/>
              <w:bottom w:val="single" w:color="000000" w:sz="8" w:space="0"/>
              <w:right w:val="single" w:color="000000" w:sz="8" w:space="0"/>
            </w:tcBorders>
            <w:shd w:val="clear" w:color="auto" w:fill="auto"/>
            <w:vAlign w:val="center"/>
          </w:tcPr>
          <w:p w14:paraId="640F91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视频分析预警信息</w:t>
            </w:r>
          </w:p>
        </w:tc>
        <w:tc>
          <w:tcPr>
            <w:tcW w:w="3500" w:type="dxa"/>
            <w:gridSpan w:val="3"/>
            <w:tcBorders>
              <w:top w:val="nil"/>
              <w:left w:val="nil"/>
              <w:bottom w:val="single" w:color="000000" w:sz="8" w:space="0"/>
              <w:right w:val="single" w:color="000000" w:sz="8" w:space="0"/>
            </w:tcBorders>
            <w:shd w:val="clear" w:color="auto" w:fill="auto"/>
            <w:vAlign w:val="center"/>
          </w:tcPr>
          <w:p w14:paraId="4DFBB5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实现对视频分析预警信息的管理与维护。</w:t>
            </w:r>
          </w:p>
        </w:tc>
        <w:tc>
          <w:tcPr>
            <w:tcW w:w="532" w:type="dxa"/>
            <w:gridSpan w:val="2"/>
            <w:tcBorders>
              <w:top w:val="nil"/>
              <w:left w:val="nil"/>
              <w:bottom w:val="single" w:color="000000" w:sz="8" w:space="0"/>
              <w:right w:val="single" w:color="000000" w:sz="8" w:space="0"/>
            </w:tcBorders>
            <w:shd w:val="clear" w:color="auto" w:fill="auto"/>
            <w:vAlign w:val="center"/>
          </w:tcPr>
          <w:p w14:paraId="24E56B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1F4C13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7C56F1FC">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4C7F9F31">
            <w:pPr>
              <w:jc w:val="center"/>
              <w:rPr>
                <w:rFonts w:hint="eastAsia" w:ascii="宋体" w:hAnsi="宋体" w:eastAsia="宋体" w:cs="宋体"/>
                <w:i w:val="0"/>
                <w:iCs w:val="0"/>
                <w:color w:val="000000"/>
                <w:sz w:val="21"/>
                <w:szCs w:val="21"/>
                <w:u w:val="none"/>
              </w:rPr>
            </w:pPr>
          </w:p>
        </w:tc>
      </w:tr>
      <w:tr w14:paraId="5AA1B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59E2F4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23</w:t>
            </w:r>
          </w:p>
        </w:tc>
        <w:tc>
          <w:tcPr>
            <w:tcW w:w="834" w:type="dxa"/>
            <w:gridSpan w:val="3"/>
            <w:vMerge w:val="continue"/>
            <w:tcBorders>
              <w:top w:val="nil"/>
              <w:left w:val="single" w:color="000000" w:sz="8" w:space="0"/>
              <w:bottom w:val="single" w:color="000000" w:sz="8" w:space="0"/>
              <w:right w:val="single" w:color="000000" w:sz="8" w:space="0"/>
            </w:tcBorders>
            <w:shd w:val="clear" w:color="auto" w:fill="auto"/>
            <w:vAlign w:val="center"/>
          </w:tcPr>
          <w:p w14:paraId="0992B86E">
            <w:pPr>
              <w:jc w:val="center"/>
              <w:rPr>
                <w:rFonts w:hint="eastAsia" w:ascii="宋体" w:hAnsi="宋体" w:eastAsia="宋体" w:cs="宋体"/>
                <w:i w:val="0"/>
                <w:iCs w:val="0"/>
                <w:color w:val="000000"/>
                <w:sz w:val="21"/>
                <w:szCs w:val="21"/>
                <w:u w:val="none"/>
              </w:rPr>
            </w:pPr>
          </w:p>
        </w:tc>
        <w:tc>
          <w:tcPr>
            <w:tcW w:w="768" w:type="dxa"/>
            <w:gridSpan w:val="2"/>
            <w:vMerge w:val="continue"/>
            <w:tcBorders>
              <w:top w:val="nil"/>
              <w:left w:val="nil"/>
              <w:bottom w:val="single" w:color="000000" w:sz="8" w:space="0"/>
              <w:right w:val="single" w:color="000000" w:sz="8" w:space="0"/>
            </w:tcBorders>
            <w:shd w:val="clear" w:color="auto" w:fill="auto"/>
            <w:vAlign w:val="center"/>
          </w:tcPr>
          <w:p w14:paraId="263A6010">
            <w:pPr>
              <w:jc w:val="center"/>
              <w:rPr>
                <w:rFonts w:hint="eastAsia" w:ascii="宋体" w:hAnsi="宋体" w:eastAsia="宋体" w:cs="宋体"/>
                <w:i w:val="0"/>
                <w:iCs w:val="0"/>
                <w:color w:val="000000"/>
                <w:sz w:val="21"/>
                <w:szCs w:val="21"/>
                <w:u w:val="none"/>
              </w:rPr>
            </w:pPr>
          </w:p>
        </w:tc>
        <w:tc>
          <w:tcPr>
            <w:tcW w:w="1106" w:type="dxa"/>
            <w:gridSpan w:val="2"/>
            <w:tcBorders>
              <w:top w:val="nil"/>
              <w:left w:val="nil"/>
              <w:bottom w:val="single" w:color="000000" w:sz="8" w:space="0"/>
              <w:right w:val="single" w:color="000000" w:sz="8" w:space="0"/>
            </w:tcBorders>
            <w:shd w:val="clear" w:color="auto" w:fill="auto"/>
            <w:vAlign w:val="center"/>
          </w:tcPr>
          <w:p w14:paraId="478E66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卫星遥感预警信息</w:t>
            </w:r>
          </w:p>
        </w:tc>
        <w:tc>
          <w:tcPr>
            <w:tcW w:w="3500" w:type="dxa"/>
            <w:gridSpan w:val="3"/>
            <w:tcBorders>
              <w:top w:val="nil"/>
              <w:left w:val="nil"/>
              <w:bottom w:val="single" w:color="000000" w:sz="8" w:space="0"/>
              <w:right w:val="single" w:color="000000" w:sz="8" w:space="0"/>
            </w:tcBorders>
            <w:shd w:val="clear" w:color="auto" w:fill="auto"/>
            <w:vAlign w:val="center"/>
          </w:tcPr>
          <w:p w14:paraId="37A815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实现对卫星遥感预警信息的管理与维护。</w:t>
            </w:r>
          </w:p>
        </w:tc>
        <w:tc>
          <w:tcPr>
            <w:tcW w:w="532" w:type="dxa"/>
            <w:gridSpan w:val="2"/>
            <w:tcBorders>
              <w:top w:val="nil"/>
              <w:left w:val="nil"/>
              <w:bottom w:val="single" w:color="000000" w:sz="8" w:space="0"/>
              <w:right w:val="single" w:color="000000" w:sz="8" w:space="0"/>
            </w:tcBorders>
            <w:shd w:val="clear" w:color="auto" w:fill="auto"/>
            <w:vAlign w:val="center"/>
          </w:tcPr>
          <w:p w14:paraId="5AAA07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189FE8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7FE5FC0C">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46D53457">
            <w:pPr>
              <w:jc w:val="center"/>
              <w:rPr>
                <w:rFonts w:hint="eastAsia" w:ascii="宋体" w:hAnsi="宋体" w:eastAsia="宋体" w:cs="宋体"/>
                <w:i w:val="0"/>
                <w:iCs w:val="0"/>
                <w:color w:val="000000"/>
                <w:sz w:val="21"/>
                <w:szCs w:val="21"/>
                <w:u w:val="none"/>
              </w:rPr>
            </w:pPr>
          </w:p>
        </w:tc>
      </w:tr>
      <w:tr w14:paraId="2E6F5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438791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24</w:t>
            </w:r>
          </w:p>
        </w:tc>
        <w:tc>
          <w:tcPr>
            <w:tcW w:w="834" w:type="dxa"/>
            <w:gridSpan w:val="3"/>
            <w:vMerge w:val="continue"/>
            <w:tcBorders>
              <w:top w:val="nil"/>
              <w:left w:val="single" w:color="000000" w:sz="8" w:space="0"/>
              <w:bottom w:val="single" w:color="000000" w:sz="8" w:space="0"/>
              <w:right w:val="single" w:color="000000" w:sz="8" w:space="0"/>
            </w:tcBorders>
            <w:shd w:val="clear" w:color="auto" w:fill="auto"/>
            <w:vAlign w:val="center"/>
          </w:tcPr>
          <w:p w14:paraId="550B96B0">
            <w:pPr>
              <w:jc w:val="center"/>
              <w:rPr>
                <w:rFonts w:hint="eastAsia" w:ascii="宋体" w:hAnsi="宋体" w:eastAsia="宋体" w:cs="宋体"/>
                <w:i w:val="0"/>
                <w:iCs w:val="0"/>
                <w:color w:val="000000"/>
                <w:sz w:val="21"/>
                <w:szCs w:val="21"/>
                <w:u w:val="none"/>
              </w:rPr>
            </w:pPr>
          </w:p>
        </w:tc>
        <w:tc>
          <w:tcPr>
            <w:tcW w:w="768" w:type="dxa"/>
            <w:gridSpan w:val="2"/>
            <w:vMerge w:val="continue"/>
            <w:tcBorders>
              <w:top w:val="nil"/>
              <w:left w:val="nil"/>
              <w:bottom w:val="single" w:color="000000" w:sz="8" w:space="0"/>
              <w:right w:val="single" w:color="000000" w:sz="8" w:space="0"/>
            </w:tcBorders>
            <w:shd w:val="clear" w:color="auto" w:fill="auto"/>
            <w:vAlign w:val="center"/>
          </w:tcPr>
          <w:p w14:paraId="7A19E671">
            <w:pPr>
              <w:jc w:val="center"/>
              <w:rPr>
                <w:rFonts w:hint="eastAsia" w:ascii="宋体" w:hAnsi="宋体" w:eastAsia="宋体" w:cs="宋体"/>
                <w:i w:val="0"/>
                <w:iCs w:val="0"/>
                <w:color w:val="000000"/>
                <w:sz w:val="21"/>
                <w:szCs w:val="21"/>
                <w:u w:val="none"/>
              </w:rPr>
            </w:pPr>
          </w:p>
        </w:tc>
        <w:tc>
          <w:tcPr>
            <w:tcW w:w="1106" w:type="dxa"/>
            <w:gridSpan w:val="2"/>
            <w:tcBorders>
              <w:top w:val="nil"/>
              <w:left w:val="nil"/>
              <w:bottom w:val="single" w:color="000000" w:sz="8" w:space="0"/>
              <w:right w:val="single" w:color="000000" w:sz="8" w:space="0"/>
            </w:tcBorders>
            <w:shd w:val="clear" w:color="auto" w:fill="auto"/>
            <w:vAlign w:val="center"/>
          </w:tcPr>
          <w:p w14:paraId="267677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无人机预警信息</w:t>
            </w:r>
          </w:p>
        </w:tc>
        <w:tc>
          <w:tcPr>
            <w:tcW w:w="3500" w:type="dxa"/>
            <w:gridSpan w:val="3"/>
            <w:tcBorders>
              <w:top w:val="nil"/>
              <w:left w:val="nil"/>
              <w:bottom w:val="single" w:color="000000" w:sz="8" w:space="0"/>
              <w:right w:val="single" w:color="000000" w:sz="8" w:space="0"/>
            </w:tcBorders>
            <w:shd w:val="clear" w:color="auto" w:fill="auto"/>
            <w:vAlign w:val="center"/>
          </w:tcPr>
          <w:p w14:paraId="077064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实现对无人机预警信息的管理与维护。</w:t>
            </w:r>
          </w:p>
        </w:tc>
        <w:tc>
          <w:tcPr>
            <w:tcW w:w="532" w:type="dxa"/>
            <w:gridSpan w:val="2"/>
            <w:tcBorders>
              <w:top w:val="nil"/>
              <w:left w:val="nil"/>
              <w:bottom w:val="single" w:color="000000" w:sz="8" w:space="0"/>
              <w:right w:val="single" w:color="000000" w:sz="8" w:space="0"/>
            </w:tcBorders>
            <w:shd w:val="clear" w:color="auto" w:fill="auto"/>
            <w:vAlign w:val="center"/>
          </w:tcPr>
          <w:p w14:paraId="6C7D3F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34CC8A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6933CBAA">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001D3E9A">
            <w:pPr>
              <w:jc w:val="center"/>
              <w:rPr>
                <w:rFonts w:hint="eastAsia" w:ascii="宋体" w:hAnsi="宋体" w:eastAsia="宋体" w:cs="宋体"/>
                <w:i w:val="0"/>
                <w:iCs w:val="0"/>
                <w:color w:val="000000"/>
                <w:sz w:val="21"/>
                <w:szCs w:val="21"/>
                <w:u w:val="none"/>
              </w:rPr>
            </w:pPr>
          </w:p>
        </w:tc>
      </w:tr>
      <w:tr w14:paraId="478C0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1B8FC2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25</w:t>
            </w:r>
          </w:p>
        </w:tc>
        <w:tc>
          <w:tcPr>
            <w:tcW w:w="834" w:type="dxa"/>
            <w:gridSpan w:val="3"/>
            <w:vMerge w:val="continue"/>
            <w:tcBorders>
              <w:top w:val="nil"/>
              <w:left w:val="single" w:color="000000" w:sz="8" w:space="0"/>
              <w:bottom w:val="single" w:color="000000" w:sz="8" w:space="0"/>
              <w:right w:val="single" w:color="000000" w:sz="8" w:space="0"/>
            </w:tcBorders>
            <w:shd w:val="clear" w:color="auto" w:fill="auto"/>
            <w:vAlign w:val="center"/>
          </w:tcPr>
          <w:p w14:paraId="548EDB3A">
            <w:pPr>
              <w:jc w:val="center"/>
              <w:rPr>
                <w:rFonts w:hint="eastAsia" w:ascii="宋体" w:hAnsi="宋体" w:eastAsia="宋体" w:cs="宋体"/>
                <w:i w:val="0"/>
                <w:iCs w:val="0"/>
                <w:color w:val="000000"/>
                <w:sz w:val="21"/>
                <w:szCs w:val="21"/>
                <w:u w:val="none"/>
              </w:rPr>
            </w:pPr>
          </w:p>
        </w:tc>
        <w:tc>
          <w:tcPr>
            <w:tcW w:w="768" w:type="dxa"/>
            <w:gridSpan w:val="2"/>
            <w:vMerge w:val="continue"/>
            <w:tcBorders>
              <w:top w:val="nil"/>
              <w:left w:val="nil"/>
              <w:bottom w:val="single" w:color="000000" w:sz="8" w:space="0"/>
              <w:right w:val="single" w:color="000000" w:sz="8" w:space="0"/>
            </w:tcBorders>
            <w:shd w:val="clear" w:color="auto" w:fill="auto"/>
            <w:vAlign w:val="center"/>
          </w:tcPr>
          <w:p w14:paraId="58927FE2">
            <w:pPr>
              <w:jc w:val="center"/>
              <w:rPr>
                <w:rFonts w:hint="eastAsia" w:ascii="宋体" w:hAnsi="宋体" w:eastAsia="宋体" w:cs="宋体"/>
                <w:i w:val="0"/>
                <w:iCs w:val="0"/>
                <w:color w:val="000000"/>
                <w:sz w:val="21"/>
                <w:szCs w:val="21"/>
                <w:u w:val="none"/>
              </w:rPr>
            </w:pPr>
          </w:p>
        </w:tc>
        <w:tc>
          <w:tcPr>
            <w:tcW w:w="1106" w:type="dxa"/>
            <w:gridSpan w:val="2"/>
            <w:tcBorders>
              <w:top w:val="nil"/>
              <w:left w:val="nil"/>
              <w:bottom w:val="single" w:color="000000" w:sz="8" w:space="0"/>
              <w:right w:val="single" w:color="000000" w:sz="8" w:space="0"/>
            </w:tcBorders>
            <w:shd w:val="clear" w:color="auto" w:fill="auto"/>
            <w:vAlign w:val="center"/>
          </w:tcPr>
          <w:p w14:paraId="722B05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物联感知预警信息</w:t>
            </w:r>
          </w:p>
        </w:tc>
        <w:tc>
          <w:tcPr>
            <w:tcW w:w="3500" w:type="dxa"/>
            <w:gridSpan w:val="3"/>
            <w:tcBorders>
              <w:top w:val="nil"/>
              <w:left w:val="nil"/>
              <w:bottom w:val="single" w:color="000000" w:sz="8" w:space="0"/>
              <w:right w:val="single" w:color="000000" w:sz="8" w:space="0"/>
            </w:tcBorders>
            <w:shd w:val="clear" w:color="auto" w:fill="auto"/>
            <w:vAlign w:val="center"/>
          </w:tcPr>
          <w:p w14:paraId="64DA47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实现对物联感知预警信息的管理与维护。</w:t>
            </w:r>
          </w:p>
        </w:tc>
        <w:tc>
          <w:tcPr>
            <w:tcW w:w="532" w:type="dxa"/>
            <w:gridSpan w:val="2"/>
            <w:tcBorders>
              <w:top w:val="nil"/>
              <w:left w:val="nil"/>
              <w:bottom w:val="single" w:color="000000" w:sz="8" w:space="0"/>
              <w:right w:val="single" w:color="000000" w:sz="8" w:space="0"/>
            </w:tcBorders>
            <w:shd w:val="clear" w:color="auto" w:fill="auto"/>
            <w:vAlign w:val="center"/>
          </w:tcPr>
          <w:p w14:paraId="31E06F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25D0B9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0BE0026D">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5D3BDC74">
            <w:pPr>
              <w:jc w:val="center"/>
              <w:rPr>
                <w:rFonts w:hint="eastAsia" w:ascii="宋体" w:hAnsi="宋体" w:eastAsia="宋体" w:cs="宋体"/>
                <w:i w:val="0"/>
                <w:iCs w:val="0"/>
                <w:color w:val="000000"/>
                <w:sz w:val="21"/>
                <w:szCs w:val="21"/>
                <w:u w:val="none"/>
              </w:rPr>
            </w:pPr>
          </w:p>
        </w:tc>
      </w:tr>
      <w:tr w14:paraId="21599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524" w:type="dxa"/>
            <w:tcBorders>
              <w:top w:val="nil"/>
              <w:left w:val="nil"/>
              <w:bottom w:val="nil"/>
              <w:right w:val="nil"/>
            </w:tcBorders>
            <w:shd w:val="clear" w:color="auto" w:fill="auto"/>
            <w:vAlign w:val="center"/>
          </w:tcPr>
          <w:p w14:paraId="2A1A3483">
            <w:pPr>
              <w:jc w:val="center"/>
              <w:rPr>
                <w:rFonts w:hint="eastAsia" w:ascii="宋体" w:hAnsi="宋体" w:eastAsia="宋体" w:cs="宋体"/>
                <w:i w:val="0"/>
                <w:iCs w:val="0"/>
                <w:color w:val="000000"/>
                <w:sz w:val="21"/>
                <w:szCs w:val="21"/>
                <w:u w:val="none"/>
              </w:rPr>
            </w:pPr>
          </w:p>
        </w:tc>
        <w:tc>
          <w:tcPr>
            <w:tcW w:w="834" w:type="dxa"/>
            <w:gridSpan w:val="3"/>
            <w:tcBorders>
              <w:top w:val="nil"/>
              <w:left w:val="nil"/>
              <w:bottom w:val="nil"/>
              <w:right w:val="nil"/>
            </w:tcBorders>
            <w:shd w:val="clear" w:color="auto" w:fill="auto"/>
            <w:vAlign w:val="center"/>
          </w:tcPr>
          <w:p w14:paraId="1C94319C">
            <w:pPr>
              <w:jc w:val="center"/>
              <w:rPr>
                <w:rFonts w:hint="eastAsia" w:ascii="宋体" w:hAnsi="宋体" w:eastAsia="宋体" w:cs="宋体"/>
                <w:i w:val="0"/>
                <w:iCs w:val="0"/>
                <w:color w:val="000000"/>
                <w:sz w:val="21"/>
                <w:szCs w:val="21"/>
                <w:u w:val="none"/>
              </w:rPr>
            </w:pPr>
          </w:p>
        </w:tc>
        <w:tc>
          <w:tcPr>
            <w:tcW w:w="768" w:type="dxa"/>
            <w:gridSpan w:val="2"/>
            <w:tcBorders>
              <w:top w:val="nil"/>
              <w:left w:val="nil"/>
              <w:bottom w:val="nil"/>
              <w:right w:val="nil"/>
            </w:tcBorders>
            <w:shd w:val="clear" w:color="auto" w:fill="auto"/>
            <w:vAlign w:val="center"/>
          </w:tcPr>
          <w:p w14:paraId="6AE9771B">
            <w:pPr>
              <w:jc w:val="center"/>
              <w:rPr>
                <w:rFonts w:hint="eastAsia" w:ascii="宋体" w:hAnsi="宋体" w:eastAsia="宋体" w:cs="宋体"/>
                <w:i w:val="0"/>
                <w:iCs w:val="0"/>
                <w:color w:val="000000"/>
                <w:sz w:val="21"/>
                <w:szCs w:val="21"/>
                <w:u w:val="none"/>
              </w:rPr>
            </w:pPr>
          </w:p>
        </w:tc>
        <w:tc>
          <w:tcPr>
            <w:tcW w:w="1106" w:type="dxa"/>
            <w:gridSpan w:val="2"/>
            <w:tcBorders>
              <w:top w:val="nil"/>
              <w:left w:val="nil"/>
              <w:bottom w:val="nil"/>
              <w:right w:val="nil"/>
            </w:tcBorders>
            <w:shd w:val="clear" w:color="auto" w:fill="auto"/>
            <w:vAlign w:val="center"/>
          </w:tcPr>
          <w:p w14:paraId="042F8D4C">
            <w:pPr>
              <w:jc w:val="center"/>
              <w:rPr>
                <w:rFonts w:hint="eastAsia" w:ascii="宋体" w:hAnsi="宋体" w:eastAsia="宋体" w:cs="宋体"/>
                <w:i w:val="0"/>
                <w:iCs w:val="0"/>
                <w:color w:val="000000"/>
                <w:sz w:val="21"/>
                <w:szCs w:val="21"/>
                <w:u w:val="none"/>
              </w:rPr>
            </w:pPr>
          </w:p>
        </w:tc>
        <w:tc>
          <w:tcPr>
            <w:tcW w:w="3500" w:type="dxa"/>
            <w:gridSpan w:val="3"/>
            <w:tcBorders>
              <w:top w:val="nil"/>
              <w:left w:val="nil"/>
              <w:bottom w:val="nil"/>
              <w:right w:val="nil"/>
            </w:tcBorders>
            <w:shd w:val="clear" w:color="auto" w:fill="auto"/>
            <w:vAlign w:val="center"/>
          </w:tcPr>
          <w:p w14:paraId="1B9418ED">
            <w:pPr>
              <w:jc w:val="center"/>
              <w:rPr>
                <w:rFonts w:hint="eastAsia" w:ascii="宋体" w:hAnsi="宋体" w:eastAsia="宋体" w:cs="宋体"/>
                <w:i w:val="0"/>
                <w:iCs w:val="0"/>
                <w:color w:val="000000"/>
                <w:sz w:val="21"/>
                <w:szCs w:val="21"/>
                <w:u w:val="none"/>
              </w:rPr>
            </w:pPr>
          </w:p>
        </w:tc>
        <w:tc>
          <w:tcPr>
            <w:tcW w:w="532" w:type="dxa"/>
            <w:gridSpan w:val="2"/>
            <w:tcBorders>
              <w:top w:val="nil"/>
              <w:left w:val="nil"/>
              <w:bottom w:val="nil"/>
              <w:right w:val="nil"/>
            </w:tcBorders>
            <w:shd w:val="clear" w:color="auto" w:fill="auto"/>
            <w:vAlign w:val="center"/>
          </w:tcPr>
          <w:p w14:paraId="249E1F71">
            <w:pPr>
              <w:jc w:val="center"/>
              <w:rPr>
                <w:rFonts w:hint="eastAsia" w:ascii="宋体" w:hAnsi="宋体" w:eastAsia="宋体" w:cs="宋体"/>
                <w:i w:val="0"/>
                <w:iCs w:val="0"/>
                <w:color w:val="000000"/>
                <w:sz w:val="21"/>
                <w:szCs w:val="21"/>
                <w:u w:val="none"/>
              </w:rPr>
            </w:pPr>
          </w:p>
        </w:tc>
        <w:tc>
          <w:tcPr>
            <w:tcW w:w="755" w:type="dxa"/>
            <w:gridSpan w:val="2"/>
            <w:tcBorders>
              <w:top w:val="nil"/>
              <w:left w:val="nil"/>
              <w:bottom w:val="nil"/>
              <w:right w:val="nil"/>
            </w:tcBorders>
            <w:shd w:val="clear" w:color="auto" w:fill="auto"/>
            <w:vAlign w:val="center"/>
          </w:tcPr>
          <w:p w14:paraId="3443EBA8">
            <w:pPr>
              <w:jc w:val="center"/>
              <w:rPr>
                <w:rFonts w:hint="eastAsia" w:ascii="宋体" w:hAnsi="宋体" w:eastAsia="宋体" w:cs="宋体"/>
                <w:i w:val="0"/>
                <w:iCs w:val="0"/>
                <w:color w:val="000000"/>
                <w:sz w:val="21"/>
                <w:szCs w:val="21"/>
                <w:u w:val="none"/>
              </w:rPr>
            </w:pPr>
          </w:p>
        </w:tc>
        <w:tc>
          <w:tcPr>
            <w:tcW w:w="833" w:type="dxa"/>
            <w:gridSpan w:val="2"/>
            <w:tcBorders>
              <w:top w:val="nil"/>
              <w:left w:val="nil"/>
              <w:bottom w:val="nil"/>
              <w:right w:val="nil"/>
            </w:tcBorders>
            <w:shd w:val="clear" w:color="auto" w:fill="auto"/>
            <w:noWrap/>
            <w:vAlign w:val="center"/>
          </w:tcPr>
          <w:p w14:paraId="79F1D4C1">
            <w:pPr>
              <w:jc w:val="center"/>
              <w:rPr>
                <w:rFonts w:hint="eastAsia" w:ascii="宋体" w:hAnsi="宋体" w:eastAsia="宋体" w:cs="宋体"/>
                <w:i w:val="0"/>
                <w:iCs w:val="0"/>
                <w:color w:val="000000"/>
                <w:sz w:val="21"/>
                <w:szCs w:val="21"/>
                <w:u w:val="none"/>
              </w:rPr>
            </w:pPr>
          </w:p>
        </w:tc>
        <w:tc>
          <w:tcPr>
            <w:tcW w:w="1033" w:type="dxa"/>
            <w:tcBorders>
              <w:top w:val="nil"/>
              <w:left w:val="nil"/>
              <w:bottom w:val="nil"/>
              <w:right w:val="nil"/>
            </w:tcBorders>
            <w:shd w:val="clear" w:color="auto" w:fill="auto"/>
            <w:noWrap/>
            <w:vAlign w:val="center"/>
          </w:tcPr>
          <w:p w14:paraId="0D2FF612">
            <w:pPr>
              <w:jc w:val="center"/>
              <w:rPr>
                <w:rFonts w:hint="eastAsia" w:ascii="宋体" w:hAnsi="宋体" w:eastAsia="宋体" w:cs="宋体"/>
                <w:i w:val="0"/>
                <w:iCs w:val="0"/>
                <w:color w:val="000000"/>
                <w:sz w:val="21"/>
                <w:szCs w:val="21"/>
                <w:u w:val="none"/>
              </w:rPr>
            </w:pPr>
          </w:p>
        </w:tc>
      </w:tr>
      <w:tr w14:paraId="0DC4F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9885" w:type="dxa"/>
            <w:gridSpan w:val="18"/>
            <w:tcBorders>
              <w:top w:val="nil"/>
              <w:left w:val="nil"/>
              <w:bottom w:val="single" w:color="000000" w:sz="8" w:space="0"/>
              <w:right w:val="nil"/>
            </w:tcBorders>
            <w:shd w:val="clear" w:color="auto" w:fill="auto"/>
            <w:noWrap/>
            <w:vAlign w:val="center"/>
          </w:tcPr>
          <w:p w14:paraId="0A3479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1.5表4-2事件调度系统定制开发工作量表</w:t>
            </w:r>
          </w:p>
        </w:tc>
      </w:tr>
      <w:tr w14:paraId="033B1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485399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序号</w:t>
            </w:r>
          </w:p>
        </w:tc>
        <w:tc>
          <w:tcPr>
            <w:tcW w:w="834" w:type="dxa"/>
            <w:gridSpan w:val="3"/>
            <w:tcBorders>
              <w:top w:val="nil"/>
              <w:left w:val="nil"/>
              <w:bottom w:val="single" w:color="000000" w:sz="8" w:space="0"/>
              <w:right w:val="single" w:color="000000" w:sz="8" w:space="0"/>
            </w:tcBorders>
            <w:shd w:val="clear" w:color="auto" w:fill="auto"/>
            <w:vAlign w:val="center"/>
          </w:tcPr>
          <w:p w14:paraId="53852F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系统名称</w:t>
            </w:r>
          </w:p>
        </w:tc>
        <w:tc>
          <w:tcPr>
            <w:tcW w:w="768" w:type="dxa"/>
            <w:gridSpan w:val="2"/>
            <w:tcBorders>
              <w:top w:val="nil"/>
              <w:left w:val="nil"/>
              <w:bottom w:val="single" w:color="000000" w:sz="8" w:space="0"/>
              <w:right w:val="single" w:color="000000" w:sz="8" w:space="0"/>
            </w:tcBorders>
            <w:shd w:val="clear" w:color="auto" w:fill="auto"/>
            <w:vAlign w:val="center"/>
          </w:tcPr>
          <w:p w14:paraId="44B42D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功能模块</w:t>
            </w:r>
          </w:p>
        </w:tc>
        <w:tc>
          <w:tcPr>
            <w:tcW w:w="1106" w:type="dxa"/>
            <w:gridSpan w:val="2"/>
            <w:tcBorders>
              <w:top w:val="nil"/>
              <w:left w:val="nil"/>
              <w:bottom w:val="single" w:color="000000" w:sz="8" w:space="0"/>
              <w:right w:val="single" w:color="000000" w:sz="8" w:space="0"/>
            </w:tcBorders>
            <w:shd w:val="clear" w:color="auto" w:fill="auto"/>
            <w:vAlign w:val="center"/>
          </w:tcPr>
          <w:p w14:paraId="6DCF6B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数据功能名称</w:t>
            </w:r>
          </w:p>
        </w:tc>
        <w:tc>
          <w:tcPr>
            <w:tcW w:w="3500" w:type="dxa"/>
            <w:gridSpan w:val="3"/>
            <w:tcBorders>
              <w:top w:val="nil"/>
              <w:left w:val="nil"/>
              <w:bottom w:val="single" w:color="000000" w:sz="8" w:space="0"/>
              <w:right w:val="single" w:color="000000" w:sz="8" w:space="0"/>
            </w:tcBorders>
            <w:shd w:val="clear" w:color="auto" w:fill="auto"/>
            <w:vAlign w:val="center"/>
          </w:tcPr>
          <w:p w14:paraId="656970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功能说明</w:t>
            </w:r>
          </w:p>
        </w:tc>
        <w:tc>
          <w:tcPr>
            <w:tcW w:w="532" w:type="dxa"/>
            <w:gridSpan w:val="2"/>
            <w:tcBorders>
              <w:top w:val="nil"/>
              <w:left w:val="nil"/>
              <w:bottom w:val="single" w:color="000000" w:sz="8" w:space="0"/>
              <w:right w:val="single" w:color="000000" w:sz="8" w:space="0"/>
            </w:tcBorders>
            <w:shd w:val="clear" w:color="auto" w:fill="auto"/>
            <w:vAlign w:val="center"/>
          </w:tcPr>
          <w:p w14:paraId="6F1678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单位</w:t>
            </w:r>
          </w:p>
        </w:tc>
        <w:tc>
          <w:tcPr>
            <w:tcW w:w="755" w:type="dxa"/>
            <w:gridSpan w:val="2"/>
            <w:tcBorders>
              <w:top w:val="nil"/>
              <w:left w:val="nil"/>
              <w:bottom w:val="single" w:color="000000" w:sz="8" w:space="0"/>
              <w:right w:val="single" w:color="000000" w:sz="8" w:space="0"/>
            </w:tcBorders>
            <w:shd w:val="clear" w:color="auto" w:fill="auto"/>
            <w:vAlign w:val="center"/>
          </w:tcPr>
          <w:p w14:paraId="07C47E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数量</w:t>
            </w:r>
          </w:p>
        </w:tc>
        <w:tc>
          <w:tcPr>
            <w:tcW w:w="833" w:type="dxa"/>
            <w:gridSpan w:val="2"/>
            <w:tcBorders>
              <w:top w:val="nil"/>
              <w:left w:val="nil"/>
              <w:bottom w:val="single" w:color="000000" w:sz="8" w:space="0"/>
              <w:right w:val="single" w:color="000000" w:sz="8" w:space="0"/>
            </w:tcBorders>
            <w:shd w:val="clear" w:color="auto" w:fill="auto"/>
            <w:vAlign w:val="center"/>
          </w:tcPr>
          <w:p w14:paraId="204061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单价</w:t>
            </w:r>
          </w:p>
        </w:tc>
        <w:tc>
          <w:tcPr>
            <w:tcW w:w="1033" w:type="dxa"/>
            <w:tcBorders>
              <w:top w:val="nil"/>
              <w:left w:val="nil"/>
              <w:bottom w:val="single" w:color="000000" w:sz="8" w:space="0"/>
              <w:right w:val="single" w:color="000000" w:sz="8" w:space="0"/>
            </w:tcBorders>
            <w:shd w:val="clear" w:color="auto" w:fill="auto"/>
            <w:vAlign w:val="center"/>
          </w:tcPr>
          <w:p w14:paraId="3C32DF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总价</w:t>
            </w:r>
          </w:p>
        </w:tc>
      </w:tr>
      <w:tr w14:paraId="0DA80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2"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26ECF0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4" w:type="dxa"/>
            <w:gridSpan w:val="3"/>
            <w:vMerge w:val="restart"/>
            <w:tcBorders>
              <w:top w:val="single" w:color="000000" w:sz="8" w:space="0"/>
              <w:left w:val="single" w:color="000000" w:sz="8" w:space="0"/>
              <w:bottom w:val="nil"/>
              <w:right w:val="single" w:color="000000" w:sz="8" w:space="0"/>
            </w:tcBorders>
            <w:shd w:val="clear" w:color="auto" w:fill="auto"/>
            <w:vAlign w:val="center"/>
          </w:tcPr>
          <w:p w14:paraId="3AADCB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事件调度</w:t>
            </w:r>
          </w:p>
        </w:tc>
        <w:tc>
          <w:tcPr>
            <w:tcW w:w="768" w:type="dxa"/>
            <w:gridSpan w:val="2"/>
            <w:vMerge w:val="restart"/>
            <w:tcBorders>
              <w:top w:val="nil"/>
              <w:left w:val="nil"/>
              <w:bottom w:val="single" w:color="000000" w:sz="8" w:space="0"/>
              <w:right w:val="single" w:color="000000" w:sz="8" w:space="0"/>
            </w:tcBorders>
            <w:shd w:val="clear" w:color="auto" w:fill="auto"/>
            <w:vAlign w:val="center"/>
          </w:tcPr>
          <w:p w14:paraId="236982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调度驾驶舱</w:t>
            </w:r>
          </w:p>
        </w:tc>
        <w:tc>
          <w:tcPr>
            <w:tcW w:w="1106" w:type="dxa"/>
            <w:gridSpan w:val="2"/>
            <w:tcBorders>
              <w:top w:val="nil"/>
              <w:left w:val="nil"/>
              <w:bottom w:val="single" w:color="000000" w:sz="8" w:space="0"/>
              <w:right w:val="single" w:color="000000" w:sz="8" w:space="0"/>
            </w:tcBorders>
            <w:shd w:val="clear" w:color="auto" w:fill="auto"/>
            <w:vAlign w:val="center"/>
          </w:tcPr>
          <w:p w14:paraId="08240E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整体框架信息</w:t>
            </w:r>
          </w:p>
        </w:tc>
        <w:tc>
          <w:tcPr>
            <w:tcW w:w="3500" w:type="dxa"/>
            <w:gridSpan w:val="3"/>
            <w:tcBorders>
              <w:top w:val="nil"/>
              <w:left w:val="nil"/>
              <w:bottom w:val="single" w:color="000000" w:sz="8" w:space="0"/>
              <w:right w:val="single" w:color="000000" w:sz="8" w:space="0"/>
            </w:tcBorders>
            <w:shd w:val="clear" w:color="auto" w:fill="auto"/>
            <w:vAlign w:val="center"/>
          </w:tcPr>
          <w:p w14:paraId="215E72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通过整体的框架设计、UI设计、布局设计等，打造水保项目事件看板整体框架。</w:t>
            </w:r>
          </w:p>
        </w:tc>
        <w:tc>
          <w:tcPr>
            <w:tcW w:w="532" w:type="dxa"/>
            <w:gridSpan w:val="2"/>
            <w:tcBorders>
              <w:top w:val="nil"/>
              <w:left w:val="nil"/>
              <w:bottom w:val="single" w:color="000000" w:sz="8" w:space="0"/>
              <w:right w:val="single" w:color="000000" w:sz="8" w:space="0"/>
            </w:tcBorders>
            <w:shd w:val="clear" w:color="auto" w:fill="auto"/>
            <w:vAlign w:val="center"/>
          </w:tcPr>
          <w:p w14:paraId="4C4170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529D08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4E3DFDE7">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24D9FE1D">
            <w:pPr>
              <w:jc w:val="center"/>
              <w:rPr>
                <w:rFonts w:hint="eastAsia" w:ascii="宋体" w:hAnsi="宋体" w:eastAsia="宋体" w:cs="宋体"/>
                <w:i w:val="0"/>
                <w:iCs w:val="0"/>
                <w:color w:val="000000"/>
                <w:sz w:val="21"/>
                <w:szCs w:val="21"/>
                <w:u w:val="none"/>
              </w:rPr>
            </w:pPr>
          </w:p>
        </w:tc>
      </w:tr>
      <w:tr w14:paraId="5596C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432261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w:t>
            </w:r>
          </w:p>
        </w:tc>
        <w:tc>
          <w:tcPr>
            <w:tcW w:w="834" w:type="dxa"/>
            <w:gridSpan w:val="3"/>
            <w:vMerge w:val="continue"/>
            <w:tcBorders>
              <w:top w:val="single" w:color="000000" w:sz="8" w:space="0"/>
              <w:left w:val="single" w:color="000000" w:sz="8" w:space="0"/>
              <w:bottom w:val="nil"/>
              <w:right w:val="single" w:color="000000" w:sz="8" w:space="0"/>
            </w:tcBorders>
            <w:shd w:val="clear" w:color="auto" w:fill="auto"/>
            <w:vAlign w:val="center"/>
          </w:tcPr>
          <w:p w14:paraId="0C2E3091">
            <w:pPr>
              <w:jc w:val="center"/>
              <w:rPr>
                <w:rFonts w:hint="eastAsia" w:ascii="宋体" w:hAnsi="宋体" w:eastAsia="宋体" w:cs="宋体"/>
                <w:i w:val="0"/>
                <w:iCs w:val="0"/>
                <w:color w:val="000000"/>
                <w:sz w:val="21"/>
                <w:szCs w:val="21"/>
                <w:u w:val="none"/>
              </w:rPr>
            </w:pPr>
          </w:p>
        </w:tc>
        <w:tc>
          <w:tcPr>
            <w:tcW w:w="768" w:type="dxa"/>
            <w:gridSpan w:val="2"/>
            <w:vMerge w:val="continue"/>
            <w:tcBorders>
              <w:top w:val="nil"/>
              <w:left w:val="nil"/>
              <w:bottom w:val="single" w:color="000000" w:sz="8" w:space="0"/>
              <w:right w:val="single" w:color="000000" w:sz="8" w:space="0"/>
            </w:tcBorders>
            <w:shd w:val="clear" w:color="auto" w:fill="auto"/>
            <w:vAlign w:val="center"/>
          </w:tcPr>
          <w:p w14:paraId="33C54842">
            <w:pPr>
              <w:jc w:val="center"/>
              <w:rPr>
                <w:rFonts w:hint="eastAsia" w:ascii="宋体" w:hAnsi="宋体" w:eastAsia="宋体" w:cs="宋体"/>
                <w:i w:val="0"/>
                <w:iCs w:val="0"/>
                <w:color w:val="000000"/>
                <w:sz w:val="21"/>
                <w:szCs w:val="21"/>
                <w:u w:val="none"/>
              </w:rPr>
            </w:pPr>
          </w:p>
        </w:tc>
        <w:tc>
          <w:tcPr>
            <w:tcW w:w="1106" w:type="dxa"/>
            <w:gridSpan w:val="2"/>
            <w:tcBorders>
              <w:top w:val="nil"/>
              <w:left w:val="nil"/>
              <w:bottom w:val="single" w:color="000000" w:sz="8" w:space="0"/>
              <w:right w:val="single" w:color="000000" w:sz="8" w:space="0"/>
            </w:tcBorders>
            <w:shd w:val="clear" w:color="auto" w:fill="auto"/>
            <w:vAlign w:val="center"/>
          </w:tcPr>
          <w:p w14:paraId="4B05A5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事件接收信息</w:t>
            </w:r>
          </w:p>
        </w:tc>
        <w:tc>
          <w:tcPr>
            <w:tcW w:w="3500" w:type="dxa"/>
            <w:gridSpan w:val="3"/>
            <w:tcBorders>
              <w:top w:val="nil"/>
              <w:left w:val="nil"/>
              <w:bottom w:val="single" w:color="000000" w:sz="8" w:space="0"/>
              <w:right w:val="single" w:color="000000" w:sz="8" w:space="0"/>
            </w:tcBorders>
            <w:shd w:val="clear" w:color="auto" w:fill="auto"/>
            <w:vAlign w:val="center"/>
          </w:tcPr>
          <w:p w14:paraId="60E8EF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事件接收版块包括事件来源、事件描述等内容，用户可以通过大屏看板了解案件的来源及案件的具体内容。</w:t>
            </w:r>
          </w:p>
        </w:tc>
        <w:tc>
          <w:tcPr>
            <w:tcW w:w="532" w:type="dxa"/>
            <w:gridSpan w:val="2"/>
            <w:tcBorders>
              <w:top w:val="nil"/>
              <w:left w:val="nil"/>
              <w:bottom w:val="single" w:color="000000" w:sz="8" w:space="0"/>
              <w:right w:val="single" w:color="000000" w:sz="8" w:space="0"/>
            </w:tcBorders>
            <w:shd w:val="clear" w:color="auto" w:fill="auto"/>
            <w:vAlign w:val="center"/>
          </w:tcPr>
          <w:p w14:paraId="265E27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2251CC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4FC0282F">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26986D5D">
            <w:pPr>
              <w:jc w:val="center"/>
              <w:rPr>
                <w:rFonts w:hint="eastAsia" w:ascii="宋体" w:hAnsi="宋体" w:eastAsia="宋体" w:cs="宋体"/>
                <w:i w:val="0"/>
                <w:iCs w:val="0"/>
                <w:color w:val="000000"/>
                <w:sz w:val="21"/>
                <w:szCs w:val="21"/>
                <w:u w:val="none"/>
              </w:rPr>
            </w:pPr>
          </w:p>
        </w:tc>
      </w:tr>
      <w:tr w14:paraId="64E57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5D925A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w:t>
            </w:r>
          </w:p>
        </w:tc>
        <w:tc>
          <w:tcPr>
            <w:tcW w:w="834" w:type="dxa"/>
            <w:gridSpan w:val="3"/>
            <w:vMerge w:val="continue"/>
            <w:tcBorders>
              <w:top w:val="single" w:color="000000" w:sz="8" w:space="0"/>
              <w:left w:val="single" w:color="000000" w:sz="8" w:space="0"/>
              <w:bottom w:val="nil"/>
              <w:right w:val="single" w:color="000000" w:sz="8" w:space="0"/>
            </w:tcBorders>
            <w:shd w:val="clear" w:color="auto" w:fill="auto"/>
            <w:vAlign w:val="center"/>
          </w:tcPr>
          <w:p w14:paraId="75A63AB8">
            <w:pPr>
              <w:jc w:val="center"/>
              <w:rPr>
                <w:rFonts w:hint="eastAsia" w:ascii="宋体" w:hAnsi="宋体" w:eastAsia="宋体" w:cs="宋体"/>
                <w:i w:val="0"/>
                <w:iCs w:val="0"/>
                <w:color w:val="000000"/>
                <w:sz w:val="21"/>
                <w:szCs w:val="21"/>
                <w:u w:val="none"/>
              </w:rPr>
            </w:pPr>
          </w:p>
        </w:tc>
        <w:tc>
          <w:tcPr>
            <w:tcW w:w="768" w:type="dxa"/>
            <w:gridSpan w:val="2"/>
            <w:vMerge w:val="continue"/>
            <w:tcBorders>
              <w:top w:val="nil"/>
              <w:left w:val="nil"/>
              <w:bottom w:val="single" w:color="000000" w:sz="8" w:space="0"/>
              <w:right w:val="single" w:color="000000" w:sz="8" w:space="0"/>
            </w:tcBorders>
            <w:shd w:val="clear" w:color="auto" w:fill="auto"/>
            <w:vAlign w:val="center"/>
          </w:tcPr>
          <w:p w14:paraId="30FFAE6F">
            <w:pPr>
              <w:jc w:val="center"/>
              <w:rPr>
                <w:rFonts w:hint="eastAsia" w:ascii="宋体" w:hAnsi="宋体" w:eastAsia="宋体" w:cs="宋体"/>
                <w:i w:val="0"/>
                <w:iCs w:val="0"/>
                <w:color w:val="000000"/>
                <w:sz w:val="21"/>
                <w:szCs w:val="21"/>
                <w:u w:val="none"/>
              </w:rPr>
            </w:pPr>
          </w:p>
        </w:tc>
        <w:tc>
          <w:tcPr>
            <w:tcW w:w="1106" w:type="dxa"/>
            <w:gridSpan w:val="2"/>
            <w:tcBorders>
              <w:top w:val="nil"/>
              <w:left w:val="nil"/>
              <w:bottom w:val="single" w:color="000000" w:sz="8" w:space="0"/>
              <w:right w:val="single" w:color="000000" w:sz="8" w:space="0"/>
            </w:tcBorders>
            <w:shd w:val="clear" w:color="auto" w:fill="auto"/>
            <w:vAlign w:val="center"/>
          </w:tcPr>
          <w:p w14:paraId="177750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事件交办信息</w:t>
            </w:r>
          </w:p>
        </w:tc>
        <w:tc>
          <w:tcPr>
            <w:tcW w:w="3500" w:type="dxa"/>
            <w:gridSpan w:val="3"/>
            <w:tcBorders>
              <w:top w:val="nil"/>
              <w:left w:val="nil"/>
              <w:bottom w:val="single" w:color="000000" w:sz="8" w:space="0"/>
              <w:right w:val="single" w:color="000000" w:sz="8" w:space="0"/>
            </w:tcBorders>
            <w:shd w:val="clear" w:color="auto" w:fill="auto"/>
            <w:vAlign w:val="center"/>
          </w:tcPr>
          <w:p w14:paraId="346B32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事件交办版块包括分办意见、受理情况、办理期限等，用户可清晰看到案件次轮的详细内容，以及相关时间要求等。</w:t>
            </w:r>
          </w:p>
        </w:tc>
        <w:tc>
          <w:tcPr>
            <w:tcW w:w="532" w:type="dxa"/>
            <w:gridSpan w:val="2"/>
            <w:tcBorders>
              <w:top w:val="nil"/>
              <w:left w:val="nil"/>
              <w:bottom w:val="single" w:color="000000" w:sz="8" w:space="0"/>
              <w:right w:val="single" w:color="000000" w:sz="8" w:space="0"/>
            </w:tcBorders>
            <w:shd w:val="clear" w:color="auto" w:fill="auto"/>
            <w:vAlign w:val="center"/>
          </w:tcPr>
          <w:p w14:paraId="5A30F1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1CD2F8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632341AA">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549F49B3">
            <w:pPr>
              <w:jc w:val="center"/>
              <w:rPr>
                <w:rFonts w:hint="eastAsia" w:ascii="宋体" w:hAnsi="宋体" w:eastAsia="宋体" w:cs="宋体"/>
                <w:i w:val="0"/>
                <w:iCs w:val="0"/>
                <w:color w:val="000000"/>
                <w:sz w:val="21"/>
                <w:szCs w:val="21"/>
                <w:u w:val="none"/>
              </w:rPr>
            </w:pPr>
          </w:p>
        </w:tc>
      </w:tr>
      <w:tr w14:paraId="1A77B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5"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0CEFE5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w:t>
            </w:r>
          </w:p>
        </w:tc>
        <w:tc>
          <w:tcPr>
            <w:tcW w:w="834" w:type="dxa"/>
            <w:gridSpan w:val="3"/>
            <w:vMerge w:val="continue"/>
            <w:tcBorders>
              <w:top w:val="single" w:color="000000" w:sz="8" w:space="0"/>
              <w:left w:val="single" w:color="000000" w:sz="8" w:space="0"/>
              <w:bottom w:val="nil"/>
              <w:right w:val="single" w:color="000000" w:sz="8" w:space="0"/>
            </w:tcBorders>
            <w:shd w:val="clear" w:color="auto" w:fill="auto"/>
            <w:vAlign w:val="center"/>
          </w:tcPr>
          <w:p w14:paraId="39F2FB70">
            <w:pPr>
              <w:jc w:val="center"/>
              <w:rPr>
                <w:rFonts w:hint="eastAsia" w:ascii="宋体" w:hAnsi="宋体" w:eastAsia="宋体" w:cs="宋体"/>
                <w:i w:val="0"/>
                <w:iCs w:val="0"/>
                <w:color w:val="000000"/>
                <w:sz w:val="21"/>
                <w:szCs w:val="21"/>
                <w:u w:val="none"/>
              </w:rPr>
            </w:pPr>
          </w:p>
        </w:tc>
        <w:tc>
          <w:tcPr>
            <w:tcW w:w="768" w:type="dxa"/>
            <w:gridSpan w:val="2"/>
            <w:vMerge w:val="continue"/>
            <w:tcBorders>
              <w:top w:val="nil"/>
              <w:left w:val="nil"/>
              <w:bottom w:val="single" w:color="000000" w:sz="8" w:space="0"/>
              <w:right w:val="single" w:color="000000" w:sz="8" w:space="0"/>
            </w:tcBorders>
            <w:shd w:val="clear" w:color="auto" w:fill="auto"/>
            <w:vAlign w:val="center"/>
          </w:tcPr>
          <w:p w14:paraId="7CBDEDC6">
            <w:pPr>
              <w:jc w:val="center"/>
              <w:rPr>
                <w:rFonts w:hint="eastAsia" w:ascii="宋体" w:hAnsi="宋体" w:eastAsia="宋体" w:cs="宋体"/>
                <w:i w:val="0"/>
                <w:iCs w:val="0"/>
                <w:color w:val="000000"/>
                <w:sz w:val="21"/>
                <w:szCs w:val="21"/>
                <w:u w:val="none"/>
              </w:rPr>
            </w:pPr>
          </w:p>
        </w:tc>
        <w:tc>
          <w:tcPr>
            <w:tcW w:w="1106" w:type="dxa"/>
            <w:gridSpan w:val="2"/>
            <w:tcBorders>
              <w:top w:val="nil"/>
              <w:left w:val="nil"/>
              <w:bottom w:val="single" w:color="000000" w:sz="8" w:space="0"/>
              <w:right w:val="single" w:color="000000" w:sz="8" w:space="0"/>
            </w:tcBorders>
            <w:shd w:val="clear" w:color="auto" w:fill="auto"/>
            <w:vAlign w:val="center"/>
          </w:tcPr>
          <w:p w14:paraId="313333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事件处置信息</w:t>
            </w:r>
          </w:p>
        </w:tc>
        <w:tc>
          <w:tcPr>
            <w:tcW w:w="3500" w:type="dxa"/>
            <w:gridSpan w:val="3"/>
            <w:tcBorders>
              <w:top w:val="nil"/>
              <w:left w:val="nil"/>
              <w:bottom w:val="single" w:color="000000" w:sz="8" w:space="0"/>
              <w:right w:val="single" w:color="000000" w:sz="8" w:space="0"/>
            </w:tcBorders>
            <w:shd w:val="clear" w:color="auto" w:fill="auto"/>
            <w:vAlign w:val="center"/>
          </w:tcPr>
          <w:p w14:paraId="46DCD1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事件处置版块包括办理倒计时、办结审核等，事件超期可督办，并对事件一键督办，督办倒计时计算。对事件办理期限进行计算并倒计时，超期红灯，正常绿灯，超期办结灰灯。</w:t>
            </w:r>
          </w:p>
        </w:tc>
        <w:tc>
          <w:tcPr>
            <w:tcW w:w="532" w:type="dxa"/>
            <w:gridSpan w:val="2"/>
            <w:tcBorders>
              <w:top w:val="nil"/>
              <w:left w:val="nil"/>
              <w:bottom w:val="single" w:color="000000" w:sz="8" w:space="0"/>
              <w:right w:val="single" w:color="000000" w:sz="8" w:space="0"/>
            </w:tcBorders>
            <w:shd w:val="clear" w:color="auto" w:fill="auto"/>
            <w:vAlign w:val="center"/>
          </w:tcPr>
          <w:p w14:paraId="543BF3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6882DD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75ED14E7">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2BEAD62F">
            <w:pPr>
              <w:jc w:val="center"/>
              <w:rPr>
                <w:rFonts w:hint="eastAsia" w:ascii="宋体" w:hAnsi="宋体" w:eastAsia="宋体" w:cs="宋体"/>
                <w:i w:val="0"/>
                <w:iCs w:val="0"/>
                <w:color w:val="000000"/>
                <w:sz w:val="21"/>
                <w:szCs w:val="21"/>
                <w:u w:val="none"/>
              </w:rPr>
            </w:pPr>
          </w:p>
        </w:tc>
      </w:tr>
      <w:tr w14:paraId="31D17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11BBE7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w:t>
            </w:r>
          </w:p>
        </w:tc>
        <w:tc>
          <w:tcPr>
            <w:tcW w:w="834" w:type="dxa"/>
            <w:gridSpan w:val="3"/>
            <w:vMerge w:val="continue"/>
            <w:tcBorders>
              <w:top w:val="single" w:color="000000" w:sz="8" w:space="0"/>
              <w:left w:val="single" w:color="000000" w:sz="8" w:space="0"/>
              <w:bottom w:val="nil"/>
              <w:right w:val="single" w:color="000000" w:sz="8" w:space="0"/>
            </w:tcBorders>
            <w:shd w:val="clear" w:color="auto" w:fill="auto"/>
            <w:vAlign w:val="center"/>
          </w:tcPr>
          <w:p w14:paraId="4D207B37">
            <w:pPr>
              <w:jc w:val="center"/>
              <w:rPr>
                <w:rFonts w:hint="eastAsia" w:ascii="宋体" w:hAnsi="宋体" w:eastAsia="宋体" w:cs="宋体"/>
                <w:i w:val="0"/>
                <w:iCs w:val="0"/>
                <w:color w:val="000000"/>
                <w:sz w:val="21"/>
                <w:szCs w:val="21"/>
                <w:u w:val="none"/>
              </w:rPr>
            </w:pPr>
          </w:p>
        </w:tc>
        <w:tc>
          <w:tcPr>
            <w:tcW w:w="768" w:type="dxa"/>
            <w:gridSpan w:val="2"/>
            <w:vMerge w:val="continue"/>
            <w:tcBorders>
              <w:top w:val="nil"/>
              <w:left w:val="nil"/>
              <w:bottom w:val="single" w:color="000000" w:sz="8" w:space="0"/>
              <w:right w:val="single" w:color="000000" w:sz="8" w:space="0"/>
            </w:tcBorders>
            <w:shd w:val="clear" w:color="auto" w:fill="auto"/>
            <w:vAlign w:val="center"/>
          </w:tcPr>
          <w:p w14:paraId="4355DFAA">
            <w:pPr>
              <w:jc w:val="center"/>
              <w:rPr>
                <w:rFonts w:hint="eastAsia" w:ascii="宋体" w:hAnsi="宋体" w:eastAsia="宋体" w:cs="宋体"/>
                <w:i w:val="0"/>
                <w:iCs w:val="0"/>
                <w:color w:val="000000"/>
                <w:sz w:val="21"/>
                <w:szCs w:val="21"/>
                <w:u w:val="none"/>
              </w:rPr>
            </w:pPr>
          </w:p>
        </w:tc>
        <w:tc>
          <w:tcPr>
            <w:tcW w:w="1106" w:type="dxa"/>
            <w:gridSpan w:val="2"/>
            <w:tcBorders>
              <w:top w:val="nil"/>
              <w:left w:val="nil"/>
              <w:bottom w:val="single" w:color="000000" w:sz="8" w:space="0"/>
              <w:right w:val="single" w:color="000000" w:sz="8" w:space="0"/>
            </w:tcBorders>
            <w:shd w:val="clear" w:color="auto" w:fill="auto"/>
            <w:vAlign w:val="center"/>
          </w:tcPr>
          <w:p w14:paraId="48F319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事件督办信息</w:t>
            </w:r>
          </w:p>
        </w:tc>
        <w:tc>
          <w:tcPr>
            <w:tcW w:w="3500" w:type="dxa"/>
            <w:gridSpan w:val="3"/>
            <w:tcBorders>
              <w:top w:val="nil"/>
              <w:left w:val="nil"/>
              <w:bottom w:val="single" w:color="000000" w:sz="8" w:space="0"/>
              <w:right w:val="single" w:color="000000" w:sz="8" w:space="0"/>
            </w:tcBorders>
            <w:shd w:val="clear" w:color="auto" w:fill="auto"/>
            <w:vAlign w:val="center"/>
          </w:tcPr>
          <w:p w14:paraId="1CEAC9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如事件处置未按要求及时办理完结，案件将进入督办环节。案件督办包括督办单位、督办期限、督办倒计时等字段。</w:t>
            </w:r>
          </w:p>
        </w:tc>
        <w:tc>
          <w:tcPr>
            <w:tcW w:w="532" w:type="dxa"/>
            <w:gridSpan w:val="2"/>
            <w:tcBorders>
              <w:top w:val="nil"/>
              <w:left w:val="nil"/>
              <w:bottom w:val="single" w:color="000000" w:sz="8" w:space="0"/>
              <w:right w:val="single" w:color="000000" w:sz="8" w:space="0"/>
            </w:tcBorders>
            <w:shd w:val="clear" w:color="auto" w:fill="auto"/>
            <w:vAlign w:val="center"/>
          </w:tcPr>
          <w:p w14:paraId="3BF60B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0113CC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58980C72">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0E2C303B">
            <w:pPr>
              <w:jc w:val="center"/>
              <w:rPr>
                <w:rFonts w:hint="eastAsia" w:ascii="宋体" w:hAnsi="宋体" w:eastAsia="宋体" w:cs="宋体"/>
                <w:i w:val="0"/>
                <w:iCs w:val="0"/>
                <w:color w:val="000000"/>
                <w:sz w:val="21"/>
                <w:szCs w:val="21"/>
                <w:u w:val="none"/>
              </w:rPr>
            </w:pPr>
          </w:p>
        </w:tc>
      </w:tr>
      <w:tr w14:paraId="086E5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2F408E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w:t>
            </w:r>
          </w:p>
        </w:tc>
        <w:tc>
          <w:tcPr>
            <w:tcW w:w="834" w:type="dxa"/>
            <w:gridSpan w:val="3"/>
            <w:vMerge w:val="continue"/>
            <w:tcBorders>
              <w:top w:val="single" w:color="000000" w:sz="8" w:space="0"/>
              <w:left w:val="single" w:color="000000" w:sz="8" w:space="0"/>
              <w:bottom w:val="nil"/>
              <w:right w:val="single" w:color="000000" w:sz="8" w:space="0"/>
            </w:tcBorders>
            <w:shd w:val="clear" w:color="auto" w:fill="auto"/>
            <w:vAlign w:val="center"/>
          </w:tcPr>
          <w:p w14:paraId="40033C7E">
            <w:pPr>
              <w:jc w:val="center"/>
              <w:rPr>
                <w:rFonts w:hint="eastAsia" w:ascii="宋体" w:hAnsi="宋体" w:eastAsia="宋体" w:cs="宋体"/>
                <w:i w:val="0"/>
                <w:iCs w:val="0"/>
                <w:color w:val="000000"/>
                <w:sz w:val="21"/>
                <w:szCs w:val="21"/>
                <w:u w:val="none"/>
              </w:rPr>
            </w:pPr>
          </w:p>
        </w:tc>
        <w:tc>
          <w:tcPr>
            <w:tcW w:w="768" w:type="dxa"/>
            <w:gridSpan w:val="2"/>
            <w:vMerge w:val="continue"/>
            <w:tcBorders>
              <w:top w:val="nil"/>
              <w:left w:val="nil"/>
              <w:bottom w:val="single" w:color="000000" w:sz="8" w:space="0"/>
              <w:right w:val="single" w:color="000000" w:sz="8" w:space="0"/>
            </w:tcBorders>
            <w:shd w:val="clear" w:color="auto" w:fill="auto"/>
            <w:vAlign w:val="center"/>
          </w:tcPr>
          <w:p w14:paraId="35C8AD51">
            <w:pPr>
              <w:jc w:val="center"/>
              <w:rPr>
                <w:rFonts w:hint="eastAsia" w:ascii="宋体" w:hAnsi="宋体" w:eastAsia="宋体" w:cs="宋体"/>
                <w:i w:val="0"/>
                <w:iCs w:val="0"/>
                <w:color w:val="000000"/>
                <w:sz w:val="21"/>
                <w:szCs w:val="21"/>
                <w:u w:val="none"/>
              </w:rPr>
            </w:pPr>
          </w:p>
        </w:tc>
        <w:tc>
          <w:tcPr>
            <w:tcW w:w="1106" w:type="dxa"/>
            <w:gridSpan w:val="2"/>
            <w:tcBorders>
              <w:top w:val="nil"/>
              <w:left w:val="nil"/>
              <w:bottom w:val="single" w:color="000000" w:sz="8" w:space="0"/>
              <w:right w:val="single" w:color="000000" w:sz="8" w:space="0"/>
            </w:tcBorders>
            <w:shd w:val="clear" w:color="auto" w:fill="auto"/>
            <w:vAlign w:val="center"/>
          </w:tcPr>
          <w:p w14:paraId="767020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事件流程信息</w:t>
            </w:r>
          </w:p>
        </w:tc>
        <w:tc>
          <w:tcPr>
            <w:tcW w:w="3500" w:type="dxa"/>
            <w:gridSpan w:val="3"/>
            <w:tcBorders>
              <w:top w:val="nil"/>
              <w:left w:val="nil"/>
              <w:bottom w:val="single" w:color="000000" w:sz="8" w:space="0"/>
              <w:right w:val="single" w:color="000000" w:sz="8" w:space="0"/>
            </w:tcBorders>
            <w:shd w:val="clear" w:color="auto" w:fill="auto"/>
            <w:vAlign w:val="center"/>
          </w:tcPr>
          <w:p w14:paraId="32F74D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对事件详情全流程可进行查看，事件处置资料可下载查看预览。</w:t>
            </w:r>
          </w:p>
        </w:tc>
        <w:tc>
          <w:tcPr>
            <w:tcW w:w="532" w:type="dxa"/>
            <w:gridSpan w:val="2"/>
            <w:tcBorders>
              <w:top w:val="nil"/>
              <w:left w:val="nil"/>
              <w:bottom w:val="single" w:color="000000" w:sz="8" w:space="0"/>
              <w:right w:val="single" w:color="000000" w:sz="8" w:space="0"/>
            </w:tcBorders>
            <w:shd w:val="clear" w:color="auto" w:fill="auto"/>
            <w:vAlign w:val="center"/>
          </w:tcPr>
          <w:p w14:paraId="3ABE49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788A69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4DEA1A7A">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5B37390B">
            <w:pPr>
              <w:jc w:val="center"/>
              <w:rPr>
                <w:rFonts w:hint="eastAsia" w:ascii="宋体" w:hAnsi="宋体" w:eastAsia="宋体" w:cs="宋体"/>
                <w:i w:val="0"/>
                <w:iCs w:val="0"/>
                <w:color w:val="000000"/>
                <w:sz w:val="21"/>
                <w:szCs w:val="21"/>
                <w:u w:val="none"/>
              </w:rPr>
            </w:pPr>
          </w:p>
        </w:tc>
      </w:tr>
      <w:tr w14:paraId="33ABE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38FCFE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w:t>
            </w:r>
          </w:p>
        </w:tc>
        <w:tc>
          <w:tcPr>
            <w:tcW w:w="834" w:type="dxa"/>
            <w:gridSpan w:val="3"/>
            <w:vMerge w:val="continue"/>
            <w:tcBorders>
              <w:top w:val="single" w:color="000000" w:sz="8" w:space="0"/>
              <w:left w:val="single" w:color="000000" w:sz="8" w:space="0"/>
              <w:bottom w:val="nil"/>
              <w:right w:val="single" w:color="000000" w:sz="8" w:space="0"/>
            </w:tcBorders>
            <w:shd w:val="clear" w:color="auto" w:fill="auto"/>
            <w:vAlign w:val="center"/>
          </w:tcPr>
          <w:p w14:paraId="360C2532">
            <w:pPr>
              <w:jc w:val="center"/>
              <w:rPr>
                <w:rFonts w:hint="eastAsia" w:ascii="宋体" w:hAnsi="宋体" w:eastAsia="宋体" w:cs="宋体"/>
                <w:i w:val="0"/>
                <w:iCs w:val="0"/>
                <w:color w:val="000000"/>
                <w:sz w:val="21"/>
                <w:szCs w:val="21"/>
                <w:u w:val="none"/>
              </w:rPr>
            </w:pPr>
          </w:p>
        </w:tc>
        <w:tc>
          <w:tcPr>
            <w:tcW w:w="768" w:type="dxa"/>
            <w:gridSpan w:val="2"/>
            <w:vMerge w:val="restart"/>
            <w:tcBorders>
              <w:top w:val="nil"/>
              <w:left w:val="nil"/>
              <w:bottom w:val="single" w:color="000000" w:sz="8" w:space="0"/>
              <w:right w:val="single" w:color="000000" w:sz="8" w:space="0"/>
            </w:tcBorders>
            <w:shd w:val="clear" w:color="auto" w:fill="auto"/>
            <w:vAlign w:val="center"/>
          </w:tcPr>
          <w:p w14:paraId="1B3701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全生命周期处置</w:t>
            </w:r>
          </w:p>
        </w:tc>
        <w:tc>
          <w:tcPr>
            <w:tcW w:w="1106" w:type="dxa"/>
            <w:gridSpan w:val="2"/>
            <w:tcBorders>
              <w:top w:val="nil"/>
              <w:left w:val="nil"/>
              <w:bottom w:val="single" w:color="000000" w:sz="8" w:space="0"/>
              <w:right w:val="single" w:color="000000" w:sz="8" w:space="0"/>
            </w:tcBorders>
            <w:shd w:val="clear" w:color="auto" w:fill="auto"/>
            <w:vAlign w:val="center"/>
          </w:tcPr>
          <w:p w14:paraId="699C41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流程定制信息</w:t>
            </w:r>
          </w:p>
        </w:tc>
        <w:tc>
          <w:tcPr>
            <w:tcW w:w="3500" w:type="dxa"/>
            <w:gridSpan w:val="3"/>
            <w:tcBorders>
              <w:top w:val="nil"/>
              <w:left w:val="nil"/>
              <w:bottom w:val="single" w:color="000000" w:sz="8" w:space="0"/>
              <w:right w:val="single" w:color="000000" w:sz="8" w:space="0"/>
            </w:tcBorders>
            <w:shd w:val="clear" w:color="auto" w:fill="auto"/>
            <w:vAlign w:val="center"/>
          </w:tcPr>
          <w:p w14:paraId="4DF8AE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根据水质安全保障事件类型进行流程定制。</w:t>
            </w:r>
          </w:p>
        </w:tc>
        <w:tc>
          <w:tcPr>
            <w:tcW w:w="532" w:type="dxa"/>
            <w:gridSpan w:val="2"/>
            <w:tcBorders>
              <w:top w:val="nil"/>
              <w:left w:val="nil"/>
              <w:bottom w:val="single" w:color="000000" w:sz="8" w:space="0"/>
              <w:right w:val="single" w:color="000000" w:sz="8" w:space="0"/>
            </w:tcBorders>
            <w:shd w:val="clear" w:color="auto" w:fill="auto"/>
            <w:vAlign w:val="center"/>
          </w:tcPr>
          <w:p w14:paraId="46849A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457A6F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6C69CBCF">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254BBB13">
            <w:pPr>
              <w:jc w:val="center"/>
              <w:rPr>
                <w:rFonts w:hint="eastAsia" w:ascii="宋体" w:hAnsi="宋体" w:eastAsia="宋体" w:cs="宋体"/>
                <w:i w:val="0"/>
                <w:iCs w:val="0"/>
                <w:color w:val="000000"/>
                <w:sz w:val="21"/>
                <w:szCs w:val="21"/>
                <w:u w:val="none"/>
              </w:rPr>
            </w:pPr>
          </w:p>
        </w:tc>
      </w:tr>
      <w:tr w14:paraId="7B112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5"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257EFC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w:t>
            </w:r>
          </w:p>
        </w:tc>
        <w:tc>
          <w:tcPr>
            <w:tcW w:w="834" w:type="dxa"/>
            <w:gridSpan w:val="3"/>
            <w:vMerge w:val="continue"/>
            <w:tcBorders>
              <w:top w:val="single" w:color="000000" w:sz="8" w:space="0"/>
              <w:left w:val="single" w:color="000000" w:sz="8" w:space="0"/>
              <w:bottom w:val="nil"/>
              <w:right w:val="single" w:color="000000" w:sz="8" w:space="0"/>
            </w:tcBorders>
            <w:shd w:val="clear" w:color="auto" w:fill="auto"/>
            <w:vAlign w:val="center"/>
          </w:tcPr>
          <w:p w14:paraId="11C81D3E">
            <w:pPr>
              <w:jc w:val="center"/>
              <w:rPr>
                <w:rFonts w:hint="eastAsia" w:ascii="宋体" w:hAnsi="宋体" w:eastAsia="宋体" w:cs="宋体"/>
                <w:i w:val="0"/>
                <w:iCs w:val="0"/>
                <w:color w:val="000000"/>
                <w:sz w:val="21"/>
                <w:szCs w:val="21"/>
                <w:u w:val="none"/>
              </w:rPr>
            </w:pPr>
          </w:p>
        </w:tc>
        <w:tc>
          <w:tcPr>
            <w:tcW w:w="768" w:type="dxa"/>
            <w:gridSpan w:val="2"/>
            <w:vMerge w:val="continue"/>
            <w:tcBorders>
              <w:top w:val="nil"/>
              <w:left w:val="nil"/>
              <w:bottom w:val="single" w:color="000000" w:sz="8" w:space="0"/>
              <w:right w:val="single" w:color="000000" w:sz="8" w:space="0"/>
            </w:tcBorders>
            <w:shd w:val="clear" w:color="auto" w:fill="auto"/>
            <w:vAlign w:val="center"/>
          </w:tcPr>
          <w:p w14:paraId="3BF93ACA">
            <w:pPr>
              <w:jc w:val="center"/>
              <w:rPr>
                <w:rFonts w:hint="eastAsia" w:ascii="宋体" w:hAnsi="宋体" w:eastAsia="宋体" w:cs="宋体"/>
                <w:i w:val="0"/>
                <w:iCs w:val="0"/>
                <w:color w:val="000000"/>
                <w:sz w:val="21"/>
                <w:szCs w:val="21"/>
                <w:u w:val="none"/>
              </w:rPr>
            </w:pPr>
          </w:p>
        </w:tc>
        <w:tc>
          <w:tcPr>
            <w:tcW w:w="1106" w:type="dxa"/>
            <w:gridSpan w:val="2"/>
            <w:tcBorders>
              <w:top w:val="nil"/>
              <w:left w:val="nil"/>
              <w:bottom w:val="single" w:color="000000" w:sz="8" w:space="0"/>
              <w:right w:val="single" w:color="000000" w:sz="8" w:space="0"/>
            </w:tcBorders>
            <w:shd w:val="clear" w:color="auto" w:fill="auto"/>
            <w:vAlign w:val="center"/>
          </w:tcPr>
          <w:p w14:paraId="2704BB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处置时限设置信息</w:t>
            </w:r>
          </w:p>
        </w:tc>
        <w:tc>
          <w:tcPr>
            <w:tcW w:w="3500" w:type="dxa"/>
            <w:gridSpan w:val="3"/>
            <w:tcBorders>
              <w:top w:val="nil"/>
              <w:left w:val="nil"/>
              <w:bottom w:val="single" w:color="000000" w:sz="8" w:space="0"/>
              <w:right w:val="single" w:color="000000" w:sz="8" w:space="0"/>
            </w:tcBorders>
            <w:shd w:val="clear" w:color="auto" w:fill="auto"/>
            <w:vAlign w:val="center"/>
          </w:tcPr>
          <w:p w14:paraId="54BB17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按照水保业务的处置要求，设置办理时限，办理时限为4、8、12、24、48小时，4天、5天、7天等，支持在派发节点对正在修改中的办理时限进行审核。</w:t>
            </w:r>
          </w:p>
        </w:tc>
        <w:tc>
          <w:tcPr>
            <w:tcW w:w="532" w:type="dxa"/>
            <w:gridSpan w:val="2"/>
            <w:tcBorders>
              <w:top w:val="nil"/>
              <w:left w:val="nil"/>
              <w:bottom w:val="single" w:color="000000" w:sz="8" w:space="0"/>
              <w:right w:val="single" w:color="000000" w:sz="8" w:space="0"/>
            </w:tcBorders>
            <w:shd w:val="clear" w:color="auto" w:fill="auto"/>
            <w:vAlign w:val="center"/>
          </w:tcPr>
          <w:p w14:paraId="750077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4F7DCA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6FAFA3FA">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4A1809F4">
            <w:pPr>
              <w:jc w:val="center"/>
              <w:rPr>
                <w:rFonts w:hint="eastAsia" w:ascii="宋体" w:hAnsi="宋体" w:eastAsia="宋体" w:cs="宋体"/>
                <w:i w:val="0"/>
                <w:iCs w:val="0"/>
                <w:color w:val="000000"/>
                <w:sz w:val="21"/>
                <w:szCs w:val="21"/>
                <w:u w:val="none"/>
              </w:rPr>
            </w:pPr>
          </w:p>
        </w:tc>
      </w:tr>
      <w:tr w14:paraId="22DF7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75893B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w:t>
            </w:r>
          </w:p>
        </w:tc>
        <w:tc>
          <w:tcPr>
            <w:tcW w:w="834" w:type="dxa"/>
            <w:gridSpan w:val="3"/>
            <w:vMerge w:val="continue"/>
            <w:tcBorders>
              <w:top w:val="single" w:color="000000" w:sz="8" w:space="0"/>
              <w:left w:val="single" w:color="000000" w:sz="8" w:space="0"/>
              <w:bottom w:val="nil"/>
              <w:right w:val="single" w:color="000000" w:sz="8" w:space="0"/>
            </w:tcBorders>
            <w:shd w:val="clear" w:color="auto" w:fill="auto"/>
            <w:vAlign w:val="center"/>
          </w:tcPr>
          <w:p w14:paraId="06A1270D">
            <w:pPr>
              <w:jc w:val="center"/>
              <w:rPr>
                <w:rFonts w:hint="eastAsia" w:ascii="宋体" w:hAnsi="宋体" w:eastAsia="宋体" w:cs="宋体"/>
                <w:i w:val="0"/>
                <w:iCs w:val="0"/>
                <w:color w:val="000000"/>
                <w:sz w:val="21"/>
                <w:szCs w:val="21"/>
                <w:u w:val="none"/>
              </w:rPr>
            </w:pPr>
          </w:p>
        </w:tc>
        <w:tc>
          <w:tcPr>
            <w:tcW w:w="768" w:type="dxa"/>
            <w:gridSpan w:val="2"/>
            <w:vMerge w:val="continue"/>
            <w:tcBorders>
              <w:top w:val="nil"/>
              <w:left w:val="nil"/>
              <w:bottom w:val="single" w:color="000000" w:sz="8" w:space="0"/>
              <w:right w:val="single" w:color="000000" w:sz="8" w:space="0"/>
            </w:tcBorders>
            <w:shd w:val="clear" w:color="auto" w:fill="auto"/>
            <w:vAlign w:val="center"/>
          </w:tcPr>
          <w:p w14:paraId="1A94349E">
            <w:pPr>
              <w:jc w:val="center"/>
              <w:rPr>
                <w:rFonts w:hint="eastAsia" w:ascii="宋体" w:hAnsi="宋体" w:eastAsia="宋体" w:cs="宋体"/>
                <w:i w:val="0"/>
                <w:iCs w:val="0"/>
                <w:color w:val="000000"/>
                <w:sz w:val="21"/>
                <w:szCs w:val="21"/>
                <w:u w:val="none"/>
              </w:rPr>
            </w:pPr>
          </w:p>
        </w:tc>
        <w:tc>
          <w:tcPr>
            <w:tcW w:w="1106" w:type="dxa"/>
            <w:gridSpan w:val="2"/>
            <w:tcBorders>
              <w:top w:val="nil"/>
              <w:left w:val="nil"/>
              <w:bottom w:val="single" w:color="000000" w:sz="8" w:space="0"/>
              <w:right w:val="single" w:color="000000" w:sz="8" w:space="0"/>
            </w:tcBorders>
            <w:shd w:val="clear" w:color="auto" w:fill="auto"/>
            <w:vAlign w:val="center"/>
          </w:tcPr>
          <w:p w14:paraId="4F961F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事件来源分类信息</w:t>
            </w:r>
          </w:p>
        </w:tc>
        <w:tc>
          <w:tcPr>
            <w:tcW w:w="3500" w:type="dxa"/>
            <w:gridSpan w:val="3"/>
            <w:tcBorders>
              <w:top w:val="nil"/>
              <w:left w:val="nil"/>
              <w:bottom w:val="single" w:color="000000" w:sz="8" w:space="0"/>
              <w:right w:val="single" w:color="000000" w:sz="8" w:space="0"/>
            </w:tcBorders>
            <w:shd w:val="clear" w:color="auto" w:fill="auto"/>
            <w:vAlign w:val="center"/>
          </w:tcPr>
          <w:p w14:paraId="32833E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对水保业务的案件来源进行分类，分别为上级交办，群众反映，系统推送。</w:t>
            </w:r>
          </w:p>
        </w:tc>
        <w:tc>
          <w:tcPr>
            <w:tcW w:w="532" w:type="dxa"/>
            <w:gridSpan w:val="2"/>
            <w:tcBorders>
              <w:top w:val="nil"/>
              <w:left w:val="nil"/>
              <w:bottom w:val="single" w:color="000000" w:sz="8" w:space="0"/>
              <w:right w:val="single" w:color="000000" w:sz="8" w:space="0"/>
            </w:tcBorders>
            <w:shd w:val="clear" w:color="auto" w:fill="auto"/>
            <w:vAlign w:val="center"/>
          </w:tcPr>
          <w:p w14:paraId="3A711E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233C21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3A5D0B22">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1848AFAE">
            <w:pPr>
              <w:jc w:val="center"/>
              <w:rPr>
                <w:rFonts w:hint="eastAsia" w:ascii="宋体" w:hAnsi="宋体" w:eastAsia="宋体" w:cs="宋体"/>
                <w:i w:val="0"/>
                <w:iCs w:val="0"/>
                <w:color w:val="000000"/>
                <w:sz w:val="21"/>
                <w:szCs w:val="21"/>
                <w:u w:val="none"/>
              </w:rPr>
            </w:pPr>
          </w:p>
        </w:tc>
      </w:tr>
      <w:tr w14:paraId="7804A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0C46B9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c>
          <w:tcPr>
            <w:tcW w:w="834" w:type="dxa"/>
            <w:gridSpan w:val="3"/>
            <w:vMerge w:val="continue"/>
            <w:tcBorders>
              <w:top w:val="single" w:color="000000" w:sz="8" w:space="0"/>
              <w:left w:val="single" w:color="000000" w:sz="8" w:space="0"/>
              <w:bottom w:val="nil"/>
              <w:right w:val="single" w:color="000000" w:sz="8" w:space="0"/>
            </w:tcBorders>
            <w:shd w:val="clear" w:color="auto" w:fill="auto"/>
            <w:vAlign w:val="center"/>
          </w:tcPr>
          <w:p w14:paraId="59B1BE64">
            <w:pPr>
              <w:jc w:val="center"/>
              <w:rPr>
                <w:rFonts w:hint="eastAsia" w:ascii="宋体" w:hAnsi="宋体" w:eastAsia="宋体" w:cs="宋体"/>
                <w:i w:val="0"/>
                <w:iCs w:val="0"/>
                <w:color w:val="000000"/>
                <w:sz w:val="21"/>
                <w:szCs w:val="21"/>
                <w:u w:val="none"/>
              </w:rPr>
            </w:pPr>
          </w:p>
        </w:tc>
        <w:tc>
          <w:tcPr>
            <w:tcW w:w="768" w:type="dxa"/>
            <w:gridSpan w:val="2"/>
            <w:vMerge w:val="continue"/>
            <w:tcBorders>
              <w:top w:val="nil"/>
              <w:left w:val="nil"/>
              <w:bottom w:val="single" w:color="000000" w:sz="8" w:space="0"/>
              <w:right w:val="single" w:color="000000" w:sz="8" w:space="0"/>
            </w:tcBorders>
            <w:shd w:val="clear" w:color="auto" w:fill="auto"/>
            <w:vAlign w:val="center"/>
          </w:tcPr>
          <w:p w14:paraId="74706531">
            <w:pPr>
              <w:jc w:val="center"/>
              <w:rPr>
                <w:rFonts w:hint="eastAsia" w:ascii="宋体" w:hAnsi="宋体" w:eastAsia="宋体" w:cs="宋体"/>
                <w:i w:val="0"/>
                <w:iCs w:val="0"/>
                <w:color w:val="000000"/>
                <w:sz w:val="21"/>
                <w:szCs w:val="21"/>
                <w:u w:val="none"/>
              </w:rPr>
            </w:pPr>
          </w:p>
        </w:tc>
        <w:tc>
          <w:tcPr>
            <w:tcW w:w="1106" w:type="dxa"/>
            <w:gridSpan w:val="2"/>
            <w:tcBorders>
              <w:top w:val="nil"/>
              <w:left w:val="nil"/>
              <w:bottom w:val="single" w:color="000000" w:sz="8" w:space="0"/>
              <w:right w:val="single" w:color="000000" w:sz="8" w:space="0"/>
            </w:tcBorders>
            <w:shd w:val="clear" w:color="auto" w:fill="auto"/>
            <w:vAlign w:val="center"/>
          </w:tcPr>
          <w:p w14:paraId="3E3546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附件信息</w:t>
            </w:r>
          </w:p>
        </w:tc>
        <w:tc>
          <w:tcPr>
            <w:tcW w:w="3500" w:type="dxa"/>
            <w:gridSpan w:val="3"/>
            <w:tcBorders>
              <w:top w:val="nil"/>
              <w:left w:val="nil"/>
              <w:bottom w:val="single" w:color="000000" w:sz="8" w:space="0"/>
              <w:right w:val="single" w:color="000000" w:sz="8" w:space="0"/>
            </w:tcBorders>
            <w:shd w:val="clear" w:color="auto" w:fill="auto"/>
            <w:vAlign w:val="center"/>
          </w:tcPr>
          <w:p w14:paraId="41E97E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为保障案件办结过程中的资料完整，留痕，清晰，系统需支持办结申请节点上传附件的功能，且能对附件文档资料的最低限制进行检测。</w:t>
            </w:r>
          </w:p>
        </w:tc>
        <w:tc>
          <w:tcPr>
            <w:tcW w:w="532" w:type="dxa"/>
            <w:gridSpan w:val="2"/>
            <w:tcBorders>
              <w:top w:val="nil"/>
              <w:left w:val="nil"/>
              <w:bottom w:val="single" w:color="000000" w:sz="8" w:space="0"/>
              <w:right w:val="single" w:color="000000" w:sz="8" w:space="0"/>
            </w:tcBorders>
            <w:shd w:val="clear" w:color="auto" w:fill="auto"/>
            <w:vAlign w:val="center"/>
          </w:tcPr>
          <w:p w14:paraId="6839EE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329F65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6B98DE0C">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750DEA01">
            <w:pPr>
              <w:jc w:val="center"/>
              <w:rPr>
                <w:rFonts w:hint="eastAsia" w:ascii="宋体" w:hAnsi="宋体" w:eastAsia="宋体" w:cs="宋体"/>
                <w:i w:val="0"/>
                <w:iCs w:val="0"/>
                <w:color w:val="000000"/>
                <w:sz w:val="21"/>
                <w:szCs w:val="21"/>
                <w:u w:val="none"/>
              </w:rPr>
            </w:pPr>
          </w:p>
        </w:tc>
      </w:tr>
      <w:tr w14:paraId="4562C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26A81F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w:t>
            </w:r>
          </w:p>
        </w:tc>
        <w:tc>
          <w:tcPr>
            <w:tcW w:w="834" w:type="dxa"/>
            <w:gridSpan w:val="3"/>
            <w:vMerge w:val="continue"/>
            <w:tcBorders>
              <w:top w:val="single" w:color="000000" w:sz="8" w:space="0"/>
              <w:left w:val="single" w:color="000000" w:sz="8" w:space="0"/>
              <w:bottom w:val="nil"/>
              <w:right w:val="single" w:color="000000" w:sz="8" w:space="0"/>
            </w:tcBorders>
            <w:shd w:val="clear" w:color="auto" w:fill="auto"/>
            <w:vAlign w:val="center"/>
          </w:tcPr>
          <w:p w14:paraId="186CBA46">
            <w:pPr>
              <w:jc w:val="center"/>
              <w:rPr>
                <w:rFonts w:hint="eastAsia" w:ascii="宋体" w:hAnsi="宋体" w:eastAsia="宋体" w:cs="宋体"/>
                <w:i w:val="0"/>
                <w:iCs w:val="0"/>
                <w:color w:val="000000"/>
                <w:sz w:val="21"/>
                <w:szCs w:val="21"/>
                <w:u w:val="none"/>
              </w:rPr>
            </w:pPr>
          </w:p>
        </w:tc>
        <w:tc>
          <w:tcPr>
            <w:tcW w:w="768" w:type="dxa"/>
            <w:gridSpan w:val="2"/>
            <w:vMerge w:val="continue"/>
            <w:tcBorders>
              <w:top w:val="nil"/>
              <w:left w:val="nil"/>
              <w:bottom w:val="single" w:color="000000" w:sz="8" w:space="0"/>
              <w:right w:val="single" w:color="000000" w:sz="8" w:space="0"/>
            </w:tcBorders>
            <w:shd w:val="clear" w:color="auto" w:fill="auto"/>
            <w:vAlign w:val="center"/>
          </w:tcPr>
          <w:p w14:paraId="101661F1">
            <w:pPr>
              <w:jc w:val="center"/>
              <w:rPr>
                <w:rFonts w:hint="eastAsia" w:ascii="宋体" w:hAnsi="宋体" w:eastAsia="宋体" w:cs="宋体"/>
                <w:i w:val="0"/>
                <w:iCs w:val="0"/>
                <w:color w:val="000000"/>
                <w:sz w:val="21"/>
                <w:szCs w:val="21"/>
                <w:u w:val="none"/>
              </w:rPr>
            </w:pPr>
          </w:p>
        </w:tc>
        <w:tc>
          <w:tcPr>
            <w:tcW w:w="1106" w:type="dxa"/>
            <w:gridSpan w:val="2"/>
            <w:tcBorders>
              <w:top w:val="nil"/>
              <w:left w:val="nil"/>
              <w:bottom w:val="single" w:color="000000" w:sz="8" w:space="0"/>
              <w:right w:val="single" w:color="000000" w:sz="8" w:space="0"/>
            </w:tcBorders>
            <w:shd w:val="clear" w:color="auto" w:fill="auto"/>
            <w:vAlign w:val="center"/>
          </w:tcPr>
          <w:p w14:paraId="0E6312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分办意见信息</w:t>
            </w:r>
          </w:p>
        </w:tc>
        <w:tc>
          <w:tcPr>
            <w:tcW w:w="3500" w:type="dxa"/>
            <w:gridSpan w:val="3"/>
            <w:tcBorders>
              <w:top w:val="nil"/>
              <w:left w:val="nil"/>
              <w:bottom w:val="single" w:color="000000" w:sz="8" w:space="0"/>
              <w:right w:val="single" w:color="000000" w:sz="8" w:space="0"/>
            </w:tcBorders>
            <w:shd w:val="clear" w:color="auto" w:fill="auto"/>
            <w:vAlign w:val="center"/>
          </w:tcPr>
          <w:p w14:paraId="214FC2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限制签收意见格式以及移动端签收内容，避免误操作。</w:t>
            </w:r>
          </w:p>
        </w:tc>
        <w:tc>
          <w:tcPr>
            <w:tcW w:w="532" w:type="dxa"/>
            <w:gridSpan w:val="2"/>
            <w:tcBorders>
              <w:top w:val="nil"/>
              <w:left w:val="nil"/>
              <w:bottom w:val="single" w:color="000000" w:sz="8" w:space="0"/>
              <w:right w:val="single" w:color="000000" w:sz="8" w:space="0"/>
            </w:tcBorders>
            <w:shd w:val="clear" w:color="auto" w:fill="auto"/>
            <w:vAlign w:val="center"/>
          </w:tcPr>
          <w:p w14:paraId="289B88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08ED52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1CDB453C">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6A0D8D1D">
            <w:pPr>
              <w:jc w:val="center"/>
              <w:rPr>
                <w:rFonts w:hint="eastAsia" w:ascii="宋体" w:hAnsi="宋体" w:eastAsia="宋体" w:cs="宋体"/>
                <w:i w:val="0"/>
                <w:iCs w:val="0"/>
                <w:color w:val="000000"/>
                <w:sz w:val="21"/>
                <w:szCs w:val="21"/>
                <w:u w:val="none"/>
              </w:rPr>
            </w:pPr>
          </w:p>
        </w:tc>
      </w:tr>
      <w:tr w14:paraId="17FDF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15FAB7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w:t>
            </w:r>
          </w:p>
        </w:tc>
        <w:tc>
          <w:tcPr>
            <w:tcW w:w="834" w:type="dxa"/>
            <w:gridSpan w:val="3"/>
            <w:vMerge w:val="restart"/>
            <w:tcBorders>
              <w:top w:val="nil"/>
              <w:left w:val="single" w:color="000000" w:sz="8" w:space="0"/>
              <w:bottom w:val="nil"/>
              <w:right w:val="single" w:color="000000" w:sz="8" w:space="0"/>
            </w:tcBorders>
            <w:shd w:val="clear" w:color="auto" w:fill="auto"/>
            <w:vAlign w:val="center"/>
          </w:tcPr>
          <w:p w14:paraId="4F4A55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事件调度</w:t>
            </w:r>
          </w:p>
        </w:tc>
        <w:tc>
          <w:tcPr>
            <w:tcW w:w="768" w:type="dxa"/>
            <w:gridSpan w:val="2"/>
            <w:vMerge w:val="restart"/>
            <w:tcBorders>
              <w:top w:val="nil"/>
              <w:left w:val="nil"/>
              <w:bottom w:val="single" w:color="000000" w:sz="8" w:space="0"/>
              <w:right w:val="single" w:color="000000" w:sz="8" w:space="0"/>
            </w:tcBorders>
            <w:shd w:val="clear" w:color="auto" w:fill="auto"/>
            <w:vAlign w:val="center"/>
          </w:tcPr>
          <w:p w14:paraId="3545C8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统一受理</w:t>
            </w:r>
          </w:p>
        </w:tc>
        <w:tc>
          <w:tcPr>
            <w:tcW w:w="1106" w:type="dxa"/>
            <w:gridSpan w:val="2"/>
            <w:tcBorders>
              <w:top w:val="nil"/>
              <w:left w:val="nil"/>
              <w:bottom w:val="single" w:color="000000" w:sz="8" w:space="0"/>
              <w:right w:val="single" w:color="000000" w:sz="8" w:space="0"/>
            </w:tcBorders>
            <w:shd w:val="clear" w:color="auto" w:fill="auto"/>
            <w:vAlign w:val="center"/>
          </w:tcPr>
          <w:p w14:paraId="3E83A1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多渠道上报信息</w:t>
            </w:r>
          </w:p>
        </w:tc>
        <w:tc>
          <w:tcPr>
            <w:tcW w:w="3500" w:type="dxa"/>
            <w:gridSpan w:val="3"/>
            <w:tcBorders>
              <w:top w:val="nil"/>
              <w:left w:val="nil"/>
              <w:bottom w:val="single" w:color="000000" w:sz="8" w:space="0"/>
              <w:right w:val="single" w:color="000000" w:sz="8" w:space="0"/>
            </w:tcBorders>
            <w:shd w:val="clear" w:color="auto" w:fill="auto"/>
            <w:vAlign w:val="center"/>
          </w:tcPr>
          <w:p w14:paraId="2D5527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系统对各渠道上报的事件发生地址自动补全经纬度信息，满足事件处置和上图要求。</w:t>
            </w:r>
          </w:p>
        </w:tc>
        <w:tc>
          <w:tcPr>
            <w:tcW w:w="532" w:type="dxa"/>
            <w:gridSpan w:val="2"/>
            <w:tcBorders>
              <w:top w:val="nil"/>
              <w:left w:val="nil"/>
              <w:bottom w:val="single" w:color="000000" w:sz="8" w:space="0"/>
              <w:right w:val="single" w:color="000000" w:sz="8" w:space="0"/>
            </w:tcBorders>
            <w:shd w:val="clear" w:color="auto" w:fill="auto"/>
            <w:vAlign w:val="center"/>
          </w:tcPr>
          <w:p w14:paraId="733210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2DFD37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7E79424E">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5CC4DF7D">
            <w:pPr>
              <w:jc w:val="center"/>
              <w:rPr>
                <w:rFonts w:hint="eastAsia" w:ascii="宋体" w:hAnsi="宋体" w:eastAsia="宋体" w:cs="宋体"/>
                <w:i w:val="0"/>
                <w:iCs w:val="0"/>
                <w:color w:val="000000"/>
                <w:sz w:val="21"/>
                <w:szCs w:val="21"/>
                <w:u w:val="none"/>
              </w:rPr>
            </w:pPr>
          </w:p>
        </w:tc>
      </w:tr>
      <w:tr w14:paraId="58FCE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2"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78C32E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w:t>
            </w:r>
          </w:p>
        </w:tc>
        <w:tc>
          <w:tcPr>
            <w:tcW w:w="834" w:type="dxa"/>
            <w:gridSpan w:val="3"/>
            <w:vMerge w:val="continue"/>
            <w:tcBorders>
              <w:top w:val="nil"/>
              <w:left w:val="single" w:color="000000" w:sz="8" w:space="0"/>
              <w:bottom w:val="nil"/>
              <w:right w:val="single" w:color="000000" w:sz="8" w:space="0"/>
            </w:tcBorders>
            <w:shd w:val="clear" w:color="auto" w:fill="auto"/>
            <w:vAlign w:val="center"/>
          </w:tcPr>
          <w:p w14:paraId="21A22121">
            <w:pPr>
              <w:jc w:val="center"/>
              <w:rPr>
                <w:rFonts w:hint="eastAsia" w:ascii="宋体" w:hAnsi="宋体" w:eastAsia="宋体" w:cs="宋体"/>
                <w:i w:val="0"/>
                <w:iCs w:val="0"/>
                <w:color w:val="000000"/>
                <w:sz w:val="21"/>
                <w:szCs w:val="21"/>
                <w:u w:val="none"/>
              </w:rPr>
            </w:pPr>
          </w:p>
        </w:tc>
        <w:tc>
          <w:tcPr>
            <w:tcW w:w="768" w:type="dxa"/>
            <w:gridSpan w:val="2"/>
            <w:vMerge w:val="continue"/>
            <w:tcBorders>
              <w:top w:val="nil"/>
              <w:left w:val="nil"/>
              <w:bottom w:val="single" w:color="000000" w:sz="8" w:space="0"/>
              <w:right w:val="single" w:color="000000" w:sz="8" w:space="0"/>
            </w:tcBorders>
            <w:shd w:val="clear" w:color="auto" w:fill="auto"/>
            <w:vAlign w:val="center"/>
          </w:tcPr>
          <w:p w14:paraId="62ACA968">
            <w:pPr>
              <w:jc w:val="center"/>
              <w:rPr>
                <w:rFonts w:hint="eastAsia" w:ascii="宋体" w:hAnsi="宋体" w:eastAsia="宋体" w:cs="宋体"/>
                <w:i w:val="0"/>
                <w:iCs w:val="0"/>
                <w:color w:val="000000"/>
                <w:sz w:val="21"/>
                <w:szCs w:val="21"/>
                <w:u w:val="none"/>
              </w:rPr>
            </w:pPr>
          </w:p>
        </w:tc>
        <w:tc>
          <w:tcPr>
            <w:tcW w:w="1106" w:type="dxa"/>
            <w:gridSpan w:val="2"/>
            <w:tcBorders>
              <w:top w:val="nil"/>
              <w:left w:val="nil"/>
              <w:bottom w:val="single" w:color="000000" w:sz="8" w:space="0"/>
              <w:right w:val="single" w:color="000000" w:sz="8" w:space="0"/>
            </w:tcBorders>
            <w:shd w:val="clear" w:color="auto" w:fill="auto"/>
            <w:vAlign w:val="center"/>
          </w:tcPr>
          <w:p w14:paraId="39B2D6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事件登记信息</w:t>
            </w:r>
          </w:p>
        </w:tc>
        <w:tc>
          <w:tcPr>
            <w:tcW w:w="3500" w:type="dxa"/>
            <w:gridSpan w:val="3"/>
            <w:tcBorders>
              <w:top w:val="nil"/>
              <w:left w:val="nil"/>
              <w:bottom w:val="single" w:color="000000" w:sz="8" w:space="0"/>
              <w:right w:val="single" w:color="000000" w:sz="8" w:space="0"/>
            </w:tcBorders>
            <w:shd w:val="clear" w:color="auto" w:fill="auto"/>
            <w:vAlign w:val="center"/>
          </w:tcPr>
          <w:p w14:paraId="13769F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系统提供人工登记诉求的功能。</w:t>
            </w:r>
          </w:p>
        </w:tc>
        <w:tc>
          <w:tcPr>
            <w:tcW w:w="532" w:type="dxa"/>
            <w:gridSpan w:val="2"/>
            <w:tcBorders>
              <w:top w:val="nil"/>
              <w:left w:val="nil"/>
              <w:bottom w:val="single" w:color="000000" w:sz="8" w:space="0"/>
              <w:right w:val="single" w:color="000000" w:sz="8" w:space="0"/>
            </w:tcBorders>
            <w:shd w:val="clear" w:color="auto" w:fill="auto"/>
            <w:vAlign w:val="center"/>
          </w:tcPr>
          <w:p w14:paraId="4BF21C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0422E9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1311CF80">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13DCCBC1">
            <w:pPr>
              <w:jc w:val="center"/>
              <w:rPr>
                <w:rFonts w:hint="eastAsia" w:ascii="宋体" w:hAnsi="宋体" w:eastAsia="宋体" w:cs="宋体"/>
                <w:i w:val="0"/>
                <w:iCs w:val="0"/>
                <w:color w:val="000000"/>
                <w:sz w:val="21"/>
                <w:szCs w:val="21"/>
                <w:u w:val="none"/>
              </w:rPr>
            </w:pPr>
          </w:p>
        </w:tc>
      </w:tr>
      <w:tr w14:paraId="1FA39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72D023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14</w:t>
            </w:r>
          </w:p>
        </w:tc>
        <w:tc>
          <w:tcPr>
            <w:tcW w:w="834" w:type="dxa"/>
            <w:gridSpan w:val="3"/>
            <w:vMerge w:val="continue"/>
            <w:tcBorders>
              <w:top w:val="nil"/>
              <w:left w:val="single" w:color="000000" w:sz="8" w:space="0"/>
              <w:bottom w:val="nil"/>
              <w:right w:val="single" w:color="000000" w:sz="8" w:space="0"/>
            </w:tcBorders>
            <w:shd w:val="clear" w:color="auto" w:fill="auto"/>
            <w:vAlign w:val="center"/>
          </w:tcPr>
          <w:p w14:paraId="3E6EA05A">
            <w:pPr>
              <w:jc w:val="center"/>
              <w:rPr>
                <w:rFonts w:hint="eastAsia" w:ascii="宋体" w:hAnsi="宋体" w:eastAsia="宋体" w:cs="宋体"/>
                <w:i w:val="0"/>
                <w:iCs w:val="0"/>
                <w:color w:val="000000"/>
                <w:sz w:val="21"/>
                <w:szCs w:val="21"/>
                <w:u w:val="none"/>
              </w:rPr>
            </w:pPr>
          </w:p>
        </w:tc>
        <w:tc>
          <w:tcPr>
            <w:tcW w:w="768" w:type="dxa"/>
            <w:gridSpan w:val="2"/>
            <w:vMerge w:val="restart"/>
            <w:tcBorders>
              <w:top w:val="nil"/>
              <w:left w:val="nil"/>
              <w:bottom w:val="single" w:color="000000" w:sz="8" w:space="0"/>
              <w:right w:val="single" w:color="000000" w:sz="8" w:space="0"/>
            </w:tcBorders>
            <w:shd w:val="clear" w:color="auto" w:fill="auto"/>
            <w:vAlign w:val="center"/>
          </w:tcPr>
          <w:p w14:paraId="6DECCB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调度</w:t>
            </w:r>
          </w:p>
        </w:tc>
        <w:tc>
          <w:tcPr>
            <w:tcW w:w="1106" w:type="dxa"/>
            <w:gridSpan w:val="2"/>
            <w:tcBorders>
              <w:top w:val="nil"/>
              <w:left w:val="nil"/>
              <w:bottom w:val="single" w:color="000000" w:sz="8" w:space="0"/>
              <w:right w:val="single" w:color="000000" w:sz="8" w:space="0"/>
            </w:tcBorders>
            <w:shd w:val="clear" w:color="auto" w:fill="auto"/>
            <w:vAlign w:val="center"/>
          </w:tcPr>
          <w:p w14:paraId="5C6E33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事件受理信息</w:t>
            </w:r>
          </w:p>
        </w:tc>
        <w:tc>
          <w:tcPr>
            <w:tcW w:w="3500" w:type="dxa"/>
            <w:gridSpan w:val="3"/>
            <w:tcBorders>
              <w:top w:val="nil"/>
              <w:left w:val="nil"/>
              <w:bottom w:val="single" w:color="000000" w:sz="8" w:space="0"/>
              <w:right w:val="single" w:color="000000" w:sz="8" w:space="0"/>
            </w:tcBorders>
            <w:shd w:val="clear" w:color="auto" w:fill="auto"/>
            <w:vAlign w:val="center"/>
          </w:tcPr>
          <w:p w14:paraId="42A655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对所有上报事件进行立案确认工作，包括事件真实性、紧急程度等。</w:t>
            </w:r>
          </w:p>
        </w:tc>
        <w:tc>
          <w:tcPr>
            <w:tcW w:w="532" w:type="dxa"/>
            <w:gridSpan w:val="2"/>
            <w:tcBorders>
              <w:top w:val="nil"/>
              <w:left w:val="nil"/>
              <w:bottom w:val="single" w:color="000000" w:sz="8" w:space="0"/>
              <w:right w:val="single" w:color="000000" w:sz="8" w:space="0"/>
            </w:tcBorders>
            <w:shd w:val="clear" w:color="auto" w:fill="auto"/>
            <w:vAlign w:val="center"/>
          </w:tcPr>
          <w:p w14:paraId="2EF15D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27F378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40DCCF3E">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63497581">
            <w:pPr>
              <w:jc w:val="center"/>
              <w:rPr>
                <w:rFonts w:hint="eastAsia" w:ascii="宋体" w:hAnsi="宋体" w:eastAsia="宋体" w:cs="宋体"/>
                <w:i w:val="0"/>
                <w:iCs w:val="0"/>
                <w:color w:val="000000"/>
                <w:sz w:val="21"/>
                <w:szCs w:val="21"/>
                <w:u w:val="none"/>
              </w:rPr>
            </w:pPr>
          </w:p>
        </w:tc>
      </w:tr>
      <w:tr w14:paraId="63038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2DB774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w:t>
            </w:r>
          </w:p>
        </w:tc>
        <w:tc>
          <w:tcPr>
            <w:tcW w:w="834" w:type="dxa"/>
            <w:gridSpan w:val="3"/>
            <w:vMerge w:val="continue"/>
            <w:tcBorders>
              <w:top w:val="nil"/>
              <w:left w:val="single" w:color="000000" w:sz="8" w:space="0"/>
              <w:bottom w:val="nil"/>
              <w:right w:val="single" w:color="000000" w:sz="8" w:space="0"/>
            </w:tcBorders>
            <w:shd w:val="clear" w:color="auto" w:fill="auto"/>
            <w:vAlign w:val="center"/>
          </w:tcPr>
          <w:p w14:paraId="1724B4EA">
            <w:pPr>
              <w:jc w:val="center"/>
              <w:rPr>
                <w:rFonts w:hint="eastAsia" w:ascii="宋体" w:hAnsi="宋体" w:eastAsia="宋体" w:cs="宋体"/>
                <w:i w:val="0"/>
                <w:iCs w:val="0"/>
                <w:color w:val="000000"/>
                <w:sz w:val="21"/>
                <w:szCs w:val="21"/>
                <w:u w:val="none"/>
              </w:rPr>
            </w:pPr>
          </w:p>
        </w:tc>
        <w:tc>
          <w:tcPr>
            <w:tcW w:w="768" w:type="dxa"/>
            <w:gridSpan w:val="2"/>
            <w:vMerge w:val="continue"/>
            <w:tcBorders>
              <w:top w:val="nil"/>
              <w:left w:val="nil"/>
              <w:bottom w:val="single" w:color="000000" w:sz="8" w:space="0"/>
              <w:right w:val="single" w:color="000000" w:sz="8" w:space="0"/>
            </w:tcBorders>
            <w:shd w:val="clear" w:color="auto" w:fill="auto"/>
            <w:vAlign w:val="center"/>
          </w:tcPr>
          <w:p w14:paraId="02DE5A97">
            <w:pPr>
              <w:jc w:val="center"/>
              <w:rPr>
                <w:rFonts w:hint="eastAsia" w:ascii="宋体" w:hAnsi="宋体" w:eastAsia="宋体" w:cs="宋体"/>
                <w:i w:val="0"/>
                <w:iCs w:val="0"/>
                <w:color w:val="000000"/>
                <w:sz w:val="21"/>
                <w:szCs w:val="21"/>
                <w:u w:val="none"/>
              </w:rPr>
            </w:pPr>
          </w:p>
        </w:tc>
        <w:tc>
          <w:tcPr>
            <w:tcW w:w="1106" w:type="dxa"/>
            <w:gridSpan w:val="2"/>
            <w:tcBorders>
              <w:top w:val="nil"/>
              <w:left w:val="nil"/>
              <w:bottom w:val="single" w:color="000000" w:sz="8" w:space="0"/>
              <w:right w:val="single" w:color="000000" w:sz="8" w:space="0"/>
            </w:tcBorders>
            <w:shd w:val="clear" w:color="auto" w:fill="auto"/>
            <w:vAlign w:val="center"/>
          </w:tcPr>
          <w:p w14:paraId="33EF62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事件调度信息</w:t>
            </w:r>
          </w:p>
        </w:tc>
        <w:tc>
          <w:tcPr>
            <w:tcW w:w="3500" w:type="dxa"/>
            <w:gridSpan w:val="3"/>
            <w:tcBorders>
              <w:top w:val="nil"/>
              <w:left w:val="nil"/>
              <w:bottom w:val="single" w:color="000000" w:sz="8" w:space="0"/>
              <w:right w:val="single" w:color="000000" w:sz="8" w:space="0"/>
            </w:tcBorders>
            <w:shd w:val="clear" w:color="auto" w:fill="auto"/>
            <w:vAlign w:val="center"/>
          </w:tcPr>
          <w:p w14:paraId="7B8655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事件受理后跟踪整个办理过程直至结案</w:t>
            </w:r>
          </w:p>
        </w:tc>
        <w:tc>
          <w:tcPr>
            <w:tcW w:w="532" w:type="dxa"/>
            <w:gridSpan w:val="2"/>
            <w:tcBorders>
              <w:top w:val="nil"/>
              <w:left w:val="nil"/>
              <w:bottom w:val="single" w:color="000000" w:sz="8" w:space="0"/>
              <w:right w:val="single" w:color="000000" w:sz="8" w:space="0"/>
            </w:tcBorders>
            <w:shd w:val="clear" w:color="auto" w:fill="auto"/>
            <w:vAlign w:val="center"/>
          </w:tcPr>
          <w:p w14:paraId="6A39FA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022C2A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1310D577">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2814EB8C">
            <w:pPr>
              <w:jc w:val="center"/>
              <w:rPr>
                <w:rFonts w:hint="eastAsia" w:ascii="宋体" w:hAnsi="宋体" w:eastAsia="宋体" w:cs="宋体"/>
                <w:i w:val="0"/>
                <w:iCs w:val="0"/>
                <w:color w:val="000000"/>
                <w:sz w:val="21"/>
                <w:szCs w:val="21"/>
                <w:u w:val="none"/>
              </w:rPr>
            </w:pPr>
          </w:p>
        </w:tc>
      </w:tr>
      <w:tr w14:paraId="3DDBA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4E73A5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16</w:t>
            </w:r>
          </w:p>
        </w:tc>
        <w:tc>
          <w:tcPr>
            <w:tcW w:w="834" w:type="dxa"/>
            <w:gridSpan w:val="3"/>
            <w:vMerge w:val="continue"/>
            <w:tcBorders>
              <w:top w:val="nil"/>
              <w:left w:val="single" w:color="000000" w:sz="8" w:space="0"/>
              <w:bottom w:val="nil"/>
              <w:right w:val="single" w:color="000000" w:sz="8" w:space="0"/>
            </w:tcBorders>
            <w:shd w:val="clear" w:color="auto" w:fill="auto"/>
            <w:vAlign w:val="center"/>
          </w:tcPr>
          <w:p w14:paraId="0D06280A">
            <w:pPr>
              <w:jc w:val="center"/>
              <w:rPr>
                <w:rFonts w:hint="eastAsia" w:ascii="宋体" w:hAnsi="宋体" w:eastAsia="宋体" w:cs="宋体"/>
                <w:i w:val="0"/>
                <w:iCs w:val="0"/>
                <w:color w:val="000000"/>
                <w:sz w:val="21"/>
                <w:szCs w:val="21"/>
                <w:u w:val="none"/>
              </w:rPr>
            </w:pPr>
          </w:p>
        </w:tc>
        <w:tc>
          <w:tcPr>
            <w:tcW w:w="768" w:type="dxa"/>
            <w:gridSpan w:val="2"/>
            <w:vMerge w:val="continue"/>
            <w:tcBorders>
              <w:top w:val="nil"/>
              <w:left w:val="nil"/>
              <w:bottom w:val="single" w:color="000000" w:sz="8" w:space="0"/>
              <w:right w:val="single" w:color="000000" w:sz="8" w:space="0"/>
            </w:tcBorders>
            <w:shd w:val="clear" w:color="auto" w:fill="auto"/>
            <w:vAlign w:val="center"/>
          </w:tcPr>
          <w:p w14:paraId="5CD39316">
            <w:pPr>
              <w:jc w:val="center"/>
              <w:rPr>
                <w:rFonts w:hint="eastAsia" w:ascii="宋体" w:hAnsi="宋体" w:eastAsia="宋体" w:cs="宋体"/>
                <w:i w:val="0"/>
                <w:iCs w:val="0"/>
                <w:color w:val="000000"/>
                <w:sz w:val="21"/>
                <w:szCs w:val="21"/>
                <w:u w:val="none"/>
              </w:rPr>
            </w:pPr>
          </w:p>
        </w:tc>
        <w:tc>
          <w:tcPr>
            <w:tcW w:w="1106" w:type="dxa"/>
            <w:gridSpan w:val="2"/>
            <w:tcBorders>
              <w:top w:val="nil"/>
              <w:left w:val="nil"/>
              <w:bottom w:val="single" w:color="000000" w:sz="8" w:space="0"/>
              <w:right w:val="single" w:color="000000" w:sz="8" w:space="0"/>
            </w:tcBorders>
            <w:shd w:val="clear" w:color="auto" w:fill="auto"/>
            <w:vAlign w:val="center"/>
          </w:tcPr>
          <w:p w14:paraId="7B1AC5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我的经办信息</w:t>
            </w:r>
          </w:p>
        </w:tc>
        <w:tc>
          <w:tcPr>
            <w:tcW w:w="3500" w:type="dxa"/>
            <w:gridSpan w:val="3"/>
            <w:tcBorders>
              <w:top w:val="nil"/>
              <w:left w:val="nil"/>
              <w:bottom w:val="single" w:color="000000" w:sz="8" w:space="0"/>
              <w:right w:val="single" w:color="000000" w:sz="8" w:space="0"/>
            </w:tcBorders>
            <w:shd w:val="clear" w:color="auto" w:fill="auto"/>
            <w:vAlign w:val="center"/>
          </w:tcPr>
          <w:p w14:paraId="7EF92D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展示当前账户办理过的所有事件，包含受理、派发、作废、复核等。</w:t>
            </w:r>
          </w:p>
        </w:tc>
        <w:tc>
          <w:tcPr>
            <w:tcW w:w="532" w:type="dxa"/>
            <w:gridSpan w:val="2"/>
            <w:tcBorders>
              <w:top w:val="nil"/>
              <w:left w:val="nil"/>
              <w:bottom w:val="single" w:color="000000" w:sz="8" w:space="0"/>
              <w:right w:val="single" w:color="000000" w:sz="8" w:space="0"/>
            </w:tcBorders>
            <w:shd w:val="clear" w:color="auto" w:fill="auto"/>
            <w:vAlign w:val="center"/>
          </w:tcPr>
          <w:p w14:paraId="0449F4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083FDF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1011D5D1">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626640DB">
            <w:pPr>
              <w:jc w:val="center"/>
              <w:rPr>
                <w:rFonts w:hint="eastAsia" w:ascii="宋体" w:hAnsi="宋体" w:eastAsia="宋体" w:cs="宋体"/>
                <w:i w:val="0"/>
                <w:iCs w:val="0"/>
                <w:color w:val="000000"/>
                <w:sz w:val="21"/>
                <w:szCs w:val="21"/>
                <w:u w:val="none"/>
              </w:rPr>
            </w:pPr>
          </w:p>
        </w:tc>
      </w:tr>
      <w:tr w14:paraId="7BAFD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0F102D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w:t>
            </w:r>
          </w:p>
        </w:tc>
        <w:tc>
          <w:tcPr>
            <w:tcW w:w="834" w:type="dxa"/>
            <w:gridSpan w:val="3"/>
            <w:vMerge w:val="continue"/>
            <w:tcBorders>
              <w:top w:val="nil"/>
              <w:left w:val="single" w:color="000000" w:sz="8" w:space="0"/>
              <w:bottom w:val="nil"/>
              <w:right w:val="single" w:color="000000" w:sz="8" w:space="0"/>
            </w:tcBorders>
            <w:shd w:val="clear" w:color="auto" w:fill="auto"/>
            <w:vAlign w:val="center"/>
          </w:tcPr>
          <w:p w14:paraId="0B7B8C0F">
            <w:pPr>
              <w:jc w:val="center"/>
              <w:rPr>
                <w:rFonts w:hint="eastAsia" w:ascii="宋体" w:hAnsi="宋体" w:eastAsia="宋体" w:cs="宋体"/>
                <w:i w:val="0"/>
                <w:iCs w:val="0"/>
                <w:color w:val="000000"/>
                <w:sz w:val="21"/>
                <w:szCs w:val="21"/>
                <w:u w:val="none"/>
              </w:rPr>
            </w:pPr>
          </w:p>
        </w:tc>
        <w:tc>
          <w:tcPr>
            <w:tcW w:w="768" w:type="dxa"/>
            <w:gridSpan w:val="2"/>
            <w:vMerge w:val="restart"/>
            <w:tcBorders>
              <w:top w:val="nil"/>
              <w:left w:val="nil"/>
              <w:bottom w:val="single" w:color="000000" w:sz="8" w:space="0"/>
              <w:right w:val="single" w:color="000000" w:sz="8" w:space="0"/>
            </w:tcBorders>
            <w:shd w:val="clear" w:color="auto" w:fill="auto"/>
            <w:vAlign w:val="center"/>
          </w:tcPr>
          <w:p w14:paraId="4243B2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处置</w:t>
            </w:r>
          </w:p>
        </w:tc>
        <w:tc>
          <w:tcPr>
            <w:tcW w:w="1106" w:type="dxa"/>
            <w:gridSpan w:val="2"/>
            <w:tcBorders>
              <w:top w:val="nil"/>
              <w:left w:val="nil"/>
              <w:bottom w:val="single" w:color="000000" w:sz="8" w:space="0"/>
              <w:right w:val="single" w:color="000000" w:sz="8" w:space="0"/>
            </w:tcBorders>
            <w:shd w:val="clear" w:color="auto" w:fill="auto"/>
            <w:vAlign w:val="center"/>
          </w:tcPr>
          <w:p w14:paraId="1B2BDD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待办事件信息</w:t>
            </w:r>
          </w:p>
        </w:tc>
        <w:tc>
          <w:tcPr>
            <w:tcW w:w="3500" w:type="dxa"/>
            <w:gridSpan w:val="3"/>
            <w:tcBorders>
              <w:top w:val="nil"/>
              <w:left w:val="nil"/>
              <w:bottom w:val="single" w:color="000000" w:sz="8" w:space="0"/>
              <w:right w:val="single" w:color="000000" w:sz="8" w:space="0"/>
            </w:tcBorders>
            <w:shd w:val="clear" w:color="auto" w:fill="auto"/>
            <w:vAlign w:val="center"/>
          </w:tcPr>
          <w:p w14:paraId="24E000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展示所有的待处理的事件，包括待签收、处置中、待复核、已退回、已超期、被督办等事件，分页签展示。</w:t>
            </w:r>
          </w:p>
        </w:tc>
        <w:tc>
          <w:tcPr>
            <w:tcW w:w="532" w:type="dxa"/>
            <w:gridSpan w:val="2"/>
            <w:tcBorders>
              <w:top w:val="nil"/>
              <w:left w:val="nil"/>
              <w:bottom w:val="single" w:color="000000" w:sz="8" w:space="0"/>
              <w:right w:val="single" w:color="000000" w:sz="8" w:space="0"/>
            </w:tcBorders>
            <w:shd w:val="clear" w:color="auto" w:fill="auto"/>
            <w:vAlign w:val="center"/>
          </w:tcPr>
          <w:p w14:paraId="04E777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6DAE7F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45AC1CCE">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62D5A563">
            <w:pPr>
              <w:jc w:val="center"/>
              <w:rPr>
                <w:rFonts w:hint="eastAsia" w:ascii="宋体" w:hAnsi="宋体" w:eastAsia="宋体" w:cs="宋体"/>
                <w:i w:val="0"/>
                <w:iCs w:val="0"/>
                <w:color w:val="000000"/>
                <w:sz w:val="21"/>
                <w:szCs w:val="21"/>
                <w:u w:val="none"/>
              </w:rPr>
            </w:pPr>
          </w:p>
        </w:tc>
      </w:tr>
      <w:tr w14:paraId="57935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2"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2131A1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18</w:t>
            </w:r>
          </w:p>
        </w:tc>
        <w:tc>
          <w:tcPr>
            <w:tcW w:w="834" w:type="dxa"/>
            <w:gridSpan w:val="3"/>
            <w:vMerge w:val="continue"/>
            <w:tcBorders>
              <w:top w:val="nil"/>
              <w:left w:val="single" w:color="000000" w:sz="8" w:space="0"/>
              <w:bottom w:val="nil"/>
              <w:right w:val="single" w:color="000000" w:sz="8" w:space="0"/>
            </w:tcBorders>
            <w:shd w:val="clear" w:color="auto" w:fill="auto"/>
            <w:vAlign w:val="center"/>
          </w:tcPr>
          <w:p w14:paraId="05B4F1B3">
            <w:pPr>
              <w:jc w:val="center"/>
              <w:rPr>
                <w:rFonts w:hint="eastAsia" w:ascii="宋体" w:hAnsi="宋体" w:eastAsia="宋体" w:cs="宋体"/>
                <w:i w:val="0"/>
                <w:iCs w:val="0"/>
                <w:color w:val="000000"/>
                <w:sz w:val="21"/>
                <w:szCs w:val="21"/>
                <w:u w:val="none"/>
              </w:rPr>
            </w:pPr>
          </w:p>
        </w:tc>
        <w:tc>
          <w:tcPr>
            <w:tcW w:w="768" w:type="dxa"/>
            <w:gridSpan w:val="2"/>
            <w:vMerge w:val="continue"/>
            <w:tcBorders>
              <w:top w:val="nil"/>
              <w:left w:val="nil"/>
              <w:bottom w:val="single" w:color="000000" w:sz="8" w:space="0"/>
              <w:right w:val="single" w:color="000000" w:sz="8" w:space="0"/>
            </w:tcBorders>
            <w:shd w:val="clear" w:color="auto" w:fill="auto"/>
            <w:vAlign w:val="center"/>
          </w:tcPr>
          <w:p w14:paraId="4929EE0B">
            <w:pPr>
              <w:jc w:val="center"/>
              <w:rPr>
                <w:rFonts w:hint="eastAsia" w:ascii="宋体" w:hAnsi="宋体" w:eastAsia="宋体" w:cs="宋体"/>
                <w:i w:val="0"/>
                <w:iCs w:val="0"/>
                <w:color w:val="000000"/>
                <w:sz w:val="21"/>
                <w:szCs w:val="21"/>
                <w:u w:val="none"/>
              </w:rPr>
            </w:pPr>
          </w:p>
        </w:tc>
        <w:tc>
          <w:tcPr>
            <w:tcW w:w="1106" w:type="dxa"/>
            <w:gridSpan w:val="2"/>
            <w:tcBorders>
              <w:top w:val="nil"/>
              <w:left w:val="nil"/>
              <w:bottom w:val="single" w:color="000000" w:sz="8" w:space="0"/>
              <w:right w:val="single" w:color="000000" w:sz="8" w:space="0"/>
            </w:tcBorders>
            <w:shd w:val="clear" w:color="auto" w:fill="auto"/>
            <w:vAlign w:val="center"/>
          </w:tcPr>
          <w:p w14:paraId="4006DF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经办事件信息</w:t>
            </w:r>
          </w:p>
        </w:tc>
        <w:tc>
          <w:tcPr>
            <w:tcW w:w="3500" w:type="dxa"/>
            <w:gridSpan w:val="3"/>
            <w:tcBorders>
              <w:top w:val="nil"/>
              <w:left w:val="nil"/>
              <w:bottom w:val="single" w:color="000000" w:sz="8" w:space="0"/>
              <w:right w:val="single" w:color="000000" w:sz="8" w:space="0"/>
            </w:tcBorders>
            <w:shd w:val="clear" w:color="auto" w:fill="auto"/>
            <w:vAlign w:val="center"/>
          </w:tcPr>
          <w:p w14:paraId="37AAA8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展示当前账户办理过的所有事件，包含签收、回退、办结、转办等。</w:t>
            </w:r>
          </w:p>
        </w:tc>
        <w:tc>
          <w:tcPr>
            <w:tcW w:w="532" w:type="dxa"/>
            <w:gridSpan w:val="2"/>
            <w:tcBorders>
              <w:top w:val="nil"/>
              <w:left w:val="nil"/>
              <w:bottom w:val="single" w:color="000000" w:sz="8" w:space="0"/>
              <w:right w:val="single" w:color="000000" w:sz="8" w:space="0"/>
            </w:tcBorders>
            <w:shd w:val="clear" w:color="auto" w:fill="auto"/>
            <w:vAlign w:val="center"/>
          </w:tcPr>
          <w:p w14:paraId="2BA71E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3E3A2E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145BDB61">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1D4CC62B">
            <w:pPr>
              <w:jc w:val="center"/>
              <w:rPr>
                <w:rFonts w:hint="eastAsia" w:ascii="宋体" w:hAnsi="宋体" w:eastAsia="宋体" w:cs="宋体"/>
                <w:i w:val="0"/>
                <w:iCs w:val="0"/>
                <w:color w:val="000000"/>
                <w:sz w:val="21"/>
                <w:szCs w:val="21"/>
                <w:u w:val="none"/>
              </w:rPr>
            </w:pPr>
          </w:p>
        </w:tc>
      </w:tr>
      <w:tr w14:paraId="17727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2"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6AAAA9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w:t>
            </w:r>
          </w:p>
        </w:tc>
        <w:tc>
          <w:tcPr>
            <w:tcW w:w="834" w:type="dxa"/>
            <w:gridSpan w:val="3"/>
            <w:vMerge w:val="continue"/>
            <w:tcBorders>
              <w:top w:val="nil"/>
              <w:left w:val="single" w:color="000000" w:sz="8" w:space="0"/>
              <w:bottom w:val="nil"/>
              <w:right w:val="single" w:color="000000" w:sz="8" w:space="0"/>
            </w:tcBorders>
            <w:shd w:val="clear" w:color="auto" w:fill="auto"/>
            <w:vAlign w:val="center"/>
          </w:tcPr>
          <w:p w14:paraId="27260894">
            <w:pPr>
              <w:jc w:val="center"/>
              <w:rPr>
                <w:rFonts w:hint="eastAsia" w:ascii="宋体" w:hAnsi="宋体" w:eastAsia="宋体" w:cs="宋体"/>
                <w:i w:val="0"/>
                <w:iCs w:val="0"/>
                <w:color w:val="000000"/>
                <w:sz w:val="21"/>
                <w:szCs w:val="21"/>
                <w:u w:val="none"/>
              </w:rPr>
            </w:pPr>
          </w:p>
        </w:tc>
        <w:tc>
          <w:tcPr>
            <w:tcW w:w="768" w:type="dxa"/>
            <w:gridSpan w:val="2"/>
            <w:tcBorders>
              <w:top w:val="nil"/>
              <w:left w:val="nil"/>
              <w:bottom w:val="single" w:color="000000" w:sz="8" w:space="0"/>
              <w:right w:val="single" w:color="000000" w:sz="8" w:space="0"/>
            </w:tcBorders>
            <w:shd w:val="clear" w:color="auto" w:fill="auto"/>
            <w:vAlign w:val="center"/>
          </w:tcPr>
          <w:p w14:paraId="216655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事件中心</w:t>
            </w:r>
          </w:p>
        </w:tc>
        <w:tc>
          <w:tcPr>
            <w:tcW w:w="1106" w:type="dxa"/>
            <w:gridSpan w:val="2"/>
            <w:tcBorders>
              <w:top w:val="nil"/>
              <w:left w:val="nil"/>
              <w:bottom w:val="single" w:color="000000" w:sz="8" w:space="0"/>
              <w:right w:val="single" w:color="000000" w:sz="8" w:space="0"/>
            </w:tcBorders>
            <w:shd w:val="clear" w:color="auto" w:fill="auto"/>
            <w:vAlign w:val="center"/>
          </w:tcPr>
          <w:p w14:paraId="25630B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事件中心</w:t>
            </w:r>
          </w:p>
        </w:tc>
        <w:tc>
          <w:tcPr>
            <w:tcW w:w="3500" w:type="dxa"/>
            <w:gridSpan w:val="3"/>
            <w:tcBorders>
              <w:top w:val="nil"/>
              <w:left w:val="nil"/>
              <w:bottom w:val="single" w:color="000000" w:sz="8" w:space="0"/>
              <w:right w:val="single" w:color="000000" w:sz="8" w:space="0"/>
            </w:tcBorders>
            <w:shd w:val="clear" w:color="auto" w:fill="auto"/>
            <w:vAlign w:val="center"/>
          </w:tcPr>
          <w:p w14:paraId="46F4DA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事件列表可查看所有上报的事件，查看事件处置进度和详情，支持导出事件列表。</w:t>
            </w:r>
          </w:p>
        </w:tc>
        <w:tc>
          <w:tcPr>
            <w:tcW w:w="532" w:type="dxa"/>
            <w:gridSpan w:val="2"/>
            <w:tcBorders>
              <w:top w:val="nil"/>
              <w:left w:val="nil"/>
              <w:bottom w:val="single" w:color="000000" w:sz="8" w:space="0"/>
              <w:right w:val="single" w:color="000000" w:sz="8" w:space="0"/>
            </w:tcBorders>
            <w:shd w:val="clear" w:color="auto" w:fill="auto"/>
            <w:vAlign w:val="center"/>
          </w:tcPr>
          <w:p w14:paraId="5086BC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3AB40A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066C3503">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46D07C17">
            <w:pPr>
              <w:jc w:val="center"/>
              <w:rPr>
                <w:rFonts w:hint="eastAsia" w:ascii="宋体" w:hAnsi="宋体" w:eastAsia="宋体" w:cs="宋体"/>
                <w:i w:val="0"/>
                <w:iCs w:val="0"/>
                <w:color w:val="000000"/>
                <w:sz w:val="21"/>
                <w:szCs w:val="21"/>
                <w:u w:val="none"/>
              </w:rPr>
            </w:pPr>
          </w:p>
        </w:tc>
      </w:tr>
      <w:tr w14:paraId="5ECC6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3B91B6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w:t>
            </w:r>
          </w:p>
        </w:tc>
        <w:tc>
          <w:tcPr>
            <w:tcW w:w="834" w:type="dxa"/>
            <w:gridSpan w:val="3"/>
            <w:vMerge w:val="continue"/>
            <w:tcBorders>
              <w:top w:val="nil"/>
              <w:left w:val="single" w:color="000000" w:sz="8" w:space="0"/>
              <w:bottom w:val="nil"/>
              <w:right w:val="single" w:color="000000" w:sz="8" w:space="0"/>
            </w:tcBorders>
            <w:shd w:val="clear" w:color="auto" w:fill="auto"/>
            <w:vAlign w:val="center"/>
          </w:tcPr>
          <w:p w14:paraId="1EC9938A">
            <w:pPr>
              <w:jc w:val="center"/>
              <w:rPr>
                <w:rFonts w:hint="eastAsia" w:ascii="宋体" w:hAnsi="宋体" w:eastAsia="宋体" w:cs="宋体"/>
                <w:i w:val="0"/>
                <w:iCs w:val="0"/>
                <w:color w:val="000000"/>
                <w:sz w:val="21"/>
                <w:szCs w:val="21"/>
                <w:u w:val="none"/>
              </w:rPr>
            </w:pPr>
          </w:p>
        </w:tc>
        <w:tc>
          <w:tcPr>
            <w:tcW w:w="768" w:type="dxa"/>
            <w:gridSpan w:val="2"/>
            <w:vMerge w:val="restart"/>
            <w:tcBorders>
              <w:top w:val="nil"/>
              <w:left w:val="nil"/>
              <w:bottom w:val="single" w:color="000000" w:sz="8" w:space="0"/>
              <w:right w:val="single" w:color="000000" w:sz="8" w:space="0"/>
            </w:tcBorders>
            <w:shd w:val="clear" w:color="auto" w:fill="auto"/>
            <w:vAlign w:val="center"/>
          </w:tcPr>
          <w:p w14:paraId="68F099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事件沙盘</w:t>
            </w:r>
          </w:p>
        </w:tc>
        <w:tc>
          <w:tcPr>
            <w:tcW w:w="1106" w:type="dxa"/>
            <w:gridSpan w:val="2"/>
            <w:tcBorders>
              <w:top w:val="nil"/>
              <w:left w:val="nil"/>
              <w:bottom w:val="single" w:color="000000" w:sz="8" w:space="0"/>
              <w:right w:val="single" w:color="000000" w:sz="8" w:space="0"/>
            </w:tcBorders>
            <w:shd w:val="clear" w:color="auto" w:fill="auto"/>
            <w:vAlign w:val="center"/>
          </w:tcPr>
          <w:p w14:paraId="68F8C4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事件监控信息</w:t>
            </w:r>
          </w:p>
        </w:tc>
        <w:tc>
          <w:tcPr>
            <w:tcW w:w="3500" w:type="dxa"/>
            <w:gridSpan w:val="3"/>
            <w:tcBorders>
              <w:top w:val="nil"/>
              <w:left w:val="nil"/>
              <w:bottom w:val="single" w:color="000000" w:sz="8" w:space="0"/>
              <w:right w:val="single" w:color="000000" w:sz="8" w:space="0"/>
            </w:tcBorders>
            <w:shd w:val="clear" w:color="auto" w:fill="auto"/>
            <w:vAlign w:val="center"/>
          </w:tcPr>
          <w:p w14:paraId="1ED48F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事件监控主要对今日事件、待受理事件、处置中事件进行概要信息展现和地图撒点。</w:t>
            </w:r>
          </w:p>
        </w:tc>
        <w:tc>
          <w:tcPr>
            <w:tcW w:w="532" w:type="dxa"/>
            <w:gridSpan w:val="2"/>
            <w:tcBorders>
              <w:top w:val="nil"/>
              <w:left w:val="nil"/>
              <w:bottom w:val="single" w:color="000000" w:sz="8" w:space="0"/>
              <w:right w:val="single" w:color="000000" w:sz="8" w:space="0"/>
            </w:tcBorders>
            <w:shd w:val="clear" w:color="auto" w:fill="auto"/>
            <w:vAlign w:val="center"/>
          </w:tcPr>
          <w:p w14:paraId="2EF053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5E6046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53D5A58C">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11EF68AE">
            <w:pPr>
              <w:jc w:val="center"/>
              <w:rPr>
                <w:rFonts w:hint="eastAsia" w:ascii="宋体" w:hAnsi="宋体" w:eastAsia="宋体" w:cs="宋体"/>
                <w:i w:val="0"/>
                <w:iCs w:val="0"/>
                <w:color w:val="000000"/>
                <w:sz w:val="21"/>
                <w:szCs w:val="21"/>
                <w:u w:val="none"/>
              </w:rPr>
            </w:pPr>
          </w:p>
        </w:tc>
      </w:tr>
      <w:tr w14:paraId="041FD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3D4FEF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21</w:t>
            </w:r>
          </w:p>
        </w:tc>
        <w:tc>
          <w:tcPr>
            <w:tcW w:w="834" w:type="dxa"/>
            <w:gridSpan w:val="3"/>
            <w:vMerge w:val="continue"/>
            <w:tcBorders>
              <w:top w:val="nil"/>
              <w:left w:val="single" w:color="000000" w:sz="8" w:space="0"/>
              <w:bottom w:val="nil"/>
              <w:right w:val="single" w:color="000000" w:sz="8" w:space="0"/>
            </w:tcBorders>
            <w:shd w:val="clear" w:color="auto" w:fill="auto"/>
            <w:vAlign w:val="center"/>
          </w:tcPr>
          <w:p w14:paraId="7206CC4D">
            <w:pPr>
              <w:jc w:val="center"/>
              <w:rPr>
                <w:rFonts w:hint="eastAsia" w:ascii="宋体" w:hAnsi="宋体" w:eastAsia="宋体" w:cs="宋体"/>
                <w:i w:val="0"/>
                <w:iCs w:val="0"/>
                <w:color w:val="000000"/>
                <w:sz w:val="21"/>
                <w:szCs w:val="21"/>
                <w:u w:val="none"/>
              </w:rPr>
            </w:pPr>
          </w:p>
        </w:tc>
        <w:tc>
          <w:tcPr>
            <w:tcW w:w="768" w:type="dxa"/>
            <w:gridSpan w:val="2"/>
            <w:vMerge w:val="continue"/>
            <w:tcBorders>
              <w:top w:val="nil"/>
              <w:left w:val="nil"/>
              <w:bottom w:val="single" w:color="000000" w:sz="8" w:space="0"/>
              <w:right w:val="single" w:color="000000" w:sz="8" w:space="0"/>
            </w:tcBorders>
            <w:shd w:val="clear" w:color="auto" w:fill="auto"/>
            <w:vAlign w:val="center"/>
          </w:tcPr>
          <w:p w14:paraId="62B85D53">
            <w:pPr>
              <w:jc w:val="center"/>
              <w:rPr>
                <w:rFonts w:hint="eastAsia" w:ascii="宋体" w:hAnsi="宋体" w:eastAsia="宋体" w:cs="宋体"/>
                <w:i w:val="0"/>
                <w:iCs w:val="0"/>
                <w:color w:val="000000"/>
                <w:sz w:val="21"/>
                <w:szCs w:val="21"/>
                <w:u w:val="none"/>
              </w:rPr>
            </w:pPr>
          </w:p>
        </w:tc>
        <w:tc>
          <w:tcPr>
            <w:tcW w:w="1106" w:type="dxa"/>
            <w:gridSpan w:val="2"/>
            <w:tcBorders>
              <w:top w:val="nil"/>
              <w:left w:val="nil"/>
              <w:bottom w:val="single" w:color="000000" w:sz="8" w:space="0"/>
              <w:right w:val="single" w:color="000000" w:sz="8" w:space="0"/>
            </w:tcBorders>
            <w:shd w:val="clear" w:color="auto" w:fill="auto"/>
            <w:vAlign w:val="center"/>
          </w:tcPr>
          <w:p w14:paraId="56C17A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人员监控信息</w:t>
            </w:r>
          </w:p>
        </w:tc>
        <w:tc>
          <w:tcPr>
            <w:tcW w:w="3500" w:type="dxa"/>
            <w:gridSpan w:val="3"/>
            <w:tcBorders>
              <w:top w:val="nil"/>
              <w:left w:val="nil"/>
              <w:bottom w:val="single" w:color="000000" w:sz="8" w:space="0"/>
              <w:right w:val="single" w:color="000000" w:sz="8" w:space="0"/>
            </w:tcBorders>
            <w:shd w:val="clear" w:color="auto" w:fill="auto"/>
            <w:vAlign w:val="center"/>
          </w:tcPr>
          <w:p w14:paraId="654E33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人员监控主要对基层网格人员的值班值守、人员档案进行概要信息展示和网格员值守撒点。</w:t>
            </w:r>
          </w:p>
        </w:tc>
        <w:tc>
          <w:tcPr>
            <w:tcW w:w="532" w:type="dxa"/>
            <w:gridSpan w:val="2"/>
            <w:tcBorders>
              <w:top w:val="nil"/>
              <w:left w:val="nil"/>
              <w:bottom w:val="single" w:color="000000" w:sz="8" w:space="0"/>
              <w:right w:val="single" w:color="000000" w:sz="8" w:space="0"/>
            </w:tcBorders>
            <w:shd w:val="clear" w:color="auto" w:fill="auto"/>
            <w:vAlign w:val="center"/>
          </w:tcPr>
          <w:p w14:paraId="4B82DC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41F8B9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49CEA1D8">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280E6D05">
            <w:pPr>
              <w:jc w:val="center"/>
              <w:rPr>
                <w:rFonts w:hint="eastAsia" w:ascii="宋体" w:hAnsi="宋体" w:eastAsia="宋体" w:cs="宋体"/>
                <w:i w:val="0"/>
                <w:iCs w:val="0"/>
                <w:color w:val="000000"/>
                <w:sz w:val="21"/>
                <w:szCs w:val="21"/>
                <w:u w:val="none"/>
              </w:rPr>
            </w:pPr>
          </w:p>
        </w:tc>
      </w:tr>
      <w:tr w14:paraId="01409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1CDE2A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22</w:t>
            </w:r>
          </w:p>
        </w:tc>
        <w:tc>
          <w:tcPr>
            <w:tcW w:w="834" w:type="dxa"/>
            <w:gridSpan w:val="3"/>
            <w:vMerge w:val="continue"/>
            <w:tcBorders>
              <w:top w:val="nil"/>
              <w:left w:val="single" w:color="000000" w:sz="8" w:space="0"/>
              <w:bottom w:val="nil"/>
              <w:right w:val="single" w:color="000000" w:sz="8" w:space="0"/>
            </w:tcBorders>
            <w:shd w:val="clear" w:color="auto" w:fill="auto"/>
            <w:vAlign w:val="center"/>
          </w:tcPr>
          <w:p w14:paraId="4F71B930">
            <w:pPr>
              <w:jc w:val="center"/>
              <w:rPr>
                <w:rFonts w:hint="eastAsia" w:ascii="宋体" w:hAnsi="宋体" w:eastAsia="宋体" w:cs="宋体"/>
                <w:i w:val="0"/>
                <w:iCs w:val="0"/>
                <w:color w:val="000000"/>
                <w:sz w:val="21"/>
                <w:szCs w:val="21"/>
                <w:u w:val="none"/>
              </w:rPr>
            </w:pPr>
          </w:p>
        </w:tc>
        <w:tc>
          <w:tcPr>
            <w:tcW w:w="768" w:type="dxa"/>
            <w:gridSpan w:val="2"/>
            <w:vMerge w:val="restart"/>
            <w:tcBorders>
              <w:top w:val="nil"/>
              <w:left w:val="nil"/>
              <w:bottom w:val="single" w:color="000000" w:sz="8" w:space="0"/>
              <w:right w:val="single" w:color="000000" w:sz="8" w:space="0"/>
            </w:tcBorders>
            <w:shd w:val="clear" w:color="auto" w:fill="auto"/>
            <w:vAlign w:val="center"/>
          </w:tcPr>
          <w:p w14:paraId="6604FE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事件配置</w:t>
            </w:r>
          </w:p>
        </w:tc>
        <w:tc>
          <w:tcPr>
            <w:tcW w:w="1106" w:type="dxa"/>
            <w:gridSpan w:val="2"/>
            <w:tcBorders>
              <w:top w:val="nil"/>
              <w:left w:val="nil"/>
              <w:bottom w:val="single" w:color="000000" w:sz="8" w:space="0"/>
              <w:right w:val="single" w:color="000000" w:sz="8" w:space="0"/>
            </w:tcBorders>
            <w:shd w:val="clear" w:color="auto" w:fill="auto"/>
            <w:vAlign w:val="center"/>
          </w:tcPr>
          <w:p w14:paraId="78677C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事件类型配置信息</w:t>
            </w:r>
          </w:p>
        </w:tc>
        <w:tc>
          <w:tcPr>
            <w:tcW w:w="3500" w:type="dxa"/>
            <w:gridSpan w:val="3"/>
            <w:tcBorders>
              <w:top w:val="nil"/>
              <w:left w:val="nil"/>
              <w:bottom w:val="single" w:color="000000" w:sz="8" w:space="0"/>
              <w:right w:val="single" w:color="000000" w:sz="8" w:space="0"/>
            </w:tcBorders>
            <w:shd w:val="clear" w:color="auto" w:fill="auto"/>
            <w:vAlign w:val="center"/>
          </w:tcPr>
          <w:p w14:paraId="787BFF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事件类型页面包含类型编码、类型名称、类型说明。</w:t>
            </w:r>
          </w:p>
        </w:tc>
        <w:tc>
          <w:tcPr>
            <w:tcW w:w="532" w:type="dxa"/>
            <w:gridSpan w:val="2"/>
            <w:tcBorders>
              <w:top w:val="nil"/>
              <w:left w:val="nil"/>
              <w:bottom w:val="single" w:color="000000" w:sz="8" w:space="0"/>
              <w:right w:val="single" w:color="000000" w:sz="8" w:space="0"/>
            </w:tcBorders>
            <w:shd w:val="clear" w:color="auto" w:fill="auto"/>
            <w:vAlign w:val="center"/>
          </w:tcPr>
          <w:p w14:paraId="76A463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05ACAC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6B84807D">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3BCEDF56">
            <w:pPr>
              <w:jc w:val="center"/>
              <w:rPr>
                <w:rFonts w:hint="eastAsia" w:ascii="宋体" w:hAnsi="宋体" w:eastAsia="宋体" w:cs="宋体"/>
                <w:i w:val="0"/>
                <w:iCs w:val="0"/>
                <w:color w:val="000000"/>
                <w:sz w:val="21"/>
                <w:szCs w:val="21"/>
                <w:u w:val="none"/>
              </w:rPr>
            </w:pPr>
          </w:p>
        </w:tc>
      </w:tr>
      <w:tr w14:paraId="4E9CB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4E07D6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23</w:t>
            </w:r>
          </w:p>
        </w:tc>
        <w:tc>
          <w:tcPr>
            <w:tcW w:w="834" w:type="dxa"/>
            <w:gridSpan w:val="3"/>
            <w:vMerge w:val="continue"/>
            <w:tcBorders>
              <w:top w:val="nil"/>
              <w:left w:val="single" w:color="000000" w:sz="8" w:space="0"/>
              <w:bottom w:val="nil"/>
              <w:right w:val="single" w:color="000000" w:sz="8" w:space="0"/>
            </w:tcBorders>
            <w:shd w:val="clear" w:color="auto" w:fill="auto"/>
            <w:vAlign w:val="center"/>
          </w:tcPr>
          <w:p w14:paraId="1237268D">
            <w:pPr>
              <w:jc w:val="center"/>
              <w:rPr>
                <w:rFonts w:hint="eastAsia" w:ascii="宋体" w:hAnsi="宋体" w:eastAsia="宋体" w:cs="宋体"/>
                <w:i w:val="0"/>
                <w:iCs w:val="0"/>
                <w:color w:val="000000"/>
                <w:sz w:val="21"/>
                <w:szCs w:val="21"/>
                <w:u w:val="none"/>
              </w:rPr>
            </w:pPr>
          </w:p>
        </w:tc>
        <w:tc>
          <w:tcPr>
            <w:tcW w:w="768" w:type="dxa"/>
            <w:gridSpan w:val="2"/>
            <w:vMerge w:val="continue"/>
            <w:tcBorders>
              <w:top w:val="nil"/>
              <w:left w:val="nil"/>
              <w:bottom w:val="single" w:color="000000" w:sz="8" w:space="0"/>
              <w:right w:val="single" w:color="000000" w:sz="8" w:space="0"/>
            </w:tcBorders>
            <w:shd w:val="clear" w:color="auto" w:fill="auto"/>
            <w:vAlign w:val="center"/>
          </w:tcPr>
          <w:p w14:paraId="4ED8D02F">
            <w:pPr>
              <w:jc w:val="center"/>
              <w:rPr>
                <w:rFonts w:hint="eastAsia" w:ascii="宋体" w:hAnsi="宋体" w:eastAsia="宋体" w:cs="宋体"/>
                <w:i w:val="0"/>
                <w:iCs w:val="0"/>
                <w:color w:val="000000"/>
                <w:sz w:val="21"/>
                <w:szCs w:val="21"/>
                <w:u w:val="none"/>
              </w:rPr>
            </w:pPr>
          </w:p>
        </w:tc>
        <w:tc>
          <w:tcPr>
            <w:tcW w:w="1106" w:type="dxa"/>
            <w:gridSpan w:val="2"/>
            <w:tcBorders>
              <w:top w:val="nil"/>
              <w:left w:val="nil"/>
              <w:bottom w:val="single" w:color="000000" w:sz="8" w:space="0"/>
              <w:right w:val="single" w:color="000000" w:sz="8" w:space="0"/>
            </w:tcBorders>
            <w:shd w:val="clear" w:color="auto" w:fill="auto"/>
            <w:vAlign w:val="center"/>
          </w:tcPr>
          <w:p w14:paraId="0C2A1D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问题类别配置信息</w:t>
            </w:r>
          </w:p>
        </w:tc>
        <w:tc>
          <w:tcPr>
            <w:tcW w:w="3500" w:type="dxa"/>
            <w:gridSpan w:val="3"/>
            <w:tcBorders>
              <w:top w:val="nil"/>
              <w:left w:val="nil"/>
              <w:bottom w:val="single" w:color="000000" w:sz="8" w:space="0"/>
              <w:right w:val="single" w:color="000000" w:sz="8" w:space="0"/>
            </w:tcBorders>
            <w:shd w:val="clear" w:color="auto" w:fill="auto"/>
            <w:vAlign w:val="center"/>
          </w:tcPr>
          <w:p w14:paraId="7B8B84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事件的问题类别按照大小类进行更细一步的划分。系统支持新增、修改、删除、停用/启用，列表支持按照编码/名称检索。</w:t>
            </w:r>
          </w:p>
        </w:tc>
        <w:tc>
          <w:tcPr>
            <w:tcW w:w="532" w:type="dxa"/>
            <w:gridSpan w:val="2"/>
            <w:tcBorders>
              <w:top w:val="nil"/>
              <w:left w:val="nil"/>
              <w:bottom w:val="single" w:color="000000" w:sz="8" w:space="0"/>
              <w:right w:val="single" w:color="000000" w:sz="8" w:space="0"/>
            </w:tcBorders>
            <w:shd w:val="clear" w:color="auto" w:fill="auto"/>
            <w:vAlign w:val="center"/>
          </w:tcPr>
          <w:p w14:paraId="6ECAA7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0182D8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0AA3A9A8">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16F42054">
            <w:pPr>
              <w:jc w:val="center"/>
              <w:rPr>
                <w:rFonts w:hint="eastAsia" w:ascii="宋体" w:hAnsi="宋体" w:eastAsia="宋体" w:cs="宋体"/>
                <w:i w:val="0"/>
                <w:iCs w:val="0"/>
                <w:color w:val="000000"/>
                <w:sz w:val="21"/>
                <w:szCs w:val="21"/>
                <w:u w:val="none"/>
              </w:rPr>
            </w:pPr>
          </w:p>
        </w:tc>
      </w:tr>
      <w:tr w14:paraId="40312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4F5552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24</w:t>
            </w:r>
          </w:p>
        </w:tc>
        <w:tc>
          <w:tcPr>
            <w:tcW w:w="834" w:type="dxa"/>
            <w:gridSpan w:val="3"/>
            <w:vMerge w:val="continue"/>
            <w:tcBorders>
              <w:top w:val="nil"/>
              <w:left w:val="single" w:color="000000" w:sz="8" w:space="0"/>
              <w:bottom w:val="nil"/>
              <w:right w:val="single" w:color="000000" w:sz="8" w:space="0"/>
            </w:tcBorders>
            <w:shd w:val="clear" w:color="auto" w:fill="auto"/>
            <w:vAlign w:val="center"/>
          </w:tcPr>
          <w:p w14:paraId="09C19EAA">
            <w:pPr>
              <w:jc w:val="center"/>
              <w:rPr>
                <w:rFonts w:hint="eastAsia" w:ascii="宋体" w:hAnsi="宋体" w:eastAsia="宋体" w:cs="宋体"/>
                <w:i w:val="0"/>
                <w:iCs w:val="0"/>
                <w:color w:val="000000"/>
                <w:sz w:val="21"/>
                <w:szCs w:val="21"/>
                <w:u w:val="none"/>
              </w:rPr>
            </w:pPr>
          </w:p>
        </w:tc>
        <w:tc>
          <w:tcPr>
            <w:tcW w:w="768" w:type="dxa"/>
            <w:gridSpan w:val="2"/>
            <w:vMerge w:val="continue"/>
            <w:tcBorders>
              <w:top w:val="nil"/>
              <w:left w:val="nil"/>
              <w:bottom w:val="single" w:color="000000" w:sz="8" w:space="0"/>
              <w:right w:val="single" w:color="000000" w:sz="8" w:space="0"/>
            </w:tcBorders>
            <w:shd w:val="clear" w:color="auto" w:fill="auto"/>
            <w:vAlign w:val="center"/>
          </w:tcPr>
          <w:p w14:paraId="55DFE126">
            <w:pPr>
              <w:jc w:val="center"/>
              <w:rPr>
                <w:rFonts w:hint="eastAsia" w:ascii="宋体" w:hAnsi="宋体" w:eastAsia="宋体" w:cs="宋体"/>
                <w:i w:val="0"/>
                <w:iCs w:val="0"/>
                <w:color w:val="000000"/>
                <w:sz w:val="21"/>
                <w:szCs w:val="21"/>
                <w:u w:val="none"/>
              </w:rPr>
            </w:pPr>
          </w:p>
        </w:tc>
        <w:tc>
          <w:tcPr>
            <w:tcW w:w="1106" w:type="dxa"/>
            <w:gridSpan w:val="2"/>
            <w:tcBorders>
              <w:top w:val="nil"/>
              <w:left w:val="nil"/>
              <w:bottom w:val="single" w:color="000000" w:sz="8" w:space="0"/>
              <w:right w:val="single" w:color="000000" w:sz="8" w:space="0"/>
            </w:tcBorders>
            <w:shd w:val="clear" w:color="auto" w:fill="auto"/>
            <w:vAlign w:val="center"/>
          </w:tcPr>
          <w:p w14:paraId="2690D9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紧急程度配置信息</w:t>
            </w:r>
          </w:p>
        </w:tc>
        <w:tc>
          <w:tcPr>
            <w:tcW w:w="3500" w:type="dxa"/>
            <w:gridSpan w:val="3"/>
            <w:tcBorders>
              <w:top w:val="nil"/>
              <w:left w:val="nil"/>
              <w:bottom w:val="single" w:color="000000" w:sz="8" w:space="0"/>
              <w:right w:val="single" w:color="000000" w:sz="8" w:space="0"/>
            </w:tcBorders>
            <w:shd w:val="clear" w:color="auto" w:fill="auto"/>
            <w:vAlign w:val="center"/>
          </w:tcPr>
          <w:p w14:paraId="380A34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事件的处置分轻重缓急，可设置紧急程度进行区分，及各程度对应的颜色，处置人员可根据紧急程度优先处置特殊事件。</w:t>
            </w:r>
          </w:p>
        </w:tc>
        <w:tc>
          <w:tcPr>
            <w:tcW w:w="532" w:type="dxa"/>
            <w:gridSpan w:val="2"/>
            <w:tcBorders>
              <w:top w:val="nil"/>
              <w:left w:val="nil"/>
              <w:bottom w:val="single" w:color="000000" w:sz="8" w:space="0"/>
              <w:right w:val="single" w:color="000000" w:sz="8" w:space="0"/>
            </w:tcBorders>
            <w:shd w:val="clear" w:color="auto" w:fill="auto"/>
            <w:vAlign w:val="center"/>
          </w:tcPr>
          <w:p w14:paraId="48F002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2D8C3F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0C1572C6">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04C3A7EF">
            <w:pPr>
              <w:jc w:val="center"/>
              <w:rPr>
                <w:rFonts w:hint="eastAsia" w:ascii="宋体" w:hAnsi="宋体" w:eastAsia="宋体" w:cs="宋体"/>
                <w:i w:val="0"/>
                <w:iCs w:val="0"/>
                <w:color w:val="000000"/>
                <w:sz w:val="21"/>
                <w:szCs w:val="21"/>
                <w:u w:val="none"/>
              </w:rPr>
            </w:pPr>
          </w:p>
        </w:tc>
      </w:tr>
      <w:tr w14:paraId="48213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5"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5D6239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25</w:t>
            </w:r>
          </w:p>
        </w:tc>
        <w:tc>
          <w:tcPr>
            <w:tcW w:w="834" w:type="dxa"/>
            <w:gridSpan w:val="3"/>
            <w:vMerge w:val="restart"/>
            <w:tcBorders>
              <w:top w:val="nil"/>
              <w:left w:val="single" w:color="000000" w:sz="8" w:space="0"/>
              <w:bottom w:val="nil"/>
              <w:right w:val="single" w:color="000000" w:sz="8" w:space="0"/>
            </w:tcBorders>
            <w:shd w:val="clear" w:color="auto" w:fill="auto"/>
            <w:vAlign w:val="center"/>
          </w:tcPr>
          <w:p w14:paraId="59EB26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事件调度</w:t>
            </w:r>
          </w:p>
        </w:tc>
        <w:tc>
          <w:tcPr>
            <w:tcW w:w="768" w:type="dxa"/>
            <w:gridSpan w:val="2"/>
            <w:vMerge w:val="continue"/>
            <w:tcBorders>
              <w:top w:val="nil"/>
              <w:left w:val="nil"/>
              <w:bottom w:val="single" w:color="000000" w:sz="8" w:space="0"/>
              <w:right w:val="single" w:color="000000" w:sz="8" w:space="0"/>
            </w:tcBorders>
            <w:shd w:val="clear" w:color="auto" w:fill="auto"/>
            <w:vAlign w:val="center"/>
          </w:tcPr>
          <w:p w14:paraId="04CD41FE">
            <w:pPr>
              <w:jc w:val="center"/>
              <w:rPr>
                <w:rFonts w:hint="eastAsia" w:ascii="宋体" w:hAnsi="宋体" w:eastAsia="宋体" w:cs="宋体"/>
                <w:i w:val="0"/>
                <w:iCs w:val="0"/>
                <w:color w:val="000000"/>
                <w:sz w:val="21"/>
                <w:szCs w:val="21"/>
                <w:u w:val="none"/>
              </w:rPr>
            </w:pPr>
          </w:p>
        </w:tc>
        <w:tc>
          <w:tcPr>
            <w:tcW w:w="1106" w:type="dxa"/>
            <w:gridSpan w:val="2"/>
            <w:tcBorders>
              <w:top w:val="nil"/>
              <w:left w:val="nil"/>
              <w:bottom w:val="single" w:color="000000" w:sz="8" w:space="0"/>
              <w:right w:val="single" w:color="000000" w:sz="8" w:space="0"/>
            </w:tcBorders>
            <w:shd w:val="clear" w:color="auto" w:fill="auto"/>
            <w:vAlign w:val="center"/>
          </w:tcPr>
          <w:p w14:paraId="78024A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权责单位配置信息</w:t>
            </w:r>
          </w:p>
        </w:tc>
        <w:tc>
          <w:tcPr>
            <w:tcW w:w="3500" w:type="dxa"/>
            <w:gridSpan w:val="3"/>
            <w:tcBorders>
              <w:top w:val="nil"/>
              <w:left w:val="nil"/>
              <w:bottom w:val="single" w:color="000000" w:sz="8" w:space="0"/>
              <w:right w:val="single" w:color="000000" w:sz="8" w:space="0"/>
            </w:tcBorders>
            <w:shd w:val="clear" w:color="auto" w:fill="auto"/>
            <w:vAlign w:val="center"/>
          </w:tcPr>
          <w:p w14:paraId="244F62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事件处置部门需根据权责范围进行派发，可在此页面配置权责部门派发规则。</w:t>
            </w:r>
          </w:p>
        </w:tc>
        <w:tc>
          <w:tcPr>
            <w:tcW w:w="532" w:type="dxa"/>
            <w:gridSpan w:val="2"/>
            <w:tcBorders>
              <w:top w:val="nil"/>
              <w:left w:val="nil"/>
              <w:bottom w:val="single" w:color="000000" w:sz="8" w:space="0"/>
              <w:right w:val="single" w:color="000000" w:sz="8" w:space="0"/>
            </w:tcBorders>
            <w:shd w:val="clear" w:color="auto" w:fill="auto"/>
            <w:vAlign w:val="center"/>
          </w:tcPr>
          <w:p w14:paraId="2EF532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63C260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1AF568C9">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1104D17F">
            <w:pPr>
              <w:jc w:val="center"/>
              <w:rPr>
                <w:rFonts w:hint="eastAsia" w:ascii="宋体" w:hAnsi="宋体" w:eastAsia="宋体" w:cs="宋体"/>
                <w:i w:val="0"/>
                <w:iCs w:val="0"/>
                <w:color w:val="000000"/>
                <w:sz w:val="21"/>
                <w:szCs w:val="21"/>
                <w:u w:val="none"/>
              </w:rPr>
            </w:pPr>
          </w:p>
        </w:tc>
      </w:tr>
      <w:tr w14:paraId="3B7AD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70AA7C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26</w:t>
            </w:r>
          </w:p>
        </w:tc>
        <w:tc>
          <w:tcPr>
            <w:tcW w:w="834" w:type="dxa"/>
            <w:gridSpan w:val="3"/>
            <w:vMerge w:val="continue"/>
            <w:tcBorders>
              <w:top w:val="nil"/>
              <w:left w:val="single" w:color="000000" w:sz="8" w:space="0"/>
              <w:bottom w:val="nil"/>
              <w:right w:val="single" w:color="000000" w:sz="8" w:space="0"/>
            </w:tcBorders>
            <w:shd w:val="clear" w:color="auto" w:fill="auto"/>
            <w:vAlign w:val="center"/>
          </w:tcPr>
          <w:p w14:paraId="379BE36B">
            <w:pPr>
              <w:jc w:val="center"/>
              <w:rPr>
                <w:rFonts w:hint="eastAsia" w:ascii="宋体" w:hAnsi="宋体" w:eastAsia="宋体" w:cs="宋体"/>
                <w:i w:val="0"/>
                <w:iCs w:val="0"/>
                <w:color w:val="000000"/>
                <w:sz w:val="21"/>
                <w:szCs w:val="21"/>
                <w:u w:val="none"/>
              </w:rPr>
            </w:pPr>
          </w:p>
        </w:tc>
        <w:tc>
          <w:tcPr>
            <w:tcW w:w="768" w:type="dxa"/>
            <w:gridSpan w:val="2"/>
            <w:vMerge w:val="continue"/>
            <w:tcBorders>
              <w:top w:val="nil"/>
              <w:left w:val="nil"/>
              <w:bottom w:val="single" w:color="000000" w:sz="8" w:space="0"/>
              <w:right w:val="single" w:color="000000" w:sz="8" w:space="0"/>
            </w:tcBorders>
            <w:shd w:val="clear" w:color="auto" w:fill="auto"/>
            <w:vAlign w:val="center"/>
          </w:tcPr>
          <w:p w14:paraId="2DB56882">
            <w:pPr>
              <w:jc w:val="center"/>
              <w:rPr>
                <w:rFonts w:hint="eastAsia" w:ascii="宋体" w:hAnsi="宋体" w:eastAsia="宋体" w:cs="宋体"/>
                <w:i w:val="0"/>
                <w:iCs w:val="0"/>
                <w:color w:val="000000"/>
                <w:sz w:val="21"/>
                <w:szCs w:val="21"/>
                <w:u w:val="none"/>
              </w:rPr>
            </w:pPr>
          </w:p>
        </w:tc>
        <w:tc>
          <w:tcPr>
            <w:tcW w:w="1106" w:type="dxa"/>
            <w:gridSpan w:val="2"/>
            <w:tcBorders>
              <w:top w:val="nil"/>
              <w:left w:val="nil"/>
              <w:bottom w:val="single" w:color="000000" w:sz="8" w:space="0"/>
              <w:right w:val="single" w:color="000000" w:sz="8" w:space="0"/>
            </w:tcBorders>
            <w:shd w:val="clear" w:color="auto" w:fill="auto"/>
            <w:vAlign w:val="center"/>
          </w:tcPr>
          <w:p w14:paraId="7816D1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事件统计上图配置信息</w:t>
            </w:r>
          </w:p>
        </w:tc>
        <w:tc>
          <w:tcPr>
            <w:tcW w:w="3500" w:type="dxa"/>
            <w:gridSpan w:val="3"/>
            <w:tcBorders>
              <w:top w:val="nil"/>
              <w:left w:val="nil"/>
              <w:bottom w:val="single" w:color="000000" w:sz="8" w:space="0"/>
              <w:right w:val="single" w:color="000000" w:sz="8" w:space="0"/>
            </w:tcBorders>
            <w:shd w:val="clear" w:color="auto" w:fill="auto"/>
            <w:vAlign w:val="center"/>
          </w:tcPr>
          <w:p w14:paraId="1820E0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用于事件统计中，流向图涉及到的各上报渠道、处置单位所在地址配置。</w:t>
            </w:r>
          </w:p>
        </w:tc>
        <w:tc>
          <w:tcPr>
            <w:tcW w:w="532" w:type="dxa"/>
            <w:gridSpan w:val="2"/>
            <w:tcBorders>
              <w:top w:val="nil"/>
              <w:left w:val="nil"/>
              <w:bottom w:val="single" w:color="000000" w:sz="8" w:space="0"/>
              <w:right w:val="single" w:color="000000" w:sz="8" w:space="0"/>
            </w:tcBorders>
            <w:shd w:val="clear" w:color="auto" w:fill="auto"/>
            <w:vAlign w:val="center"/>
          </w:tcPr>
          <w:p w14:paraId="0C29C2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5FCF29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333D7BC1">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50FD3074">
            <w:pPr>
              <w:jc w:val="center"/>
              <w:rPr>
                <w:rFonts w:hint="eastAsia" w:ascii="宋体" w:hAnsi="宋体" w:eastAsia="宋体" w:cs="宋体"/>
                <w:i w:val="0"/>
                <w:iCs w:val="0"/>
                <w:color w:val="000000"/>
                <w:sz w:val="21"/>
                <w:szCs w:val="21"/>
                <w:u w:val="none"/>
              </w:rPr>
            </w:pPr>
          </w:p>
        </w:tc>
      </w:tr>
      <w:tr w14:paraId="2A834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0"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609D54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27</w:t>
            </w:r>
          </w:p>
        </w:tc>
        <w:tc>
          <w:tcPr>
            <w:tcW w:w="834" w:type="dxa"/>
            <w:gridSpan w:val="3"/>
            <w:vMerge w:val="continue"/>
            <w:tcBorders>
              <w:top w:val="nil"/>
              <w:left w:val="single" w:color="000000" w:sz="8" w:space="0"/>
              <w:bottom w:val="nil"/>
              <w:right w:val="single" w:color="000000" w:sz="8" w:space="0"/>
            </w:tcBorders>
            <w:shd w:val="clear" w:color="auto" w:fill="auto"/>
            <w:vAlign w:val="center"/>
          </w:tcPr>
          <w:p w14:paraId="156F16F7">
            <w:pPr>
              <w:jc w:val="center"/>
              <w:rPr>
                <w:rFonts w:hint="eastAsia" w:ascii="宋体" w:hAnsi="宋体" w:eastAsia="宋体" w:cs="宋体"/>
                <w:i w:val="0"/>
                <w:iCs w:val="0"/>
                <w:color w:val="000000"/>
                <w:sz w:val="21"/>
                <w:szCs w:val="21"/>
                <w:u w:val="none"/>
              </w:rPr>
            </w:pPr>
          </w:p>
        </w:tc>
        <w:tc>
          <w:tcPr>
            <w:tcW w:w="768" w:type="dxa"/>
            <w:gridSpan w:val="2"/>
            <w:vMerge w:val="continue"/>
            <w:tcBorders>
              <w:top w:val="nil"/>
              <w:left w:val="nil"/>
              <w:bottom w:val="single" w:color="000000" w:sz="8" w:space="0"/>
              <w:right w:val="single" w:color="000000" w:sz="8" w:space="0"/>
            </w:tcBorders>
            <w:shd w:val="clear" w:color="auto" w:fill="auto"/>
            <w:vAlign w:val="center"/>
          </w:tcPr>
          <w:p w14:paraId="0FDE73D3">
            <w:pPr>
              <w:jc w:val="center"/>
              <w:rPr>
                <w:rFonts w:hint="eastAsia" w:ascii="宋体" w:hAnsi="宋体" w:eastAsia="宋体" w:cs="宋体"/>
                <w:i w:val="0"/>
                <w:iCs w:val="0"/>
                <w:color w:val="000000"/>
                <w:sz w:val="21"/>
                <w:szCs w:val="21"/>
                <w:u w:val="none"/>
              </w:rPr>
            </w:pPr>
          </w:p>
        </w:tc>
        <w:tc>
          <w:tcPr>
            <w:tcW w:w="1106" w:type="dxa"/>
            <w:gridSpan w:val="2"/>
            <w:tcBorders>
              <w:top w:val="nil"/>
              <w:left w:val="nil"/>
              <w:bottom w:val="single" w:color="000000" w:sz="8" w:space="0"/>
              <w:right w:val="single" w:color="000000" w:sz="8" w:space="0"/>
            </w:tcBorders>
            <w:shd w:val="clear" w:color="auto" w:fill="auto"/>
            <w:vAlign w:val="center"/>
          </w:tcPr>
          <w:p w14:paraId="1B5E65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事件工作流配置信息</w:t>
            </w:r>
          </w:p>
        </w:tc>
        <w:tc>
          <w:tcPr>
            <w:tcW w:w="3500" w:type="dxa"/>
            <w:gridSpan w:val="3"/>
            <w:tcBorders>
              <w:top w:val="nil"/>
              <w:left w:val="nil"/>
              <w:bottom w:val="single" w:color="000000" w:sz="8" w:space="0"/>
              <w:right w:val="single" w:color="000000" w:sz="8" w:space="0"/>
            </w:tcBorders>
            <w:shd w:val="clear" w:color="auto" w:fill="auto"/>
            <w:vAlign w:val="center"/>
          </w:tcPr>
          <w:p w14:paraId="20CA71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事件处置流程流转基于工作流，事件工作流可设置默认工作流，在此基础上，特殊问题类别可关联特殊工作流。</w:t>
            </w:r>
          </w:p>
        </w:tc>
        <w:tc>
          <w:tcPr>
            <w:tcW w:w="532" w:type="dxa"/>
            <w:gridSpan w:val="2"/>
            <w:tcBorders>
              <w:top w:val="nil"/>
              <w:left w:val="nil"/>
              <w:bottom w:val="single" w:color="000000" w:sz="8" w:space="0"/>
              <w:right w:val="single" w:color="000000" w:sz="8" w:space="0"/>
            </w:tcBorders>
            <w:shd w:val="clear" w:color="auto" w:fill="auto"/>
            <w:vAlign w:val="center"/>
          </w:tcPr>
          <w:p w14:paraId="01677C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6B9B1C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6D654507">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2D0428A9">
            <w:pPr>
              <w:jc w:val="center"/>
              <w:rPr>
                <w:rFonts w:hint="eastAsia" w:ascii="宋体" w:hAnsi="宋体" w:eastAsia="宋体" w:cs="宋体"/>
                <w:i w:val="0"/>
                <w:iCs w:val="0"/>
                <w:color w:val="000000"/>
                <w:sz w:val="21"/>
                <w:szCs w:val="21"/>
                <w:u w:val="none"/>
              </w:rPr>
            </w:pPr>
          </w:p>
        </w:tc>
      </w:tr>
      <w:tr w14:paraId="1928E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0"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260DDF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28</w:t>
            </w:r>
          </w:p>
        </w:tc>
        <w:tc>
          <w:tcPr>
            <w:tcW w:w="834" w:type="dxa"/>
            <w:gridSpan w:val="3"/>
            <w:vMerge w:val="continue"/>
            <w:tcBorders>
              <w:top w:val="nil"/>
              <w:left w:val="single" w:color="000000" w:sz="8" w:space="0"/>
              <w:bottom w:val="nil"/>
              <w:right w:val="single" w:color="000000" w:sz="8" w:space="0"/>
            </w:tcBorders>
            <w:shd w:val="clear" w:color="auto" w:fill="auto"/>
            <w:vAlign w:val="center"/>
          </w:tcPr>
          <w:p w14:paraId="569A3A0C">
            <w:pPr>
              <w:jc w:val="center"/>
              <w:rPr>
                <w:rFonts w:hint="eastAsia" w:ascii="宋体" w:hAnsi="宋体" w:eastAsia="宋体" w:cs="宋体"/>
                <w:i w:val="0"/>
                <w:iCs w:val="0"/>
                <w:color w:val="000000"/>
                <w:sz w:val="21"/>
                <w:szCs w:val="21"/>
                <w:u w:val="none"/>
              </w:rPr>
            </w:pPr>
          </w:p>
        </w:tc>
        <w:tc>
          <w:tcPr>
            <w:tcW w:w="768" w:type="dxa"/>
            <w:gridSpan w:val="2"/>
            <w:vMerge w:val="restart"/>
            <w:tcBorders>
              <w:top w:val="nil"/>
              <w:left w:val="nil"/>
              <w:bottom w:val="single" w:color="000000" w:sz="8" w:space="0"/>
              <w:right w:val="single" w:color="000000" w:sz="8" w:space="0"/>
            </w:tcBorders>
            <w:shd w:val="clear" w:color="auto" w:fill="auto"/>
            <w:vAlign w:val="center"/>
          </w:tcPr>
          <w:p w14:paraId="435334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联动调度</w:t>
            </w:r>
          </w:p>
        </w:tc>
        <w:tc>
          <w:tcPr>
            <w:tcW w:w="1106" w:type="dxa"/>
            <w:gridSpan w:val="2"/>
            <w:tcBorders>
              <w:top w:val="nil"/>
              <w:left w:val="nil"/>
              <w:bottom w:val="single" w:color="000000" w:sz="8" w:space="0"/>
              <w:right w:val="single" w:color="000000" w:sz="8" w:space="0"/>
            </w:tcBorders>
            <w:shd w:val="clear" w:color="auto" w:fill="auto"/>
            <w:vAlign w:val="center"/>
          </w:tcPr>
          <w:p w14:paraId="31CE53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渠道注册信息</w:t>
            </w:r>
          </w:p>
        </w:tc>
        <w:tc>
          <w:tcPr>
            <w:tcW w:w="3500" w:type="dxa"/>
            <w:gridSpan w:val="3"/>
            <w:tcBorders>
              <w:top w:val="nil"/>
              <w:left w:val="nil"/>
              <w:bottom w:val="single" w:color="000000" w:sz="8" w:space="0"/>
              <w:right w:val="single" w:color="000000" w:sz="8" w:space="0"/>
            </w:tcBorders>
            <w:shd w:val="clear" w:color="auto" w:fill="auto"/>
            <w:vAlign w:val="center"/>
          </w:tcPr>
          <w:p w14:paraId="79ED33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系统支持渠道的新增、修改、删除和查询，渠道列表支持按编码/名称、渠道类型、集成方式、当前状态进行检索。</w:t>
            </w:r>
          </w:p>
        </w:tc>
        <w:tc>
          <w:tcPr>
            <w:tcW w:w="532" w:type="dxa"/>
            <w:gridSpan w:val="2"/>
            <w:tcBorders>
              <w:top w:val="nil"/>
              <w:left w:val="nil"/>
              <w:bottom w:val="single" w:color="000000" w:sz="8" w:space="0"/>
              <w:right w:val="single" w:color="000000" w:sz="8" w:space="0"/>
            </w:tcBorders>
            <w:shd w:val="clear" w:color="auto" w:fill="auto"/>
            <w:vAlign w:val="center"/>
          </w:tcPr>
          <w:p w14:paraId="5A4A2A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4B407F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344024A5">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00E9A825">
            <w:pPr>
              <w:jc w:val="center"/>
              <w:rPr>
                <w:rFonts w:hint="eastAsia" w:ascii="宋体" w:hAnsi="宋体" w:eastAsia="宋体" w:cs="宋体"/>
                <w:i w:val="0"/>
                <w:iCs w:val="0"/>
                <w:color w:val="000000"/>
                <w:sz w:val="21"/>
                <w:szCs w:val="21"/>
                <w:u w:val="none"/>
              </w:rPr>
            </w:pPr>
          </w:p>
        </w:tc>
      </w:tr>
      <w:tr w14:paraId="1348C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656369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29</w:t>
            </w:r>
          </w:p>
        </w:tc>
        <w:tc>
          <w:tcPr>
            <w:tcW w:w="834" w:type="dxa"/>
            <w:gridSpan w:val="3"/>
            <w:vMerge w:val="continue"/>
            <w:tcBorders>
              <w:top w:val="nil"/>
              <w:left w:val="single" w:color="000000" w:sz="8" w:space="0"/>
              <w:bottom w:val="nil"/>
              <w:right w:val="single" w:color="000000" w:sz="8" w:space="0"/>
            </w:tcBorders>
            <w:shd w:val="clear" w:color="auto" w:fill="auto"/>
            <w:vAlign w:val="center"/>
          </w:tcPr>
          <w:p w14:paraId="2D6E7668">
            <w:pPr>
              <w:jc w:val="center"/>
              <w:rPr>
                <w:rFonts w:hint="eastAsia" w:ascii="宋体" w:hAnsi="宋体" w:eastAsia="宋体" w:cs="宋体"/>
                <w:i w:val="0"/>
                <w:iCs w:val="0"/>
                <w:color w:val="000000"/>
                <w:sz w:val="21"/>
                <w:szCs w:val="21"/>
                <w:u w:val="none"/>
              </w:rPr>
            </w:pPr>
          </w:p>
        </w:tc>
        <w:tc>
          <w:tcPr>
            <w:tcW w:w="768" w:type="dxa"/>
            <w:gridSpan w:val="2"/>
            <w:vMerge w:val="continue"/>
            <w:tcBorders>
              <w:top w:val="nil"/>
              <w:left w:val="nil"/>
              <w:bottom w:val="single" w:color="000000" w:sz="8" w:space="0"/>
              <w:right w:val="single" w:color="000000" w:sz="8" w:space="0"/>
            </w:tcBorders>
            <w:shd w:val="clear" w:color="auto" w:fill="auto"/>
            <w:vAlign w:val="center"/>
          </w:tcPr>
          <w:p w14:paraId="660BDB74">
            <w:pPr>
              <w:jc w:val="center"/>
              <w:rPr>
                <w:rFonts w:hint="eastAsia" w:ascii="宋体" w:hAnsi="宋体" w:eastAsia="宋体" w:cs="宋体"/>
                <w:i w:val="0"/>
                <w:iCs w:val="0"/>
                <w:color w:val="000000"/>
                <w:sz w:val="21"/>
                <w:szCs w:val="21"/>
                <w:u w:val="none"/>
              </w:rPr>
            </w:pPr>
          </w:p>
        </w:tc>
        <w:tc>
          <w:tcPr>
            <w:tcW w:w="1106" w:type="dxa"/>
            <w:gridSpan w:val="2"/>
            <w:tcBorders>
              <w:top w:val="nil"/>
              <w:left w:val="nil"/>
              <w:bottom w:val="single" w:color="000000" w:sz="8" w:space="0"/>
              <w:right w:val="single" w:color="000000" w:sz="8" w:space="0"/>
            </w:tcBorders>
            <w:shd w:val="clear" w:color="auto" w:fill="auto"/>
            <w:vAlign w:val="center"/>
          </w:tcPr>
          <w:p w14:paraId="1A85B4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消息管理信息</w:t>
            </w:r>
          </w:p>
        </w:tc>
        <w:tc>
          <w:tcPr>
            <w:tcW w:w="3500" w:type="dxa"/>
            <w:gridSpan w:val="3"/>
            <w:tcBorders>
              <w:top w:val="nil"/>
              <w:left w:val="nil"/>
              <w:bottom w:val="single" w:color="000000" w:sz="8" w:space="0"/>
              <w:right w:val="single" w:color="000000" w:sz="8" w:space="0"/>
            </w:tcBorders>
            <w:shd w:val="clear" w:color="auto" w:fill="auto"/>
            <w:vAlign w:val="center"/>
          </w:tcPr>
          <w:p w14:paraId="04E7C7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集成方式为业务集成和全部的渠道创建以后，相关的消息列表、消息样例数据、字段值映射、关联路由等内容需要集中管理。</w:t>
            </w:r>
          </w:p>
        </w:tc>
        <w:tc>
          <w:tcPr>
            <w:tcW w:w="532" w:type="dxa"/>
            <w:gridSpan w:val="2"/>
            <w:tcBorders>
              <w:top w:val="nil"/>
              <w:left w:val="nil"/>
              <w:bottom w:val="single" w:color="000000" w:sz="8" w:space="0"/>
              <w:right w:val="single" w:color="000000" w:sz="8" w:space="0"/>
            </w:tcBorders>
            <w:shd w:val="clear" w:color="auto" w:fill="auto"/>
            <w:vAlign w:val="center"/>
          </w:tcPr>
          <w:p w14:paraId="09FDEB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498838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61EAAB19">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00F5B35C">
            <w:pPr>
              <w:jc w:val="center"/>
              <w:rPr>
                <w:rFonts w:hint="eastAsia" w:ascii="宋体" w:hAnsi="宋体" w:eastAsia="宋体" w:cs="宋体"/>
                <w:i w:val="0"/>
                <w:iCs w:val="0"/>
                <w:color w:val="000000"/>
                <w:sz w:val="21"/>
                <w:szCs w:val="21"/>
                <w:u w:val="none"/>
              </w:rPr>
            </w:pPr>
          </w:p>
        </w:tc>
      </w:tr>
      <w:tr w14:paraId="5F6C1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20A51F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w:t>
            </w:r>
          </w:p>
        </w:tc>
        <w:tc>
          <w:tcPr>
            <w:tcW w:w="834" w:type="dxa"/>
            <w:gridSpan w:val="3"/>
            <w:vMerge w:val="continue"/>
            <w:tcBorders>
              <w:top w:val="nil"/>
              <w:left w:val="single" w:color="000000" w:sz="8" w:space="0"/>
              <w:bottom w:val="nil"/>
              <w:right w:val="single" w:color="000000" w:sz="8" w:space="0"/>
            </w:tcBorders>
            <w:shd w:val="clear" w:color="auto" w:fill="auto"/>
            <w:vAlign w:val="center"/>
          </w:tcPr>
          <w:p w14:paraId="29083213">
            <w:pPr>
              <w:jc w:val="center"/>
              <w:rPr>
                <w:rFonts w:hint="eastAsia" w:ascii="宋体" w:hAnsi="宋体" w:eastAsia="宋体" w:cs="宋体"/>
                <w:i w:val="0"/>
                <w:iCs w:val="0"/>
                <w:color w:val="000000"/>
                <w:sz w:val="21"/>
                <w:szCs w:val="21"/>
                <w:u w:val="none"/>
              </w:rPr>
            </w:pPr>
          </w:p>
        </w:tc>
        <w:tc>
          <w:tcPr>
            <w:tcW w:w="768" w:type="dxa"/>
            <w:gridSpan w:val="2"/>
            <w:vMerge w:val="continue"/>
            <w:tcBorders>
              <w:top w:val="nil"/>
              <w:left w:val="nil"/>
              <w:bottom w:val="single" w:color="000000" w:sz="8" w:space="0"/>
              <w:right w:val="single" w:color="000000" w:sz="8" w:space="0"/>
            </w:tcBorders>
            <w:shd w:val="clear" w:color="auto" w:fill="auto"/>
            <w:vAlign w:val="center"/>
          </w:tcPr>
          <w:p w14:paraId="24F02478">
            <w:pPr>
              <w:jc w:val="center"/>
              <w:rPr>
                <w:rFonts w:hint="eastAsia" w:ascii="宋体" w:hAnsi="宋体" w:eastAsia="宋体" w:cs="宋体"/>
                <w:i w:val="0"/>
                <w:iCs w:val="0"/>
                <w:color w:val="000000"/>
                <w:sz w:val="21"/>
                <w:szCs w:val="21"/>
                <w:u w:val="none"/>
              </w:rPr>
            </w:pPr>
          </w:p>
        </w:tc>
        <w:tc>
          <w:tcPr>
            <w:tcW w:w="1106" w:type="dxa"/>
            <w:gridSpan w:val="2"/>
            <w:tcBorders>
              <w:top w:val="nil"/>
              <w:left w:val="nil"/>
              <w:bottom w:val="single" w:color="000000" w:sz="8" w:space="0"/>
              <w:right w:val="single" w:color="000000" w:sz="8" w:space="0"/>
            </w:tcBorders>
            <w:shd w:val="clear" w:color="auto" w:fill="auto"/>
            <w:vAlign w:val="center"/>
          </w:tcPr>
          <w:p w14:paraId="64BAFA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数据路由配置信息</w:t>
            </w:r>
          </w:p>
        </w:tc>
        <w:tc>
          <w:tcPr>
            <w:tcW w:w="3500" w:type="dxa"/>
            <w:gridSpan w:val="3"/>
            <w:tcBorders>
              <w:top w:val="nil"/>
              <w:left w:val="nil"/>
              <w:bottom w:val="single" w:color="000000" w:sz="8" w:space="0"/>
              <w:right w:val="single" w:color="000000" w:sz="8" w:space="0"/>
            </w:tcBorders>
            <w:shd w:val="clear" w:color="auto" w:fill="auto"/>
            <w:vAlign w:val="center"/>
          </w:tcPr>
          <w:p w14:paraId="45DA8A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通过路由分组，对路由进行分类管理。路由分组支持新增、修改和删除。路由列表支持按路由分组、入口消息、渠道、编码/名称进行检索。</w:t>
            </w:r>
          </w:p>
        </w:tc>
        <w:tc>
          <w:tcPr>
            <w:tcW w:w="532" w:type="dxa"/>
            <w:gridSpan w:val="2"/>
            <w:tcBorders>
              <w:top w:val="nil"/>
              <w:left w:val="nil"/>
              <w:bottom w:val="single" w:color="000000" w:sz="8" w:space="0"/>
              <w:right w:val="single" w:color="000000" w:sz="8" w:space="0"/>
            </w:tcBorders>
            <w:shd w:val="clear" w:color="auto" w:fill="auto"/>
            <w:vAlign w:val="center"/>
          </w:tcPr>
          <w:p w14:paraId="38B7D0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0B581A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21B80068">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0CD27595">
            <w:pPr>
              <w:jc w:val="center"/>
              <w:rPr>
                <w:rFonts w:hint="eastAsia" w:ascii="宋体" w:hAnsi="宋体" w:eastAsia="宋体" w:cs="宋体"/>
                <w:i w:val="0"/>
                <w:iCs w:val="0"/>
                <w:color w:val="000000"/>
                <w:sz w:val="21"/>
                <w:szCs w:val="21"/>
                <w:u w:val="none"/>
              </w:rPr>
            </w:pPr>
          </w:p>
        </w:tc>
      </w:tr>
      <w:tr w14:paraId="735CF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5"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13C603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31</w:t>
            </w:r>
          </w:p>
        </w:tc>
        <w:tc>
          <w:tcPr>
            <w:tcW w:w="834" w:type="dxa"/>
            <w:gridSpan w:val="3"/>
            <w:vMerge w:val="continue"/>
            <w:tcBorders>
              <w:top w:val="nil"/>
              <w:left w:val="single" w:color="000000" w:sz="8" w:space="0"/>
              <w:bottom w:val="nil"/>
              <w:right w:val="single" w:color="000000" w:sz="8" w:space="0"/>
            </w:tcBorders>
            <w:shd w:val="clear" w:color="auto" w:fill="auto"/>
            <w:vAlign w:val="center"/>
          </w:tcPr>
          <w:p w14:paraId="68F7D438">
            <w:pPr>
              <w:jc w:val="center"/>
              <w:rPr>
                <w:rFonts w:hint="eastAsia" w:ascii="宋体" w:hAnsi="宋体" w:eastAsia="宋体" w:cs="宋体"/>
                <w:i w:val="0"/>
                <w:iCs w:val="0"/>
                <w:color w:val="000000"/>
                <w:sz w:val="21"/>
                <w:szCs w:val="21"/>
                <w:u w:val="none"/>
              </w:rPr>
            </w:pPr>
          </w:p>
        </w:tc>
        <w:tc>
          <w:tcPr>
            <w:tcW w:w="768" w:type="dxa"/>
            <w:gridSpan w:val="2"/>
            <w:vMerge w:val="continue"/>
            <w:tcBorders>
              <w:top w:val="nil"/>
              <w:left w:val="nil"/>
              <w:bottom w:val="single" w:color="000000" w:sz="8" w:space="0"/>
              <w:right w:val="single" w:color="000000" w:sz="8" w:space="0"/>
            </w:tcBorders>
            <w:shd w:val="clear" w:color="auto" w:fill="auto"/>
            <w:vAlign w:val="center"/>
          </w:tcPr>
          <w:p w14:paraId="4CA4C9B6">
            <w:pPr>
              <w:jc w:val="center"/>
              <w:rPr>
                <w:rFonts w:hint="eastAsia" w:ascii="宋体" w:hAnsi="宋体" w:eastAsia="宋体" w:cs="宋体"/>
                <w:i w:val="0"/>
                <w:iCs w:val="0"/>
                <w:color w:val="000000"/>
                <w:sz w:val="21"/>
                <w:szCs w:val="21"/>
                <w:u w:val="none"/>
              </w:rPr>
            </w:pPr>
          </w:p>
        </w:tc>
        <w:tc>
          <w:tcPr>
            <w:tcW w:w="1106" w:type="dxa"/>
            <w:gridSpan w:val="2"/>
            <w:tcBorders>
              <w:top w:val="nil"/>
              <w:left w:val="nil"/>
              <w:bottom w:val="single" w:color="000000" w:sz="8" w:space="0"/>
              <w:right w:val="single" w:color="000000" w:sz="8" w:space="0"/>
            </w:tcBorders>
            <w:shd w:val="clear" w:color="auto" w:fill="auto"/>
            <w:vAlign w:val="center"/>
          </w:tcPr>
          <w:p w14:paraId="2C2EB7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路由运行监控信息</w:t>
            </w:r>
          </w:p>
        </w:tc>
        <w:tc>
          <w:tcPr>
            <w:tcW w:w="3500" w:type="dxa"/>
            <w:gridSpan w:val="3"/>
            <w:tcBorders>
              <w:top w:val="nil"/>
              <w:left w:val="nil"/>
              <w:bottom w:val="single" w:color="000000" w:sz="8" w:space="0"/>
              <w:right w:val="single" w:color="000000" w:sz="8" w:space="0"/>
            </w:tcBorders>
            <w:shd w:val="clear" w:color="auto" w:fill="auto"/>
            <w:vAlign w:val="center"/>
          </w:tcPr>
          <w:p w14:paraId="24D114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路由运行过程中，如出现问题，运行失败，会导致部分数据无法传送成功。消息重试列表监控全部启用的路由，展示消息运行的情况，记录运行失败的数据并提供重试的功能。</w:t>
            </w:r>
          </w:p>
        </w:tc>
        <w:tc>
          <w:tcPr>
            <w:tcW w:w="532" w:type="dxa"/>
            <w:gridSpan w:val="2"/>
            <w:tcBorders>
              <w:top w:val="nil"/>
              <w:left w:val="nil"/>
              <w:bottom w:val="single" w:color="000000" w:sz="8" w:space="0"/>
              <w:right w:val="single" w:color="000000" w:sz="8" w:space="0"/>
            </w:tcBorders>
            <w:shd w:val="clear" w:color="auto" w:fill="auto"/>
            <w:vAlign w:val="center"/>
          </w:tcPr>
          <w:p w14:paraId="17129A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3B9929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42EDE735">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0A4AE773">
            <w:pPr>
              <w:jc w:val="center"/>
              <w:rPr>
                <w:rFonts w:hint="eastAsia" w:ascii="宋体" w:hAnsi="宋体" w:eastAsia="宋体" w:cs="宋体"/>
                <w:i w:val="0"/>
                <w:iCs w:val="0"/>
                <w:color w:val="000000"/>
                <w:sz w:val="21"/>
                <w:szCs w:val="21"/>
                <w:u w:val="none"/>
              </w:rPr>
            </w:pPr>
          </w:p>
        </w:tc>
      </w:tr>
      <w:tr w14:paraId="36983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2"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0552E1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32</w:t>
            </w:r>
          </w:p>
        </w:tc>
        <w:tc>
          <w:tcPr>
            <w:tcW w:w="834" w:type="dxa"/>
            <w:gridSpan w:val="3"/>
            <w:vMerge w:val="continue"/>
            <w:tcBorders>
              <w:top w:val="nil"/>
              <w:left w:val="single" w:color="000000" w:sz="8" w:space="0"/>
              <w:bottom w:val="nil"/>
              <w:right w:val="single" w:color="000000" w:sz="8" w:space="0"/>
            </w:tcBorders>
            <w:shd w:val="clear" w:color="auto" w:fill="auto"/>
            <w:vAlign w:val="center"/>
          </w:tcPr>
          <w:p w14:paraId="1821DE97">
            <w:pPr>
              <w:jc w:val="center"/>
              <w:rPr>
                <w:rFonts w:hint="eastAsia" w:ascii="宋体" w:hAnsi="宋体" w:eastAsia="宋体" w:cs="宋体"/>
                <w:i w:val="0"/>
                <w:iCs w:val="0"/>
                <w:color w:val="000000"/>
                <w:sz w:val="21"/>
                <w:szCs w:val="21"/>
                <w:u w:val="none"/>
              </w:rPr>
            </w:pPr>
          </w:p>
        </w:tc>
        <w:tc>
          <w:tcPr>
            <w:tcW w:w="768" w:type="dxa"/>
            <w:gridSpan w:val="2"/>
            <w:vMerge w:val="restart"/>
            <w:tcBorders>
              <w:top w:val="nil"/>
              <w:left w:val="nil"/>
              <w:bottom w:val="single" w:color="000000" w:sz="8" w:space="0"/>
              <w:right w:val="single" w:color="000000" w:sz="8" w:space="0"/>
            </w:tcBorders>
            <w:shd w:val="clear" w:color="auto" w:fill="auto"/>
            <w:vAlign w:val="center"/>
          </w:tcPr>
          <w:p w14:paraId="56993A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工作流配置</w:t>
            </w:r>
          </w:p>
        </w:tc>
        <w:tc>
          <w:tcPr>
            <w:tcW w:w="1106" w:type="dxa"/>
            <w:gridSpan w:val="2"/>
            <w:tcBorders>
              <w:top w:val="nil"/>
              <w:left w:val="nil"/>
              <w:bottom w:val="single" w:color="000000" w:sz="8" w:space="0"/>
              <w:right w:val="single" w:color="000000" w:sz="8" w:space="0"/>
            </w:tcBorders>
            <w:shd w:val="clear" w:color="auto" w:fill="auto"/>
            <w:vAlign w:val="center"/>
          </w:tcPr>
          <w:p w14:paraId="7DE626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工作流展示信息</w:t>
            </w:r>
          </w:p>
        </w:tc>
        <w:tc>
          <w:tcPr>
            <w:tcW w:w="3500" w:type="dxa"/>
            <w:gridSpan w:val="3"/>
            <w:tcBorders>
              <w:top w:val="nil"/>
              <w:left w:val="nil"/>
              <w:bottom w:val="single" w:color="000000" w:sz="8" w:space="0"/>
              <w:right w:val="single" w:color="000000" w:sz="8" w:space="0"/>
            </w:tcBorders>
            <w:shd w:val="clear" w:color="auto" w:fill="auto"/>
            <w:vAlign w:val="center"/>
          </w:tcPr>
          <w:p w14:paraId="3835CA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展示流程名称、分类、版本号、状态、流程描述、最后更新。</w:t>
            </w:r>
          </w:p>
        </w:tc>
        <w:tc>
          <w:tcPr>
            <w:tcW w:w="532" w:type="dxa"/>
            <w:gridSpan w:val="2"/>
            <w:tcBorders>
              <w:top w:val="nil"/>
              <w:left w:val="nil"/>
              <w:bottom w:val="single" w:color="000000" w:sz="8" w:space="0"/>
              <w:right w:val="single" w:color="000000" w:sz="8" w:space="0"/>
            </w:tcBorders>
            <w:shd w:val="clear" w:color="auto" w:fill="auto"/>
            <w:vAlign w:val="center"/>
          </w:tcPr>
          <w:p w14:paraId="5856B4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16083A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1A2A3268">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6F03C9C8">
            <w:pPr>
              <w:jc w:val="center"/>
              <w:rPr>
                <w:rFonts w:hint="eastAsia" w:ascii="宋体" w:hAnsi="宋体" w:eastAsia="宋体" w:cs="宋体"/>
                <w:i w:val="0"/>
                <w:iCs w:val="0"/>
                <w:color w:val="000000"/>
                <w:sz w:val="21"/>
                <w:szCs w:val="21"/>
                <w:u w:val="none"/>
              </w:rPr>
            </w:pPr>
          </w:p>
        </w:tc>
      </w:tr>
      <w:tr w14:paraId="0415C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378ED8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33</w:t>
            </w:r>
          </w:p>
        </w:tc>
        <w:tc>
          <w:tcPr>
            <w:tcW w:w="834" w:type="dxa"/>
            <w:gridSpan w:val="3"/>
            <w:vMerge w:val="continue"/>
            <w:tcBorders>
              <w:top w:val="nil"/>
              <w:left w:val="single" w:color="000000" w:sz="8" w:space="0"/>
              <w:bottom w:val="nil"/>
              <w:right w:val="single" w:color="000000" w:sz="8" w:space="0"/>
            </w:tcBorders>
            <w:shd w:val="clear" w:color="auto" w:fill="auto"/>
            <w:vAlign w:val="center"/>
          </w:tcPr>
          <w:p w14:paraId="6425385F">
            <w:pPr>
              <w:jc w:val="center"/>
              <w:rPr>
                <w:rFonts w:hint="eastAsia" w:ascii="宋体" w:hAnsi="宋体" w:eastAsia="宋体" w:cs="宋体"/>
                <w:i w:val="0"/>
                <w:iCs w:val="0"/>
                <w:color w:val="000000"/>
                <w:sz w:val="21"/>
                <w:szCs w:val="21"/>
                <w:u w:val="none"/>
              </w:rPr>
            </w:pPr>
          </w:p>
        </w:tc>
        <w:tc>
          <w:tcPr>
            <w:tcW w:w="768" w:type="dxa"/>
            <w:gridSpan w:val="2"/>
            <w:vMerge w:val="continue"/>
            <w:tcBorders>
              <w:top w:val="nil"/>
              <w:left w:val="nil"/>
              <w:bottom w:val="single" w:color="000000" w:sz="8" w:space="0"/>
              <w:right w:val="single" w:color="000000" w:sz="8" w:space="0"/>
            </w:tcBorders>
            <w:shd w:val="clear" w:color="auto" w:fill="auto"/>
            <w:vAlign w:val="center"/>
          </w:tcPr>
          <w:p w14:paraId="4BF4DFCF">
            <w:pPr>
              <w:jc w:val="center"/>
              <w:rPr>
                <w:rFonts w:hint="eastAsia" w:ascii="宋体" w:hAnsi="宋体" w:eastAsia="宋体" w:cs="宋体"/>
                <w:i w:val="0"/>
                <w:iCs w:val="0"/>
                <w:color w:val="000000"/>
                <w:sz w:val="21"/>
                <w:szCs w:val="21"/>
                <w:u w:val="none"/>
              </w:rPr>
            </w:pPr>
          </w:p>
        </w:tc>
        <w:tc>
          <w:tcPr>
            <w:tcW w:w="1106" w:type="dxa"/>
            <w:gridSpan w:val="2"/>
            <w:tcBorders>
              <w:top w:val="nil"/>
              <w:left w:val="nil"/>
              <w:bottom w:val="single" w:color="000000" w:sz="8" w:space="0"/>
              <w:right w:val="single" w:color="000000" w:sz="8" w:space="0"/>
            </w:tcBorders>
            <w:shd w:val="clear" w:color="auto" w:fill="auto"/>
            <w:vAlign w:val="center"/>
          </w:tcPr>
          <w:p w14:paraId="11CA91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搜索信息</w:t>
            </w:r>
          </w:p>
        </w:tc>
        <w:tc>
          <w:tcPr>
            <w:tcW w:w="3500" w:type="dxa"/>
            <w:gridSpan w:val="3"/>
            <w:tcBorders>
              <w:top w:val="nil"/>
              <w:left w:val="nil"/>
              <w:bottom w:val="single" w:color="000000" w:sz="8" w:space="0"/>
              <w:right w:val="single" w:color="000000" w:sz="8" w:space="0"/>
            </w:tcBorders>
            <w:shd w:val="clear" w:color="auto" w:fill="auto"/>
            <w:vAlign w:val="center"/>
          </w:tcPr>
          <w:p w14:paraId="239B85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可按流程名称对列表进行模糊搜索，列表仅展示匹配的流程模型；支持搜索重置，清空文本框返回默认条件。</w:t>
            </w:r>
          </w:p>
        </w:tc>
        <w:tc>
          <w:tcPr>
            <w:tcW w:w="532" w:type="dxa"/>
            <w:gridSpan w:val="2"/>
            <w:tcBorders>
              <w:top w:val="nil"/>
              <w:left w:val="nil"/>
              <w:bottom w:val="single" w:color="000000" w:sz="8" w:space="0"/>
              <w:right w:val="single" w:color="000000" w:sz="8" w:space="0"/>
            </w:tcBorders>
            <w:shd w:val="clear" w:color="auto" w:fill="auto"/>
            <w:vAlign w:val="center"/>
          </w:tcPr>
          <w:p w14:paraId="2BA32F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2542A0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35B3ECF8">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35DFBE94">
            <w:pPr>
              <w:jc w:val="center"/>
              <w:rPr>
                <w:rFonts w:hint="eastAsia" w:ascii="宋体" w:hAnsi="宋体" w:eastAsia="宋体" w:cs="宋体"/>
                <w:i w:val="0"/>
                <w:iCs w:val="0"/>
                <w:color w:val="000000"/>
                <w:sz w:val="21"/>
                <w:szCs w:val="21"/>
                <w:u w:val="none"/>
              </w:rPr>
            </w:pPr>
          </w:p>
        </w:tc>
      </w:tr>
      <w:tr w14:paraId="5B236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049443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35</w:t>
            </w:r>
          </w:p>
        </w:tc>
        <w:tc>
          <w:tcPr>
            <w:tcW w:w="834" w:type="dxa"/>
            <w:gridSpan w:val="3"/>
            <w:vMerge w:val="continue"/>
            <w:tcBorders>
              <w:top w:val="nil"/>
              <w:left w:val="single" w:color="000000" w:sz="8" w:space="0"/>
              <w:bottom w:val="nil"/>
              <w:right w:val="single" w:color="000000" w:sz="8" w:space="0"/>
            </w:tcBorders>
            <w:shd w:val="clear" w:color="auto" w:fill="auto"/>
            <w:vAlign w:val="center"/>
          </w:tcPr>
          <w:p w14:paraId="687A9460">
            <w:pPr>
              <w:jc w:val="center"/>
              <w:rPr>
                <w:rFonts w:hint="eastAsia" w:ascii="宋体" w:hAnsi="宋体" w:eastAsia="宋体" w:cs="宋体"/>
                <w:i w:val="0"/>
                <w:iCs w:val="0"/>
                <w:color w:val="000000"/>
                <w:sz w:val="21"/>
                <w:szCs w:val="21"/>
                <w:u w:val="none"/>
              </w:rPr>
            </w:pPr>
          </w:p>
        </w:tc>
        <w:tc>
          <w:tcPr>
            <w:tcW w:w="768" w:type="dxa"/>
            <w:gridSpan w:val="2"/>
            <w:vMerge w:val="continue"/>
            <w:tcBorders>
              <w:top w:val="nil"/>
              <w:left w:val="nil"/>
              <w:bottom w:val="single" w:color="000000" w:sz="8" w:space="0"/>
              <w:right w:val="single" w:color="000000" w:sz="8" w:space="0"/>
            </w:tcBorders>
            <w:shd w:val="clear" w:color="auto" w:fill="auto"/>
            <w:vAlign w:val="center"/>
          </w:tcPr>
          <w:p w14:paraId="24D4C490">
            <w:pPr>
              <w:jc w:val="center"/>
              <w:rPr>
                <w:rFonts w:hint="eastAsia" w:ascii="宋体" w:hAnsi="宋体" w:eastAsia="宋体" w:cs="宋体"/>
                <w:i w:val="0"/>
                <w:iCs w:val="0"/>
                <w:color w:val="000000"/>
                <w:sz w:val="21"/>
                <w:szCs w:val="21"/>
                <w:u w:val="none"/>
              </w:rPr>
            </w:pPr>
          </w:p>
        </w:tc>
        <w:tc>
          <w:tcPr>
            <w:tcW w:w="1106" w:type="dxa"/>
            <w:gridSpan w:val="2"/>
            <w:tcBorders>
              <w:top w:val="nil"/>
              <w:left w:val="nil"/>
              <w:bottom w:val="single" w:color="000000" w:sz="8" w:space="0"/>
              <w:right w:val="single" w:color="000000" w:sz="8" w:space="0"/>
            </w:tcBorders>
            <w:shd w:val="clear" w:color="auto" w:fill="auto"/>
            <w:vAlign w:val="center"/>
          </w:tcPr>
          <w:p w14:paraId="4CBA67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个性化配置信息</w:t>
            </w:r>
          </w:p>
        </w:tc>
        <w:tc>
          <w:tcPr>
            <w:tcW w:w="3500" w:type="dxa"/>
            <w:gridSpan w:val="3"/>
            <w:tcBorders>
              <w:top w:val="nil"/>
              <w:left w:val="nil"/>
              <w:bottom w:val="single" w:color="000000" w:sz="8" w:space="0"/>
              <w:right w:val="single" w:color="000000" w:sz="8" w:space="0"/>
            </w:tcBorders>
            <w:shd w:val="clear" w:color="auto" w:fill="auto"/>
            <w:vAlign w:val="center"/>
          </w:tcPr>
          <w:p w14:paraId="153901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可配置立案问题级别、管理区域、部门类型，从而实现立案/派遣个性化配置。</w:t>
            </w:r>
          </w:p>
        </w:tc>
        <w:tc>
          <w:tcPr>
            <w:tcW w:w="532" w:type="dxa"/>
            <w:gridSpan w:val="2"/>
            <w:tcBorders>
              <w:top w:val="nil"/>
              <w:left w:val="nil"/>
              <w:bottom w:val="single" w:color="000000" w:sz="8" w:space="0"/>
              <w:right w:val="single" w:color="000000" w:sz="8" w:space="0"/>
            </w:tcBorders>
            <w:shd w:val="clear" w:color="auto" w:fill="auto"/>
            <w:vAlign w:val="center"/>
          </w:tcPr>
          <w:p w14:paraId="6169DF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3544D1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17DA6917">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342EF9D5">
            <w:pPr>
              <w:jc w:val="center"/>
              <w:rPr>
                <w:rFonts w:hint="eastAsia" w:ascii="宋体" w:hAnsi="宋体" w:eastAsia="宋体" w:cs="宋体"/>
                <w:i w:val="0"/>
                <w:iCs w:val="0"/>
                <w:color w:val="000000"/>
                <w:sz w:val="21"/>
                <w:szCs w:val="21"/>
                <w:u w:val="none"/>
              </w:rPr>
            </w:pPr>
          </w:p>
        </w:tc>
      </w:tr>
      <w:tr w14:paraId="3490C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70F35B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36</w:t>
            </w:r>
          </w:p>
        </w:tc>
        <w:tc>
          <w:tcPr>
            <w:tcW w:w="834" w:type="dxa"/>
            <w:gridSpan w:val="3"/>
            <w:vMerge w:val="continue"/>
            <w:tcBorders>
              <w:top w:val="nil"/>
              <w:left w:val="single" w:color="000000" w:sz="8" w:space="0"/>
              <w:bottom w:val="nil"/>
              <w:right w:val="single" w:color="000000" w:sz="8" w:space="0"/>
            </w:tcBorders>
            <w:shd w:val="clear" w:color="auto" w:fill="auto"/>
            <w:vAlign w:val="center"/>
          </w:tcPr>
          <w:p w14:paraId="176B7D59">
            <w:pPr>
              <w:jc w:val="center"/>
              <w:rPr>
                <w:rFonts w:hint="eastAsia" w:ascii="宋体" w:hAnsi="宋体" w:eastAsia="宋体" w:cs="宋体"/>
                <w:i w:val="0"/>
                <w:iCs w:val="0"/>
                <w:color w:val="000000"/>
                <w:sz w:val="21"/>
                <w:szCs w:val="21"/>
                <w:u w:val="none"/>
              </w:rPr>
            </w:pPr>
          </w:p>
        </w:tc>
        <w:tc>
          <w:tcPr>
            <w:tcW w:w="768" w:type="dxa"/>
            <w:gridSpan w:val="2"/>
            <w:vMerge w:val="restart"/>
            <w:tcBorders>
              <w:top w:val="nil"/>
              <w:left w:val="nil"/>
              <w:bottom w:val="single" w:color="000000" w:sz="8" w:space="0"/>
              <w:right w:val="single" w:color="000000" w:sz="8" w:space="0"/>
            </w:tcBorders>
            <w:shd w:val="clear" w:color="auto" w:fill="auto"/>
            <w:vAlign w:val="center"/>
          </w:tcPr>
          <w:p w14:paraId="443F55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系统管理</w:t>
            </w:r>
          </w:p>
        </w:tc>
        <w:tc>
          <w:tcPr>
            <w:tcW w:w="1106" w:type="dxa"/>
            <w:gridSpan w:val="2"/>
            <w:tcBorders>
              <w:top w:val="nil"/>
              <w:left w:val="nil"/>
              <w:bottom w:val="single" w:color="000000" w:sz="8" w:space="0"/>
              <w:right w:val="single" w:color="000000" w:sz="8" w:space="0"/>
            </w:tcBorders>
            <w:shd w:val="clear" w:color="auto" w:fill="auto"/>
            <w:vAlign w:val="center"/>
          </w:tcPr>
          <w:p w14:paraId="230B54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基础管理信息</w:t>
            </w:r>
          </w:p>
        </w:tc>
        <w:tc>
          <w:tcPr>
            <w:tcW w:w="3500" w:type="dxa"/>
            <w:gridSpan w:val="3"/>
            <w:tcBorders>
              <w:top w:val="nil"/>
              <w:left w:val="nil"/>
              <w:bottom w:val="single" w:color="000000" w:sz="8" w:space="0"/>
              <w:right w:val="single" w:color="000000" w:sz="8" w:space="0"/>
            </w:tcBorders>
            <w:shd w:val="clear" w:color="auto" w:fill="auto"/>
            <w:vAlign w:val="center"/>
          </w:tcPr>
          <w:p w14:paraId="62E571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配置问题级别、职能类型、学历基础字段值。</w:t>
            </w:r>
          </w:p>
        </w:tc>
        <w:tc>
          <w:tcPr>
            <w:tcW w:w="532" w:type="dxa"/>
            <w:gridSpan w:val="2"/>
            <w:tcBorders>
              <w:top w:val="nil"/>
              <w:left w:val="nil"/>
              <w:bottom w:val="single" w:color="000000" w:sz="8" w:space="0"/>
              <w:right w:val="single" w:color="000000" w:sz="8" w:space="0"/>
            </w:tcBorders>
            <w:shd w:val="clear" w:color="auto" w:fill="auto"/>
            <w:vAlign w:val="center"/>
          </w:tcPr>
          <w:p w14:paraId="39885C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3DEA18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0CD134F7">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3C301CF3">
            <w:pPr>
              <w:jc w:val="center"/>
              <w:rPr>
                <w:rFonts w:hint="eastAsia" w:ascii="宋体" w:hAnsi="宋体" w:eastAsia="宋体" w:cs="宋体"/>
                <w:i w:val="0"/>
                <w:iCs w:val="0"/>
                <w:color w:val="000000"/>
                <w:sz w:val="21"/>
                <w:szCs w:val="21"/>
                <w:u w:val="none"/>
              </w:rPr>
            </w:pPr>
          </w:p>
        </w:tc>
      </w:tr>
      <w:tr w14:paraId="79A7F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2"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0673CA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37</w:t>
            </w:r>
          </w:p>
        </w:tc>
        <w:tc>
          <w:tcPr>
            <w:tcW w:w="834" w:type="dxa"/>
            <w:gridSpan w:val="3"/>
            <w:vMerge w:val="restart"/>
            <w:tcBorders>
              <w:top w:val="nil"/>
              <w:left w:val="single" w:color="000000" w:sz="8" w:space="0"/>
              <w:bottom w:val="nil"/>
              <w:right w:val="single" w:color="000000" w:sz="8" w:space="0"/>
            </w:tcBorders>
            <w:shd w:val="clear" w:color="auto" w:fill="auto"/>
            <w:vAlign w:val="center"/>
          </w:tcPr>
          <w:p w14:paraId="1F40AF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事件调度</w:t>
            </w:r>
          </w:p>
        </w:tc>
        <w:tc>
          <w:tcPr>
            <w:tcW w:w="768" w:type="dxa"/>
            <w:gridSpan w:val="2"/>
            <w:vMerge w:val="continue"/>
            <w:tcBorders>
              <w:top w:val="nil"/>
              <w:left w:val="nil"/>
              <w:bottom w:val="single" w:color="000000" w:sz="8" w:space="0"/>
              <w:right w:val="single" w:color="000000" w:sz="8" w:space="0"/>
            </w:tcBorders>
            <w:shd w:val="clear" w:color="auto" w:fill="auto"/>
            <w:vAlign w:val="center"/>
          </w:tcPr>
          <w:p w14:paraId="00536541">
            <w:pPr>
              <w:jc w:val="center"/>
              <w:rPr>
                <w:rFonts w:hint="eastAsia" w:ascii="宋体" w:hAnsi="宋体" w:eastAsia="宋体" w:cs="宋体"/>
                <w:i w:val="0"/>
                <w:iCs w:val="0"/>
                <w:color w:val="000000"/>
                <w:sz w:val="21"/>
                <w:szCs w:val="21"/>
                <w:u w:val="none"/>
              </w:rPr>
            </w:pPr>
          </w:p>
        </w:tc>
        <w:tc>
          <w:tcPr>
            <w:tcW w:w="1106" w:type="dxa"/>
            <w:gridSpan w:val="2"/>
            <w:tcBorders>
              <w:top w:val="nil"/>
              <w:left w:val="nil"/>
              <w:bottom w:val="single" w:color="000000" w:sz="8" w:space="0"/>
              <w:right w:val="single" w:color="000000" w:sz="8" w:space="0"/>
            </w:tcBorders>
            <w:shd w:val="clear" w:color="auto" w:fill="auto"/>
            <w:vAlign w:val="center"/>
          </w:tcPr>
          <w:p w14:paraId="262C5C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时空管理信息</w:t>
            </w:r>
          </w:p>
        </w:tc>
        <w:tc>
          <w:tcPr>
            <w:tcW w:w="3500" w:type="dxa"/>
            <w:gridSpan w:val="3"/>
            <w:tcBorders>
              <w:top w:val="nil"/>
              <w:left w:val="nil"/>
              <w:bottom w:val="single" w:color="000000" w:sz="8" w:space="0"/>
              <w:right w:val="single" w:color="000000" w:sz="8" w:space="0"/>
            </w:tcBorders>
            <w:shd w:val="clear" w:color="auto" w:fill="auto"/>
            <w:vAlign w:val="center"/>
          </w:tcPr>
          <w:p w14:paraId="17D8DC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管理资源图层，支撑导入资源图层。</w:t>
            </w:r>
          </w:p>
        </w:tc>
        <w:tc>
          <w:tcPr>
            <w:tcW w:w="532" w:type="dxa"/>
            <w:gridSpan w:val="2"/>
            <w:tcBorders>
              <w:top w:val="nil"/>
              <w:left w:val="nil"/>
              <w:bottom w:val="single" w:color="000000" w:sz="8" w:space="0"/>
              <w:right w:val="single" w:color="000000" w:sz="8" w:space="0"/>
            </w:tcBorders>
            <w:shd w:val="clear" w:color="auto" w:fill="auto"/>
            <w:vAlign w:val="center"/>
          </w:tcPr>
          <w:p w14:paraId="348BB0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3213A8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52CBE063">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0383FA7F">
            <w:pPr>
              <w:jc w:val="center"/>
              <w:rPr>
                <w:rFonts w:hint="eastAsia" w:ascii="宋体" w:hAnsi="宋体" w:eastAsia="宋体" w:cs="宋体"/>
                <w:i w:val="0"/>
                <w:iCs w:val="0"/>
                <w:color w:val="000000"/>
                <w:sz w:val="21"/>
                <w:szCs w:val="21"/>
                <w:u w:val="none"/>
              </w:rPr>
            </w:pPr>
          </w:p>
        </w:tc>
      </w:tr>
      <w:tr w14:paraId="3474D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2"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56D182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38</w:t>
            </w:r>
          </w:p>
        </w:tc>
        <w:tc>
          <w:tcPr>
            <w:tcW w:w="834" w:type="dxa"/>
            <w:gridSpan w:val="3"/>
            <w:vMerge w:val="continue"/>
            <w:tcBorders>
              <w:top w:val="nil"/>
              <w:left w:val="single" w:color="000000" w:sz="8" w:space="0"/>
              <w:bottom w:val="nil"/>
              <w:right w:val="single" w:color="000000" w:sz="8" w:space="0"/>
            </w:tcBorders>
            <w:shd w:val="clear" w:color="auto" w:fill="auto"/>
            <w:vAlign w:val="center"/>
          </w:tcPr>
          <w:p w14:paraId="593E09AD">
            <w:pPr>
              <w:jc w:val="center"/>
              <w:rPr>
                <w:rFonts w:hint="eastAsia" w:ascii="宋体" w:hAnsi="宋体" w:eastAsia="宋体" w:cs="宋体"/>
                <w:i w:val="0"/>
                <w:iCs w:val="0"/>
                <w:color w:val="000000"/>
                <w:sz w:val="21"/>
                <w:szCs w:val="21"/>
                <w:u w:val="none"/>
              </w:rPr>
            </w:pPr>
          </w:p>
        </w:tc>
        <w:tc>
          <w:tcPr>
            <w:tcW w:w="768" w:type="dxa"/>
            <w:gridSpan w:val="2"/>
            <w:vMerge w:val="continue"/>
            <w:tcBorders>
              <w:top w:val="nil"/>
              <w:left w:val="nil"/>
              <w:bottom w:val="single" w:color="000000" w:sz="8" w:space="0"/>
              <w:right w:val="single" w:color="000000" w:sz="8" w:space="0"/>
            </w:tcBorders>
            <w:shd w:val="clear" w:color="auto" w:fill="auto"/>
            <w:vAlign w:val="center"/>
          </w:tcPr>
          <w:p w14:paraId="6CEDD159">
            <w:pPr>
              <w:jc w:val="center"/>
              <w:rPr>
                <w:rFonts w:hint="eastAsia" w:ascii="宋体" w:hAnsi="宋体" w:eastAsia="宋体" w:cs="宋体"/>
                <w:i w:val="0"/>
                <w:iCs w:val="0"/>
                <w:color w:val="000000"/>
                <w:sz w:val="21"/>
                <w:szCs w:val="21"/>
                <w:u w:val="none"/>
              </w:rPr>
            </w:pPr>
          </w:p>
        </w:tc>
        <w:tc>
          <w:tcPr>
            <w:tcW w:w="1106" w:type="dxa"/>
            <w:gridSpan w:val="2"/>
            <w:tcBorders>
              <w:top w:val="nil"/>
              <w:left w:val="nil"/>
              <w:bottom w:val="single" w:color="000000" w:sz="8" w:space="0"/>
              <w:right w:val="single" w:color="000000" w:sz="8" w:space="0"/>
            </w:tcBorders>
            <w:shd w:val="clear" w:color="auto" w:fill="auto"/>
            <w:vAlign w:val="center"/>
          </w:tcPr>
          <w:p w14:paraId="7BF6AB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区域管理信息</w:t>
            </w:r>
          </w:p>
        </w:tc>
        <w:tc>
          <w:tcPr>
            <w:tcW w:w="3500" w:type="dxa"/>
            <w:gridSpan w:val="3"/>
            <w:tcBorders>
              <w:top w:val="nil"/>
              <w:left w:val="nil"/>
              <w:bottom w:val="single" w:color="000000" w:sz="8" w:space="0"/>
              <w:right w:val="single" w:color="000000" w:sz="8" w:space="0"/>
            </w:tcBorders>
            <w:shd w:val="clear" w:color="auto" w:fill="auto"/>
            <w:vAlign w:val="center"/>
          </w:tcPr>
          <w:p w14:paraId="0CD70F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管理行政区划。</w:t>
            </w:r>
          </w:p>
        </w:tc>
        <w:tc>
          <w:tcPr>
            <w:tcW w:w="532" w:type="dxa"/>
            <w:gridSpan w:val="2"/>
            <w:tcBorders>
              <w:top w:val="nil"/>
              <w:left w:val="nil"/>
              <w:bottom w:val="single" w:color="000000" w:sz="8" w:space="0"/>
              <w:right w:val="single" w:color="000000" w:sz="8" w:space="0"/>
            </w:tcBorders>
            <w:shd w:val="clear" w:color="auto" w:fill="auto"/>
            <w:vAlign w:val="center"/>
          </w:tcPr>
          <w:p w14:paraId="036504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02875A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54C0FFEC">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54CA8B00">
            <w:pPr>
              <w:jc w:val="center"/>
              <w:rPr>
                <w:rFonts w:hint="eastAsia" w:ascii="宋体" w:hAnsi="宋体" w:eastAsia="宋体" w:cs="宋体"/>
                <w:i w:val="0"/>
                <w:iCs w:val="0"/>
                <w:color w:val="000000"/>
                <w:sz w:val="21"/>
                <w:szCs w:val="21"/>
                <w:u w:val="none"/>
              </w:rPr>
            </w:pPr>
          </w:p>
        </w:tc>
      </w:tr>
      <w:tr w14:paraId="6650E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4000BD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39</w:t>
            </w:r>
          </w:p>
        </w:tc>
        <w:tc>
          <w:tcPr>
            <w:tcW w:w="834" w:type="dxa"/>
            <w:gridSpan w:val="3"/>
            <w:vMerge w:val="continue"/>
            <w:tcBorders>
              <w:top w:val="nil"/>
              <w:left w:val="single" w:color="000000" w:sz="8" w:space="0"/>
              <w:bottom w:val="nil"/>
              <w:right w:val="single" w:color="000000" w:sz="8" w:space="0"/>
            </w:tcBorders>
            <w:shd w:val="clear" w:color="auto" w:fill="auto"/>
            <w:vAlign w:val="center"/>
          </w:tcPr>
          <w:p w14:paraId="167E5581">
            <w:pPr>
              <w:jc w:val="center"/>
              <w:rPr>
                <w:rFonts w:hint="eastAsia" w:ascii="宋体" w:hAnsi="宋体" w:eastAsia="宋体" w:cs="宋体"/>
                <w:i w:val="0"/>
                <w:iCs w:val="0"/>
                <w:color w:val="000000"/>
                <w:sz w:val="21"/>
                <w:szCs w:val="21"/>
                <w:u w:val="none"/>
              </w:rPr>
            </w:pPr>
          </w:p>
        </w:tc>
        <w:tc>
          <w:tcPr>
            <w:tcW w:w="768" w:type="dxa"/>
            <w:gridSpan w:val="2"/>
            <w:tcBorders>
              <w:top w:val="nil"/>
              <w:left w:val="nil"/>
              <w:bottom w:val="single" w:color="000000" w:sz="8" w:space="0"/>
              <w:right w:val="single" w:color="000000" w:sz="8" w:space="0"/>
            </w:tcBorders>
            <w:shd w:val="clear" w:color="auto" w:fill="auto"/>
            <w:vAlign w:val="center"/>
          </w:tcPr>
          <w:p w14:paraId="1CEE46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移动端（市民群众）</w:t>
            </w:r>
          </w:p>
        </w:tc>
        <w:tc>
          <w:tcPr>
            <w:tcW w:w="1106" w:type="dxa"/>
            <w:gridSpan w:val="2"/>
            <w:tcBorders>
              <w:top w:val="nil"/>
              <w:left w:val="nil"/>
              <w:bottom w:val="single" w:color="000000" w:sz="8" w:space="0"/>
              <w:right w:val="single" w:color="000000" w:sz="8" w:space="0"/>
            </w:tcBorders>
            <w:shd w:val="clear" w:color="auto" w:fill="auto"/>
            <w:vAlign w:val="center"/>
          </w:tcPr>
          <w:p w14:paraId="3847F0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移动端</w:t>
            </w:r>
          </w:p>
        </w:tc>
        <w:tc>
          <w:tcPr>
            <w:tcW w:w="3500" w:type="dxa"/>
            <w:gridSpan w:val="3"/>
            <w:tcBorders>
              <w:top w:val="nil"/>
              <w:left w:val="nil"/>
              <w:bottom w:val="single" w:color="000000" w:sz="8" w:space="0"/>
              <w:right w:val="single" w:color="000000" w:sz="8" w:space="0"/>
            </w:tcBorders>
            <w:shd w:val="clear" w:color="auto" w:fill="auto"/>
            <w:vAlign w:val="center"/>
          </w:tcPr>
          <w:p w14:paraId="2BCFE7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支持问题上报、案件处置、结案核查、自行处置、我的任务、考勤打卡、市民上报。</w:t>
            </w:r>
          </w:p>
        </w:tc>
        <w:tc>
          <w:tcPr>
            <w:tcW w:w="532" w:type="dxa"/>
            <w:gridSpan w:val="2"/>
            <w:tcBorders>
              <w:top w:val="nil"/>
              <w:left w:val="nil"/>
              <w:bottom w:val="single" w:color="000000" w:sz="8" w:space="0"/>
              <w:right w:val="single" w:color="000000" w:sz="8" w:space="0"/>
            </w:tcBorders>
            <w:shd w:val="clear" w:color="auto" w:fill="auto"/>
            <w:vAlign w:val="center"/>
          </w:tcPr>
          <w:p w14:paraId="24F189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061DB4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6FA12814">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19888A4C">
            <w:pPr>
              <w:jc w:val="center"/>
              <w:rPr>
                <w:rFonts w:hint="eastAsia" w:ascii="宋体" w:hAnsi="宋体" w:eastAsia="宋体" w:cs="宋体"/>
                <w:i w:val="0"/>
                <w:iCs w:val="0"/>
                <w:color w:val="000000"/>
                <w:sz w:val="21"/>
                <w:szCs w:val="21"/>
                <w:u w:val="none"/>
              </w:rPr>
            </w:pPr>
          </w:p>
        </w:tc>
      </w:tr>
      <w:tr w14:paraId="4E129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2"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491ECC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40</w:t>
            </w:r>
          </w:p>
        </w:tc>
        <w:tc>
          <w:tcPr>
            <w:tcW w:w="834" w:type="dxa"/>
            <w:gridSpan w:val="3"/>
            <w:vMerge w:val="continue"/>
            <w:tcBorders>
              <w:top w:val="nil"/>
              <w:left w:val="single" w:color="000000" w:sz="8" w:space="0"/>
              <w:bottom w:val="nil"/>
              <w:right w:val="single" w:color="000000" w:sz="8" w:space="0"/>
            </w:tcBorders>
            <w:shd w:val="clear" w:color="auto" w:fill="auto"/>
            <w:vAlign w:val="center"/>
          </w:tcPr>
          <w:p w14:paraId="3397CF5A">
            <w:pPr>
              <w:jc w:val="center"/>
              <w:rPr>
                <w:rFonts w:hint="eastAsia" w:ascii="宋体" w:hAnsi="宋体" w:eastAsia="宋体" w:cs="宋体"/>
                <w:i w:val="0"/>
                <w:iCs w:val="0"/>
                <w:color w:val="000000"/>
                <w:sz w:val="21"/>
                <w:szCs w:val="21"/>
                <w:u w:val="none"/>
              </w:rPr>
            </w:pPr>
          </w:p>
        </w:tc>
        <w:tc>
          <w:tcPr>
            <w:tcW w:w="768" w:type="dxa"/>
            <w:gridSpan w:val="2"/>
            <w:vMerge w:val="restart"/>
            <w:tcBorders>
              <w:top w:val="nil"/>
              <w:left w:val="nil"/>
              <w:bottom w:val="single" w:color="000000" w:sz="8" w:space="0"/>
              <w:right w:val="single" w:color="000000" w:sz="8" w:space="0"/>
            </w:tcBorders>
            <w:shd w:val="clear" w:color="auto" w:fill="auto"/>
            <w:vAlign w:val="center"/>
          </w:tcPr>
          <w:p w14:paraId="032F25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移动端小程序（领导端+网格端）</w:t>
            </w:r>
          </w:p>
        </w:tc>
        <w:tc>
          <w:tcPr>
            <w:tcW w:w="1106" w:type="dxa"/>
            <w:gridSpan w:val="2"/>
            <w:tcBorders>
              <w:top w:val="nil"/>
              <w:left w:val="nil"/>
              <w:bottom w:val="single" w:color="000000" w:sz="8" w:space="0"/>
              <w:right w:val="single" w:color="000000" w:sz="8" w:space="0"/>
            </w:tcBorders>
            <w:shd w:val="clear" w:color="auto" w:fill="auto"/>
            <w:vAlign w:val="center"/>
          </w:tcPr>
          <w:p w14:paraId="1C85B3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事件看板</w:t>
            </w:r>
          </w:p>
        </w:tc>
        <w:tc>
          <w:tcPr>
            <w:tcW w:w="3500" w:type="dxa"/>
            <w:gridSpan w:val="3"/>
            <w:tcBorders>
              <w:top w:val="nil"/>
              <w:left w:val="nil"/>
              <w:bottom w:val="single" w:color="000000" w:sz="8" w:space="0"/>
              <w:right w:val="single" w:color="000000" w:sz="8" w:space="0"/>
            </w:tcBorders>
            <w:shd w:val="clear" w:color="auto" w:fill="auto"/>
            <w:vAlign w:val="center"/>
          </w:tcPr>
          <w:p w14:paraId="6D3A26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实现大屏端的事件展示在移动端进行查看，便于及时处理相关事件。</w:t>
            </w:r>
          </w:p>
        </w:tc>
        <w:tc>
          <w:tcPr>
            <w:tcW w:w="532" w:type="dxa"/>
            <w:gridSpan w:val="2"/>
            <w:tcBorders>
              <w:top w:val="nil"/>
              <w:left w:val="nil"/>
              <w:bottom w:val="single" w:color="000000" w:sz="8" w:space="0"/>
              <w:right w:val="single" w:color="000000" w:sz="8" w:space="0"/>
            </w:tcBorders>
            <w:shd w:val="clear" w:color="auto" w:fill="auto"/>
            <w:vAlign w:val="center"/>
          </w:tcPr>
          <w:p w14:paraId="5A9212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53F323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6454D253">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413DA275">
            <w:pPr>
              <w:jc w:val="center"/>
              <w:rPr>
                <w:rFonts w:hint="eastAsia" w:ascii="宋体" w:hAnsi="宋体" w:eastAsia="宋体" w:cs="宋体"/>
                <w:i w:val="0"/>
                <w:iCs w:val="0"/>
                <w:color w:val="000000"/>
                <w:sz w:val="21"/>
                <w:szCs w:val="21"/>
                <w:u w:val="none"/>
              </w:rPr>
            </w:pPr>
          </w:p>
        </w:tc>
      </w:tr>
      <w:tr w14:paraId="184EF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6996AB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w:t>
            </w:r>
          </w:p>
        </w:tc>
        <w:tc>
          <w:tcPr>
            <w:tcW w:w="834" w:type="dxa"/>
            <w:gridSpan w:val="3"/>
            <w:vMerge w:val="continue"/>
            <w:tcBorders>
              <w:top w:val="nil"/>
              <w:left w:val="single" w:color="000000" w:sz="8" w:space="0"/>
              <w:bottom w:val="nil"/>
              <w:right w:val="single" w:color="000000" w:sz="8" w:space="0"/>
            </w:tcBorders>
            <w:shd w:val="clear" w:color="auto" w:fill="auto"/>
            <w:vAlign w:val="center"/>
          </w:tcPr>
          <w:p w14:paraId="3A5E4932">
            <w:pPr>
              <w:jc w:val="center"/>
              <w:rPr>
                <w:rFonts w:hint="eastAsia" w:ascii="宋体" w:hAnsi="宋体" w:eastAsia="宋体" w:cs="宋体"/>
                <w:i w:val="0"/>
                <w:iCs w:val="0"/>
                <w:color w:val="000000"/>
                <w:sz w:val="21"/>
                <w:szCs w:val="21"/>
                <w:u w:val="none"/>
              </w:rPr>
            </w:pPr>
          </w:p>
        </w:tc>
        <w:tc>
          <w:tcPr>
            <w:tcW w:w="768" w:type="dxa"/>
            <w:gridSpan w:val="2"/>
            <w:vMerge w:val="continue"/>
            <w:tcBorders>
              <w:top w:val="nil"/>
              <w:left w:val="nil"/>
              <w:bottom w:val="single" w:color="000000" w:sz="8" w:space="0"/>
              <w:right w:val="single" w:color="000000" w:sz="8" w:space="0"/>
            </w:tcBorders>
            <w:shd w:val="clear" w:color="auto" w:fill="auto"/>
            <w:vAlign w:val="center"/>
          </w:tcPr>
          <w:p w14:paraId="415CF3D8">
            <w:pPr>
              <w:jc w:val="center"/>
              <w:rPr>
                <w:rFonts w:hint="eastAsia" w:ascii="宋体" w:hAnsi="宋体" w:eastAsia="宋体" w:cs="宋体"/>
                <w:i w:val="0"/>
                <w:iCs w:val="0"/>
                <w:color w:val="000000"/>
                <w:sz w:val="21"/>
                <w:szCs w:val="21"/>
                <w:u w:val="none"/>
              </w:rPr>
            </w:pPr>
          </w:p>
        </w:tc>
        <w:tc>
          <w:tcPr>
            <w:tcW w:w="1106" w:type="dxa"/>
            <w:gridSpan w:val="2"/>
            <w:tcBorders>
              <w:top w:val="nil"/>
              <w:left w:val="nil"/>
              <w:bottom w:val="single" w:color="000000" w:sz="8" w:space="0"/>
              <w:right w:val="single" w:color="000000" w:sz="8" w:space="0"/>
            </w:tcBorders>
            <w:shd w:val="clear" w:color="auto" w:fill="auto"/>
            <w:vAlign w:val="center"/>
          </w:tcPr>
          <w:p w14:paraId="7FC189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问题上报</w:t>
            </w:r>
          </w:p>
        </w:tc>
        <w:tc>
          <w:tcPr>
            <w:tcW w:w="3500" w:type="dxa"/>
            <w:gridSpan w:val="3"/>
            <w:tcBorders>
              <w:top w:val="nil"/>
              <w:left w:val="nil"/>
              <w:bottom w:val="single" w:color="000000" w:sz="8" w:space="0"/>
              <w:right w:val="single" w:color="000000" w:sz="8" w:space="0"/>
            </w:tcBorders>
            <w:shd w:val="clear" w:color="auto" w:fill="auto"/>
            <w:vAlign w:val="center"/>
          </w:tcPr>
          <w:p w14:paraId="64B55F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工作人员巡查时，发现案件并通过移动端上报，包括：现场照片、事件类型、事件地址等信息。</w:t>
            </w:r>
          </w:p>
        </w:tc>
        <w:tc>
          <w:tcPr>
            <w:tcW w:w="532" w:type="dxa"/>
            <w:gridSpan w:val="2"/>
            <w:tcBorders>
              <w:top w:val="nil"/>
              <w:left w:val="nil"/>
              <w:bottom w:val="single" w:color="000000" w:sz="8" w:space="0"/>
              <w:right w:val="single" w:color="000000" w:sz="8" w:space="0"/>
            </w:tcBorders>
            <w:shd w:val="clear" w:color="auto" w:fill="auto"/>
            <w:vAlign w:val="center"/>
          </w:tcPr>
          <w:p w14:paraId="3D353B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66A3D6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3FDE1529">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5434390D">
            <w:pPr>
              <w:jc w:val="center"/>
              <w:rPr>
                <w:rFonts w:hint="eastAsia" w:ascii="宋体" w:hAnsi="宋体" w:eastAsia="宋体" w:cs="宋体"/>
                <w:i w:val="0"/>
                <w:iCs w:val="0"/>
                <w:color w:val="000000"/>
                <w:sz w:val="21"/>
                <w:szCs w:val="21"/>
                <w:u w:val="none"/>
              </w:rPr>
            </w:pPr>
          </w:p>
        </w:tc>
      </w:tr>
      <w:tr w14:paraId="03B3E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2"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0FF9AB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w:t>
            </w:r>
          </w:p>
        </w:tc>
        <w:tc>
          <w:tcPr>
            <w:tcW w:w="834" w:type="dxa"/>
            <w:gridSpan w:val="3"/>
            <w:vMerge w:val="continue"/>
            <w:tcBorders>
              <w:top w:val="nil"/>
              <w:left w:val="single" w:color="000000" w:sz="8" w:space="0"/>
              <w:bottom w:val="nil"/>
              <w:right w:val="single" w:color="000000" w:sz="8" w:space="0"/>
            </w:tcBorders>
            <w:shd w:val="clear" w:color="auto" w:fill="auto"/>
            <w:vAlign w:val="center"/>
          </w:tcPr>
          <w:p w14:paraId="2B2D1A1A">
            <w:pPr>
              <w:jc w:val="center"/>
              <w:rPr>
                <w:rFonts w:hint="eastAsia" w:ascii="宋体" w:hAnsi="宋体" w:eastAsia="宋体" w:cs="宋体"/>
                <w:i w:val="0"/>
                <w:iCs w:val="0"/>
                <w:color w:val="000000"/>
                <w:sz w:val="21"/>
                <w:szCs w:val="21"/>
                <w:u w:val="none"/>
              </w:rPr>
            </w:pPr>
          </w:p>
        </w:tc>
        <w:tc>
          <w:tcPr>
            <w:tcW w:w="768" w:type="dxa"/>
            <w:gridSpan w:val="2"/>
            <w:vMerge w:val="continue"/>
            <w:tcBorders>
              <w:top w:val="nil"/>
              <w:left w:val="nil"/>
              <w:bottom w:val="single" w:color="000000" w:sz="8" w:space="0"/>
              <w:right w:val="single" w:color="000000" w:sz="8" w:space="0"/>
            </w:tcBorders>
            <w:shd w:val="clear" w:color="auto" w:fill="auto"/>
            <w:vAlign w:val="center"/>
          </w:tcPr>
          <w:p w14:paraId="444FC046">
            <w:pPr>
              <w:jc w:val="center"/>
              <w:rPr>
                <w:rFonts w:hint="eastAsia" w:ascii="宋体" w:hAnsi="宋体" w:eastAsia="宋体" w:cs="宋体"/>
                <w:i w:val="0"/>
                <w:iCs w:val="0"/>
                <w:color w:val="000000"/>
                <w:sz w:val="21"/>
                <w:szCs w:val="21"/>
                <w:u w:val="none"/>
              </w:rPr>
            </w:pPr>
          </w:p>
        </w:tc>
        <w:tc>
          <w:tcPr>
            <w:tcW w:w="1106" w:type="dxa"/>
            <w:gridSpan w:val="2"/>
            <w:tcBorders>
              <w:top w:val="nil"/>
              <w:left w:val="nil"/>
              <w:bottom w:val="single" w:color="000000" w:sz="8" w:space="0"/>
              <w:right w:val="single" w:color="000000" w:sz="8" w:space="0"/>
            </w:tcBorders>
            <w:shd w:val="clear" w:color="auto" w:fill="auto"/>
            <w:vAlign w:val="center"/>
          </w:tcPr>
          <w:p w14:paraId="02CFAD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自行处置</w:t>
            </w:r>
          </w:p>
        </w:tc>
        <w:tc>
          <w:tcPr>
            <w:tcW w:w="3500" w:type="dxa"/>
            <w:gridSpan w:val="3"/>
            <w:tcBorders>
              <w:top w:val="nil"/>
              <w:left w:val="nil"/>
              <w:bottom w:val="single" w:color="000000" w:sz="8" w:space="0"/>
              <w:right w:val="single" w:color="000000" w:sz="8" w:space="0"/>
            </w:tcBorders>
            <w:shd w:val="clear" w:color="auto" w:fill="auto"/>
            <w:vAlign w:val="center"/>
          </w:tcPr>
          <w:p w14:paraId="61DE2B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将事件的处理通过移动端办理。</w:t>
            </w:r>
          </w:p>
        </w:tc>
        <w:tc>
          <w:tcPr>
            <w:tcW w:w="532" w:type="dxa"/>
            <w:gridSpan w:val="2"/>
            <w:tcBorders>
              <w:top w:val="nil"/>
              <w:left w:val="nil"/>
              <w:bottom w:val="single" w:color="000000" w:sz="8" w:space="0"/>
              <w:right w:val="single" w:color="000000" w:sz="8" w:space="0"/>
            </w:tcBorders>
            <w:shd w:val="clear" w:color="auto" w:fill="auto"/>
            <w:vAlign w:val="center"/>
          </w:tcPr>
          <w:p w14:paraId="2AECE1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6786B8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707B92F6">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71AF842F">
            <w:pPr>
              <w:jc w:val="center"/>
              <w:rPr>
                <w:rFonts w:hint="eastAsia" w:ascii="宋体" w:hAnsi="宋体" w:eastAsia="宋体" w:cs="宋体"/>
                <w:i w:val="0"/>
                <w:iCs w:val="0"/>
                <w:color w:val="000000"/>
                <w:sz w:val="21"/>
                <w:szCs w:val="21"/>
                <w:u w:val="none"/>
              </w:rPr>
            </w:pPr>
          </w:p>
        </w:tc>
      </w:tr>
      <w:tr w14:paraId="719E8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2"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5FD483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43</w:t>
            </w:r>
          </w:p>
        </w:tc>
        <w:tc>
          <w:tcPr>
            <w:tcW w:w="834" w:type="dxa"/>
            <w:gridSpan w:val="3"/>
            <w:vMerge w:val="continue"/>
            <w:tcBorders>
              <w:top w:val="nil"/>
              <w:left w:val="single" w:color="000000" w:sz="8" w:space="0"/>
              <w:bottom w:val="nil"/>
              <w:right w:val="single" w:color="000000" w:sz="8" w:space="0"/>
            </w:tcBorders>
            <w:shd w:val="clear" w:color="auto" w:fill="auto"/>
            <w:vAlign w:val="center"/>
          </w:tcPr>
          <w:p w14:paraId="3D78BD3A">
            <w:pPr>
              <w:jc w:val="center"/>
              <w:rPr>
                <w:rFonts w:hint="eastAsia" w:ascii="宋体" w:hAnsi="宋体" w:eastAsia="宋体" w:cs="宋体"/>
                <w:i w:val="0"/>
                <w:iCs w:val="0"/>
                <w:color w:val="000000"/>
                <w:sz w:val="21"/>
                <w:szCs w:val="21"/>
                <w:u w:val="none"/>
              </w:rPr>
            </w:pPr>
          </w:p>
        </w:tc>
        <w:tc>
          <w:tcPr>
            <w:tcW w:w="768" w:type="dxa"/>
            <w:gridSpan w:val="2"/>
            <w:vMerge w:val="continue"/>
            <w:tcBorders>
              <w:top w:val="nil"/>
              <w:left w:val="nil"/>
              <w:bottom w:val="single" w:color="000000" w:sz="8" w:space="0"/>
              <w:right w:val="single" w:color="000000" w:sz="8" w:space="0"/>
            </w:tcBorders>
            <w:shd w:val="clear" w:color="auto" w:fill="auto"/>
            <w:vAlign w:val="center"/>
          </w:tcPr>
          <w:p w14:paraId="18718D7D">
            <w:pPr>
              <w:jc w:val="center"/>
              <w:rPr>
                <w:rFonts w:hint="eastAsia" w:ascii="宋体" w:hAnsi="宋体" w:eastAsia="宋体" w:cs="宋体"/>
                <w:i w:val="0"/>
                <w:iCs w:val="0"/>
                <w:color w:val="000000"/>
                <w:sz w:val="21"/>
                <w:szCs w:val="21"/>
                <w:u w:val="none"/>
              </w:rPr>
            </w:pPr>
          </w:p>
        </w:tc>
        <w:tc>
          <w:tcPr>
            <w:tcW w:w="1106" w:type="dxa"/>
            <w:gridSpan w:val="2"/>
            <w:tcBorders>
              <w:top w:val="nil"/>
              <w:left w:val="nil"/>
              <w:bottom w:val="single" w:color="000000" w:sz="8" w:space="0"/>
              <w:right w:val="single" w:color="000000" w:sz="8" w:space="0"/>
            </w:tcBorders>
            <w:shd w:val="clear" w:color="auto" w:fill="auto"/>
            <w:vAlign w:val="center"/>
          </w:tcPr>
          <w:p w14:paraId="3876D2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事件核实</w:t>
            </w:r>
          </w:p>
        </w:tc>
        <w:tc>
          <w:tcPr>
            <w:tcW w:w="3500" w:type="dxa"/>
            <w:gridSpan w:val="3"/>
            <w:tcBorders>
              <w:top w:val="nil"/>
              <w:left w:val="nil"/>
              <w:bottom w:val="single" w:color="000000" w:sz="8" w:space="0"/>
              <w:right w:val="single" w:color="000000" w:sz="8" w:space="0"/>
            </w:tcBorders>
            <w:shd w:val="clear" w:color="auto" w:fill="auto"/>
            <w:vAlign w:val="center"/>
          </w:tcPr>
          <w:p w14:paraId="5A86EF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通过移动端实现事件核实工作。</w:t>
            </w:r>
          </w:p>
        </w:tc>
        <w:tc>
          <w:tcPr>
            <w:tcW w:w="532" w:type="dxa"/>
            <w:gridSpan w:val="2"/>
            <w:tcBorders>
              <w:top w:val="nil"/>
              <w:left w:val="nil"/>
              <w:bottom w:val="single" w:color="000000" w:sz="8" w:space="0"/>
              <w:right w:val="single" w:color="000000" w:sz="8" w:space="0"/>
            </w:tcBorders>
            <w:shd w:val="clear" w:color="auto" w:fill="auto"/>
            <w:vAlign w:val="center"/>
          </w:tcPr>
          <w:p w14:paraId="30C3A0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5685E0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748A9DE9">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043353DA">
            <w:pPr>
              <w:jc w:val="center"/>
              <w:rPr>
                <w:rFonts w:hint="eastAsia" w:ascii="宋体" w:hAnsi="宋体" w:eastAsia="宋体" w:cs="宋体"/>
                <w:i w:val="0"/>
                <w:iCs w:val="0"/>
                <w:color w:val="000000"/>
                <w:sz w:val="21"/>
                <w:szCs w:val="21"/>
                <w:u w:val="none"/>
              </w:rPr>
            </w:pPr>
          </w:p>
        </w:tc>
      </w:tr>
      <w:tr w14:paraId="5417E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2097B0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44</w:t>
            </w:r>
          </w:p>
        </w:tc>
        <w:tc>
          <w:tcPr>
            <w:tcW w:w="834" w:type="dxa"/>
            <w:gridSpan w:val="3"/>
            <w:vMerge w:val="continue"/>
            <w:tcBorders>
              <w:top w:val="nil"/>
              <w:left w:val="single" w:color="000000" w:sz="8" w:space="0"/>
              <w:bottom w:val="nil"/>
              <w:right w:val="single" w:color="000000" w:sz="8" w:space="0"/>
            </w:tcBorders>
            <w:shd w:val="clear" w:color="auto" w:fill="auto"/>
            <w:vAlign w:val="center"/>
          </w:tcPr>
          <w:p w14:paraId="718D24E0">
            <w:pPr>
              <w:jc w:val="center"/>
              <w:rPr>
                <w:rFonts w:hint="eastAsia" w:ascii="宋体" w:hAnsi="宋体" w:eastAsia="宋体" w:cs="宋体"/>
                <w:i w:val="0"/>
                <w:iCs w:val="0"/>
                <w:color w:val="000000"/>
                <w:sz w:val="21"/>
                <w:szCs w:val="21"/>
                <w:u w:val="none"/>
              </w:rPr>
            </w:pPr>
          </w:p>
        </w:tc>
        <w:tc>
          <w:tcPr>
            <w:tcW w:w="768" w:type="dxa"/>
            <w:gridSpan w:val="2"/>
            <w:vMerge w:val="continue"/>
            <w:tcBorders>
              <w:top w:val="nil"/>
              <w:left w:val="nil"/>
              <w:bottom w:val="single" w:color="000000" w:sz="8" w:space="0"/>
              <w:right w:val="single" w:color="000000" w:sz="8" w:space="0"/>
            </w:tcBorders>
            <w:shd w:val="clear" w:color="auto" w:fill="auto"/>
            <w:vAlign w:val="center"/>
          </w:tcPr>
          <w:p w14:paraId="5FBB73D3">
            <w:pPr>
              <w:jc w:val="center"/>
              <w:rPr>
                <w:rFonts w:hint="eastAsia" w:ascii="宋体" w:hAnsi="宋体" w:eastAsia="宋体" w:cs="宋体"/>
                <w:i w:val="0"/>
                <w:iCs w:val="0"/>
                <w:color w:val="000000"/>
                <w:sz w:val="21"/>
                <w:szCs w:val="21"/>
                <w:u w:val="none"/>
              </w:rPr>
            </w:pPr>
          </w:p>
        </w:tc>
        <w:tc>
          <w:tcPr>
            <w:tcW w:w="1106" w:type="dxa"/>
            <w:gridSpan w:val="2"/>
            <w:tcBorders>
              <w:top w:val="nil"/>
              <w:left w:val="nil"/>
              <w:bottom w:val="single" w:color="000000" w:sz="8" w:space="0"/>
              <w:right w:val="single" w:color="000000" w:sz="8" w:space="0"/>
            </w:tcBorders>
            <w:shd w:val="clear" w:color="auto" w:fill="auto"/>
            <w:vAlign w:val="center"/>
          </w:tcPr>
          <w:p w14:paraId="573C9D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事件处置</w:t>
            </w:r>
          </w:p>
        </w:tc>
        <w:tc>
          <w:tcPr>
            <w:tcW w:w="3500" w:type="dxa"/>
            <w:gridSpan w:val="3"/>
            <w:tcBorders>
              <w:top w:val="nil"/>
              <w:left w:val="nil"/>
              <w:bottom w:val="single" w:color="000000" w:sz="8" w:space="0"/>
              <w:right w:val="single" w:color="000000" w:sz="8" w:space="0"/>
            </w:tcBorders>
            <w:shd w:val="clear" w:color="auto" w:fill="auto"/>
            <w:vAlign w:val="center"/>
          </w:tcPr>
          <w:p w14:paraId="54B82B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通过移动端进行事件处置。</w:t>
            </w:r>
          </w:p>
        </w:tc>
        <w:tc>
          <w:tcPr>
            <w:tcW w:w="532" w:type="dxa"/>
            <w:gridSpan w:val="2"/>
            <w:tcBorders>
              <w:top w:val="nil"/>
              <w:left w:val="nil"/>
              <w:bottom w:val="single" w:color="000000" w:sz="8" w:space="0"/>
              <w:right w:val="single" w:color="000000" w:sz="8" w:space="0"/>
            </w:tcBorders>
            <w:shd w:val="clear" w:color="auto" w:fill="auto"/>
            <w:vAlign w:val="center"/>
          </w:tcPr>
          <w:p w14:paraId="17C00B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5CB22A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2CAA86E7">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041DE739">
            <w:pPr>
              <w:jc w:val="center"/>
              <w:rPr>
                <w:rFonts w:hint="eastAsia" w:ascii="宋体" w:hAnsi="宋体" w:eastAsia="宋体" w:cs="宋体"/>
                <w:i w:val="0"/>
                <w:iCs w:val="0"/>
                <w:color w:val="000000"/>
                <w:sz w:val="21"/>
                <w:szCs w:val="21"/>
                <w:u w:val="none"/>
              </w:rPr>
            </w:pPr>
          </w:p>
        </w:tc>
      </w:tr>
      <w:tr w14:paraId="6B057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14FF7F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45</w:t>
            </w:r>
          </w:p>
        </w:tc>
        <w:tc>
          <w:tcPr>
            <w:tcW w:w="834" w:type="dxa"/>
            <w:gridSpan w:val="3"/>
            <w:vMerge w:val="continue"/>
            <w:tcBorders>
              <w:top w:val="nil"/>
              <w:left w:val="single" w:color="000000" w:sz="8" w:space="0"/>
              <w:bottom w:val="nil"/>
              <w:right w:val="single" w:color="000000" w:sz="8" w:space="0"/>
            </w:tcBorders>
            <w:shd w:val="clear" w:color="auto" w:fill="auto"/>
            <w:vAlign w:val="center"/>
          </w:tcPr>
          <w:p w14:paraId="564721B7">
            <w:pPr>
              <w:jc w:val="center"/>
              <w:rPr>
                <w:rFonts w:hint="eastAsia" w:ascii="宋体" w:hAnsi="宋体" w:eastAsia="宋体" w:cs="宋体"/>
                <w:i w:val="0"/>
                <w:iCs w:val="0"/>
                <w:color w:val="000000"/>
                <w:sz w:val="21"/>
                <w:szCs w:val="21"/>
                <w:u w:val="none"/>
              </w:rPr>
            </w:pPr>
          </w:p>
        </w:tc>
        <w:tc>
          <w:tcPr>
            <w:tcW w:w="768" w:type="dxa"/>
            <w:gridSpan w:val="2"/>
            <w:vMerge w:val="continue"/>
            <w:tcBorders>
              <w:top w:val="nil"/>
              <w:left w:val="nil"/>
              <w:bottom w:val="single" w:color="000000" w:sz="8" w:space="0"/>
              <w:right w:val="single" w:color="000000" w:sz="8" w:space="0"/>
            </w:tcBorders>
            <w:shd w:val="clear" w:color="auto" w:fill="auto"/>
            <w:vAlign w:val="center"/>
          </w:tcPr>
          <w:p w14:paraId="37D19032">
            <w:pPr>
              <w:jc w:val="center"/>
              <w:rPr>
                <w:rFonts w:hint="eastAsia" w:ascii="宋体" w:hAnsi="宋体" w:eastAsia="宋体" w:cs="宋体"/>
                <w:i w:val="0"/>
                <w:iCs w:val="0"/>
                <w:color w:val="000000"/>
                <w:sz w:val="21"/>
                <w:szCs w:val="21"/>
                <w:u w:val="none"/>
              </w:rPr>
            </w:pPr>
          </w:p>
        </w:tc>
        <w:tc>
          <w:tcPr>
            <w:tcW w:w="1106" w:type="dxa"/>
            <w:gridSpan w:val="2"/>
            <w:tcBorders>
              <w:top w:val="nil"/>
              <w:left w:val="nil"/>
              <w:bottom w:val="single" w:color="000000" w:sz="8" w:space="0"/>
              <w:right w:val="single" w:color="000000" w:sz="8" w:space="0"/>
            </w:tcBorders>
            <w:shd w:val="clear" w:color="auto" w:fill="auto"/>
            <w:vAlign w:val="center"/>
          </w:tcPr>
          <w:p w14:paraId="390305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办结核查</w:t>
            </w:r>
          </w:p>
        </w:tc>
        <w:tc>
          <w:tcPr>
            <w:tcW w:w="3500" w:type="dxa"/>
            <w:gridSpan w:val="3"/>
            <w:tcBorders>
              <w:top w:val="nil"/>
              <w:left w:val="nil"/>
              <w:bottom w:val="single" w:color="000000" w:sz="8" w:space="0"/>
              <w:right w:val="single" w:color="000000" w:sz="8" w:space="0"/>
            </w:tcBorders>
            <w:shd w:val="clear" w:color="auto" w:fill="auto"/>
            <w:vAlign w:val="center"/>
          </w:tcPr>
          <w:p w14:paraId="19D7A5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通过移动端进行事件核查。</w:t>
            </w:r>
          </w:p>
        </w:tc>
        <w:tc>
          <w:tcPr>
            <w:tcW w:w="532" w:type="dxa"/>
            <w:gridSpan w:val="2"/>
            <w:tcBorders>
              <w:top w:val="nil"/>
              <w:left w:val="nil"/>
              <w:bottom w:val="single" w:color="000000" w:sz="8" w:space="0"/>
              <w:right w:val="single" w:color="000000" w:sz="8" w:space="0"/>
            </w:tcBorders>
            <w:shd w:val="clear" w:color="auto" w:fill="auto"/>
            <w:vAlign w:val="center"/>
          </w:tcPr>
          <w:p w14:paraId="07664A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3C3AE2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4B307C1D">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44C0A821">
            <w:pPr>
              <w:jc w:val="center"/>
              <w:rPr>
                <w:rFonts w:hint="eastAsia" w:ascii="宋体" w:hAnsi="宋体" w:eastAsia="宋体" w:cs="宋体"/>
                <w:i w:val="0"/>
                <w:iCs w:val="0"/>
                <w:color w:val="000000"/>
                <w:sz w:val="21"/>
                <w:szCs w:val="21"/>
                <w:u w:val="none"/>
              </w:rPr>
            </w:pPr>
          </w:p>
        </w:tc>
      </w:tr>
      <w:tr w14:paraId="7AEA9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2"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06DDE5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46</w:t>
            </w:r>
          </w:p>
        </w:tc>
        <w:tc>
          <w:tcPr>
            <w:tcW w:w="834" w:type="dxa"/>
            <w:gridSpan w:val="3"/>
            <w:vMerge w:val="continue"/>
            <w:tcBorders>
              <w:top w:val="nil"/>
              <w:left w:val="single" w:color="000000" w:sz="8" w:space="0"/>
              <w:bottom w:val="nil"/>
              <w:right w:val="single" w:color="000000" w:sz="8" w:space="0"/>
            </w:tcBorders>
            <w:shd w:val="clear" w:color="auto" w:fill="auto"/>
            <w:vAlign w:val="center"/>
          </w:tcPr>
          <w:p w14:paraId="7D2EE698">
            <w:pPr>
              <w:jc w:val="center"/>
              <w:rPr>
                <w:rFonts w:hint="eastAsia" w:ascii="宋体" w:hAnsi="宋体" w:eastAsia="宋体" w:cs="宋体"/>
                <w:i w:val="0"/>
                <w:iCs w:val="0"/>
                <w:color w:val="000000"/>
                <w:sz w:val="21"/>
                <w:szCs w:val="21"/>
                <w:u w:val="none"/>
              </w:rPr>
            </w:pPr>
          </w:p>
        </w:tc>
        <w:tc>
          <w:tcPr>
            <w:tcW w:w="768" w:type="dxa"/>
            <w:gridSpan w:val="2"/>
            <w:vMerge w:val="continue"/>
            <w:tcBorders>
              <w:top w:val="nil"/>
              <w:left w:val="nil"/>
              <w:bottom w:val="single" w:color="000000" w:sz="8" w:space="0"/>
              <w:right w:val="single" w:color="000000" w:sz="8" w:space="0"/>
            </w:tcBorders>
            <w:shd w:val="clear" w:color="auto" w:fill="auto"/>
            <w:vAlign w:val="center"/>
          </w:tcPr>
          <w:p w14:paraId="6A694363">
            <w:pPr>
              <w:jc w:val="center"/>
              <w:rPr>
                <w:rFonts w:hint="eastAsia" w:ascii="宋体" w:hAnsi="宋体" w:eastAsia="宋体" w:cs="宋体"/>
                <w:i w:val="0"/>
                <w:iCs w:val="0"/>
                <w:color w:val="000000"/>
                <w:sz w:val="21"/>
                <w:szCs w:val="21"/>
                <w:u w:val="none"/>
              </w:rPr>
            </w:pPr>
          </w:p>
        </w:tc>
        <w:tc>
          <w:tcPr>
            <w:tcW w:w="1106" w:type="dxa"/>
            <w:gridSpan w:val="2"/>
            <w:tcBorders>
              <w:top w:val="nil"/>
              <w:left w:val="nil"/>
              <w:bottom w:val="single" w:color="000000" w:sz="8" w:space="0"/>
              <w:right w:val="single" w:color="000000" w:sz="8" w:space="0"/>
            </w:tcBorders>
            <w:shd w:val="clear" w:color="auto" w:fill="auto"/>
            <w:vAlign w:val="center"/>
          </w:tcPr>
          <w:p w14:paraId="2BE8AF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我的经办</w:t>
            </w:r>
          </w:p>
        </w:tc>
        <w:tc>
          <w:tcPr>
            <w:tcW w:w="3500" w:type="dxa"/>
            <w:gridSpan w:val="3"/>
            <w:tcBorders>
              <w:top w:val="nil"/>
              <w:left w:val="nil"/>
              <w:bottom w:val="single" w:color="000000" w:sz="8" w:space="0"/>
              <w:right w:val="single" w:color="000000" w:sz="8" w:space="0"/>
            </w:tcBorders>
            <w:shd w:val="clear" w:color="auto" w:fill="auto"/>
            <w:vAlign w:val="center"/>
          </w:tcPr>
          <w:p w14:paraId="37997A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用户经办事项的预览及查看。</w:t>
            </w:r>
          </w:p>
        </w:tc>
        <w:tc>
          <w:tcPr>
            <w:tcW w:w="532" w:type="dxa"/>
            <w:gridSpan w:val="2"/>
            <w:tcBorders>
              <w:top w:val="nil"/>
              <w:left w:val="nil"/>
              <w:bottom w:val="single" w:color="000000" w:sz="8" w:space="0"/>
              <w:right w:val="single" w:color="000000" w:sz="8" w:space="0"/>
            </w:tcBorders>
            <w:shd w:val="clear" w:color="auto" w:fill="auto"/>
            <w:vAlign w:val="center"/>
          </w:tcPr>
          <w:p w14:paraId="17B5F5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2AC318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7C10D200">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5C36AF7B">
            <w:pPr>
              <w:jc w:val="center"/>
              <w:rPr>
                <w:rFonts w:hint="eastAsia" w:ascii="宋体" w:hAnsi="宋体" w:eastAsia="宋体" w:cs="宋体"/>
                <w:i w:val="0"/>
                <w:iCs w:val="0"/>
                <w:color w:val="000000"/>
                <w:sz w:val="21"/>
                <w:szCs w:val="21"/>
                <w:u w:val="none"/>
              </w:rPr>
            </w:pPr>
          </w:p>
        </w:tc>
      </w:tr>
      <w:tr w14:paraId="6B828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2"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56D7AB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47</w:t>
            </w:r>
          </w:p>
        </w:tc>
        <w:tc>
          <w:tcPr>
            <w:tcW w:w="834" w:type="dxa"/>
            <w:gridSpan w:val="3"/>
            <w:vMerge w:val="continue"/>
            <w:tcBorders>
              <w:top w:val="nil"/>
              <w:left w:val="single" w:color="000000" w:sz="8" w:space="0"/>
              <w:bottom w:val="nil"/>
              <w:right w:val="single" w:color="000000" w:sz="8" w:space="0"/>
            </w:tcBorders>
            <w:shd w:val="clear" w:color="auto" w:fill="auto"/>
            <w:vAlign w:val="center"/>
          </w:tcPr>
          <w:p w14:paraId="57351D65">
            <w:pPr>
              <w:jc w:val="center"/>
              <w:rPr>
                <w:rFonts w:hint="eastAsia" w:ascii="宋体" w:hAnsi="宋体" w:eastAsia="宋体" w:cs="宋体"/>
                <w:i w:val="0"/>
                <w:iCs w:val="0"/>
                <w:color w:val="000000"/>
                <w:sz w:val="21"/>
                <w:szCs w:val="21"/>
                <w:u w:val="none"/>
              </w:rPr>
            </w:pPr>
          </w:p>
        </w:tc>
        <w:tc>
          <w:tcPr>
            <w:tcW w:w="768" w:type="dxa"/>
            <w:gridSpan w:val="2"/>
            <w:vMerge w:val="continue"/>
            <w:tcBorders>
              <w:top w:val="nil"/>
              <w:left w:val="nil"/>
              <w:bottom w:val="single" w:color="000000" w:sz="8" w:space="0"/>
              <w:right w:val="single" w:color="000000" w:sz="8" w:space="0"/>
            </w:tcBorders>
            <w:shd w:val="clear" w:color="auto" w:fill="auto"/>
            <w:vAlign w:val="center"/>
          </w:tcPr>
          <w:p w14:paraId="0BBC6949">
            <w:pPr>
              <w:jc w:val="center"/>
              <w:rPr>
                <w:rFonts w:hint="eastAsia" w:ascii="宋体" w:hAnsi="宋体" w:eastAsia="宋体" w:cs="宋体"/>
                <w:i w:val="0"/>
                <w:iCs w:val="0"/>
                <w:color w:val="000000"/>
                <w:sz w:val="21"/>
                <w:szCs w:val="21"/>
                <w:u w:val="none"/>
              </w:rPr>
            </w:pPr>
          </w:p>
        </w:tc>
        <w:tc>
          <w:tcPr>
            <w:tcW w:w="1106" w:type="dxa"/>
            <w:gridSpan w:val="2"/>
            <w:tcBorders>
              <w:top w:val="nil"/>
              <w:left w:val="nil"/>
              <w:bottom w:val="single" w:color="000000" w:sz="8" w:space="0"/>
              <w:right w:val="single" w:color="000000" w:sz="8" w:space="0"/>
            </w:tcBorders>
            <w:shd w:val="clear" w:color="auto" w:fill="auto"/>
            <w:vAlign w:val="center"/>
          </w:tcPr>
          <w:p w14:paraId="615456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事件分办</w:t>
            </w:r>
          </w:p>
        </w:tc>
        <w:tc>
          <w:tcPr>
            <w:tcW w:w="3500" w:type="dxa"/>
            <w:gridSpan w:val="3"/>
            <w:tcBorders>
              <w:top w:val="nil"/>
              <w:left w:val="nil"/>
              <w:bottom w:val="single" w:color="000000" w:sz="8" w:space="0"/>
              <w:right w:val="single" w:color="000000" w:sz="8" w:space="0"/>
            </w:tcBorders>
            <w:shd w:val="clear" w:color="auto" w:fill="auto"/>
            <w:vAlign w:val="center"/>
          </w:tcPr>
          <w:p w14:paraId="339B55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为更好的将案件进行分办，便于随时处理案件分办工作，通过移动端实现事件分办。</w:t>
            </w:r>
          </w:p>
        </w:tc>
        <w:tc>
          <w:tcPr>
            <w:tcW w:w="532" w:type="dxa"/>
            <w:gridSpan w:val="2"/>
            <w:tcBorders>
              <w:top w:val="nil"/>
              <w:left w:val="nil"/>
              <w:bottom w:val="single" w:color="000000" w:sz="8" w:space="0"/>
              <w:right w:val="single" w:color="000000" w:sz="8" w:space="0"/>
            </w:tcBorders>
            <w:shd w:val="clear" w:color="auto" w:fill="auto"/>
            <w:vAlign w:val="center"/>
          </w:tcPr>
          <w:p w14:paraId="250D46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1153CC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1D666F7E">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552BE51C">
            <w:pPr>
              <w:jc w:val="center"/>
              <w:rPr>
                <w:rFonts w:hint="eastAsia" w:ascii="宋体" w:hAnsi="宋体" w:eastAsia="宋体" w:cs="宋体"/>
                <w:i w:val="0"/>
                <w:iCs w:val="0"/>
                <w:color w:val="000000"/>
                <w:sz w:val="21"/>
                <w:szCs w:val="21"/>
                <w:u w:val="none"/>
              </w:rPr>
            </w:pPr>
          </w:p>
        </w:tc>
      </w:tr>
      <w:tr w14:paraId="50171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5"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72D610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48</w:t>
            </w:r>
          </w:p>
        </w:tc>
        <w:tc>
          <w:tcPr>
            <w:tcW w:w="834" w:type="dxa"/>
            <w:gridSpan w:val="3"/>
            <w:vMerge w:val="continue"/>
            <w:tcBorders>
              <w:top w:val="nil"/>
              <w:left w:val="single" w:color="000000" w:sz="8" w:space="0"/>
              <w:bottom w:val="nil"/>
              <w:right w:val="single" w:color="000000" w:sz="8" w:space="0"/>
            </w:tcBorders>
            <w:shd w:val="clear" w:color="auto" w:fill="auto"/>
            <w:vAlign w:val="center"/>
          </w:tcPr>
          <w:p w14:paraId="5D16034B">
            <w:pPr>
              <w:jc w:val="center"/>
              <w:rPr>
                <w:rFonts w:hint="eastAsia" w:ascii="宋体" w:hAnsi="宋体" w:eastAsia="宋体" w:cs="宋体"/>
                <w:i w:val="0"/>
                <w:iCs w:val="0"/>
                <w:color w:val="000000"/>
                <w:sz w:val="21"/>
                <w:szCs w:val="21"/>
                <w:u w:val="none"/>
              </w:rPr>
            </w:pPr>
          </w:p>
        </w:tc>
        <w:tc>
          <w:tcPr>
            <w:tcW w:w="768" w:type="dxa"/>
            <w:gridSpan w:val="2"/>
            <w:vMerge w:val="continue"/>
            <w:tcBorders>
              <w:top w:val="nil"/>
              <w:left w:val="nil"/>
              <w:bottom w:val="single" w:color="000000" w:sz="8" w:space="0"/>
              <w:right w:val="single" w:color="000000" w:sz="8" w:space="0"/>
            </w:tcBorders>
            <w:shd w:val="clear" w:color="auto" w:fill="auto"/>
            <w:vAlign w:val="center"/>
          </w:tcPr>
          <w:p w14:paraId="67DBA964">
            <w:pPr>
              <w:jc w:val="center"/>
              <w:rPr>
                <w:rFonts w:hint="eastAsia" w:ascii="宋体" w:hAnsi="宋体" w:eastAsia="宋体" w:cs="宋体"/>
                <w:i w:val="0"/>
                <w:iCs w:val="0"/>
                <w:color w:val="000000"/>
                <w:sz w:val="21"/>
                <w:szCs w:val="21"/>
                <w:u w:val="none"/>
              </w:rPr>
            </w:pPr>
          </w:p>
        </w:tc>
        <w:tc>
          <w:tcPr>
            <w:tcW w:w="1106" w:type="dxa"/>
            <w:gridSpan w:val="2"/>
            <w:tcBorders>
              <w:top w:val="nil"/>
              <w:left w:val="nil"/>
              <w:bottom w:val="single" w:color="000000" w:sz="8" w:space="0"/>
              <w:right w:val="single" w:color="000000" w:sz="8" w:space="0"/>
            </w:tcBorders>
            <w:shd w:val="clear" w:color="auto" w:fill="auto"/>
            <w:vAlign w:val="center"/>
          </w:tcPr>
          <w:p w14:paraId="09CF6C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事件签批</w:t>
            </w:r>
          </w:p>
        </w:tc>
        <w:tc>
          <w:tcPr>
            <w:tcW w:w="3500" w:type="dxa"/>
            <w:gridSpan w:val="3"/>
            <w:tcBorders>
              <w:top w:val="nil"/>
              <w:left w:val="nil"/>
              <w:bottom w:val="single" w:color="000000" w:sz="8" w:space="0"/>
              <w:right w:val="single" w:color="000000" w:sz="8" w:space="0"/>
            </w:tcBorders>
            <w:shd w:val="clear" w:color="auto" w:fill="auto"/>
            <w:vAlign w:val="center"/>
          </w:tcPr>
          <w:p w14:paraId="4381E4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为更好的将案件进行签批，便于随时处理案件签批工作，通过移动端实现事件签批。</w:t>
            </w:r>
          </w:p>
        </w:tc>
        <w:tc>
          <w:tcPr>
            <w:tcW w:w="532" w:type="dxa"/>
            <w:gridSpan w:val="2"/>
            <w:tcBorders>
              <w:top w:val="nil"/>
              <w:left w:val="nil"/>
              <w:bottom w:val="single" w:color="000000" w:sz="8" w:space="0"/>
              <w:right w:val="single" w:color="000000" w:sz="8" w:space="0"/>
            </w:tcBorders>
            <w:shd w:val="clear" w:color="auto" w:fill="auto"/>
            <w:vAlign w:val="center"/>
          </w:tcPr>
          <w:p w14:paraId="572505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5E5362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039003AA">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4530A0B0">
            <w:pPr>
              <w:jc w:val="center"/>
              <w:rPr>
                <w:rFonts w:hint="eastAsia" w:ascii="宋体" w:hAnsi="宋体" w:eastAsia="宋体" w:cs="宋体"/>
                <w:i w:val="0"/>
                <w:iCs w:val="0"/>
                <w:color w:val="000000"/>
                <w:sz w:val="21"/>
                <w:szCs w:val="21"/>
                <w:u w:val="none"/>
              </w:rPr>
            </w:pPr>
          </w:p>
        </w:tc>
      </w:tr>
      <w:tr w14:paraId="2E02C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6499ED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w:t>
            </w:r>
          </w:p>
        </w:tc>
        <w:tc>
          <w:tcPr>
            <w:tcW w:w="834" w:type="dxa"/>
            <w:gridSpan w:val="3"/>
            <w:vMerge w:val="continue"/>
            <w:tcBorders>
              <w:top w:val="nil"/>
              <w:left w:val="single" w:color="000000" w:sz="8" w:space="0"/>
              <w:bottom w:val="nil"/>
              <w:right w:val="single" w:color="000000" w:sz="8" w:space="0"/>
            </w:tcBorders>
            <w:shd w:val="clear" w:color="auto" w:fill="auto"/>
            <w:vAlign w:val="center"/>
          </w:tcPr>
          <w:p w14:paraId="4F4E2CFA">
            <w:pPr>
              <w:jc w:val="center"/>
              <w:rPr>
                <w:rFonts w:hint="eastAsia" w:ascii="宋体" w:hAnsi="宋体" w:eastAsia="宋体" w:cs="宋体"/>
                <w:i w:val="0"/>
                <w:iCs w:val="0"/>
                <w:color w:val="000000"/>
                <w:sz w:val="21"/>
                <w:szCs w:val="21"/>
                <w:u w:val="none"/>
              </w:rPr>
            </w:pPr>
          </w:p>
        </w:tc>
        <w:tc>
          <w:tcPr>
            <w:tcW w:w="768" w:type="dxa"/>
            <w:gridSpan w:val="2"/>
            <w:vMerge w:val="restart"/>
            <w:tcBorders>
              <w:top w:val="nil"/>
              <w:left w:val="nil"/>
              <w:bottom w:val="single" w:color="000000" w:sz="8" w:space="0"/>
              <w:right w:val="single" w:color="000000" w:sz="8" w:space="0"/>
            </w:tcBorders>
            <w:shd w:val="clear" w:color="auto" w:fill="auto"/>
            <w:vAlign w:val="center"/>
          </w:tcPr>
          <w:p w14:paraId="2730C6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短信管理平台</w:t>
            </w:r>
          </w:p>
        </w:tc>
        <w:tc>
          <w:tcPr>
            <w:tcW w:w="1106" w:type="dxa"/>
            <w:gridSpan w:val="2"/>
            <w:tcBorders>
              <w:top w:val="nil"/>
              <w:left w:val="nil"/>
              <w:bottom w:val="single" w:color="000000" w:sz="8" w:space="0"/>
              <w:right w:val="single" w:color="000000" w:sz="8" w:space="0"/>
            </w:tcBorders>
            <w:shd w:val="clear" w:color="auto" w:fill="auto"/>
            <w:vAlign w:val="center"/>
          </w:tcPr>
          <w:p w14:paraId="4C9D26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短信模版配置</w:t>
            </w:r>
          </w:p>
        </w:tc>
        <w:tc>
          <w:tcPr>
            <w:tcW w:w="3500" w:type="dxa"/>
            <w:gridSpan w:val="3"/>
            <w:tcBorders>
              <w:top w:val="nil"/>
              <w:left w:val="nil"/>
              <w:bottom w:val="single" w:color="000000" w:sz="8" w:space="0"/>
              <w:right w:val="single" w:color="000000" w:sz="8" w:space="0"/>
            </w:tcBorders>
            <w:shd w:val="clear" w:color="auto" w:fill="auto"/>
            <w:vAlign w:val="center"/>
          </w:tcPr>
          <w:p w14:paraId="4F9713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短信模版配置通过配置不同的短信通知消息模版，实现对不同的业务短信需求发送不同格式的业务短信，实现业务短信的多样化、合理化、可配置化定义。</w:t>
            </w:r>
          </w:p>
        </w:tc>
        <w:tc>
          <w:tcPr>
            <w:tcW w:w="532" w:type="dxa"/>
            <w:gridSpan w:val="2"/>
            <w:tcBorders>
              <w:top w:val="nil"/>
              <w:left w:val="nil"/>
              <w:bottom w:val="single" w:color="000000" w:sz="8" w:space="0"/>
              <w:right w:val="single" w:color="000000" w:sz="8" w:space="0"/>
            </w:tcBorders>
            <w:shd w:val="clear" w:color="auto" w:fill="auto"/>
            <w:vAlign w:val="center"/>
          </w:tcPr>
          <w:p w14:paraId="74B8FA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01CD15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5ACBB071">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05EF1EB2">
            <w:pPr>
              <w:jc w:val="center"/>
              <w:rPr>
                <w:rFonts w:hint="eastAsia" w:ascii="宋体" w:hAnsi="宋体" w:eastAsia="宋体" w:cs="宋体"/>
                <w:i w:val="0"/>
                <w:iCs w:val="0"/>
                <w:color w:val="000000"/>
                <w:sz w:val="21"/>
                <w:szCs w:val="21"/>
                <w:u w:val="none"/>
              </w:rPr>
            </w:pPr>
          </w:p>
        </w:tc>
      </w:tr>
      <w:tr w14:paraId="5A105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53F114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w:t>
            </w:r>
          </w:p>
        </w:tc>
        <w:tc>
          <w:tcPr>
            <w:tcW w:w="834" w:type="dxa"/>
            <w:gridSpan w:val="3"/>
            <w:vMerge w:val="restart"/>
            <w:tcBorders>
              <w:top w:val="nil"/>
              <w:left w:val="single" w:color="000000" w:sz="8" w:space="0"/>
              <w:bottom w:val="nil"/>
              <w:right w:val="single" w:color="000000" w:sz="8" w:space="0"/>
            </w:tcBorders>
            <w:shd w:val="clear" w:color="auto" w:fill="auto"/>
            <w:vAlign w:val="center"/>
          </w:tcPr>
          <w:p w14:paraId="4880C4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事件调度</w:t>
            </w:r>
          </w:p>
        </w:tc>
        <w:tc>
          <w:tcPr>
            <w:tcW w:w="768" w:type="dxa"/>
            <w:gridSpan w:val="2"/>
            <w:vMerge w:val="continue"/>
            <w:tcBorders>
              <w:top w:val="nil"/>
              <w:left w:val="nil"/>
              <w:bottom w:val="single" w:color="000000" w:sz="8" w:space="0"/>
              <w:right w:val="single" w:color="000000" w:sz="8" w:space="0"/>
            </w:tcBorders>
            <w:shd w:val="clear" w:color="auto" w:fill="auto"/>
            <w:vAlign w:val="center"/>
          </w:tcPr>
          <w:p w14:paraId="664281B8">
            <w:pPr>
              <w:jc w:val="center"/>
              <w:rPr>
                <w:rFonts w:hint="eastAsia" w:ascii="宋体" w:hAnsi="宋体" w:eastAsia="宋体" w:cs="宋体"/>
                <w:i w:val="0"/>
                <w:iCs w:val="0"/>
                <w:color w:val="000000"/>
                <w:sz w:val="21"/>
                <w:szCs w:val="21"/>
                <w:u w:val="none"/>
              </w:rPr>
            </w:pPr>
          </w:p>
        </w:tc>
        <w:tc>
          <w:tcPr>
            <w:tcW w:w="1106" w:type="dxa"/>
            <w:gridSpan w:val="2"/>
            <w:tcBorders>
              <w:top w:val="nil"/>
              <w:left w:val="nil"/>
              <w:bottom w:val="single" w:color="000000" w:sz="8" w:space="0"/>
              <w:right w:val="single" w:color="000000" w:sz="8" w:space="0"/>
            </w:tcBorders>
            <w:shd w:val="clear" w:color="auto" w:fill="auto"/>
            <w:vAlign w:val="center"/>
          </w:tcPr>
          <w:p w14:paraId="0D9A8E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用户信息管理</w:t>
            </w:r>
          </w:p>
        </w:tc>
        <w:tc>
          <w:tcPr>
            <w:tcW w:w="3500" w:type="dxa"/>
            <w:gridSpan w:val="3"/>
            <w:tcBorders>
              <w:top w:val="nil"/>
              <w:left w:val="nil"/>
              <w:bottom w:val="single" w:color="000000" w:sz="8" w:space="0"/>
              <w:right w:val="single" w:color="000000" w:sz="8" w:space="0"/>
            </w:tcBorders>
            <w:shd w:val="clear" w:color="auto" w:fill="auto"/>
            <w:vAlign w:val="center"/>
          </w:tcPr>
          <w:p w14:paraId="508121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主要完成系统收发短信所需要的一些基础数据的管理功能。</w:t>
            </w:r>
          </w:p>
        </w:tc>
        <w:tc>
          <w:tcPr>
            <w:tcW w:w="532" w:type="dxa"/>
            <w:gridSpan w:val="2"/>
            <w:tcBorders>
              <w:top w:val="nil"/>
              <w:left w:val="nil"/>
              <w:bottom w:val="single" w:color="000000" w:sz="8" w:space="0"/>
              <w:right w:val="single" w:color="000000" w:sz="8" w:space="0"/>
            </w:tcBorders>
            <w:shd w:val="clear" w:color="auto" w:fill="auto"/>
            <w:vAlign w:val="center"/>
          </w:tcPr>
          <w:p w14:paraId="47E59D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513BF4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11348988">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47009EA6">
            <w:pPr>
              <w:jc w:val="center"/>
              <w:rPr>
                <w:rFonts w:hint="eastAsia" w:ascii="宋体" w:hAnsi="宋体" w:eastAsia="宋体" w:cs="宋体"/>
                <w:i w:val="0"/>
                <w:iCs w:val="0"/>
                <w:color w:val="000000"/>
                <w:sz w:val="21"/>
                <w:szCs w:val="21"/>
                <w:u w:val="none"/>
              </w:rPr>
            </w:pPr>
          </w:p>
        </w:tc>
      </w:tr>
      <w:tr w14:paraId="2A9B6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2"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20EADB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51</w:t>
            </w:r>
          </w:p>
        </w:tc>
        <w:tc>
          <w:tcPr>
            <w:tcW w:w="834" w:type="dxa"/>
            <w:gridSpan w:val="3"/>
            <w:vMerge w:val="continue"/>
            <w:tcBorders>
              <w:top w:val="nil"/>
              <w:left w:val="single" w:color="000000" w:sz="8" w:space="0"/>
              <w:bottom w:val="nil"/>
              <w:right w:val="single" w:color="000000" w:sz="8" w:space="0"/>
            </w:tcBorders>
            <w:shd w:val="clear" w:color="auto" w:fill="auto"/>
            <w:vAlign w:val="center"/>
          </w:tcPr>
          <w:p w14:paraId="7D2E2F9E">
            <w:pPr>
              <w:jc w:val="center"/>
              <w:rPr>
                <w:rFonts w:hint="eastAsia" w:ascii="宋体" w:hAnsi="宋体" w:eastAsia="宋体" w:cs="宋体"/>
                <w:i w:val="0"/>
                <w:iCs w:val="0"/>
                <w:color w:val="000000"/>
                <w:sz w:val="21"/>
                <w:szCs w:val="21"/>
                <w:u w:val="none"/>
              </w:rPr>
            </w:pPr>
          </w:p>
        </w:tc>
        <w:tc>
          <w:tcPr>
            <w:tcW w:w="768" w:type="dxa"/>
            <w:gridSpan w:val="2"/>
            <w:vMerge w:val="continue"/>
            <w:tcBorders>
              <w:top w:val="nil"/>
              <w:left w:val="nil"/>
              <w:bottom w:val="single" w:color="000000" w:sz="8" w:space="0"/>
              <w:right w:val="single" w:color="000000" w:sz="8" w:space="0"/>
            </w:tcBorders>
            <w:shd w:val="clear" w:color="auto" w:fill="auto"/>
            <w:vAlign w:val="center"/>
          </w:tcPr>
          <w:p w14:paraId="6FDDA645">
            <w:pPr>
              <w:jc w:val="center"/>
              <w:rPr>
                <w:rFonts w:hint="eastAsia" w:ascii="宋体" w:hAnsi="宋体" w:eastAsia="宋体" w:cs="宋体"/>
                <w:i w:val="0"/>
                <w:iCs w:val="0"/>
                <w:color w:val="000000"/>
                <w:sz w:val="21"/>
                <w:szCs w:val="21"/>
                <w:u w:val="none"/>
              </w:rPr>
            </w:pPr>
          </w:p>
        </w:tc>
        <w:tc>
          <w:tcPr>
            <w:tcW w:w="1106" w:type="dxa"/>
            <w:gridSpan w:val="2"/>
            <w:tcBorders>
              <w:top w:val="nil"/>
              <w:left w:val="nil"/>
              <w:bottom w:val="single" w:color="000000" w:sz="8" w:space="0"/>
              <w:right w:val="single" w:color="000000" w:sz="8" w:space="0"/>
            </w:tcBorders>
            <w:shd w:val="clear" w:color="auto" w:fill="auto"/>
            <w:vAlign w:val="center"/>
          </w:tcPr>
          <w:p w14:paraId="542A31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通讯录</w:t>
            </w:r>
          </w:p>
        </w:tc>
        <w:tc>
          <w:tcPr>
            <w:tcW w:w="3500" w:type="dxa"/>
            <w:gridSpan w:val="3"/>
            <w:tcBorders>
              <w:top w:val="nil"/>
              <w:left w:val="nil"/>
              <w:bottom w:val="single" w:color="000000" w:sz="8" w:space="0"/>
              <w:right w:val="single" w:color="000000" w:sz="8" w:space="0"/>
            </w:tcBorders>
            <w:shd w:val="clear" w:color="auto" w:fill="auto"/>
            <w:vAlign w:val="center"/>
          </w:tcPr>
          <w:p w14:paraId="6E2382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系统提供按部门、按分组的方式建立用户的通讯录，在应急或者特定任务下，可以进行短信的群发。</w:t>
            </w:r>
          </w:p>
        </w:tc>
        <w:tc>
          <w:tcPr>
            <w:tcW w:w="532" w:type="dxa"/>
            <w:gridSpan w:val="2"/>
            <w:tcBorders>
              <w:top w:val="nil"/>
              <w:left w:val="nil"/>
              <w:bottom w:val="single" w:color="000000" w:sz="8" w:space="0"/>
              <w:right w:val="single" w:color="000000" w:sz="8" w:space="0"/>
            </w:tcBorders>
            <w:shd w:val="clear" w:color="auto" w:fill="auto"/>
            <w:vAlign w:val="center"/>
          </w:tcPr>
          <w:p w14:paraId="56D7BD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28FC4D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45601696">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3361ED88">
            <w:pPr>
              <w:jc w:val="center"/>
              <w:rPr>
                <w:rFonts w:hint="eastAsia" w:ascii="宋体" w:hAnsi="宋体" w:eastAsia="宋体" w:cs="宋体"/>
                <w:i w:val="0"/>
                <w:iCs w:val="0"/>
                <w:color w:val="000000"/>
                <w:sz w:val="21"/>
                <w:szCs w:val="21"/>
                <w:u w:val="none"/>
              </w:rPr>
            </w:pPr>
          </w:p>
        </w:tc>
      </w:tr>
      <w:tr w14:paraId="33255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04EE2B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52</w:t>
            </w:r>
          </w:p>
        </w:tc>
        <w:tc>
          <w:tcPr>
            <w:tcW w:w="834" w:type="dxa"/>
            <w:gridSpan w:val="3"/>
            <w:vMerge w:val="continue"/>
            <w:tcBorders>
              <w:top w:val="nil"/>
              <w:left w:val="single" w:color="000000" w:sz="8" w:space="0"/>
              <w:bottom w:val="nil"/>
              <w:right w:val="single" w:color="000000" w:sz="8" w:space="0"/>
            </w:tcBorders>
            <w:shd w:val="clear" w:color="auto" w:fill="auto"/>
            <w:vAlign w:val="center"/>
          </w:tcPr>
          <w:p w14:paraId="4DFB426A">
            <w:pPr>
              <w:jc w:val="center"/>
              <w:rPr>
                <w:rFonts w:hint="eastAsia" w:ascii="宋体" w:hAnsi="宋体" w:eastAsia="宋体" w:cs="宋体"/>
                <w:i w:val="0"/>
                <w:iCs w:val="0"/>
                <w:color w:val="000000"/>
                <w:sz w:val="21"/>
                <w:szCs w:val="21"/>
                <w:u w:val="none"/>
              </w:rPr>
            </w:pPr>
          </w:p>
        </w:tc>
        <w:tc>
          <w:tcPr>
            <w:tcW w:w="768" w:type="dxa"/>
            <w:gridSpan w:val="2"/>
            <w:vMerge w:val="continue"/>
            <w:tcBorders>
              <w:top w:val="nil"/>
              <w:left w:val="nil"/>
              <w:bottom w:val="single" w:color="000000" w:sz="8" w:space="0"/>
              <w:right w:val="single" w:color="000000" w:sz="8" w:space="0"/>
            </w:tcBorders>
            <w:shd w:val="clear" w:color="auto" w:fill="auto"/>
            <w:vAlign w:val="center"/>
          </w:tcPr>
          <w:p w14:paraId="5C313046">
            <w:pPr>
              <w:jc w:val="center"/>
              <w:rPr>
                <w:rFonts w:hint="eastAsia" w:ascii="宋体" w:hAnsi="宋体" w:eastAsia="宋体" w:cs="宋体"/>
                <w:i w:val="0"/>
                <w:iCs w:val="0"/>
                <w:color w:val="000000"/>
                <w:sz w:val="21"/>
                <w:szCs w:val="21"/>
                <w:u w:val="none"/>
              </w:rPr>
            </w:pPr>
          </w:p>
        </w:tc>
        <w:tc>
          <w:tcPr>
            <w:tcW w:w="1106" w:type="dxa"/>
            <w:gridSpan w:val="2"/>
            <w:tcBorders>
              <w:top w:val="nil"/>
              <w:left w:val="nil"/>
              <w:bottom w:val="single" w:color="000000" w:sz="8" w:space="0"/>
              <w:right w:val="single" w:color="000000" w:sz="8" w:space="0"/>
            </w:tcBorders>
            <w:shd w:val="clear" w:color="auto" w:fill="auto"/>
            <w:vAlign w:val="center"/>
          </w:tcPr>
          <w:p w14:paraId="1CFA2D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短信收发管理</w:t>
            </w:r>
          </w:p>
        </w:tc>
        <w:tc>
          <w:tcPr>
            <w:tcW w:w="3500" w:type="dxa"/>
            <w:gridSpan w:val="3"/>
            <w:tcBorders>
              <w:top w:val="nil"/>
              <w:left w:val="nil"/>
              <w:bottom w:val="single" w:color="000000" w:sz="8" w:space="0"/>
              <w:right w:val="single" w:color="000000" w:sz="8" w:space="0"/>
            </w:tcBorders>
            <w:shd w:val="clear" w:color="auto" w:fill="auto"/>
            <w:vAlign w:val="center"/>
          </w:tcPr>
          <w:p w14:paraId="1379E8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对短信的收与发进行内容管理。</w:t>
            </w:r>
          </w:p>
        </w:tc>
        <w:tc>
          <w:tcPr>
            <w:tcW w:w="532" w:type="dxa"/>
            <w:gridSpan w:val="2"/>
            <w:tcBorders>
              <w:top w:val="nil"/>
              <w:left w:val="nil"/>
              <w:bottom w:val="single" w:color="000000" w:sz="8" w:space="0"/>
              <w:right w:val="single" w:color="000000" w:sz="8" w:space="0"/>
            </w:tcBorders>
            <w:shd w:val="clear" w:color="auto" w:fill="auto"/>
            <w:vAlign w:val="center"/>
          </w:tcPr>
          <w:p w14:paraId="3F1B4C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11006C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76658394">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79333877">
            <w:pPr>
              <w:jc w:val="center"/>
              <w:rPr>
                <w:rFonts w:hint="eastAsia" w:ascii="宋体" w:hAnsi="宋体" w:eastAsia="宋体" w:cs="宋体"/>
                <w:i w:val="0"/>
                <w:iCs w:val="0"/>
                <w:color w:val="000000"/>
                <w:sz w:val="21"/>
                <w:szCs w:val="21"/>
                <w:u w:val="none"/>
              </w:rPr>
            </w:pPr>
          </w:p>
        </w:tc>
      </w:tr>
      <w:tr w14:paraId="25188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462349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53</w:t>
            </w:r>
          </w:p>
        </w:tc>
        <w:tc>
          <w:tcPr>
            <w:tcW w:w="834" w:type="dxa"/>
            <w:gridSpan w:val="3"/>
            <w:vMerge w:val="continue"/>
            <w:tcBorders>
              <w:top w:val="nil"/>
              <w:left w:val="single" w:color="000000" w:sz="8" w:space="0"/>
              <w:bottom w:val="nil"/>
              <w:right w:val="single" w:color="000000" w:sz="8" w:space="0"/>
            </w:tcBorders>
            <w:shd w:val="clear" w:color="auto" w:fill="auto"/>
            <w:vAlign w:val="center"/>
          </w:tcPr>
          <w:p w14:paraId="1266D00B">
            <w:pPr>
              <w:jc w:val="center"/>
              <w:rPr>
                <w:rFonts w:hint="eastAsia" w:ascii="宋体" w:hAnsi="宋体" w:eastAsia="宋体" w:cs="宋体"/>
                <w:i w:val="0"/>
                <w:iCs w:val="0"/>
                <w:color w:val="000000"/>
                <w:sz w:val="21"/>
                <w:szCs w:val="21"/>
                <w:u w:val="none"/>
              </w:rPr>
            </w:pPr>
          </w:p>
        </w:tc>
        <w:tc>
          <w:tcPr>
            <w:tcW w:w="768" w:type="dxa"/>
            <w:gridSpan w:val="2"/>
            <w:vMerge w:val="continue"/>
            <w:tcBorders>
              <w:top w:val="nil"/>
              <w:left w:val="nil"/>
              <w:bottom w:val="single" w:color="000000" w:sz="8" w:space="0"/>
              <w:right w:val="single" w:color="000000" w:sz="8" w:space="0"/>
            </w:tcBorders>
            <w:shd w:val="clear" w:color="auto" w:fill="auto"/>
            <w:vAlign w:val="center"/>
          </w:tcPr>
          <w:p w14:paraId="4437C5DF">
            <w:pPr>
              <w:jc w:val="center"/>
              <w:rPr>
                <w:rFonts w:hint="eastAsia" w:ascii="宋体" w:hAnsi="宋体" w:eastAsia="宋体" w:cs="宋体"/>
                <w:i w:val="0"/>
                <w:iCs w:val="0"/>
                <w:color w:val="000000"/>
                <w:sz w:val="21"/>
                <w:szCs w:val="21"/>
                <w:u w:val="none"/>
              </w:rPr>
            </w:pPr>
          </w:p>
        </w:tc>
        <w:tc>
          <w:tcPr>
            <w:tcW w:w="1106" w:type="dxa"/>
            <w:gridSpan w:val="2"/>
            <w:tcBorders>
              <w:top w:val="nil"/>
              <w:left w:val="nil"/>
              <w:bottom w:val="single" w:color="000000" w:sz="8" w:space="0"/>
              <w:right w:val="single" w:color="000000" w:sz="8" w:space="0"/>
            </w:tcBorders>
            <w:shd w:val="clear" w:color="auto" w:fill="auto"/>
            <w:vAlign w:val="center"/>
          </w:tcPr>
          <w:p w14:paraId="6DDB82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短信查询</w:t>
            </w:r>
          </w:p>
        </w:tc>
        <w:tc>
          <w:tcPr>
            <w:tcW w:w="3500" w:type="dxa"/>
            <w:gridSpan w:val="3"/>
            <w:tcBorders>
              <w:top w:val="nil"/>
              <w:left w:val="nil"/>
              <w:bottom w:val="single" w:color="000000" w:sz="8" w:space="0"/>
              <w:right w:val="single" w:color="000000" w:sz="8" w:space="0"/>
            </w:tcBorders>
            <w:shd w:val="clear" w:color="auto" w:fill="auto"/>
            <w:vAlign w:val="center"/>
          </w:tcPr>
          <w:p w14:paraId="6EDCC9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支持短信查询功能，包括关键字查询、模糊搜索等。</w:t>
            </w:r>
          </w:p>
        </w:tc>
        <w:tc>
          <w:tcPr>
            <w:tcW w:w="532" w:type="dxa"/>
            <w:gridSpan w:val="2"/>
            <w:tcBorders>
              <w:top w:val="nil"/>
              <w:left w:val="nil"/>
              <w:bottom w:val="single" w:color="000000" w:sz="8" w:space="0"/>
              <w:right w:val="single" w:color="000000" w:sz="8" w:space="0"/>
            </w:tcBorders>
            <w:shd w:val="clear" w:color="auto" w:fill="auto"/>
            <w:vAlign w:val="center"/>
          </w:tcPr>
          <w:p w14:paraId="43FAC7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77375F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2C58290F">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115330AC">
            <w:pPr>
              <w:jc w:val="center"/>
              <w:rPr>
                <w:rFonts w:hint="eastAsia" w:ascii="宋体" w:hAnsi="宋体" w:eastAsia="宋体" w:cs="宋体"/>
                <w:i w:val="0"/>
                <w:iCs w:val="0"/>
                <w:color w:val="000000"/>
                <w:sz w:val="21"/>
                <w:szCs w:val="21"/>
                <w:u w:val="none"/>
              </w:rPr>
            </w:pPr>
          </w:p>
        </w:tc>
      </w:tr>
      <w:tr w14:paraId="1C2BA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1ED362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54</w:t>
            </w:r>
          </w:p>
        </w:tc>
        <w:tc>
          <w:tcPr>
            <w:tcW w:w="834" w:type="dxa"/>
            <w:gridSpan w:val="3"/>
            <w:vMerge w:val="continue"/>
            <w:tcBorders>
              <w:top w:val="nil"/>
              <w:left w:val="single" w:color="000000" w:sz="8" w:space="0"/>
              <w:bottom w:val="nil"/>
              <w:right w:val="single" w:color="000000" w:sz="8" w:space="0"/>
            </w:tcBorders>
            <w:shd w:val="clear" w:color="auto" w:fill="auto"/>
            <w:vAlign w:val="center"/>
          </w:tcPr>
          <w:p w14:paraId="78D88CD5">
            <w:pPr>
              <w:jc w:val="center"/>
              <w:rPr>
                <w:rFonts w:hint="eastAsia" w:ascii="宋体" w:hAnsi="宋体" w:eastAsia="宋体" w:cs="宋体"/>
                <w:i w:val="0"/>
                <w:iCs w:val="0"/>
                <w:color w:val="000000"/>
                <w:sz w:val="21"/>
                <w:szCs w:val="21"/>
                <w:u w:val="none"/>
              </w:rPr>
            </w:pPr>
          </w:p>
        </w:tc>
        <w:tc>
          <w:tcPr>
            <w:tcW w:w="768" w:type="dxa"/>
            <w:gridSpan w:val="2"/>
            <w:vMerge w:val="continue"/>
            <w:tcBorders>
              <w:top w:val="nil"/>
              <w:left w:val="nil"/>
              <w:bottom w:val="single" w:color="000000" w:sz="8" w:space="0"/>
              <w:right w:val="single" w:color="000000" w:sz="8" w:space="0"/>
            </w:tcBorders>
            <w:shd w:val="clear" w:color="auto" w:fill="auto"/>
            <w:vAlign w:val="center"/>
          </w:tcPr>
          <w:p w14:paraId="6441862B">
            <w:pPr>
              <w:jc w:val="center"/>
              <w:rPr>
                <w:rFonts w:hint="eastAsia" w:ascii="宋体" w:hAnsi="宋体" w:eastAsia="宋体" w:cs="宋体"/>
                <w:i w:val="0"/>
                <w:iCs w:val="0"/>
                <w:color w:val="000000"/>
                <w:sz w:val="21"/>
                <w:szCs w:val="21"/>
                <w:u w:val="none"/>
              </w:rPr>
            </w:pPr>
          </w:p>
        </w:tc>
        <w:tc>
          <w:tcPr>
            <w:tcW w:w="1106" w:type="dxa"/>
            <w:gridSpan w:val="2"/>
            <w:tcBorders>
              <w:top w:val="nil"/>
              <w:left w:val="nil"/>
              <w:bottom w:val="single" w:color="000000" w:sz="8" w:space="0"/>
              <w:right w:val="single" w:color="000000" w:sz="8" w:space="0"/>
            </w:tcBorders>
            <w:shd w:val="clear" w:color="auto" w:fill="auto"/>
            <w:vAlign w:val="center"/>
          </w:tcPr>
          <w:p w14:paraId="47A19D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短信统计管理</w:t>
            </w:r>
          </w:p>
        </w:tc>
        <w:tc>
          <w:tcPr>
            <w:tcW w:w="3500" w:type="dxa"/>
            <w:gridSpan w:val="3"/>
            <w:tcBorders>
              <w:top w:val="nil"/>
              <w:left w:val="nil"/>
              <w:bottom w:val="single" w:color="000000" w:sz="8" w:space="0"/>
              <w:right w:val="single" w:color="000000" w:sz="8" w:space="0"/>
            </w:tcBorders>
            <w:shd w:val="clear" w:color="auto" w:fill="auto"/>
            <w:vAlign w:val="center"/>
          </w:tcPr>
          <w:p w14:paraId="07D326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支持按照时间、部门等维度进行短信统计。</w:t>
            </w:r>
          </w:p>
        </w:tc>
        <w:tc>
          <w:tcPr>
            <w:tcW w:w="532" w:type="dxa"/>
            <w:gridSpan w:val="2"/>
            <w:tcBorders>
              <w:top w:val="nil"/>
              <w:left w:val="nil"/>
              <w:bottom w:val="single" w:color="000000" w:sz="8" w:space="0"/>
              <w:right w:val="single" w:color="000000" w:sz="8" w:space="0"/>
            </w:tcBorders>
            <w:shd w:val="clear" w:color="auto" w:fill="auto"/>
            <w:vAlign w:val="center"/>
          </w:tcPr>
          <w:p w14:paraId="7C89AA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6A304F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612A8244">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2F7BA4BD">
            <w:pPr>
              <w:jc w:val="center"/>
              <w:rPr>
                <w:rFonts w:hint="eastAsia" w:ascii="宋体" w:hAnsi="宋体" w:eastAsia="宋体" w:cs="宋体"/>
                <w:i w:val="0"/>
                <w:iCs w:val="0"/>
                <w:color w:val="000000"/>
                <w:sz w:val="21"/>
                <w:szCs w:val="21"/>
                <w:u w:val="none"/>
              </w:rPr>
            </w:pPr>
          </w:p>
        </w:tc>
      </w:tr>
      <w:tr w14:paraId="4A1DF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2"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755C94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55</w:t>
            </w:r>
          </w:p>
        </w:tc>
        <w:tc>
          <w:tcPr>
            <w:tcW w:w="834" w:type="dxa"/>
            <w:gridSpan w:val="3"/>
            <w:vMerge w:val="continue"/>
            <w:tcBorders>
              <w:top w:val="nil"/>
              <w:left w:val="single" w:color="000000" w:sz="8" w:space="0"/>
              <w:bottom w:val="nil"/>
              <w:right w:val="single" w:color="000000" w:sz="8" w:space="0"/>
            </w:tcBorders>
            <w:shd w:val="clear" w:color="auto" w:fill="auto"/>
            <w:vAlign w:val="center"/>
          </w:tcPr>
          <w:p w14:paraId="4F2E9647">
            <w:pPr>
              <w:jc w:val="center"/>
              <w:rPr>
                <w:rFonts w:hint="eastAsia" w:ascii="宋体" w:hAnsi="宋体" w:eastAsia="宋体" w:cs="宋体"/>
                <w:i w:val="0"/>
                <w:iCs w:val="0"/>
                <w:color w:val="000000"/>
                <w:sz w:val="21"/>
                <w:szCs w:val="21"/>
                <w:u w:val="none"/>
              </w:rPr>
            </w:pPr>
          </w:p>
        </w:tc>
        <w:tc>
          <w:tcPr>
            <w:tcW w:w="768" w:type="dxa"/>
            <w:gridSpan w:val="2"/>
            <w:vMerge w:val="continue"/>
            <w:tcBorders>
              <w:top w:val="nil"/>
              <w:left w:val="nil"/>
              <w:bottom w:val="single" w:color="000000" w:sz="8" w:space="0"/>
              <w:right w:val="single" w:color="000000" w:sz="8" w:space="0"/>
            </w:tcBorders>
            <w:shd w:val="clear" w:color="auto" w:fill="auto"/>
            <w:vAlign w:val="center"/>
          </w:tcPr>
          <w:p w14:paraId="2348F038">
            <w:pPr>
              <w:jc w:val="center"/>
              <w:rPr>
                <w:rFonts w:hint="eastAsia" w:ascii="宋体" w:hAnsi="宋体" w:eastAsia="宋体" w:cs="宋体"/>
                <w:i w:val="0"/>
                <w:iCs w:val="0"/>
                <w:color w:val="000000"/>
                <w:sz w:val="21"/>
                <w:szCs w:val="21"/>
                <w:u w:val="none"/>
              </w:rPr>
            </w:pPr>
          </w:p>
        </w:tc>
        <w:tc>
          <w:tcPr>
            <w:tcW w:w="1106" w:type="dxa"/>
            <w:gridSpan w:val="2"/>
            <w:tcBorders>
              <w:top w:val="nil"/>
              <w:left w:val="nil"/>
              <w:bottom w:val="single" w:color="000000" w:sz="8" w:space="0"/>
              <w:right w:val="single" w:color="000000" w:sz="8" w:space="0"/>
            </w:tcBorders>
            <w:shd w:val="clear" w:color="auto" w:fill="auto"/>
            <w:vAlign w:val="center"/>
          </w:tcPr>
          <w:p w14:paraId="49BF53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智能信息提示</w:t>
            </w:r>
          </w:p>
        </w:tc>
        <w:tc>
          <w:tcPr>
            <w:tcW w:w="3500" w:type="dxa"/>
            <w:gridSpan w:val="3"/>
            <w:tcBorders>
              <w:top w:val="nil"/>
              <w:left w:val="nil"/>
              <w:bottom w:val="single" w:color="000000" w:sz="8" w:space="0"/>
              <w:right w:val="single" w:color="000000" w:sz="8" w:space="0"/>
            </w:tcBorders>
            <w:shd w:val="clear" w:color="auto" w:fill="auto"/>
            <w:vAlign w:val="center"/>
          </w:tcPr>
          <w:p w14:paraId="556142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实现无人值守提示功能，通过此功能完成系统状态提示、案件流程提示等。</w:t>
            </w:r>
          </w:p>
        </w:tc>
        <w:tc>
          <w:tcPr>
            <w:tcW w:w="532" w:type="dxa"/>
            <w:gridSpan w:val="2"/>
            <w:tcBorders>
              <w:top w:val="nil"/>
              <w:left w:val="nil"/>
              <w:bottom w:val="single" w:color="000000" w:sz="8" w:space="0"/>
              <w:right w:val="single" w:color="000000" w:sz="8" w:space="0"/>
            </w:tcBorders>
            <w:shd w:val="clear" w:color="auto" w:fill="auto"/>
            <w:vAlign w:val="center"/>
          </w:tcPr>
          <w:p w14:paraId="4EDB2C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3D9DE9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6DEB23F5">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52CDA630">
            <w:pPr>
              <w:jc w:val="center"/>
              <w:rPr>
                <w:rFonts w:hint="eastAsia" w:ascii="宋体" w:hAnsi="宋体" w:eastAsia="宋体" w:cs="宋体"/>
                <w:i w:val="0"/>
                <w:iCs w:val="0"/>
                <w:color w:val="000000"/>
                <w:sz w:val="21"/>
                <w:szCs w:val="21"/>
                <w:u w:val="none"/>
              </w:rPr>
            </w:pPr>
          </w:p>
        </w:tc>
      </w:tr>
      <w:tr w14:paraId="6187F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04A2EB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56</w:t>
            </w:r>
          </w:p>
        </w:tc>
        <w:tc>
          <w:tcPr>
            <w:tcW w:w="834" w:type="dxa"/>
            <w:gridSpan w:val="3"/>
            <w:vMerge w:val="continue"/>
            <w:tcBorders>
              <w:top w:val="nil"/>
              <w:left w:val="single" w:color="000000" w:sz="8" w:space="0"/>
              <w:bottom w:val="nil"/>
              <w:right w:val="single" w:color="000000" w:sz="8" w:space="0"/>
            </w:tcBorders>
            <w:shd w:val="clear" w:color="auto" w:fill="auto"/>
            <w:vAlign w:val="center"/>
          </w:tcPr>
          <w:p w14:paraId="1F014107">
            <w:pPr>
              <w:jc w:val="center"/>
              <w:rPr>
                <w:rFonts w:hint="eastAsia" w:ascii="宋体" w:hAnsi="宋体" w:eastAsia="宋体" w:cs="宋体"/>
                <w:i w:val="0"/>
                <w:iCs w:val="0"/>
                <w:color w:val="000000"/>
                <w:sz w:val="21"/>
                <w:szCs w:val="21"/>
                <w:u w:val="none"/>
              </w:rPr>
            </w:pPr>
          </w:p>
        </w:tc>
        <w:tc>
          <w:tcPr>
            <w:tcW w:w="768" w:type="dxa"/>
            <w:gridSpan w:val="2"/>
            <w:vMerge w:val="restart"/>
            <w:tcBorders>
              <w:top w:val="nil"/>
              <w:left w:val="nil"/>
              <w:bottom w:val="single" w:color="000000" w:sz="8" w:space="0"/>
              <w:right w:val="single" w:color="000000" w:sz="8" w:space="0"/>
            </w:tcBorders>
            <w:shd w:val="clear" w:color="auto" w:fill="auto"/>
            <w:vAlign w:val="center"/>
          </w:tcPr>
          <w:p w14:paraId="07ABB7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外部系统对接</w:t>
            </w:r>
          </w:p>
        </w:tc>
        <w:tc>
          <w:tcPr>
            <w:tcW w:w="1106" w:type="dxa"/>
            <w:gridSpan w:val="2"/>
            <w:tcBorders>
              <w:top w:val="nil"/>
              <w:left w:val="nil"/>
              <w:bottom w:val="single" w:color="000000" w:sz="8" w:space="0"/>
              <w:right w:val="single" w:color="000000" w:sz="8" w:space="0"/>
            </w:tcBorders>
            <w:shd w:val="clear" w:color="auto" w:fill="auto"/>
            <w:vAlign w:val="center"/>
          </w:tcPr>
          <w:p w14:paraId="000227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与水质监测系统对接</w:t>
            </w:r>
          </w:p>
        </w:tc>
        <w:tc>
          <w:tcPr>
            <w:tcW w:w="3500" w:type="dxa"/>
            <w:gridSpan w:val="3"/>
            <w:tcBorders>
              <w:top w:val="nil"/>
              <w:left w:val="nil"/>
              <w:bottom w:val="single" w:color="000000" w:sz="8" w:space="0"/>
              <w:right w:val="single" w:color="000000" w:sz="8" w:space="0"/>
            </w:tcBorders>
            <w:shd w:val="clear" w:color="auto" w:fill="auto"/>
            <w:vAlign w:val="center"/>
          </w:tcPr>
          <w:p w14:paraId="42C69A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与水质监测系统预警事件对接，实现预警事件自动推送。</w:t>
            </w:r>
          </w:p>
        </w:tc>
        <w:tc>
          <w:tcPr>
            <w:tcW w:w="532" w:type="dxa"/>
            <w:gridSpan w:val="2"/>
            <w:tcBorders>
              <w:top w:val="nil"/>
              <w:left w:val="nil"/>
              <w:bottom w:val="single" w:color="000000" w:sz="8" w:space="0"/>
              <w:right w:val="single" w:color="000000" w:sz="8" w:space="0"/>
            </w:tcBorders>
            <w:shd w:val="clear" w:color="auto" w:fill="auto"/>
            <w:vAlign w:val="center"/>
          </w:tcPr>
          <w:p w14:paraId="711F72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71BC3F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6045E107">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43998F12">
            <w:pPr>
              <w:jc w:val="center"/>
              <w:rPr>
                <w:rFonts w:hint="eastAsia" w:ascii="宋体" w:hAnsi="宋体" w:eastAsia="宋体" w:cs="宋体"/>
                <w:i w:val="0"/>
                <w:iCs w:val="0"/>
                <w:color w:val="000000"/>
                <w:sz w:val="21"/>
                <w:szCs w:val="21"/>
                <w:u w:val="none"/>
              </w:rPr>
            </w:pPr>
          </w:p>
        </w:tc>
      </w:tr>
      <w:tr w14:paraId="330DA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403E93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57</w:t>
            </w:r>
          </w:p>
        </w:tc>
        <w:tc>
          <w:tcPr>
            <w:tcW w:w="834" w:type="dxa"/>
            <w:gridSpan w:val="3"/>
            <w:vMerge w:val="continue"/>
            <w:tcBorders>
              <w:top w:val="nil"/>
              <w:left w:val="single" w:color="000000" w:sz="8" w:space="0"/>
              <w:bottom w:val="nil"/>
              <w:right w:val="single" w:color="000000" w:sz="8" w:space="0"/>
            </w:tcBorders>
            <w:shd w:val="clear" w:color="auto" w:fill="auto"/>
            <w:vAlign w:val="center"/>
          </w:tcPr>
          <w:p w14:paraId="6906EAA0">
            <w:pPr>
              <w:jc w:val="center"/>
              <w:rPr>
                <w:rFonts w:hint="eastAsia" w:ascii="宋体" w:hAnsi="宋体" w:eastAsia="宋体" w:cs="宋体"/>
                <w:i w:val="0"/>
                <w:iCs w:val="0"/>
                <w:color w:val="000000"/>
                <w:sz w:val="21"/>
                <w:szCs w:val="21"/>
                <w:u w:val="none"/>
              </w:rPr>
            </w:pPr>
          </w:p>
        </w:tc>
        <w:tc>
          <w:tcPr>
            <w:tcW w:w="768" w:type="dxa"/>
            <w:gridSpan w:val="2"/>
            <w:vMerge w:val="continue"/>
            <w:tcBorders>
              <w:top w:val="nil"/>
              <w:left w:val="nil"/>
              <w:bottom w:val="single" w:color="000000" w:sz="8" w:space="0"/>
              <w:right w:val="single" w:color="000000" w:sz="8" w:space="0"/>
            </w:tcBorders>
            <w:shd w:val="clear" w:color="auto" w:fill="auto"/>
            <w:vAlign w:val="center"/>
          </w:tcPr>
          <w:p w14:paraId="6D093C23">
            <w:pPr>
              <w:jc w:val="center"/>
              <w:rPr>
                <w:rFonts w:hint="eastAsia" w:ascii="宋体" w:hAnsi="宋体" w:eastAsia="宋体" w:cs="宋体"/>
                <w:i w:val="0"/>
                <w:iCs w:val="0"/>
                <w:color w:val="000000"/>
                <w:sz w:val="21"/>
                <w:szCs w:val="21"/>
                <w:u w:val="none"/>
              </w:rPr>
            </w:pPr>
          </w:p>
        </w:tc>
        <w:tc>
          <w:tcPr>
            <w:tcW w:w="1106" w:type="dxa"/>
            <w:gridSpan w:val="2"/>
            <w:tcBorders>
              <w:top w:val="nil"/>
              <w:left w:val="nil"/>
              <w:bottom w:val="single" w:color="000000" w:sz="8" w:space="0"/>
              <w:right w:val="single" w:color="000000" w:sz="8" w:space="0"/>
            </w:tcBorders>
            <w:shd w:val="clear" w:color="auto" w:fill="auto"/>
            <w:vAlign w:val="center"/>
          </w:tcPr>
          <w:p w14:paraId="79F0B7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与重点排污企业监管预警系统对接</w:t>
            </w:r>
          </w:p>
        </w:tc>
        <w:tc>
          <w:tcPr>
            <w:tcW w:w="3500" w:type="dxa"/>
            <w:gridSpan w:val="3"/>
            <w:tcBorders>
              <w:top w:val="nil"/>
              <w:left w:val="nil"/>
              <w:bottom w:val="single" w:color="000000" w:sz="8" w:space="0"/>
              <w:right w:val="single" w:color="000000" w:sz="8" w:space="0"/>
            </w:tcBorders>
            <w:shd w:val="clear" w:color="auto" w:fill="auto"/>
            <w:vAlign w:val="center"/>
          </w:tcPr>
          <w:p w14:paraId="0491D5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与重点排污企业监管预警系统事件对接，实现预警事件自动推送对接。</w:t>
            </w:r>
          </w:p>
        </w:tc>
        <w:tc>
          <w:tcPr>
            <w:tcW w:w="532" w:type="dxa"/>
            <w:gridSpan w:val="2"/>
            <w:tcBorders>
              <w:top w:val="nil"/>
              <w:left w:val="nil"/>
              <w:bottom w:val="single" w:color="000000" w:sz="8" w:space="0"/>
              <w:right w:val="single" w:color="000000" w:sz="8" w:space="0"/>
            </w:tcBorders>
            <w:shd w:val="clear" w:color="auto" w:fill="auto"/>
            <w:vAlign w:val="center"/>
          </w:tcPr>
          <w:p w14:paraId="228483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43AD0A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656306BA">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6B69E07F">
            <w:pPr>
              <w:jc w:val="center"/>
              <w:rPr>
                <w:rFonts w:hint="eastAsia" w:ascii="宋体" w:hAnsi="宋体" w:eastAsia="宋体" w:cs="宋体"/>
                <w:i w:val="0"/>
                <w:iCs w:val="0"/>
                <w:color w:val="000000"/>
                <w:sz w:val="21"/>
                <w:szCs w:val="21"/>
                <w:u w:val="none"/>
              </w:rPr>
            </w:pPr>
          </w:p>
        </w:tc>
      </w:tr>
      <w:tr w14:paraId="0D3A3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41DD00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58</w:t>
            </w:r>
          </w:p>
        </w:tc>
        <w:tc>
          <w:tcPr>
            <w:tcW w:w="834" w:type="dxa"/>
            <w:gridSpan w:val="3"/>
            <w:vMerge w:val="continue"/>
            <w:tcBorders>
              <w:top w:val="nil"/>
              <w:left w:val="single" w:color="000000" w:sz="8" w:space="0"/>
              <w:bottom w:val="nil"/>
              <w:right w:val="single" w:color="000000" w:sz="8" w:space="0"/>
            </w:tcBorders>
            <w:shd w:val="clear" w:color="auto" w:fill="auto"/>
            <w:vAlign w:val="center"/>
          </w:tcPr>
          <w:p w14:paraId="4512B90E">
            <w:pPr>
              <w:jc w:val="center"/>
              <w:rPr>
                <w:rFonts w:hint="eastAsia" w:ascii="宋体" w:hAnsi="宋体" w:eastAsia="宋体" w:cs="宋体"/>
                <w:i w:val="0"/>
                <w:iCs w:val="0"/>
                <w:color w:val="000000"/>
                <w:sz w:val="21"/>
                <w:szCs w:val="21"/>
                <w:u w:val="none"/>
              </w:rPr>
            </w:pPr>
          </w:p>
        </w:tc>
        <w:tc>
          <w:tcPr>
            <w:tcW w:w="768" w:type="dxa"/>
            <w:gridSpan w:val="2"/>
            <w:vMerge w:val="continue"/>
            <w:tcBorders>
              <w:top w:val="nil"/>
              <w:left w:val="nil"/>
              <w:bottom w:val="single" w:color="000000" w:sz="8" w:space="0"/>
              <w:right w:val="single" w:color="000000" w:sz="8" w:space="0"/>
            </w:tcBorders>
            <w:shd w:val="clear" w:color="auto" w:fill="auto"/>
            <w:vAlign w:val="center"/>
          </w:tcPr>
          <w:p w14:paraId="7753377A">
            <w:pPr>
              <w:jc w:val="center"/>
              <w:rPr>
                <w:rFonts w:hint="eastAsia" w:ascii="宋体" w:hAnsi="宋体" w:eastAsia="宋体" w:cs="宋体"/>
                <w:i w:val="0"/>
                <w:iCs w:val="0"/>
                <w:color w:val="000000"/>
                <w:sz w:val="21"/>
                <w:szCs w:val="21"/>
                <w:u w:val="none"/>
              </w:rPr>
            </w:pPr>
          </w:p>
        </w:tc>
        <w:tc>
          <w:tcPr>
            <w:tcW w:w="1106" w:type="dxa"/>
            <w:gridSpan w:val="2"/>
            <w:tcBorders>
              <w:top w:val="nil"/>
              <w:left w:val="nil"/>
              <w:bottom w:val="single" w:color="000000" w:sz="8" w:space="0"/>
              <w:right w:val="single" w:color="000000" w:sz="8" w:space="0"/>
            </w:tcBorders>
            <w:shd w:val="clear" w:color="auto" w:fill="auto"/>
            <w:vAlign w:val="center"/>
          </w:tcPr>
          <w:p w14:paraId="366EE8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与国控断面电子围栏对接</w:t>
            </w:r>
          </w:p>
        </w:tc>
        <w:tc>
          <w:tcPr>
            <w:tcW w:w="3500" w:type="dxa"/>
            <w:gridSpan w:val="3"/>
            <w:tcBorders>
              <w:top w:val="nil"/>
              <w:left w:val="nil"/>
              <w:bottom w:val="single" w:color="000000" w:sz="8" w:space="0"/>
              <w:right w:val="single" w:color="000000" w:sz="8" w:space="0"/>
            </w:tcBorders>
            <w:shd w:val="clear" w:color="auto" w:fill="auto"/>
            <w:vAlign w:val="center"/>
          </w:tcPr>
          <w:p w14:paraId="52406C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与国控断面电子围栏预警系统对接，通过设置人员绊线算法，预警推送到电子围栏预警系统，并自动立案转事件处置系统。</w:t>
            </w:r>
          </w:p>
        </w:tc>
        <w:tc>
          <w:tcPr>
            <w:tcW w:w="532" w:type="dxa"/>
            <w:gridSpan w:val="2"/>
            <w:tcBorders>
              <w:top w:val="nil"/>
              <w:left w:val="nil"/>
              <w:bottom w:val="single" w:color="000000" w:sz="8" w:space="0"/>
              <w:right w:val="single" w:color="000000" w:sz="8" w:space="0"/>
            </w:tcBorders>
            <w:shd w:val="clear" w:color="auto" w:fill="auto"/>
            <w:vAlign w:val="center"/>
          </w:tcPr>
          <w:p w14:paraId="70DDCD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29747D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57BA19CA">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7FF8E78F">
            <w:pPr>
              <w:jc w:val="center"/>
              <w:rPr>
                <w:rFonts w:hint="eastAsia" w:ascii="宋体" w:hAnsi="宋体" w:eastAsia="宋体" w:cs="宋体"/>
                <w:i w:val="0"/>
                <w:iCs w:val="0"/>
                <w:color w:val="000000"/>
                <w:sz w:val="21"/>
                <w:szCs w:val="21"/>
                <w:u w:val="none"/>
              </w:rPr>
            </w:pPr>
          </w:p>
        </w:tc>
      </w:tr>
      <w:tr w14:paraId="5B6C1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52C61A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59</w:t>
            </w:r>
          </w:p>
        </w:tc>
        <w:tc>
          <w:tcPr>
            <w:tcW w:w="834" w:type="dxa"/>
            <w:gridSpan w:val="3"/>
            <w:vMerge w:val="continue"/>
            <w:tcBorders>
              <w:top w:val="nil"/>
              <w:left w:val="single" w:color="000000" w:sz="8" w:space="0"/>
              <w:bottom w:val="nil"/>
              <w:right w:val="single" w:color="000000" w:sz="8" w:space="0"/>
            </w:tcBorders>
            <w:shd w:val="clear" w:color="auto" w:fill="auto"/>
            <w:vAlign w:val="center"/>
          </w:tcPr>
          <w:p w14:paraId="285DA5D4">
            <w:pPr>
              <w:jc w:val="center"/>
              <w:rPr>
                <w:rFonts w:hint="eastAsia" w:ascii="宋体" w:hAnsi="宋体" w:eastAsia="宋体" w:cs="宋体"/>
                <w:i w:val="0"/>
                <w:iCs w:val="0"/>
                <w:color w:val="000000"/>
                <w:sz w:val="21"/>
                <w:szCs w:val="21"/>
                <w:u w:val="none"/>
              </w:rPr>
            </w:pPr>
          </w:p>
        </w:tc>
        <w:tc>
          <w:tcPr>
            <w:tcW w:w="768" w:type="dxa"/>
            <w:gridSpan w:val="2"/>
            <w:vMerge w:val="continue"/>
            <w:tcBorders>
              <w:top w:val="nil"/>
              <w:left w:val="nil"/>
              <w:bottom w:val="single" w:color="000000" w:sz="8" w:space="0"/>
              <w:right w:val="single" w:color="000000" w:sz="8" w:space="0"/>
            </w:tcBorders>
            <w:shd w:val="clear" w:color="auto" w:fill="auto"/>
            <w:vAlign w:val="center"/>
          </w:tcPr>
          <w:p w14:paraId="742A2E78">
            <w:pPr>
              <w:jc w:val="center"/>
              <w:rPr>
                <w:rFonts w:hint="eastAsia" w:ascii="宋体" w:hAnsi="宋体" w:eastAsia="宋体" w:cs="宋体"/>
                <w:i w:val="0"/>
                <w:iCs w:val="0"/>
                <w:color w:val="000000"/>
                <w:sz w:val="21"/>
                <w:szCs w:val="21"/>
                <w:u w:val="none"/>
              </w:rPr>
            </w:pPr>
          </w:p>
        </w:tc>
        <w:tc>
          <w:tcPr>
            <w:tcW w:w="1106" w:type="dxa"/>
            <w:gridSpan w:val="2"/>
            <w:tcBorders>
              <w:top w:val="nil"/>
              <w:left w:val="nil"/>
              <w:bottom w:val="single" w:color="000000" w:sz="8" w:space="0"/>
              <w:right w:val="single" w:color="000000" w:sz="8" w:space="0"/>
            </w:tcBorders>
            <w:shd w:val="clear" w:color="auto" w:fill="auto"/>
            <w:vAlign w:val="center"/>
          </w:tcPr>
          <w:p w14:paraId="1284FF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与环库公路危化车辆监控预警系统对接</w:t>
            </w:r>
          </w:p>
        </w:tc>
        <w:tc>
          <w:tcPr>
            <w:tcW w:w="3500" w:type="dxa"/>
            <w:gridSpan w:val="3"/>
            <w:tcBorders>
              <w:top w:val="nil"/>
              <w:left w:val="nil"/>
              <w:bottom w:val="single" w:color="000000" w:sz="8" w:space="0"/>
              <w:right w:val="single" w:color="000000" w:sz="8" w:space="0"/>
            </w:tcBorders>
            <w:shd w:val="clear" w:color="auto" w:fill="auto"/>
            <w:vAlign w:val="center"/>
          </w:tcPr>
          <w:p w14:paraId="43B238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与环库公路危化车辆监控预警系统事件对接，实现预警事件自动推送对接。</w:t>
            </w:r>
          </w:p>
        </w:tc>
        <w:tc>
          <w:tcPr>
            <w:tcW w:w="532" w:type="dxa"/>
            <w:gridSpan w:val="2"/>
            <w:tcBorders>
              <w:top w:val="nil"/>
              <w:left w:val="nil"/>
              <w:bottom w:val="single" w:color="000000" w:sz="8" w:space="0"/>
              <w:right w:val="single" w:color="000000" w:sz="8" w:space="0"/>
            </w:tcBorders>
            <w:shd w:val="clear" w:color="auto" w:fill="auto"/>
            <w:vAlign w:val="center"/>
          </w:tcPr>
          <w:p w14:paraId="54BB7F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6A7855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740A3F66">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7D02EEE9">
            <w:pPr>
              <w:jc w:val="center"/>
              <w:rPr>
                <w:rFonts w:hint="eastAsia" w:ascii="宋体" w:hAnsi="宋体" w:eastAsia="宋体" w:cs="宋体"/>
                <w:i w:val="0"/>
                <w:iCs w:val="0"/>
                <w:color w:val="000000"/>
                <w:sz w:val="21"/>
                <w:szCs w:val="21"/>
                <w:u w:val="none"/>
              </w:rPr>
            </w:pPr>
          </w:p>
        </w:tc>
      </w:tr>
      <w:tr w14:paraId="77DD2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0"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1B6E52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60</w:t>
            </w:r>
          </w:p>
        </w:tc>
        <w:tc>
          <w:tcPr>
            <w:tcW w:w="834" w:type="dxa"/>
            <w:gridSpan w:val="3"/>
            <w:vMerge w:val="continue"/>
            <w:tcBorders>
              <w:top w:val="nil"/>
              <w:left w:val="single" w:color="000000" w:sz="8" w:space="0"/>
              <w:bottom w:val="nil"/>
              <w:right w:val="single" w:color="000000" w:sz="8" w:space="0"/>
            </w:tcBorders>
            <w:shd w:val="clear" w:color="auto" w:fill="auto"/>
            <w:vAlign w:val="center"/>
          </w:tcPr>
          <w:p w14:paraId="4566BFF9">
            <w:pPr>
              <w:jc w:val="center"/>
              <w:rPr>
                <w:rFonts w:hint="eastAsia" w:ascii="宋体" w:hAnsi="宋体" w:eastAsia="宋体" w:cs="宋体"/>
                <w:i w:val="0"/>
                <w:iCs w:val="0"/>
                <w:color w:val="000000"/>
                <w:sz w:val="21"/>
                <w:szCs w:val="21"/>
                <w:u w:val="none"/>
              </w:rPr>
            </w:pPr>
          </w:p>
        </w:tc>
        <w:tc>
          <w:tcPr>
            <w:tcW w:w="768" w:type="dxa"/>
            <w:gridSpan w:val="2"/>
            <w:vMerge w:val="continue"/>
            <w:tcBorders>
              <w:top w:val="nil"/>
              <w:left w:val="nil"/>
              <w:bottom w:val="single" w:color="000000" w:sz="8" w:space="0"/>
              <w:right w:val="single" w:color="000000" w:sz="8" w:space="0"/>
            </w:tcBorders>
            <w:shd w:val="clear" w:color="auto" w:fill="auto"/>
            <w:vAlign w:val="center"/>
          </w:tcPr>
          <w:p w14:paraId="05C56945">
            <w:pPr>
              <w:jc w:val="center"/>
              <w:rPr>
                <w:rFonts w:hint="eastAsia" w:ascii="宋体" w:hAnsi="宋体" w:eastAsia="宋体" w:cs="宋体"/>
                <w:i w:val="0"/>
                <w:iCs w:val="0"/>
                <w:color w:val="000000"/>
                <w:sz w:val="21"/>
                <w:szCs w:val="21"/>
                <w:u w:val="none"/>
              </w:rPr>
            </w:pPr>
          </w:p>
        </w:tc>
        <w:tc>
          <w:tcPr>
            <w:tcW w:w="1106" w:type="dxa"/>
            <w:gridSpan w:val="2"/>
            <w:tcBorders>
              <w:top w:val="nil"/>
              <w:left w:val="nil"/>
              <w:bottom w:val="single" w:color="000000" w:sz="8" w:space="0"/>
              <w:right w:val="single" w:color="000000" w:sz="8" w:space="0"/>
            </w:tcBorders>
            <w:shd w:val="clear" w:color="auto" w:fill="auto"/>
            <w:vAlign w:val="center"/>
          </w:tcPr>
          <w:p w14:paraId="2F7882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与水质卫星遥感监测平台对接</w:t>
            </w:r>
          </w:p>
        </w:tc>
        <w:tc>
          <w:tcPr>
            <w:tcW w:w="3500" w:type="dxa"/>
            <w:gridSpan w:val="3"/>
            <w:tcBorders>
              <w:top w:val="nil"/>
              <w:left w:val="nil"/>
              <w:bottom w:val="single" w:color="000000" w:sz="8" w:space="0"/>
              <w:right w:val="single" w:color="000000" w:sz="8" w:space="0"/>
            </w:tcBorders>
            <w:shd w:val="clear" w:color="auto" w:fill="auto"/>
            <w:vAlign w:val="center"/>
          </w:tcPr>
          <w:p w14:paraId="02FD45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与水质卫星遥感监测平台预警事件对接，实现预警事件自动推送对接。</w:t>
            </w:r>
          </w:p>
        </w:tc>
        <w:tc>
          <w:tcPr>
            <w:tcW w:w="532" w:type="dxa"/>
            <w:gridSpan w:val="2"/>
            <w:tcBorders>
              <w:top w:val="nil"/>
              <w:left w:val="nil"/>
              <w:bottom w:val="single" w:color="000000" w:sz="8" w:space="0"/>
              <w:right w:val="single" w:color="000000" w:sz="8" w:space="0"/>
            </w:tcBorders>
            <w:shd w:val="clear" w:color="auto" w:fill="auto"/>
            <w:vAlign w:val="center"/>
          </w:tcPr>
          <w:p w14:paraId="67F971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1EFA02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22623A55">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21B38AE8">
            <w:pPr>
              <w:jc w:val="center"/>
              <w:rPr>
                <w:rFonts w:hint="eastAsia" w:ascii="宋体" w:hAnsi="宋体" w:eastAsia="宋体" w:cs="宋体"/>
                <w:i w:val="0"/>
                <w:iCs w:val="0"/>
                <w:color w:val="000000"/>
                <w:sz w:val="21"/>
                <w:szCs w:val="21"/>
                <w:u w:val="none"/>
              </w:rPr>
            </w:pPr>
          </w:p>
        </w:tc>
      </w:tr>
      <w:tr w14:paraId="25C3E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46D79F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61</w:t>
            </w:r>
          </w:p>
        </w:tc>
        <w:tc>
          <w:tcPr>
            <w:tcW w:w="834" w:type="dxa"/>
            <w:gridSpan w:val="3"/>
            <w:vMerge w:val="continue"/>
            <w:tcBorders>
              <w:top w:val="nil"/>
              <w:left w:val="single" w:color="000000" w:sz="8" w:space="0"/>
              <w:bottom w:val="nil"/>
              <w:right w:val="single" w:color="000000" w:sz="8" w:space="0"/>
            </w:tcBorders>
            <w:shd w:val="clear" w:color="auto" w:fill="auto"/>
            <w:vAlign w:val="center"/>
          </w:tcPr>
          <w:p w14:paraId="36713E0B">
            <w:pPr>
              <w:jc w:val="center"/>
              <w:rPr>
                <w:rFonts w:hint="eastAsia" w:ascii="宋体" w:hAnsi="宋体" w:eastAsia="宋体" w:cs="宋体"/>
                <w:i w:val="0"/>
                <w:iCs w:val="0"/>
                <w:color w:val="000000"/>
                <w:sz w:val="21"/>
                <w:szCs w:val="21"/>
                <w:u w:val="none"/>
              </w:rPr>
            </w:pPr>
          </w:p>
        </w:tc>
        <w:tc>
          <w:tcPr>
            <w:tcW w:w="768" w:type="dxa"/>
            <w:gridSpan w:val="2"/>
            <w:vMerge w:val="restart"/>
            <w:tcBorders>
              <w:top w:val="nil"/>
              <w:left w:val="nil"/>
              <w:bottom w:val="single" w:color="000000" w:sz="8" w:space="0"/>
              <w:right w:val="single" w:color="000000" w:sz="8" w:space="0"/>
            </w:tcBorders>
            <w:shd w:val="clear" w:color="auto" w:fill="auto"/>
            <w:vAlign w:val="center"/>
          </w:tcPr>
          <w:p w14:paraId="58A287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后台管理</w:t>
            </w:r>
          </w:p>
        </w:tc>
        <w:tc>
          <w:tcPr>
            <w:tcW w:w="1106" w:type="dxa"/>
            <w:gridSpan w:val="2"/>
            <w:tcBorders>
              <w:top w:val="nil"/>
              <w:left w:val="nil"/>
              <w:bottom w:val="single" w:color="000000" w:sz="8" w:space="0"/>
              <w:right w:val="single" w:color="000000" w:sz="8" w:space="0"/>
            </w:tcBorders>
            <w:shd w:val="clear" w:color="auto" w:fill="auto"/>
            <w:vAlign w:val="center"/>
          </w:tcPr>
          <w:p w14:paraId="3B8F05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用户登陆</w:t>
            </w:r>
          </w:p>
        </w:tc>
        <w:tc>
          <w:tcPr>
            <w:tcW w:w="3500" w:type="dxa"/>
            <w:gridSpan w:val="3"/>
            <w:tcBorders>
              <w:top w:val="nil"/>
              <w:left w:val="nil"/>
              <w:bottom w:val="single" w:color="000000" w:sz="8" w:space="0"/>
              <w:right w:val="single" w:color="000000" w:sz="8" w:space="0"/>
            </w:tcBorders>
            <w:shd w:val="clear" w:color="auto" w:fill="auto"/>
            <w:vAlign w:val="center"/>
          </w:tcPr>
          <w:p w14:paraId="5816D7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超级管理员用户账号、密码配置登陆。</w:t>
            </w:r>
          </w:p>
        </w:tc>
        <w:tc>
          <w:tcPr>
            <w:tcW w:w="532" w:type="dxa"/>
            <w:gridSpan w:val="2"/>
            <w:tcBorders>
              <w:top w:val="nil"/>
              <w:left w:val="nil"/>
              <w:bottom w:val="single" w:color="000000" w:sz="8" w:space="0"/>
              <w:right w:val="single" w:color="000000" w:sz="8" w:space="0"/>
            </w:tcBorders>
            <w:shd w:val="clear" w:color="auto" w:fill="auto"/>
            <w:vAlign w:val="center"/>
          </w:tcPr>
          <w:p w14:paraId="497F74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5B95B9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7891A26B">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44092820">
            <w:pPr>
              <w:jc w:val="center"/>
              <w:rPr>
                <w:rFonts w:hint="eastAsia" w:ascii="宋体" w:hAnsi="宋体" w:eastAsia="宋体" w:cs="宋体"/>
                <w:i w:val="0"/>
                <w:iCs w:val="0"/>
                <w:color w:val="000000"/>
                <w:sz w:val="21"/>
                <w:szCs w:val="21"/>
                <w:u w:val="none"/>
              </w:rPr>
            </w:pPr>
          </w:p>
        </w:tc>
      </w:tr>
      <w:tr w14:paraId="102FF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3D60FF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63</w:t>
            </w:r>
          </w:p>
        </w:tc>
        <w:tc>
          <w:tcPr>
            <w:tcW w:w="834" w:type="dxa"/>
            <w:gridSpan w:val="3"/>
            <w:vMerge w:val="continue"/>
            <w:tcBorders>
              <w:top w:val="nil"/>
              <w:left w:val="single" w:color="000000" w:sz="8" w:space="0"/>
              <w:bottom w:val="nil"/>
              <w:right w:val="single" w:color="000000" w:sz="8" w:space="0"/>
            </w:tcBorders>
            <w:shd w:val="clear" w:color="auto" w:fill="auto"/>
            <w:vAlign w:val="center"/>
          </w:tcPr>
          <w:p w14:paraId="45262FEF">
            <w:pPr>
              <w:jc w:val="center"/>
              <w:rPr>
                <w:rFonts w:hint="eastAsia" w:ascii="宋体" w:hAnsi="宋体" w:eastAsia="宋体" w:cs="宋体"/>
                <w:i w:val="0"/>
                <w:iCs w:val="0"/>
                <w:color w:val="000000"/>
                <w:sz w:val="21"/>
                <w:szCs w:val="21"/>
                <w:u w:val="none"/>
              </w:rPr>
            </w:pPr>
          </w:p>
        </w:tc>
        <w:tc>
          <w:tcPr>
            <w:tcW w:w="768" w:type="dxa"/>
            <w:gridSpan w:val="2"/>
            <w:vMerge w:val="continue"/>
            <w:tcBorders>
              <w:top w:val="nil"/>
              <w:left w:val="nil"/>
              <w:bottom w:val="single" w:color="000000" w:sz="8" w:space="0"/>
              <w:right w:val="single" w:color="000000" w:sz="8" w:space="0"/>
            </w:tcBorders>
            <w:shd w:val="clear" w:color="auto" w:fill="auto"/>
            <w:vAlign w:val="center"/>
          </w:tcPr>
          <w:p w14:paraId="5ECEBE5B">
            <w:pPr>
              <w:jc w:val="center"/>
              <w:rPr>
                <w:rFonts w:hint="eastAsia" w:ascii="宋体" w:hAnsi="宋体" w:eastAsia="宋体" w:cs="宋体"/>
                <w:i w:val="0"/>
                <w:iCs w:val="0"/>
                <w:color w:val="000000"/>
                <w:sz w:val="21"/>
                <w:szCs w:val="21"/>
                <w:u w:val="none"/>
              </w:rPr>
            </w:pPr>
          </w:p>
        </w:tc>
        <w:tc>
          <w:tcPr>
            <w:tcW w:w="1106" w:type="dxa"/>
            <w:gridSpan w:val="2"/>
            <w:tcBorders>
              <w:top w:val="nil"/>
              <w:left w:val="nil"/>
              <w:bottom w:val="single" w:color="000000" w:sz="8" w:space="0"/>
              <w:right w:val="single" w:color="000000" w:sz="8" w:space="0"/>
            </w:tcBorders>
            <w:shd w:val="clear" w:color="auto" w:fill="auto"/>
            <w:vAlign w:val="center"/>
          </w:tcPr>
          <w:p w14:paraId="12299A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统计管理</w:t>
            </w:r>
          </w:p>
        </w:tc>
        <w:tc>
          <w:tcPr>
            <w:tcW w:w="3500" w:type="dxa"/>
            <w:gridSpan w:val="3"/>
            <w:tcBorders>
              <w:top w:val="nil"/>
              <w:left w:val="nil"/>
              <w:bottom w:val="single" w:color="000000" w:sz="8" w:space="0"/>
              <w:right w:val="single" w:color="000000" w:sz="8" w:space="0"/>
            </w:tcBorders>
            <w:shd w:val="clear" w:color="auto" w:fill="auto"/>
            <w:vAlign w:val="center"/>
          </w:tcPr>
          <w:p w14:paraId="1FC3D4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对历史案件进行查询、统计、展示。</w:t>
            </w:r>
          </w:p>
        </w:tc>
        <w:tc>
          <w:tcPr>
            <w:tcW w:w="532" w:type="dxa"/>
            <w:gridSpan w:val="2"/>
            <w:tcBorders>
              <w:top w:val="nil"/>
              <w:left w:val="nil"/>
              <w:bottom w:val="single" w:color="000000" w:sz="8" w:space="0"/>
              <w:right w:val="single" w:color="000000" w:sz="8" w:space="0"/>
            </w:tcBorders>
            <w:shd w:val="clear" w:color="auto" w:fill="auto"/>
            <w:vAlign w:val="center"/>
          </w:tcPr>
          <w:p w14:paraId="4618F0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4F39A2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36057DF6">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5C83A1F0">
            <w:pPr>
              <w:jc w:val="center"/>
              <w:rPr>
                <w:rFonts w:hint="eastAsia" w:ascii="宋体" w:hAnsi="宋体" w:eastAsia="宋体" w:cs="宋体"/>
                <w:i w:val="0"/>
                <w:iCs w:val="0"/>
                <w:color w:val="000000"/>
                <w:sz w:val="21"/>
                <w:szCs w:val="21"/>
                <w:u w:val="none"/>
              </w:rPr>
            </w:pPr>
          </w:p>
        </w:tc>
      </w:tr>
      <w:tr w14:paraId="12BCD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120DBE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64</w:t>
            </w:r>
          </w:p>
        </w:tc>
        <w:tc>
          <w:tcPr>
            <w:tcW w:w="834" w:type="dxa"/>
            <w:gridSpan w:val="3"/>
            <w:vMerge w:val="restart"/>
            <w:tcBorders>
              <w:top w:val="nil"/>
              <w:left w:val="single" w:color="000000" w:sz="8" w:space="0"/>
              <w:bottom w:val="single" w:color="000000" w:sz="8" w:space="0"/>
              <w:right w:val="single" w:color="000000" w:sz="8" w:space="0"/>
            </w:tcBorders>
            <w:shd w:val="clear" w:color="auto" w:fill="auto"/>
            <w:vAlign w:val="center"/>
          </w:tcPr>
          <w:p w14:paraId="2FDD9D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事件调度</w:t>
            </w:r>
          </w:p>
        </w:tc>
        <w:tc>
          <w:tcPr>
            <w:tcW w:w="768" w:type="dxa"/>
            <w:gridSpan w:val="2"/>
            <w:vMerge w:val="continue"/>
            <w:tcBorders>
              <w:top w:val="nil"/>
              <w:left w:val="nil"/>
              <w:bottom w:val="single" w:color="000000" w:sz="8" w:space="0"/>
              <w:right w:val="single" w:color="000000" w:sz="8" w:space="0"/>
            </w:tcBorders>
            <w:shd w:val="clear" w:color="auto" w:fill="auto"/>
            <w:vAlign w:val="center"/>
          </w:tcPr>
          <w:p w14:paraId="40112F33">
            <w:pPr>
              <w:jc w:val="center"/>
              <w:rPr>
                <w:rFonts w:hint="eastAsia" w:ascii="宋体" w:hAnsi="宋体" w:eastAsia="宋体" w:cs="宋体"/>
                <w:i w:val="0"/>
                <w:iCs w:val="0"/>
                <w:color w:val="000000"/>
                <w:sz w:val="21"/>
                <w:szCs w:val="21"/>
                <w:u w:val="none"/>
              </w:rPr>
            </w:pPr>
          </w:p>
        </w:tc>
        <w:tc>
          <w:tcPr>
            <w:tcW w:w="1106" w:type="dxa"/>
            <w:gridSpan w:val="2"/>
            <w:tcBorders>
              <w:top w:val="nil"/>
              <w:left w:val="nil"/>
              <w:bottom w:val="single" w:color="000000" w:sz="8" w:space="0"/>
              <w:right w:val="single" w:color="000000" w:sz="8" w:space="0"/>
            </w:tcBorders>
            <w:shd w:val="clear" w:color="auto" w:fill="auto"/>
            <w:vAlign w:val="center"/>
          </w:tcPr>
          <w:p w14:paraId="4F3D76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报表管理</w:t>
            </w:r>
          </w:p>
        </w:tc>
        <w:tc>
          <w:tcPr>
            <w:tcW w:w="3500" w:type="dxa"/>
            <w:gridSpan w:val="3"/>
            <w:tcBorders>
              <w:top w:val="nil"/>
              <w:left w:val="nil"/>
              <w:bottom w:val="single" w:color="000000" w:sz="8" w:space="0"/>
              <w:right w:val="single" w:color="000000" w:sz="8" w:space="0"/>
            </w:tcBorders>
            <w:shd w:val="clear" w:color="auto" w:fill="auto"/>
            <w:vAlign w:val="center"/>
          </w:tcPr>
          <w:p w14:paraId="54C281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将案件用报表统计的方式进行展现。</w:t>
            </w:r>
          </w:p>
        </w:tc>
        <w:tc>
          <w:tcPr>
            <w:tcW w:w="532" w:type="dxa"/>
            <w:gridSpan w:val="2"/>
            <w:tcBorders>
              <w:top w:val="nil"/>
              <w:left w:val="nil"/>
              <w:bottom w:val="single" w:color="000000" w:sz="8" w:space="0"/>
              <w:right w:val="single" w:color="000000" w:sz="8" w:space="0"/>
            </w:tcBorders>
            <w:shd w:val="clear" w:color="auto" w:fill="auto"/>
            <w:vAlign w:val="center"/>
          </w:tcPr>
          <w:p w14:paraId="47430F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200F54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15D00869">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1F07BB89">
            <w:pPr>
              <w:jc w:val="center"/>
              <w:rPr>
                <w:rFonts w:hint="eastAsia" w:ascii="宋体" w:hAnsi="宋体" w:eastAsia="宋体" w:cs="宋体"/>
                <w:i w:val="0"/>
                <w:iCs w:val="0"/>
                <w:color w:val="000000"/>
                <w:sz w:val="21"/>
                <w:szCs w:val="21"/>
                <w:u w:val="none"/>
              </w:rPr>
            </w:pPr>
          </w:p>
        </w:tc>
      </w:tr>
      <w:tr w14:paraId="65B9C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2"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33E8B4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65</w:t>
            </w:r>
          </w:p>
        </w:tc>
        <w:tc>
          <w:tcPr>
            <w:tcW w:w="834" w:type="dxa"/>
            <w:gridSpan w:val="3"/>
            <w:vMerge w:val="continue"/>
            <w:tcBorders>
              <w:top w:val="nil"/>
              <w:left w:val="single" w:color="000000" w:sz="8" w:space="0"/>
              <w:bottom w:val="single" w:color="000000" w:sz="8" w:space="0"/>
              <w:right w:val="single" w:color="000000" w:sz="8" w:space="0"/>
            </w:tcBorders>
            <w:shd w:val="clear" w:color="auto" w:fill="auto"/>
            <w:vAlign w:val="center"/>
          </w:tcPr>
          <w:p w14:paraId="36E5C6D7">
            <w:pPr>
              <w:jc w:val="center"/>
              <w:rPr>
                <w:rFonts w:hint="eastAsia" w:ascii="宋体" w:hAnsi="宋体" w:eastAsia="宋体" w:cs="宋体"/>
                <w:i w:val="0"/>
                <w:iCs w:val="0"/>
                <w:color w:val="000000"/>
                <w:sz w:val="21"/>
                <w:szCs w:val="21"/>
                <w:u w:val="none"/>
              </w:rPr>
            </w:pPr>
          </w:p>
        </w:tc>
        <w:tc>
          <w:tcPr>
            <w:tcW w:w="768" w:type="dxa"/>
            <w:gridSpan w:val="2"/>
            <w:vMerge w:val="continue"/>
            <w:tcBorders>
              <w:top w:val="nil"/>
              <w:left w:val="nil"/>
              <w:bottom w:val="single" w:color="000000" w:sz="8" w:space="0"/>
              <w:right w:val="single" w:color="000000" w:sz="8" w:space="0"/>
            </w:tcBorders>
            <w:shd w:val="clear" w:color="auto" w:fill="auto"/>
            <w:vAlign w:val="center"/>
          </w:tcPr>
          <w:p w14:paraId="320AAE41">
            <w:pPr>
              <w:jc w:val="center"/>
              <w:rPr>
                <w:rFonts w:hint="eastAsia" w:ascii="宋体" w:hAnsi="宋体" w:eastAsia="宋体" w:cs="宋体"/>
                <w:i w:val="0"/>
                <w:iCs w:val="0"/>
                <w:color w:val="000000"/>
                <w:sz w:val="21"/>
                <w:szCs w:val="21"/>
                <w:u w:val="none"/>
              </w:rPr>
            </w:pPr>
          </w:p>
        </w:tc>
        <w:tc>
          <w:tcPr>
            <w:tcW w:w="1106" w:type="dxa"/>
            <w:gridSpan w:val="2"/>
            <w:tcBorders>
              <w:top w:val="nil"/>
              <w:left w:val="nil"/>
              <w:bottom w:val="single" w:color="000000" w:sz="8" w:space="0"/>
              <w:right w:val="single" w:color="000000" w:sz="8" w:space="0"/>
            </w:tcBorders>
            <w:shd w:val="clear" w:color="auto" w:fill="auto"/>
            <w:vAlign w:val="center"/>
          </w:tcPr>
          <w:p w14:paraId="545D21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报告导出</w:t>
            </w:r>
          </w:p>
        </w:tc>
        <w:tc>
          <w:tcPr>
            <w:tcW w:w="3500" w:type="dxa"/>
            <w:gridSpan w:val="3"/>
            <w:tcBorders>
              <w:top w:val="nil"/>
              <w:left w:val="nil"/>
              <w:bottom w:val="single" w:color="000000" w:sz="8" w:space="0"/>
              <w:right w:val="single" w:color="000000" w:sz="8" w:space="0"/>
            </w:tcBorders>
            <w:shd w:val="clear" w:color="auto" w:fill="auto"/>
            <w:vAlign w:val="center"/>
          </w:tcPr>
          <w:p w14:paraId="473D56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根据用户需求定制日报、周报、月报、年报等，并支持数据导出。</w:t>
            </w:r>
          </w:p>
        </w:tc>
        <w:tc>
          <w:tcPr>
            <w:tcW w:w="532" w:type="dxa"/>
            <w:gridSpan w:val="2"/>
            <w:tcBorders>
              <w:top w:val="nil"/>
              <w:left w:val="nil"/>
              <w:bottom w:val="single" w:color="000000" w:sz="8" w:space="0"/>
              <w:right w:val="single" w:color="000000" w:sz="8" w:space="0"/>
            </w:tcBorders>
            <w:shd w:val="clear" w:color="auto" w:fill="auto"/>
            <w:vAlign w:val="center"/>
          </w:tcPr>
          <w:p w14:paraId="63DA3D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129FC2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44C2AF28">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0F1CDA02">
            <w:pPr>
              <w:jc w:val="center"/>
              <w:rPr>
                <w:rFonts w:hint="eastAsia" w:ascii="宋体" w:hAnsi="宋体" w:eastAsia="宋体" w:cs="宋体"/>
                <w:i w:val="0"/>
                <w:iCs w:val="0"/>
                <w:color w:val="000000"/>
                <w:sz w:val="21"/>
                <w:szCs w:val="21"/>
                <w:u w:val="none"/>
              </w:rPr>
            </w:pPr>
          </w:p>
        </w:tc>
      </w:tr>
      <w:tr w14:paraId="16B7F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79E013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66</w:t>
            </w:r>
          </w:p>
        </w:tc>
        <w:tc>
          <w:tcPr>
            <w:tcW w:w="834" w:type="dxa"/>
            <w:gridSpan w:val="3"/>
            <w:vMerge w:val="continue"/>
            <w:tcBorders>
              <w:top w:val="nil"/>
              <w:left w:val="single" w:color="000000" w:sz="8" w:space="0"/>
              <w:bottom w:val="single" w:color="000000" w:sz="8" w:space="0"/>
              <w:right w:val="single" w:color="000000" w:sz="8" w:space="0"/>
            </w:tcBorders>
            <w:shd w:val="clear" w:color="auto" w:fill="auto"/>
            <w:vAlign w:val="center"/>
          </w:tcPr>
          <w:p w14:paraId="1A4A176E">
            <w:pPr>
              <w:jc w:val="center"/>
              <w:rPr>
                <w:rFonts w:hint="eastAsia" w:ascii="宋体" w:hAnsi="宋体" w:eastAsia="宋体" w:cs="宋体"/>
                <w:i w:val="0"/>
                <w:iCs w:val="0"/>
                <w:color w:val="000000"/>
                <w:sz w:val="21"/>
                <w:szCs w:val="21"/>
                <w:u w:val="none"/>
              </w:rPr>
            </w:pPr>
          </w:p>
        </w:tc>
        <w:tc>
          <w:tcPr>
            <w:tcW w:w="768" w:type="dxa"/>
            <w:gridSpan w:val="2"/>
            <w:vMerge w:val="continue"/>
            <w:tcBorders>
              <w:top w:val="nil"/>
              <w:left w:val="nil"/>
              <w:bottom w:val="single" w:color="000000" w:sz="8" w:space="0"/>
              <w:right w:val="single" w:color="000000" w:sz="8" w:space="0"/>
            </w:tcBorders>
            <w:shd w:val="clear" w:color="auto" w:fill="auto"/>
            <w:vAlign w:val="center"/>
          </w:tcPr>
          <w:p w14:paraId="6AE5E28C">
            <w:pPr>
              <w:jc w:val="center"/>
              <w:rPr>
                <w:rFonts w:hint="eastAsia" w:ascii="宋体" w:hAnsi="宋体" w:eastAsia="宋体" w:cs="宋体"/>
                <w:i w:val="0"/>
                <w:iCs w:val="0"/>
                <w:color w:val="000000"/>
                <w:sz w:val="21"/>
                <w:szCs w:val="21"/>
                <w:u w:val="none"/>
              </w:rPr>
            </w:pPr>
          </w:p>
        </w:tc>
        <w:tc>
          <w:tcPr>
            <w:tcW w:w="1106" w:type="dxa"/>
            <w:gridSpan w:val="2"/>
            <w:tcBorders>
              <w:top w:val="nil"/>
              <w:left w:val="nil"/>
              <w:bottom w:val="single" w:color="000000" w:sz="8" w:space="0"/>
              <w:right w:val="single" w:color="000000" w:sz="8" w:space="0"/>
            </w:tcBorders>
            <w:shd w:val="clear" w:color="auto" w:fill="auto"/>
            <w:vAlign w:val="center"/>
          </w:tcPr>
          <w:p w14:paraId="2EBDE7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数据导出</w:t>
            </w:r>
          </w:p>
        </w:tc>
        <w:tc>
          <w:tcPr>
            <w:tcW w:w="3500" w:type="dxa"/>
            <w:gridSpan w:val="3"/>
            <w:tcBorders>
              <w:top w:val="nil"/>
              <w:left w:val="nil"/>
              <w:bottom w:val="single" w:color="000000" w:sz="8" w:space="0"/>
              <w:right w:val="single" w:color="000000" w:sz="8" w:space="0"/>
            </w:tcBorders>
            <w:shd w:val="clear" w:color="auto" w:fill="auto"/>
            <w:vAlign w:val="center"/>
          </w:tcPr>
          <w:p w14:paraId="0D7B13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对案件信息进行导出操作。</w:t>
            </w:r>
          </w:p>
        </w:tc>
        <w:tc>
          <w:tcPr>
            <w:tcW w:w="532" w:type="dxa"/>
            <w:gridSpan w:val="2"/>
            <w:tcBorders>
              <w:top w:val="nil"/>
              <w:left w:val="nil"/>
              <w:bottom w:val="single" w:color="000000" w:sz="8" w:space="0"/>
              <w:right w:val="single" w:color="000000" w:sz="8" w:space="0"/>
            </w:tcBorders>
            <w:shd w:val="clear" w:color="auto" w:fill="auto"/>
            <w:vAlign w:val="center"/>
          </w:tcPr>
          <w:p w14:paraId="008246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67524D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12763766">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52589F44">
            <w:pPr>
              <w:jc w:val="center"/>
              <w:rPr>
                <w:rFonts w:hint="eastAsia" w:ascii="宋体" w:hAnsi="宋体" w:eastAsia="宋体" w:cs="宋体"/>
                <w:i w:val="0"/>
                <w:iCs w:val="0"/>
                <w:color w:val="000000"/>
                <w:sz w:val="21"/>
                <w:szCs w:val="21"/>
                <w:u w:val="none"/>
              </w:rPr>
            </w:pPr>
          </w:p>
        </w:tc>
      </w:tr>
      <w:tr w14:paraId="40728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771ACD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67</w:t>
            </w:r>
          </w:p>
        </w:tc>
        <w:tc>
          <w:tcPr>
            <w:tcW w:w="834" w:type="dxa"/>
            <w:gridSpan w:val="3"/>
            <w:vMerge w:val="continue"/>
            <w:tcBorders>
              <w:top w:val="nil"/>
              <w:left w:val="single" w:color="000000" w:sz="8" w:space="0"/>
              <w:bottom w:val="single" w:color="000000" w:sz="8" w:space="0"/>
              <w:right w:val="single" w:color="000000" w:sz="8" w:space="0"/>
            </w:tcBorders>
            <w:shd w:val="clear" w:color="auto" w:fill="auto"/>
            <w:vAlign w:val="center"/>
          </w:tcPr>
          <w:p w14:paraId="066AA210">
            <w:pPr>
              <w:jc w:val="center"/>
              <w:rPr>
                <w:rFonts w:hint="eastAsia" w:ascii="宋体" w:hAnsi="宋体" w:eastAsia="宋体" w:cs="宋体"/>
                <w:i w:val="0"/>
                <w:iCs w:val="0"/>
                <w:color w:val="000000"/>
                <w:sz w:val="21"/>
                <w:szCs w:val="21"/>
                <w:u w:val="none"/>
              </w:rPr>
            </w:pPr>
          </w:p>
        </w:tc>
        <w:tc>
          <w:tcPr>
            <w:tcW w:w="768" w:type="dxa"/>
            <w:gridSpan w:val="2"/>
            <w:vMerge w:val="continue"/>
            <w:tcBorders>
              <w:top w:val="nil"/>
              <w:left w:val="nil"/>
              <w:bottom w:val="single" w:color="000000" w:sz="8" w:space="0"/>
              <w:right w:val="single" w:color="000000" w:sz="8" w:space="0"/>
            </w:tcBorders>
            <w:shd w:val="clear" w:color="auto" w:fill="auto"/>
            <w:vAlign w:val="center"/>
          </w:tcPr>
          <w:p w14:paraId="0A02171A">
            <w:pPr>
              <w:jc w:val="center"/>
              <w:rPr>
                <w:rFonts w:hint="eastAsia" w:ascii="宋体" w:hAnsi="宋体" w:eastAsia="宋体" w:cs="宋体"/>
                <w:i w:val="0"/>
                <w:iCs w:val="0"/>
                <w:color w:val="000000"/>
                <w:sz w:val="21"/>
                <w:szCs w:val="21"/>
                <w:u w:val="none"/>
              </w:rPr>
            </w:pPr>
          </w:p>
        </w:tc>
        <w:tc>
          <w:tcPr>
            <w:tcW w:w="1106" w:type="dxa"/>
            <w:gridSpan w:val="2"/>
            <w:tcBorders>
              <w:top w:val="nil"/>
              <w:left w:val="nil"/>
              <w:bottom w:val="single" w:color="000000" w:sz="8" w:space="0"/>
              <w:right w:val="single" w:color="000000" w:sz="8" w:space="0"/>
            </w:tcBorders>
            <w:shd w:val="clear" w:color="auto" w:fill="auto"/>
            <w:vAlign w:val="center"/>
          </w:tcPr>
          <w:p w14:paraId="73AD2F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数据筛选</w:t>
            </w:r>
          </w:p>
        </w:tc>
        <w:tc>
          <w:tcPr>
            <w:tcW w:w="3500" w:type="dxa"/>
            <w:gridSpan w:val="3"/>
            <w:tcBorders>
              <w:top w:val="nil"/>
              <w:left w:val="nil"/>
              <w:bottom w:val="single" w:color="000000" w:sz="8" w:space="0"/>
              <w:right w:val="single" w:color="000000" w:sz="8" w:space="0"/>
            </w:tcBorders>
            <w:shd w:val="clear" w:color="auto" w:fill="auto"/>
            <w:vAlign w:val="center"/>
          </w:tcPr>
          <w:p w14:paraId="644AEC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按照日期、区域、责任人等关键字进行勾选，筛选出目标统计数据。</w:t>
            </w:r>
          </w:p>
        </w:tc>
        <w:tc>
          <w:tcPr>
            <w:tcW w:w="532" w:type="dxa"/>
            <w:gridSpan w:val="2"/>
            <w:tcBorders>
              <w:top w:val="nil"/>
              <w:left w:val="nil"/>
              <w:bottom w:val="single" w:color="000000" w:sz="8" w:space="0"/>
              <w:right w:val="single" w:color="000000" w:sz="8" w:space="0"/>
            </w:tcBorders>
            <w:shd w:val="clear" w:color="auto" w:fill="auto"/>
            <w:vAlign w:val="center"/>
          </w:tcPr>
          <w:p w14:paraId="702EFB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7C5C17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5B268563">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0C6F50E1">
            <w:pPr>
              <w:jc w:val="center"/>
              <w:rPr>
                <w:rFonts w:hint="eastAsia" w:ascii="宋体" w:hAnsi="宋体" w:eastAsia="宋体" w:cs="宋体"/>
                <w:i w:val="0"/>
                <w:iCs w:val="0"/>
                <w:color w:val="000000"/>
                <w:sz w:val="21"/>
                <w:szCs w:val="21"/>
                <w:u w:val="none"/>
              </w:rPr>
            </w:pPr>
          </w:p>
        </w:tc>
      </w:tr>
      <w:tr w14:paraId="7764A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4B736A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68</w:t>
            </w:r>
          </w:p>
        </w:tc>
        <w:tc>
          <w:tcPr>
            <w:tcW w:w="834" w:type="dxa"/>
            <w:gridSpan w:val="3"/>
            <w:vMerge w:val="continue"/>
            <w:tcBorders>
              <w:top w:val="nil"/>
              <w:left w:val="single" w:color="000000" w:sz="8" w:space="0"/>
              <w:bottom w:val="single" w:color="000000" w:sz="8" w:space="0"/>
              <w:right w:val="single" w:color="000000" w:sz="8" w:space="0"/>
            </w:tcBorders>
            <w:shd w:val="clear" w:color="auto" w:fill="auto"/>
            <w:vAlign w:val="center"/>
          </w:tcPr>
          <w:p w14:paraId="225ECAD4">
            <w:pPr>
              <w:jc w:val="center"/>
              <w:rPr>
                <w:rFonts w:hint="eastAsia" w:ascii="宋体" w:hAnsi="宋体" w:eastAsia="宋体" w:cs="宋体"/>
                <w:i w:val="0"/>
                <w:iCs w:val="0"/>
                <w:color w:val="000000"/>
                <w:sz w:val="21"/>
                <w:szCs w:val="21"/>
                <w:u w:val="none"/>
              </w:rPr>
            </w:pPr>
          </w:p>
        </w:tc>
        <w:tc>
          <w:tcPr>
            <w:tcW w:w="768" w:type="dxa"/>
            <w:gridSpan w:val="2"/>
            <w:vMerge w:val="continue"/>
            <w:tcBorders>
              <w:top w:val="nil"/>
              <w:left w:val="nil"/>
              <w:bottom w:val="single" w:color="000000" w:sz="8" w:space="0"/>
              <w:right w:val="single" w:color="000000" w:sz="8" w:space="0"/>
            </w:tcBorders>
            <w:shd w:val="clear" w:color="auto" w:fill="auto"/>
            <w:vAlign w:val="center"/>
          </w:tcPr>
          <w:p w14:paraId="20BD2FFA">
            <w:pPr>
              <w:jc w:val="center"/>
              <w:rPr>
                <w:rFonts w:hint="eastAsia" w:ascii="宋体" w:hAnsi="宋体" w:eastAsia="宋体" w:cs="宋体"/>
                <w:i w:val="0"/>
                <w:iCs w:val="0"/>
                <w:color w:val="000000"/>
                <w:sz w:val="21"/>
                <w:szCs w:val="21"/>
                <w:u w:val="none"/>
              </w:rPr>
            </w:pPr>
          </w:p>
        </w:tc>
        <w:tc>
          <w:tcPr>
            <w:tcW w:w="1106" w:type="dxa"/>
            <w:gridSpan w:val="2"/>
            <w:tcBorders>
              <w:top w:val="nil"/>
              <w:left w:val="nil"/>
              <w:bottom w:val="single" w:color="000000" w:sz="8" w:space="0"/>
              <w:right w:val="single" w:color="000000" w:sz="8" w:space="0"/>
            </w:tcBorders>
            <w:shd w:val="clear" w:color="auto" w:fill="auto"/>
            <w:vAlign w:val="center"/>
          </w:tcPr>
          <w:p w14:paraId="056B51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数据查询</w:t>
            </w:r>
          </w:p>
        </w:tc>
        <w:tc>
          <w:tcPr>
            <w:tcW w:w="3500" w:type="dxa"/>
            <w:gridSpan w:val="3"/>
            <w:tcBorders>
              <w:top w:val="nil"/>
              <w:left w:val="nil"/>
              <w:bottom w:val="single" w:color="000000" w:sz="8" w:space="0"/>
              <w:right w:val="single" w:color="000000" w:sz="8" w:space="0"/>
            </w:tcBorders>
            <w:shd w:val="clear" w:color="auto" w:fill="auto"/>
            <w:vAlign w:val="center"/>
          </w:tcPr>
          <w:p w14:paraId="60A6A9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将筛选出的数据进行结果展现。</w:t>
            </w:r>
          </w:p>
        </w:tc>
        <w:tc>
          <w:tcPr>
            <w:tcW w:w="532" w:type="dxa"/>
            <w:gridSpan w:val="2"/>
            <w:tcBorders>
              <w:top w:val="nil"/>
              <w:left w:val="nil"/>
              <w:bottom w:val="single" w:color="000000" w:sz="8" w:space="0"/>
              <w:right w:val="single" w:color="000000" w:sz="8" w:space="0"/>
            </w:tcBorders>
            <w:shd w:val="clear" w:color="auto" w:fill="auto"/>
            <w:vAlign w:val="center"/>
          </w:tcPr>
          <w:p w14:paraId="33FFF8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1FC152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3AB9BE2B">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0C8EDA18">
            <w:pPr>
              <w:jc w:val="center"/>
              <w:rPr>
                <w:rFonts w:hint="eastAsia" w:ascii="宋体" w:hAnsi="宋体" w:eastAsia="宋体" w:cs="宋体"/>
                <w:i w:val="0"/>
                <w:iCs w:val="0"/>
                <w:color w:val="000000"/>
                <w:sz w:val="21"/>
                <w:szCs w:val="21"/>
                <w:u w:val="none"/>
              </w:rPr>
            </w:pPr>
          </w:p>
        </w:tc>
      </w:tr>
      <w:tr w14:paraId="58722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2"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1CC5EB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69</w:t>
            </w:r>
          </w:p>
        </w:tc>
        <w:tc>
          <w:tcPr>
            <w:tcW w:w="834" w:type="dxa"/>
            <w:gridSpan w:val="3"/>
            <w:vMerge w:val="continue"/>
            <w:tcBorders>
              <w:top w:val="nil"/>
              <w:left w:val="single" w:color="000000" w:sz="8" w:space="0"/>
              <w:bottom w:val="single" w:color="000000" w:sz="8" w:space="0"/>
              <w:right w:val="single" w:color="000000" w:sz="8" w:space="0"/>
            </w:tcBorders>
            <w:shd w:val="clear" w:color="auto" w:fill="auto"/>
            <w:vAlign w:val="center"/>
          </w:tcPr>
          <w:p w14:paraId="73DA9E25">
            <w:pPr>
              <w:jc w:val="center"/>
              <w:rPr>
                <w:rFonts w:hint="eastAsia" w:ascii="宋体" w:hAnsi="宋体" w:eastAsia="宋体" w:cs="宋体"/>
                <w:i w:val="0"/>
                <w:iCs w:val="0"/>
                <w:color w:val="000000"/>
                <w:sz w:val="21"/>
                <w:szCs w:val="21"/>
                <w:u w:val="none"/>
              </w:rPr>
            </w:pPr>
          </w:p>
        </w:tc>
        <w:tc>
          <w:tcPr>
            <w:tcW w:w="768" w:type="dxa"/>
            <w:gridSpan w:val="2"/>
            <w:vMerge w:val="continue"/>
            <w:tcBorders>
              <w:top w:val="nil"/>
              <w:left w:val="nil"/>
              <w:bottom w:val="single" w:color="000000" w:sz="8" w:space="0"/>
              <w:right w:val="single" w:color="000000" w:sz="8" w:space="0"/>
            </w:tcBorders>
            <w:shd w:val="clear" w:color="auto" w:fill="auto"/>
            <w:vAlign w:val="center"/>
          </w:tcPr>
          <w:p w14:paraId="65D0F59E">
            <w:pPr>
              <w:jc w:val="center"/>
              <w:rPr>
                <w:rFonts w:hint="eastAsia" w:ascii="宋体" w:hAnsi="宋体" w:eastAsia="宋体" w:cs="宋体"/>
                <w:i w:val="0"/>
                <w:iCs w:val="0"/>
                <w:color w:val="000000"/>
                <w:sz w:val="21"/>
                <w:szCs w:val="21"/>
                <w:u w:val="none"/>
              </w:rPr>
            </w:pPr>
          </w:p>
        </w:tc>
        <w:tc>
          <w:tcPr>
            <w:tcW w:w="1106" w:type="dxa"/>
            <w:gridSpan w:val="2"/>
            <w:tcBorders>
              <w:top w:val="nil"/>
              <w:left w:val="nil"/>
              <w:bottom w:val="single" w:color="000000" w:sz="8" w:space="0"/>
              <w:right w:val="single" w:color="000000" w:sz="8" w:space="0"/>
            </w:tcBorders>
            <w:shd w:val="clear" w:color="auto" w:fill="auto"/>
            <w:vAlign w:val="center"/>
          </w:tcPr>
          <w:p w14:paraId="0A4CF6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事件过滤</w:t>
            </w:r>
          </w:p>
        </w:tc>
        <w:tc>
          <w:tcPr>
            <w:tcW w:w="3500" w:type="dxa"/>
            <w:gridSpan w:val="3"/>
            <w:tcBorders>
              <w:top w:val="nil"/>
              <w:left w:val="nil"/>
              <w:bottom w:val="single" w:color="000000" w:sz="8" w:space="0"/>
              <w:right w:val="single" w:color="000000" w:sz="8" w:space="0"/>
            </w:tcBorders>
            <w:shd w:val="clear" w:color="auto" w:fill="auto"/>
            <w:vAlign w:val="center"/>
          </w:tcPr>
          <w:p w14:paraId="30B49E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对特殊、周期长、重复自动上报的案件进行过滤、归类，避免重复上报。</w:t>
            </w:r>
          </w:p>
        </w:tc>
        <w:tc>
          <w:tcPr>
            <w:tcW w:w="532" w:type="dxa"/>
            <w:gridSpan w:val="2"/>
            <w:tcBorders>
              <w:top w:val="nil"/>
              <w:left w:val="nil"/>
              <w:bottom w:val="single" w:color="000000" w:sz="8" w:space="0"/>
              <w:right w:val="single" w:color="000000" w:sz="8" w:space="0"/>
            </w:tcBorders>
            <w:shd w:val="clear" w:color="auto" w:fill="auto"/>
            <w:vAlign w:val="center"/>
          </w:tcPr>
          <w:p w14:paraId="43B5C6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50961B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1B86E4B3">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7643C199">
            <w:pPr>
              <w:jc w:val="center"/>
              <w:rPr>
                <w:rFonts w:hint="eastAsia" w:ascii="宋体" w:hAnsi="宋体" w:eastAsia="宋体" w:cs="宋体"/>
                <w:i w:val="0"/>
                <w:iCs w:val="0"/>
                <w:color w:val="000000"/>
                <w:sz w:val="21"/>
                <w:szCs w:val="21"/>
                <w:u w:val="none"/>
              </w:rPr>
            </w:pPr>
          </w:p>
        </w:tc>
      </w:tr>
      <w:tr w14:paraId="2AC70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2"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62D31A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70</w:t>
            </w:r>
          </w:p>
        </w:tc>
        <w:tc>
          <w:tcPr>
            <w:tcW w:w="834" w:type="dxa"/>
            <w:gridSpan w:val="3"/>
            <w:vMerge w:val="continue"/>
            <w:tcBorders>
              <w:top w:val="nil"/>
              <w:left w:val="single" w:color="000000" w:sz="8" w:space="0"/>
              <w:bottom w:val="single" w:color="000000" w:sz="8" w:space="0"/>
              <w:right w:val="single" w:color="000000" w:sz="8" w:space="0"/>
            </w:tcBorders>
            <w:shd w:val="clear" w:color="auto" w:fill="auto"/>
            <w:vAlign w:val="center"/>
          </w:tcPr>
          <w:p w14:paraId="4EA6AC00">
            <w:pPr>
              <w:jc w:val="center"/>
              <w:rPr>
                <w:rFonts w:hint="eastAsia" w:ascii="宋体" w:hAnsi="宋体" w:eastAsia="宋体" w:cs="宋体"/>
                <w:i w:val="0"/>
                <w:iCs w:val="0"/>
                <w:color w:val="000000"/>
                <w:sz w:val="21"/>
                <w:szCs w:val="21"/>
                <w:u w:val="none"/>
              </w:rPr>
            </w:pPr>
          </w:p>
        </w:tc>
        <w:tc>
          <w:tcPr>
            <w:tcW w:w="768" w:type="dxa"/>
            <w:gridSpan w:val="2"/>
            <w:vMerge w:val="continue"/>
            <w:tcBorders>
              <w:top w:val="nil"/>
              <w:left w:val="nil"/>
              <w:bottom w:val="single" w:color="000000" w:sz="8" w:space="0"/>
              <w:right w:val="single" w:color="000000" w:sz="8" w:space="0"/>
            </w:tcBorders>
            <w:shd w:val="clear" w:color="auto" w:fill="auto"/>
            <w:vAlign w:val="center"/>
          </w:tcPr>
          <w:p w14:paraId="053681EF">
            <w:pPr>
              <w:jc w:val="center"/>
              <w:rPr>
                <w:rFonts w:hint="eastAsia" w:ascii="宋体" w:hAnsi="宋体" w:eastAsia="宋体" w:cs="宋体"/>
                <w:i w:val="0"/>
                <w:iCs w:val="0"/>
                <w:color w:val="000000"/>
                <w:sz w:val="21"/>
                <w:szCs w:val="21"/>
                <w:u w:val="none"/>
              </w:rPr>
            </w:pPr>
          </w:p>
        </w:tc>
        <w:tc>
          <w:tcPr>
            <w:tcW w:w="1106" w:type="dxa"/>
            <w:gridSpan w:val="2"/>
            <w:tcBorders>
              <w:top w:val="nil"/>
              <w:left w:val="nil"/>
              <w:bottom w:val="single" w:color="000000" w:sz="8" w:space="0"/>
              <w:right w:val="single" w:color="000000" w:sz="8" w:space="0"/>
            </w:tcBorders>
            <w:shd w:val="clear" w:color="auto" w:fill="auto"/>
            <w:vAlign w:val="center"/>
          </w:tcPr>
          <w:p w14:paraId="76CBFF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流程配置</w:t>
            </w:r>
          </w:p>
        </w:tc>
        <w:tc>
          <w:tcPr>
            <w:tcW w:w="3500" w:type="dxa"/>
            <w:gridSpan w:val="3"/>
            <w:tcBorders>
              <w:top w:val="nil"/>
              <w:left w:val="nil"/>
              <w:bottom w:val="single" w:color="000000" w:sz="8" w:space="0"/>
              <w:right w:val="single" w:color="000000" w:sz="8" w:space="0"/>
            </w:tcBorders>
            <w:shd w:val="clear" w:color="auto" w:fill="auto"/>
            <w:vAlign w:val="center"/>
          </w:tcPr>
          <w:p w14:paraId="575BA3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对案件的处置流程进行个性化配置。</w:t>
            </w:r>
          </w:p>
        </w:tc>
        <w:tc>
          <w:tcPr>
            <w:tcW w:w="532" w:type="dxa"/>
            <w:gridSpan w:val="2"/>
            <w:tcBorders>
              <w:top w:val="nil"/>
              <w:left w:val="nil"/>
              <w:bottom w:val="single" w:color="000000" w:sz="8" w:space="0"/>
              <w:right w:val="single" w:color="000000" w:sz="8" w:space="0"/>
            </w:tcBorders>
            <w:shd w:val="clear" w:color="auto" w:fill="auto"/>
            <w:vAlign w:val="center"/>
          </w:tcPr>
          <w:p w14:paraId="6669DC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608126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1176D52C">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2CCBF76C">
            <w:pPr>
              <w:jc w:val="center"/>
              <w:rPr>
                <w:rFonts w:hint="eastAsia" w:ascii="宋体" w:hAnsi="宋体" w:eastAsia="宋体" w:cs="宋体"/>
                <w:i w:val="0"/>
                <w:iCs w:val="0"/>
                <w:color w:val="000000"/>
                <w:sz w:val="21"/>
                <w:szCs w:val="21"/>
                <w:u w:val="none"/>
              </w:rPr>
            </w:pPr>
          </w:p>
        </w:tc>
      </w:tr>
      <w:tr w14:paraId="6A19B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2"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6E6CAC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71</w:t>
            </w:r>
          </w:p>
        </w:tc>
        <w:tc>
          <w:tcPr>
            <w:tcW w:w="834" w:type="dxa"/>
            <w:gridSpan w:val="3"/>
            <w:vMerge w:val="continue"/>
            <w:tcBorders>
              <w:top w:val="nil"/>
              <w:left w:val="single" w:color="000000" w:sz="8" w:space="0"/>
              <w:bottom w:val="single" w:color="000000" w:sz="8" w:space="0"/>
              <w:right w:val="single" w:color="000000" w:sz="8" w:space="0"/>
            </w:tcBorders>
            <w:shd w:val="clear" w:color="auto" w:fill="auto"/>
            <w:vAlign w:val="center"/>
          </w:tcPr>
          <w:p w14:paraId="12E99F81">
            <w:pPr>
              <w:jc w:val="center"/>
              <w:rPr>
                <w:rFonts w:hint="eastAsia" w:ascii="宋体" w:hAnsi="宋体" w:eastAsia="宋体" w:cs="宋体"/>
                <w:i w:val="0"/>
                <w:iCs w:val="0"/>
                <w:color w:val="000000"/>
                <w:sz w:val="21"/>
                <w:szCs w:val="21"/>
                <w:u w:val="none"/>
              </w:rPr>
            </w:pPr>
          </w:p>
        </w:tc>
        <w:tc>
          <w:tcPr>
            <w:tcW w:w="768" w:type="dxa"/>
            <w:gridSpan w:val="2"/>
            <w:vMerge w:val="continue"/>
            <w:tcBorders>
              <w:top w:val="nil"/>
              <w:left w:val="nil"/>
              <w:bottom w:val="single" w:color="000000" w:sz="8" w:space="0"/>
              <w:right w:val="single" w:color="000000" w:sz="8" w:space="0"/>
            </w:tcBorders>
            <w:shd w:val="clear" w:color="auto" w:fill="auto"/>
            <w:vAlign w:val="center"/>
          </w:tcPr>
          <w:p w14:paraId="1A878B7F">
            <w:pPr>
              <w:jc w:val="center"/>
              <w:rPr>
                <w:rFonts w:hint="eastAsia" w:ascii="宋体" w:hAnsi="宋体" w:eastAsia="宋体" w:cs="宋体"/>
                <w:i w:val="0"/>
                <w:iCs w:val="0"/>
                <w:color w:val="000000"/>
                <w:sz w:val="21"/>
                <w:szCs w:val="21"/>
                <w:u w:val="none"/>
              </w:rPr>
            </w:pPr>
          </w:p>
        </w:tc>
        <w:tc>
          <w:tcPr>
            <w:tcW w:w="1106" w:type="dxa"/>
            <w:gridSpan w:val="2"/>
            <w:tcBorders>
              <w:top w:val="nil"/>
              <w:left w:val="nil"/>
              <w:bottom w:val="single" w:color="000000" w:sz="8" w:space="0"/>
              <w:right w:val="single" w:color="000000" w:sz="8" w:space="0"/>
            </w:tcBorders>
            <w:shd w:val="clear" w:color="auto" w:fill="auto"/>
            <w:vAlign w:val="center"/>
          </w:tcPr>
          <w:p w14:paraId="34204B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案件管控</w:t>
            </w:r>
          </w:p>
        </w:tc>
        <w:tc>
          <w:tcPr>
            <w:tcW w:w="3500" w:type="dxa"/>
            <w:gridSpan w:val="3"/>
            <w:tcBorders>
              <w:top w:val="nil"/>
              <w:left w:val="nil"/>
              <w:bottom w:val="single" w:color="000000" w:sz="8" w:space="0"/>
              <w:right w:val="single" w:color="000000" w:sz="8" w:space="0"/>
            </w:tcBorders>
            <w:shd w:val="clear" w:color="auto" w:fill="auto"/>
            <w:vAlign w:val="center"/>
          </w:tcPr>
          <w:p w14:paraId="1DF123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通过角色控制在后台将错派、误派等案件进行重派、结案等操作。</w:t>
            </w:r>
          </w:p>
        </w:tc>
        <w:tc>
          <w:tcPr>
            <w:tcW w:w="532" w:type="dxa"/>
            <w:gridSpan w:val="2"/>
            <w:tcBorders>
              <w:top w:val="nil"/>
              <w:left w:val="nil"/>
              <w:bottom w:val="single" w:color="000000" w:sz="8" w:space="0"/>
              <w:right w:val="single" w:color="000000" w:sz="8" w:space="0"/>
            </w:tcBorders>
            <w:shd w:val="clear" w:color="auto" w:fill="auto"/>
            <w:vAlign w:val="center"/>
          </w:tcPr>
          <w:p w14:paraId="3A9025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06D28B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0EA93BD6">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164308EF">
            <w:pPr>
              <w:jc w:val="center"/>
              <w:rPr>
                <w:rFonts w:hint="eastAsia" w:ascii="宋体" w:hAnsi="宋体" w:eastAsia="宋体" w:cs="宋体"/>
                <w:i w:val="0"/>
                <w:iCs w:val="0"/>
                <w:color w:val="000000"/>
                <w:sz w:val="21"/>
                <w:szCs w:val="21"/>
                <w:u w:val="none"/>
              </w:rPr>
            </w:pPr>
          </w:p>
        </w:tc>
      </w:tr>
      <w:tr w14:paraId="4EA6B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885" w:type="dxa"/>
            <w:gridSpan w:val="18"/>
            <w:tcBorders>
              <w:top w:val="single" w:color="000000" w:sz="8" w:space="0"/>
              <w:left w:val="nil"/>
              <w:bottom w:val="single" w:color="000000" w:sz="8" w:space="0"/>
              <w:right w:val="nil"/>
            </w:tcBorders>
            <w:shd w:val="clear" w:color="auto" w:fill="auto"/>
            <w:noWrap/>
            <w:vAlign w:val="center"/>
          </w:tcPr>
          <w:p w14:paraId="64A057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表4-3联合执法系统定制开发工作量表</w:t>
            </w:r>
          </w:p>
        </w:tc>
      </w:tr>
      <w:tr w14:paraId="48580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2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4E9D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序号</w:t>
            </w:r>
          </w:p>
        </w:tc>
        <w:tc>
          <w:tcPr>
            <w:tcW w:w="834" w:type="dxa"/>
            <w:gridSpan w:val="3"/>
            <w:tcBorders>
              <w:top w:val="single" w:color="000000" w:sz="8" w:space="0"/>
              <w:left w:val="nil"/>
              <w:bottom w:val="single" w:color="000000" w:sz="8" w:space="0"/>
              <w:right w:val="single" w:color="000000" w:sz="8" w:space="0"/>
            </w:tcBorders>
            <w:shd w:val="clear" w:color="auto" w:fill="auto"/>
            <w:vAlign w:val="center"/>
          </w:tcPr>
          <w:p w14:paraId="308C3B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系统名称</w:t>
            </w:r>
          </w:p>
        </w:tc>
        <w:tc>
          <w:tcPr>
            <w:tcW w:w="768" w:type="dxa"/>
            <w:gridSpan w:val="2"/>
            <w:tcBorders>
              <w:top w:val="single" w:color="000000" w:sz="8" w:space="0"/>
              <w:left w:val="nil"/>
              <w:bottom w:val="single" w:color="000000" w:sz="8" w:space="0"/>
              <w:right w:val="single" w:color="000000" w:sz="8" w:space="0"/>
            </w:tcBorders>
            <w:shd w:val="clear" w:color="auto" w:fill="auto"/>
            <w:vAlign w:val="center"/>
          </w:tcPr>
          <w:p w14:paraId="2EE921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功能模块</w:t>
            </w:r>
          </w:p>
        </w:tc>
        <w:tc>
          <w:tcPr>
            <w:tcW w:w="1106" w:type="dxa"/>
            <w:gridSpan w:val="2"/>
            <w:tcBorders>
              <w:top w:val="single" w:color="000000" w:sz="8" w:space="0"/>
              <w:left w:val="nil"/>
              <w:bottom w:val="single" w:color="000000" w:sz="8" w:space="0"/>
              <w:right w:val="single" w:color="000000" w:sz="8" w:space="0"/>
            </w:tcBorders>
            <w:shd w:val="clear" w:color="auto" w:fill="auto"/>
            <w:vAlign w:val="center"/>
          </w:tcPr>
          <w:p w14:paraId="358AA9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数据功能名称</w:t>
            </w:r>
          </w:p>
        </w:tc>
        <w:tc>
          <w:tcPr>
            <w:tcW w:w="3500" w:type="dxa"/>
            <w:gridSpan w:val="3"/>
            <w:tcBorders>
              <w:top w:val="single" w:color="000000" w:sz="8" w:space="0"/>
              <w:left w:val="nil"/>
              <w:bottom w:val="single" w:color="000000" w:sz="8" w:space="0"/>
              <w:right w:val="single" w:color="000000" w:sz="8" w:space="0"/>
            </w:tcBorders>
            <w:shd w:val="clear" w:color="auto" w:fill="auto"/>
            <w:vAlign w:val="center"/>
          </w:tcPr>
          <w:p w14:paraId="5A3DC8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功能说明</w:t>
            </w:r>
          </w:p>
        </w:tc>
        <w:tc>
          <w:tcPr>
            <w:tcW w:w="532" w:type="dxa"/>
            <w:gridSpan w:val="2"/>
            <w:tcBorders>
              <w:top w:val="single" w:color="000000" w:sz="8" w:space="0"/>
              <w:left w:val="nil"/>
              <w:bottom w:val="single" w:color="000000" w:sz="8" w:space="0"/>
              <w:right w:val="single" w:color="000000" w:sz="8" w:space="0"/>
            </w:tcBorders>
            <w:shd w:val="clear" w:color="auto" w:fill="auto"/>
            <w:vAlign w:val="center"/>
          </w:tcPr>
          <w:p w14:paraId="09A695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单位</w:t>
            </w:r>
          </w:p>
        </w:tc>
        <w:tc>
          <w:tcPr>
            <w:tcW w:w="755" w:type="dxa"/>
            <w:gridSpan w:val="2"/>
            <w:tcBorders>
              <w:top w:val="single" w:color="000000" w:sz="8" w:space="0"/>
              <w:left w:val="nil"/>
              <w:bottom w:val="single" w:color="000000" w:sz="8" w:space="0"/>
              <w:right w:val="single" w:color="000000" w:sz="8" w:space="0"/>
            </w:tcBorders>
            <w:shd w:val="clear" w:color="auto" w:fill="auto"/>
            <w:vAlign w:val="center"/>
          </w:tcPr>
          <w:p w14:paraId="7FD2AE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数量</w:t>
            </w:r>
          </w:p>
        </w:tc>
        <w:tc>
          <w:tcPr>
            <w:tcW w:w="833" w:type="dxa"/>
            <w:gridSpan w:val="2"/>
            <w:tcBorders>
              <w:top w:val="single" w:color="000000" w:sz="8" w:space="0"/>
              <w:left w:val="nil"/>
              <w:bottom w:val="single" w:color="000000" w:sz="8" w:space="0"/>
              <w:right w:val="single" w:color="000000" w:sz="8" w:space="0"/>
            </w:tcBorders>
            <w:shd w:val="clear" w:color="auto" w:fill="auto"/>
            <w:vAlign w:val="center"/>
          </w:tcPr>
          <w:p w14:paraId="0BE23B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单价（元）</w:t>
            </w:r>
          </w:p>
        </w:tc>
        <w:tc>
          <w:tcPr>
            <w:tcW w:w="1033" w:type="dxa"/>
            <w:tcBorders>
              <w:top w:val="single" w:color="000000" w:sz="8" w:space="0"/>
              <w:left w:val="nil"/>
              <w:bottom w:val="single" w:color="000000" w:sz="8" w:space="0"/>
              <w:right w:val="single" w:color="000000" w:sz="8" w:space="0"/>
            </w:tcBorders>
            <w:shd w:val="clear" w:color="auto" w:fill="auto"/>
            <w:vAlign w:val="center"/>
          </w:tcPr>
          <w:p w14:paraId="3C2E19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总价</w:t>
            </w:r>
            <w:r>
              <w:rPr>
                <w:rFonts w:hint="eastAsia" w:ascii="宋体" w:hAnsi="宋体" w:eastAsia="宋体" w:cs="宋体"/>
                <w:i w:val="0"/>
                <w:iCs w:val="0"/>
                <w:snapToGrid w:val="0"/>
                <w:color w:val="000000"/>
                <w:kern w:val="0"/>
                <w:sz w:val="21"/>
                <w:szCs w:val="21"/>
                <w:u w:val="none"/>
                <w:lang w:val="en-US" w:eastAsia="zh-CN" w:bidi="ar"/>
              </w:rPr>
              <w:t>（元）</w:t>
            </w:r>
          </w:p>
        </w:tc>
      </w:tr>
      <w:tr w14:paraId="59847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6CFB4A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4" w:type="dxa"/>
            <w:gridSpan w:val="3"/>
            <w:vMerge w:val="restart"/>
            <w:tcBorders>
              <w:top w:val="nil"/>
              <w:left w:val="nil"/>
              <w:bottom w:val="single" w:color="000000" w:sz="8" w:space="0"/>
              <w:right w:val="single" w:color="000000" w:sz="8" w:space="0"/>
            </w:tcBorders>
            <w:shd w:val="clear" w:color="auto" w:fill="auto"/>
            <w:vAlign w:val="center"/>
          </w:tcPr>
          <w:p w14:paraId="766515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联合执法</w:t>
            </w:r>
          </w:p>
        </w:tc>
        <w:tc>
          <w:tcPr>
            <w:tcW w:w="768" w:type="dxa"/>
            <w:gridSpan w:val="2"/>
            <w:vMerge w:val="restart"/>
            <w:tcBorders>
              <w:top w:val="nil"/>
              <w:left w:val="nil"/>
              <w:bottom w:val="nil"/>
              <w:right w:val="single" w:color="000000" w:sz="8" w:space="0"/>
            </w:tcBorders>
            <w:shd w:val="clear" w:color="auto" w:fill="auto"/>
            <w:vAlign w:val="center"/>
          </w:tcPr>
          <w:p w14:paraId="19A092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线索研判</w:t>
            </w:r>
          </w:p>
        </w:tc>
        <w:tc>
          <w:tcPr>
            <w:tcW w:w="1106" w:type="dxa"/>
            <w:gridSpan w:val="2"/>
            <w:tcBorders>
              <w:top w:val="nil"/>
              <w:left w:val="nil"/>
              <w:bottom w:val="single" w:color="000000" w:sz="8" w:space="0"/>
              <w:right w:val="single" w:color="000000" w:sz="8" w:space="0"/>
            </w:tcBorders>
            <w:shd w:val="clear" w:color="auto" w:fill="auto"/>
            <w:vAlign w:val="center"/>
          </w:tcPr>
          <w:p w14:paraId="18E830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线索列表信息</w:t>
            </w:r>
          </w:p>
        </w:tc>
        <w:tc>
          <w:tcPr>
            <w:tcW w:w="3500" w:type="dxa"/>
            <w:gridSpan w:val="3"/>
            <w:tcBorders>
              <w:top w:val="nil"/>
              <w:left w:val="nil"/>
              <w:bottom w:val="single" w:color="000000" w:sz="8" w:space="0"/>
              <w:right w:val="single" w:color="000000" w:sz="8" w:space="0"/>
            </w:tcBorders>
            <w:shd w:val="clear" w:color="auto" w:fill="auto"/>
            <w:vAlign w:val="center"/>
          </w:tcPr>
          <w:p w14:paraId="0CAB23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实现对线索列表信息的管理和维护</w:t>
            </w:r>
          </w:p>
        </w:tc>
        <w:tc>
          <w:tcPr>
            <w:tcW w:w="532" w:type="dxa"/>
            <w:gridSpan w:val="2"/>
            <w:tcBorders>
              <w:top w:val="nil"/>
              <w:left w:val="nil"/>
              <w:bottom w:val="single" w:color="000000" w:sz="8" w:space="0"/>
              <w:right w:val="single" w:color="000000" w:sz="8" w:space="0"/>
            </w:tcBorders>
            <w:shd w:val="clear" w:color="auto" w:fill="auto"/>
            <w:vAlign w:val="center"/>
          </w:tcPr>
          <w:p w14:paraId="0A131B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363DD7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2634FEF2">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7EBB954E">
            <w:pPr>
              <w:jc w:val="center"/>
              <w:rPr>
                <w:rFonts w:hint="eastAsia" w:ascii="宋体" w:hAnsi="宋体" w:eastAsia="宋体" w:cs="宋体"/>
                <w:i w:val="0"/>
                <w:iCs w:val="0"/>
                <w:color w:val="000000"/>
                <w:sz w:val="21"/>
                <w:szCs w:val="21"/>
                <w:u w:val="none"/>
              </w:rPr>
            </w:pPr>
          </w:p>
        </w:tc>
      </w:tr>
      <w:tr w14:paraId="6B133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4B6F35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w:t>
            </w:r>
          </w:p>
        </w:tc>
        <w:tc>
          <w:tcPr>
            <w:tcW w:w="834" w:type="dxa"/>
            <w:gridSpan w:val="3"/>
            <w:vMerge w:val="continue"/>
            <w:tcBorders>
              <w:top w:val="nil"/>
              <w:left w:val="nil"/>
              <w:bottom w:val="single" w:color="000000" w:sz="8" w:space="0"/>
              <w:right w:val="single" w:color="000000" w:sz="8" w:space="0"/>
            </w:tcBorders>
            <w:shd w:val="clear" w:color="auto" w:fill="auto"/>
            <w:vAlign w:val="center"/>
          </w:tcPr>
          <w:p w14:paraId="37439442">
            <w:pPr>
              <w:jc w:val="center"/>
              <w:rPr>
                <w:rFonts w:hint="eastAsia" w:ascii="宋体" w:hAnsi="宋体" w:eastAsia="宋体" w:cs="宋体"/>
                <w:i w:val="0"/>
                <w:iCs w:val="0"/>
                <w:color w:val="000000"/>
                <w:sz w:val="21"/>
                <w:szCs w:val="21"/>
                <w:u w:val="none"/>
              </w:rPr>
            </w:pPr>
          </w:p>
        </w:tc>
        <w:tc>
          <w:tcPr>
            <w:tcW w:w="768" w:type="dxa"/>
            <w:gridSpan w:val="2"/>
            <w:vMerge w:val="continue"/>
            <w:tcBorders>
              <w:top w:val="nil"/>
              <w:left w:val="nil"/>
              <w:bottom w:val="nil"/>
              <w:right w:val="single" w:color="000000" w:sz="8" w:space="0"/>
            </w:tcBorders>
            <w:shd w:val="clear" w:color="auto" w:fill="auto"/>
            <w:vAlign w:val="center"/>
          </w:tcPr>
          <w:p w14:paraId="494E18DB">
            <w:pPr>
              <w:jc w:val="center"/>
              <w:rPr>
                <w:rFonts w:hint="eastAsia" w:ascii="宋体" w:hAnsi="宋体" w:eastAsia="宋体" w:cs="宋体"/>
                <w:i w:val="0"/>
                <w:iCs w:val="0"/>
                <w:color w:val="000000"/>
                <w:sz w:val="21"/>
                <w:szCs w:val="21"/>
                <w:u w:val="none"/>
              </w:rPr>
            </w:pPr>
          </w:p>
        </w:tc>
        <w:tc>
          <w:tcPr>
            <w:tcW w:w="1106" w:type="dxa"/>
            <w:gridSpan w:val="2"/>
            <w:tcBorders>
              <w:top w:val="nil"/>
              <w:left w:val="nil"/>
              <w:bottom w:val="single" w:color="000000" w:sz="8" w:space="0"/>
              <w:right w:val="single" w:color="000000" w:sz="8" w:space="0"/>
            </w:tcBorders>
            <w:shd w:val="clear" w:color="auto" w:fill="auto"/>
            <w:vAlign w:val="center"/>
          </w:tcPr>
          <w:p w14:paraId="76F8CB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事件详情信息</w:t>
            </w:r>
          </w:p>
        </w:tc>
        <w:tc>
          <w:tcPr>
            <w:tcW w:w="3500" w:type="dxa"/>
            <w:gridSpan w:val="3"/>
            <w:tcBorders>
              <w:top w:val="nil"/>
              <w:left w:val="nil"/>
              <w:bottom w:val="single" w:color="000000" w:sz="8" w:space="0"/>
              <w:right w:val="single" w:color="000000" w:sz="8" w:space="0"/>
            </w:tcBorders>
            <w:shd w:val="clear" w:color="auto" w:fill="auto"/>
            <w:vAlign w:val="center"/>
          </w:tcPr>
          <w:p w14:paraId="47BDB4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实现对事件详情信息的管理和维护</w:t>
            </w:r>
          </w:p>
        </w:tc>
        <w:tc>
          <w:tcPr>
            <w:tcW w:w="532" w:type="dxa"/>
            <w:gridSpan w:val="2"/>
            <w:tcBorders>
              <w:top w:val="nil"/>
              <w:left w:val="nil"/>
              <w:bottom w:val="single" w:color="000000" w:sz="8" w:space="0"/>
              <w:right w:val="single" w:color="000000" w:sz="8" w:space="0"/>
            </w:tcBorders>
            <w:shd w:val="clear" w:color="auto" w:fill="auto"/>
            <w:vAlign w:val="center"/>
          </w:tcPr>
          <w:p w14:paraId="7877AB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697507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44E36C44">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54674335">
            <w:pPr>
              <w:jc w:val="center"/>
              <w:rPr>
                <w:rFonts w:hint="eastAsia" w:ascii="宋体" w:hAnsi="宋体" w:eastAsia="宋体" w:cs="宋体"/>
                <w:i w:val="0"/>
                <w:iCs w:val="0"/>
                <w:color w:val="000000"/>
                <w:sz w:val="21"/>
                <w:szCs w:val="21"/>
                <w:u w:val="none"/>
              </w:rPr>
            </w:pPr>
          </w:p>
        </w:tc>
      </w:tr>
      <w:tr w14:paraId="3D347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45F56E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w:t>
            </w:r>
          </w:p>
        </w:tc>
        <w:tc>
          <w:tcPr>
            <w:tcW w:w="834" w:type="dxa"/>
            <w:gridSpan w:val="3"/>
            <w:vMerge w:val="continue"/>
            <w:tcBorders>
              <w:top w:val="nil"/>
              <w:left w:val="nil"/>
              <w:bottom w:val="single" w:color="000000" w:sz="8" w:space="0"/>
              <w:right w:val="single" w:color="000000" w:sz="8" w:space="0"/>
            </w:tcBorders>
            <w:shd w:val="clear" w:color="auto" w:fill="auto"/>
            <w:vAlign w:val="center"/>
          </w:tcPr>
          <w:p w14:paraId="43AD0734">
            <w:pPr>
              <w:jc w:val="center"/>
              <w:rPr>
                <w:rFonts w:hint="eastAsia" w:ascii="宋体" w:hAnsi="宋体" w:eastAsia="宋体" w:cs="宋体"/>
                <w:i w:val="0"/>
                <w:iCs w:val="0"/>
                <w:color w:val="000000"/>
                <w:sz w:val="21"/>
                <w:szCs w:val="21"/>
                <w:u w:val="none"/>
              </w:rPr>
            </w:pPr>
          </w:p>
        </w:tc>
        <w:tc>
          <w:tcPr>
            <w:tcW w:w="768" w:type="dxa"/>
            <w:gridSpan w:val="2"/>
            <w:vMerge w:val="continue"/>
            <w:tcBorders>
              <w:top w:val="nil"/>
              <w:left w:val="nil"/>
              <w:bottom w:val="nil"/>
              <w:right w:val="single" w:color="000000" w:sz="8" w:space="0"/>
            </w:tcBorders>
            <w:shd w:val="clear" w:color="auto" w:fill="auto"/>
            <w:vAlign w:val="center"/>
          </w:tcPr>
          <w:p w14:paraId="1C0008B7">
            <w:pPr>
              <w:jc w:val="center"/>
              <w:rPr>
                <w:rFonts w:hint="eastAsia" w:ascii="宋体" w:hAnsi="宋体" w:eastAsia="宋体" w:cs="宋体"/>
                <w:i w:val="0"/>
                <w:iCs w:val="0"/>
                <w:color w:val="000000"/>
                <w:sz w:val="21"/>
                <w:szCs w:val="21"/>
                <w:u w:val="none"/>
              </w:rPr>
            </w:pPr>
          </w:p>
        </w:tc>
        <w:tc>
          <w:tcPr>
            <w:tcW w:w="1106" w:type="dxa"/>
            <w:gridSpan w:val="2"/>
            <w:tcBorders>
              <w:top w:val="nil"/>
              <w:left w:val="nil"/>
              <w:bottom w:val="single" w:color="000000" w:sz="8" w:space="0"/>
              <w:right w:val="single" w:color="000000" w:sz="8" w:space="0"/>
            </w:tcBorders>
            <w:shd w:val="clear" w:color="auto" w:fill="auto"/>
            <w:vAlign w:val="center"/>
          </w:tcPr>
          <w:p w14:paraId="0A0B0E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线索详情信息</w:t>
            </w:r>
          </w:p>
        </w:tc>
        <w:tc>
          <w:tcPr>
            <w:tcW w:w="3500" w:type="dxa"/>
            <w:gridSpan w:val="3"/>
            <w:tcBorders>
              <w:top w:val="nil"/>
              <w:left w:val="nil"/>
              <w:bottom w:val="single" w:color="000000" w:sz="8" w:space="0"/>
              <w:right w:val="single" w:color="000000" w:sz="8" w:space="0"/>
            </w:tcBorders>
            <w:shd w:val="clear" w:color="auto" w:fill="auto"/>
            <w:vAlign w:val="center"/>
          </w:tcPr>
          <w:p w14:paraId="7C60DA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实现对线索详情信息的管理和维护</w:t>
            </w:r>
          </w:p>
        </w:tc>
        <w:tc>
          <w:tcPr>
            <w:tcW w:w="532" w:type="dxa"/>
            <w:gridSpan w:val="2"/>
            <w:tcBorders>
              <w:top w:val="nil"/>
              <w:left w:val="nil"/>
              <w:bottom w:val="single" w:color="000000" w:sz="8" w:space="0"/>
              <w:right w:val="single" w:color="000000" w:sz="8" w:space="0"/>
            </w:tcBorders>
            <w:shd w:val="clear" w:color="auto" w:fill="auto"/>
            <w:vAlign w:val="center"/>
          </w:tcPr>
          <w:p w14:paraId="4EA897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09645D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49DF3904">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58CBB452">
            <w:pPr>
              <w:jc w:val="center"/>
              <w:rPr>
                <w:rFonts w:hint="eastAsia" w:ascii="宋体" w:hAnsi="宋体" w:eastAsia="宋体" w:cs="宋体"/>
                <w:i w:val="0"/>
                <w:iCs w:val="0"/>
                <w:color w:val="000000"/>
                <w:sz w:val="21"/>
                <w:szCs w:val="21"/>
                <w:u w:val="none"/>
              </w:rPr>
            </w:pPr>
          </w:p>
        </w:tc>
      </w:tr>
      <w:tr w14:paraId="318E6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2E3D91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w:t>
            </w:r>
          </w:p>
        </w:tc>
        <w:tc>
          <w:tcPr>
            <w:tcW w:w="834" w:type="dxa"/>
            <w:gridSpan w:val="3"/>
            <w:vMerge w:val="continue"/>
            <w:tcBorders>
              <w:top w:val="nil"/>
              <w:left w:val="nil"/>
              <w:bottom w:val="single" w:color="000000" w:sz="8" w:space="0"/>
              <w:right w:val="single" w:color="000000" w:sz="8" w:space="0"/>
            </w:tcBorders>
            <w:shd w:val="clear" w:color="auto" w:fill="auto"/>
            <w:vAlign w:val="center"/>
          </w:tcPr>
          <w:p w14:paraId="04458438">
            <w:pPr>
              <w:jc w:val="center"/>
              <w:rPr>
                <w:rFonts w:hint="eastAsia" w:ascii="宋体" w:hAnsi="宋体" w:eastAsia="宋体" w:cs="宋体"/>
                <w:i w:val="0"/>
                <w:iCs w:val="0"/>
                <w:color w:val="000000"/>
                <w:sz w:val="21"/>
                <w:szCs w:val="21"/>
                <w:u w:val="none"/>
              </w:rPr>
            </w:pPr>
          </w:p>
        </w:tc>
        <w:tc>
          <w:tcPr>
            <w:tcW w:w="768" w:type="dxa"/>
            <w:gridSpan w:val="2"/>
            <w:vMerge w:val="continue"/>
            <w:tcBorders>
              <w:top w:val="nil"/>
              <w:left w:val="nil"/>
              <w:bottom w:val="nil"/>
              <w:right w:val="single" w:color="000000" w:sz="8" w:space="0"/>
            </w:tcBorders>
            <w:shd w:val="clear" w:color="auto" w:fill="auto"/>
            <w:vAlign w:val="center"/>
          </w:tcPr>
          <w:p w14:paraId="0FC23274">
            <w:pPr>
              <w:jc w:val="center"/>
              <w:rPr>
                <w:rFonts w:hint="eastAsia" w:ascii="宋体" w:hAnsi="宋体" w:eastAsia="宋体" w:cs="宋体"/>
                <w:i w:val="0"/>
                <w:iCs w:val="0"/>
                <w:color w:val="000000"/>
                <w:sz w:val="21"/>
                <w:szCs w:val="21"/>
                <w:u w:val="none"/>
              </w:rPr>
            </w:pPr>
          </w:p>
        </w:tc>
        <w:tc>
          <w:tcPr>
            <w:tcW w:w="1106" w:type="dxa"/>
            <w:gridSpan w:val="2"/>
            <w:tcBorders>
              <w:top w:val="nil"/>
              <w:left w:val="nil"/>
              <w:bottom w:val="single" w:color="000000" w:sz="8" w:space="0"/>
              <w:right w:val="single" w:color="000000" w:sz="8" w:space="0"/>
            </w:tcBorders>
            <w:shd w:val="clear" w:color="auto" w:fill="auto"/>
            <w:vAlign w:val="center"/>
          </w:tcPr>
          <w:p w14:paraId="7635F4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研判会商信息</w:t>
            </w:r>
          </w:p>
        </w:tc>
        <w:tc>
          <w:tcPr>
            <w:tcW w:w="3500" w:type="dxa"/>
            <w:gridSpan w:val="3"/>
            <w:tcBorders>
              <w:top w:val="nil"/>
              <w:left w:val="nil"/>
              <w:bottom w:val="single" w:color="000000" w:sz="8" w:space="0"/>
              <w:right w:val="single" w:color="000000" w:sz="8" w:space="0"/>
            </w:tcBorders>
            <w:shd w:val="clear" w:color="auto" w:fill="auto"/>
            <w:vAlign w:val="center"/>
          </w:tcPr>
          <w:p w14:paraId="4C5B43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实现对研判会商信息的管理和维护</w:t>
            </w:r>
          </w:p>
        </w:tc>
        <w:tc>
          <w:tcPr>
            <w:tcW w:w="532" w:type="dxa"/>
            <w:gridSpan w:val="2"/>
            <w:tcBorders>
              <w:top w:val="nil"/>
              <w:left w:val="nil"/>
              <w:bottom w:val="single" w:color="000000" w:sz="8" w:space="0"/>
              <w:right w:val="single" w:color="000000" w:sz="8" w:space="0"/>
            </w:tcBorders>
            <w:shd w:val="clear" w:color="auto" w:fill="auto"/>
            <w:vAlign w:val="center"/>
          </w:tcPr>
          <w:p w14:paraId="52EF33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319794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1DF3CFA4">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4E797A6C">
            <w:pPr>
              <w:jc w:val="center"/>
              <w:rPr>
                <w:rFonts w:hint="eastAsia" w:ascii="宋体" w:hAnsi="宋体" w:eastAsia="宋体" w:cs="宋体"/>
                <w:i w:val="0"/>
                <w:iCs w:val="0"/>
                <w:color w:val="000000"/>
                <w:sz w:val="21"/>
                <w:szCs w:val="21"/>
                <w:u w:val="none"/>
              </w:rPr>
            </w:pPr>
          </w:p>
        </w:tc>
      </w:tr>
      <w:tr w14:paraId="4279D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578209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w:t>
            </w:r>
          </w:p>
        </w:tc>
        <w:tc>
          <w:tcPr>
            <w:tcW w:w="834" w:type="dxa"/>
            <w:gridSpan w:val="3"/>
            <w:vMerge w:val="continue"/>
            <w:tcBorders>
              <w:top w:val="nil"/>
              <w:left w:val="nil"/>
              <w:bottom w:val="single" w:color="000000" w:sz="8" w:space="0"/>
              <w:right w:val="single" w:color="000000" w:sz="8" w:space="0"/>
            </w:tcBorders>
            <w:shd w:val="clear" w:color="auto" w:fill="auto"/>
            <w:vAlign w:val="center"/>
          </w:tcPr>
          <w:p w14:paraId="7D5036A3">
            <w:pPr>
              <w:jc w:val="center"/>
              <w:rPr>
                <w:rFonts w:hint="eastAsia" w:ascii="宋体" w:hAnsi="宋体" w:eastAsia="宋体" w:cs="宋体"/>
                <w:i w:val="0"/>
                <w:iCs w:val="0"/>
                <w:color w:val="000000"/>
                <w:sz w:val="21"/>
                <w:szCs w:val="21"/>
                <w:u w:val="none"/>
              </w:rPr>
            </w:pPr>
          </w:p>
        </w:tc>
        <w:tc>
          <w:tcPr>
            <w:tcW w:w="768" w:type="dxa"/>
            <w:gridSpan w:val="2"/>
            <w:vMerge w:val="continue"/>
            <w:tcBorders>
              <w:top w:val="nil"/>
              <w:left w:val="nil"/>
              <w:bottom w:val="nil"/>
              <w:right w:val="single" w:color="000000" w:sz="8" w:space="0"/>
            </w:tcBorders>
            <w:shd w:val="clear" w:color="auto" w:fill="auto"/>
            <w:vAlign w:val="center"/>
          </w:tcPr>
          <w:p w14:paraId="027E50E5">
            <w:pPr>
              <w:jc w:val="center"/>
              <w:rPr>
                <w:rFonts w:hint="eastAsia" w:ascii="宋体" w:hAnsi="宋体" w:eastAsia="宋体" w:cs="宋体"/>
                <w:i w:val="0"/>
                <w:iCs w:val="0"/>
                <w:color w:val="000000"/>
                <w:sz w:val="21"/>
                <w:szCs w:val="21"/>
                <w:u w:val="none"/>
              </w:rPr>
            </w:pPr>
          </w:p>
        </w:tc>
        <w:tc>
          <w:tcPr>
            <w:tcW w:w="1106" w:type="dxa"/>
            <w:gridSpan w:val="2"/>
            <w:tcBorders>
              <w:top w:val="nil"/>
              <w:left w:val="nil"/>
              <w:bottom w:val="single" w:color="000000" w:sz="8" w:space="0"/>
              <w:right w:val="single" w:color="000000" w:sz="8" w:space="0"/>
            </w:tcBorders>
            <w:shd w:val="clear" w:color="auto" w:fill="auto"/>
            <w:vAlign w:val="center"/>
          </w:tcPr>
          <w:p w14:paraId="61A4E3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研判编辑信息</w:t>
            </w:r>
          </w:p>
        </w:tc>
        <w:tc>
          <w:tcPr>
            <w:tcW w:w="3500" w:type="dxa"/>
            <w:gridSpan w:val="3"/>
            <w:tcBorders>
              <w:top w:val="nil"/>
              <w:left w:val="nil"/>
              <w:bottom w:val="single" w:color="000000" w:sz="8" w:space="0"/>
              <w:right w:val="single" w:color="000000" w:sz="8" w:space="0"/>
            </w:tcBorders>
            <w:shd w:val="clear" w:color="auto" w:fill="auto"/>
            <w:vAlign w:val="center"/>
          </w:tcPr>
          <w:p w14:paraId="7E4F21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实现对研判编辑信息的管理和维护</w:t>
            </w:r>
          </w:p>
        </w:tc>
        <w:tc>
          <w:tcPr>
            <w:tcW w:w="532" w:type="dxa"/>
            <w:gridSpan w:val="2"/>
            <w:tcBorders>
              <w:top w:val="nil"/>
              <w:left w:val="nil"/>
              <w:bottom w:val="single" w:color="000000" w:sz="8" w:space="0"/>
              <w:right w:val="single" w:color="000000" w:sz="8" w:space="0"/>
            </w:tcBorders>
            <w:shd w:val="clear" w:color="auto" w:fill="auto"/>
            <w:vAlign w:val="center"/>
          </w:tcPr>
          <w:p w14:paraId="539DAD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3E12F2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477F383A">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7760337B">
            <w:pPr>
              <w:jc w:val="center"/>
              <w:rPr>
                <w:rFonts w:hint="eastAsia" w:ascii="宋体" w:hAnsi="宋体" w:eastAsia="宋体" w:cs="宋体"/>
                <w:i w:val="0"/>
                <w:iCs w:val="0"/>
                <w:color w:val="000000"/>
                <w:sz w:val="21"/>
                <w:szCs w:val="21"/>
                <w:u w:val="none"/>
              </w:rPr>
            </w:pPr>
          </w:p>
        </w:tc>
      </w:tr>
      <w:tr w14:paraId="34138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438A74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w:t>
            </w:r>
          </w:p>
        </w:tc>
        <w:tc>
          <w:tcPr>
            <w:tcW w:w="834" w:type="dxa"/>
            <w:gridSpan w:val="3"/>
            <w:vMerge w:val="continue"/>
            <w:tcBorders>
              <w:top w:val="nil"/>
              <w:left w:val="nil"/>
              <w:bottom w:val="single" w:color="000000" w:sz="8" w:space="0"/>
              <w:right w:val="single" w:color="000000" w:sz="8" w:space="0"/>
            </w:tcBorders>
            <w:shd w:val="clear" w:color="auto" w:fill="auto"/>
            <w:vAlign w:val="center"/>
          </w:tcPr>
          <w:p w14:paraId="4A4A7B4D">
            <w:pPr>
              <w:jc w:val="center"/>
              <w:rPr>
                <w:rFonts w:hint="eastAsia" w:ascii="宋体" w:hAnsi="宋体" w:eastAsia="宋体" w:cs="宋体"/>
                <w:i w:val="0"/>
                <w:iCs w:val="0"/>
                <w:color w:val="000000"/>
                <w:sz w:val="21"/>
                <w:szCs w:val="21"/>
                <w:u w:val="none"/>
              </w:rPr>
            </w:pPr>
          </w:p>
        </w:tc>
        <w:tc>
          <w:tcPr>
            <w:tcW w:w="768" w:type="dxa"/>
            <w:gridSpan w:val="2"/>
            <w:vMerge w:val="continue"/>
            <w:tcBorders>
              <w:top w:val="nil"/>
              <w:left w:val="nil"/>
              <w:bottom w:val="nil"/>
              <w:right w:val="single" w:color="000000" w:sz="8" w:space="0"/>
            </w:tcBorders>
            <w:shd w:val="clear" w:color="auto" w:fill="auto"/>
            <w:vAlign w:val="center"/>
          </w:tcPr>
          <w:p w14:paraId="7081C24C">
            <w:pPr>
              <w:jc w:val="center"/>
              <w:rPr>
                <w:rFonts w:hint="eastAsia" w:ascii="宋体" w:hAnsi="宋体" w:eastAsia="宋体" w:cs="宋体"/>
                <w:i w:val="0"/>
                <w:iCs w:val="0"/>
                <w:color w:val="000000"/>
                <w:sz w:val="21"/>
                <w:szCs w:val="21"/>
                <w:u w:val="none"/>
              </w:rPr>
            </w:pPr>
          </w:p>
        </w:tc>
        <w:tc>
          <w:tcPr>
            <w:tcW w:w="1106" w:type="dxa"/>
            <w:gridSpan w:val="2"/>
            <w:tcBorders>
              <w:top w:val="nil"/>
              <w:left w:val="nil"/>
              <w:bottom w:val="single" w:color="000000" w:sz="8" w:space="0"/>
              <w:right w:val="single" w:color="000000" w:sz="8" w:space="0"/>
            </w:tcBorders>
            <w:shd w:val="clear" w:color="auto" w:fill="auto"/>
            <w:vAlign w:val="center"/>
          </w:tcPr>
          <w:p w14:paraId="652C3B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新增线索信息</w:t>
            </w:r>
          </w:p>
        </w:tc>
        <w:tc>
          <w:tcPr>
            <w:tcW w:w="3500" w:type="dxa"/>
            <w:gridSpan w:val="3"/>
            <w:tcBorders>
              <w:top w:val="nil"/>
              <w:left w:val="nil"/>
              <w:bottom w:val="single" w:color="000000" w:sz="8" w:space="0"/>
              <w:right w:val="single" w:color="000000" w:sz="8" w:space="0"/>
            </w:tcBorders>
            <w:shd w:val="clear" w:color="auto" w:fill="auto"/>
            <w:vAlign w:val="center"/>
          </w:tcPr>
          <w:p w14:paraId="1C2631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实现对新增线索信息的管理和维护</w:t>
            </w:r>
          </w:p>
        </w:tc>
        <w:tc>
          <w:tcPr>
            <w:tcW w:w="532" w:type="dxa"/>
            <w:gridSpan w:val="2"/>
            <w:tcBorders>
              <w:top w:val="nil"/>
              <w:left w:val="nil"/>
              <w:bottom w:val="single" w:color="000000" w:sz="8" w:space="0"/>
              <w:right w:val="single" w:color="000000" w:sz="8" w:space="0"/>
            </w:tcBorders>
            <w:shd w:val="clear" w:color="auto" w:fill="auto"/>
            <w:vAlign w:val="center"/>
          </w:tcPr>
          <w:p w14:paraId="6941D2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1D6C19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3BC49A8F">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26F09630">
            <w:pPr>
              <w:jc w:val="center"/>
              <w:rPr>
                <w:rFonts w:hint="eastAsia" w:ascii="宋体" w:hAnsi="宋体" w:eastAsia="宋体" w:cs="宋体"/>
                <w:i w:val="0"/>
                <w:iCs w:val="0"/>
                <w:color w:val="000000"/>
                <w:sz w:val="21"/>
                <w:szCs w:val="21"/>
                <w:u w:val="none"/>
              </w:rPr>
            </w:pPr>
          </w:p>
        </w:tc>
      </w:tr>
      <w:tr w14:paraId="45E3D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168E26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w:t>
            </w:r>
          </w:p>
        </w:tc>
        <w:tc>
          <w:tcPr>
            <w:tcW w:w="834" w:type="dxa"/>
            <w:gridSpan w:val="3"/>
            <w:vMerge w:val="continue"/>
            <w:tcBorders>
              <w:top w:val="nil"/>
              <w:left w:val="nil"/>
              <w:bottom w:val="single" w:color="000000" w:sz="8" w:space="0"/>
              <w:right w:val="single" w:color="000000" w:sz="8" w:space="0"/>
            </w:tcBorders>
            <w:shd w:val="clear" w:color="auto" w:fill="auto"/>
            <w:vAlign w:val="center"/>
          </w:tcPr>
          <w:p w14:paraId="6790BAC0">
            <w:pPr>
              <w:jc w:val="center"/>
              <w:rPr>
                <w:rFonts w:hint="eastAsia" w:ascii="宋体" w:hAnsi="宋体" w:eastAsia="宋体" w:cs="宋体"/>
                <w:i w:val="0"/>
                <w:iCs w:val="0"/>
                <w:color w:val="000000"/>
                <w:sz w:val="21"/>
                <w:szCs w:val="21"/>
                <w:u w:val="none"/>
              </w:rPr>
            </w:pPr>
          </w:p>
        </w:tc>
        <w:tc>
          <w:tcPr>
            <w:tcW w:w="768" w:type="dxa"/>
            <w:gridSpan w:val="2"/>
            <w:vMerge w:val="restart"/>
            <w:tcBorders>
              <w:top w:val="single" w:color="000000" w:sz="8" w:space="0"/>
              <w:left w:val="nil"/>
              <w:bottom w:val="nil"/>
              <w:right w:val="single" w:color="000000" w:sz="8" w:space="0"/>
            </w:tcBorders>
            <w:shd w:val="clear" w:color="auto" w:fill="auto"/>
            <w:vAlign w:val="center"/>
          </w:tcPr>
          <w:p w14:paraId="5808D3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案件交办</w:t>
            </w:r>
          </w:p>
        </w:tc>
        <w:tc>
          <w:tcPr>
            <w:tcW w:w="1106" w:type="dxa"/>
            <w:gridSpan w:val="2"/>
            <w:tcBorders>
              <w:top w:val="nil"/>
              <w:left w:val="nil"/>
              <w:bottom w:val="single" w:color="000000" w:sz="8" w:space="0"/>
              <w:right w:val="single" w:color="000000" w:sz="8" w:space="0"/>
            </w:tcBorders>
            <w:shd w:val="clear" w:color="auto" w:fill="auto"/>
            <w:vAlign w:val="center"/>
          </w:tcPr>
          <w:p w14:paraId="6F6328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案件列表信息</w:t>
            </w:r>
          </w:p>
        </w:tc>
        <w:tc>
          <w:tcPr>
            <w:tcW w:w="3500" w:type="dxa"/>
            <w:gridSpan w:val="3"/>
            <w:tcBorders>
              <w:top w:val="nil"/>
              <w:left w:val="nil"/>
              <w:bottom w:val="single" w:color="000000" w:sz="8" w:space="0"/>
              <w:right w:val="single" w:color="000000" w:sz="8" w:space="0"/>
            </w:tcBorders>
            <w:shd w:val="clear" w:color="auto" w:fill="auto"/>
            <w:vAlign w:val="center"/>
          </w:tcPr>
          <w:p w14:paraId="674898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实现对案件列表信息的管理和维护</w:t>
            </w:r>
          </w:p>
        </w:tc>
        <w:tc>
          <w:tcPr>
            <w:tcW w:w="532" w:type="dxa"/>
            <w:gridSpan w:val="2"/>
            <w:tcBorders>
              <w:top w:val="nil"/>
              <w:left w:val="nil"/>
              <w:bottom w:val="single" w:color="000000" w:sz="8" w:space="0"/>
              <w:right w:val="single" w:color="000000" w:sz="8" w:space="0"/>
            </w:tcBorders>
            <w:shd w:val="clear" w:color="auto" w:fill="auto"/>
            <w:vAlign w:val="center"/>
          </w:tcPr>
          <w:p w14:paraId="7473CC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73DA03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5DA3F9A2">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217CCD77">
            <w:pPr>
              <w:jc w:val="center"/>
              <w:rPr>
                <w:rFonts w:hint="eastAsia" w:ascii="宋体" w:hAnsi="宋体" w:eastAsia="宋体" w:cs="宋体"/>
                <w:i w:val="0"/>
                <w:iCs w:val="0"/>
                <w:color w:val="000000"/>
                <w:sz w:val="21"/>
                <w:szCs w:val="21"/>
                <w:u w:val="none"/>
              </w:rPr>
            </w:pPr>
          </w:p>
        </w:tc>
      </w:tr>
      <w:tr w14:paraId="6FED3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4665CC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w:t>
            </w:r>
          </w:p>
        </w:tc>
        <w:tc>
          <w:tcPr>
            <w:tcW w:w="834" w:type="dxa"/>
            <w:gridSpan w:val="3"/>
            <w:vMerge w:val="continue"/>
            <w:tcBorders>
              <w:top w:val="nil"/>
              <w:left w:val="nil"/>
              <w:bottom w:val="single" w:color="000000" w:sz="8" w:space="0"/>
              <w:right w:val="single" w:color="000000" w:sz="8" w:space="0"/>
            </w:tcBorders>
            <w:shd w:val="clear" w:color="auto" w:fill="auto"/>
            <w:vAlign w:val="center"/>
          </w:tcPr>
          <w:p w14:paraId="0EE03051">
            <w:pPr>
              <w:jc w:val="center"/>
              <w:rPr>
                <w:rFonts w:hint="eastAsia" w:ascii="宋体" w:hAnsi="宋体" w:eastAsia="宋体" w:cs="宋体"/>
                <w:i w:val="0"/>
                <w:iCs w:val="0"/>
                <w:color w:val="000000"/>
                <w:sz w:val="21"/>
                <w:szCs w:val="21"/>
                <w:u w:val="none"/>
              </w:rPr>
            </w:pPr>
          </w:p>
        </w:tc>
        <w:tc>
          <w:tcPr>
            <w:tcW w:w="768" w:type="dxa"/>
            <w:gridSpan w:val="2"/>
            <w:vMerge w:val="continue"/>
            <w:tcBorders>
              <w:top w:val="single" w:color="000000" w:sz="8" w:space="0"/>
              <w:left w:val="nil"/>
              <w:bottom w:val="nil"/>
              <w:right w:val="single" w:color="000000" w:sz="8" w:space="0"/>
            </w:tcBorders>
            <w:shd w:val="clear" w:color="auto" w:fill="auto"/>
            <w:vAlign w:val="center"/>
          </w:tcPr>
          <w:p w14:paraId="4E5D0BF0">
            <w:pPr>
              <w:jc w:val="center"/>
              <w:rPr>
                <w:rFonts w:hint="eastAsia" w:ascii="宋体" w:hAnsi="宋体" w:eastAsia="宋体" w:cs="宋体"/>
                <w:i w:val="0"/>
                <w:iCs w:val="0"/>
                <w:color w:val="000000"/>
                <w:sz w:val="21"/>
                <w:szCs w:val="21"/>
                <w:u w:val="none"/>
              </w:rPr>
            </w:pPr>
          </w:p>
        </w:tc>
        <w:tc>
          <w:tcPr>
            <w:tcW w:w="1106" w:type="dxa"/>
            <w:gridSpan w:val="2"/>
            <w:tcBorders>
              <w:top w:val="nil"/>
              <w:left w:val="nil"/>
              <w:bottom w:val="single" w:color="000000" w:sz="8" w:space="0"/>
              <w:right w:val="single" w:color="000000" w:sz="8" w:space="0"/>
            </w:tcBorders>
            <w:shd w:val="clear" w:color="auto" w:fill="auto"/>
            <w:vAlign w:val="center"/>
          </w:tcPr>
          <w:p w14:paraId="78D9FB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案件详情信息</w:t>
            </w:r>
          </w:p>
        </w:tc>
        <w:tc>
          <w:tcPr>
            <w:tcW w:w="3500" w:type="dxa"/>
            <w:gridSpan w:val="3"/>
            <w:tcBorders>
              <w:top w:val="nil"/>
              <w:left w:val="nil"/>
              <w:bottom w:val="single" w:color="000000" w:sz="8" w:space="0"/>
              <w:right w:val="single" w:color="000000" w:sz="8" w:space="0"/>
            </w:tcBorders>
            <w:shd w:val="clear" w:color="auto" w:fill="auto"/>
            <w:vAlign w:val="center"/>
          </w:tcPr>
          <w:p w14:paraId="39C2CA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实现对案件详情信息的管理和维护</w:t>
            </w:r>
          </w:p>
        </w:tc>
        <w:tc>
          <w:tcPr>
            <w:tcW w:w="532" w:type="dxa"/>
            <w:gridSpan w:val="2"/>
            <w:tcBorders>
              <w:top w:val="nil"/>
              <w:left w:val="nil"/>
              <w:bottom w:val="single" w:color="000000" w:sz="8" w:space="0"/>
              <w:right w:val="single" w:color="000000" w:sz="8" w:space="0"/>
            </w:tcBorders>
            <w:shd w:val="clear" w:color="auto" w:fill="auto"/>
            <w:vAlign w:val="center"/>
          </w:tcPr>
          <w:p w14:paraId="4A682B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09CA51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6345FC66">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7D9B538E">
            <w:pPr>
              <w:jc w:val="center"/>
              <w:rPr>
                <w:rFonts w:hint="eastAsia" w:ascii="宋体" w:hAnsi="宋体" w:eastAsia="宋体" w:cs="宋体"/>
                <w:i w:val="0"/>
                <w:iCs w:val="0"/>
                <w:color w:val="000000"/>
                <w:sz w:val="21"/>
                <w:szCs w:val="21"/>
                <w:u w:val="none"/>
              </w:rPr>
            </w:pPr>
          </w:p>
        </w:tc>
      </w:tr>
      <w:tr w14:paraId="77C66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5BA8CD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w:t>
            </w:r>
          </w:p>
        </w:tc>
        <w:tc>
          <w:tcPr>
            <w:tcW w:w="834" w:type="dxa"/>
            <w:gridSpan w:val="3"/>
            <w:vMerge w:val="continue"/>
            <w:tcBorders>
              <w:top w:val="nil"/>
              <w:left w:val="nil"/>
              <w:bottom w:val="single" w:color="000000" w:sz="8" w:space="0"/>
              <w:right w:val="single" w:color="000000" w:sz="8" w:space="0"/>
            </w:tcBorders>
            <w:shd w:val="clear" w:color="auto" w:fill="auto"/>
            <w:vAlign w:val="center"/>
          </w:tcPr>
          <w:p w14:paraId="48CAF0CE">
            <w:pPr>
              <w:jc w:val="center"/>
              <w:rPr>
                <w:rFonts w:hint="eastAsia" w:ascii="宋体" w:hAnsi="宋体" w:eastAsia="宋体" w:cs="宋体"/>
                <w:i w:val="0"/>
                <w:iCs w:val="0"/>
                <w:color w:val="000000"/>
                <w:sz w:val="21"/>
                <w:szCs w:val="21"/>
                <w:u w:val="none"/>
              </w:rPr>
            </w:pPr>
          </w:p>
        </w:tc>
        <w:tc>
          <w:tcPr>
            <w:tcW w:w="768" w:type="dxa"/>
            <w:gridSpan w:val="2"/>
            <w:vMerge w:val="continue"/>
            <w:tcBorders>
              <w:top w:val="single" w:color="000000" w:sz="8" w:space="0"/>
              <w:left w:val="nil"/>
              <w:bottom w:val="nil"/>
              <w:right w:val="single" w:color="000000" w:sz="8" w:space="0"/>
            </w:tcBorders>
            <w:shd w:val="clear" w:color="auto" w:fill="auto"/>
            <w:vAlign w:val="center"/>
          </w:tcPr>
          <w:p w14:paraId="17EA733F">
            <w:pPr>
              <w:jc w:val="center"/>
              <w:rPr>
                <w:rFonts w:hint="eastAsia" w:ascii="宋体" w:hAnsi="宋体" w:eastAsia="宋体" w:cs="宋体"/>
                <w:i w:val="0"/>
                <w:iCs w:val="0"/>
                <w:color w:val="000000"/>
                <w:sz w:val="21"/>
                <w:szCs w:val="21"/>
                <w:u w:val="none"/>
              </w:rPr>
            </w:pPr>
          </w:p>
        </w:tc>
        <w:tc>
          <w:tcPr>
            <w:tcW w:w="1106" w:type="dxa"/>
            <w:gridSpan w:val="2"/>
            <w:tcBorders>
              <w:top w:val="nil"/>
              <w:left w:val="nil"/>
              <w:bottom w:val="single" w:color="000000" w:sz="8" w:space="0"/>
              <w:right w:val="single" w:color="000000" w:sz="8" w:space="0"/>
            </w:tcBorders>
            <w:shd w:val="clear" w:color="auto" w:fill="auto"/>
            <w:vAlign w:val="center"/>
          </w:tcPr>
          <w:p w14:paraId="1AF6D0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交办操作信息</w:t>
            </w:r>
          </w:p>
        </w:tc>
        <w:tc>
          <w:tcPr>
            <w:tcW w:w="3500" w:type="dxa"/>
            <w:gridSpan w:val="3"/>
            <w:tcBorders>
              <w:top w:val="nil"/>
              <w:left w:val="nil"/>
              <w:bottom w:val="single" w:color="000000" w:sz="8" w:space="0"/>
              <w:right w:val="single" w:color="000000" w:sz="8" w:space="0"/>
            </w:tcBorders>
            <w:shd w:val="clear" w:color="auto" w:fill="auto"/>
            <w:vAlign w:val="center"/>
          </w:tcPr>
          <w:p w14:paraId="7F6EF9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实现对交办操作信息的管理和维护</w:t>
            </w:r>
          </w:p>
        </w:tc>
        <w:tc>
          <w:tcPr>
            <w:tcW w:w="532" w:type="dxa"/>
            <w:gridSpan w:val="2"/>
            <w:tcBorders>
              <w:top w:val="nil"/>
              <w:left w:val="nil"/>
              <w:bottom w:val="single" w:color="000000" w:sz="8" w:space="0"/>
              <w:right w:val="single" w:color="000000" w:sz="8" w:space="0"/>
            </w:tcBorders>
            <w:shd w:val="clear" w:color="auto" w:fill="auto"/>
            <w:vAlign w:val="center"/>
          </w:tcPr>
          <w:p w14:paraId="1193B0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374920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69B75332">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7D27EE69">
            <w:pPr>
              <w:jc w:val="center"/>
              <w:rPr>
                <w:rFonts w:hint="eastAsia" w:ascii="宋体" w:hAnsi="宋体" w:eastAsia="宋体" w:cs="宋体"/>
                <w:i w:val="0"/>
                <w:iCs w:val="0"/>
                <w:color w:val="000000"/>
                <w:sz w:val="21"/>
                <w:szCs w:val="21"/>
                <w:u w:val="none"/>
              </w:rPr>
            </w:pPr>
          </w:p>
        </w:tc>
      </w:tr>
      <w:tr w14:paraId="2AE71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3076B6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c>
          <w:tcPr>
            <w:tcW w:w="834" w:type="dxa"/>
            <w:gridSpan w:val="3"/>
            <w:vMerge w:val="continue"/>
            <w:tcBorders>
              <w:top w:val="nil"/>
              <w:left w:val="nil"/>
              <w:bottom w:val="single" w:color="000000" w:sz="8" w:space="0"/>
              <w:right w:val="single" w:color="000000" w:sz="8" w:space="0"/>
            </w:tcBorders>
            <w:shd w:val="clear" w:color="auto" w:fill="auto"/>
            <w:vAlign w:val="center"/>
          </w:tcPr>
          <w:p w14:paraId="33529CDB">
            <w:pPr>
              <w:jc w:val="center"/>
              <w:rPr>
                <w:rFonts w:hint="eastAsia" w:ascii="宋体" w:hAnsi="宋体" w:eastAsia="宋体" w:cs="宋体"/>
                <w:i w:val="0"/>
                <w:iCs w:val="0"/>
                <w:color w:val="000000"/>
                <w:sz w:val="21"/>
                <w:szCs w:val="21"/>
                <w:u w:val="none"/>
              </w:rPr>
            </w:pPr>
          </w:p>
        </w:tc>
        <w:tc>
          <w:tcPr>
            <w:tcW w:w="768" w:type="dxa"/>
            <w:gridSpan w:val="2"/>
            <w:vMerge w:val="continue"/>
            <w:tcBorders>
              <w:top w:val="single" w:color="000000" w:sz="8" w:space="0"/>
              <w:left w:val="nil"/>
              <w:bottom w:val="nil"/>
              <w:right w:val="single" w:color="000000" w:sz="8" w:space="0"/>
            </w:tcBorders>
            <w:shd w:val="clear" w:color="auto" w:fill="auto"/>
            <w:vAlign w:val="center"/>
          </w:tcPr>
          <w:p w14:paraId="57687192">
            <w:pPr>
              <w:jc w:val="center"/>
              <w:rPr>
                <w:rFonts w:hint="eastAsia" w:ascii="宋体" w:hAnsi="宋体" w:eastAsia="宋体" w:cs="宋体"/>
                <w:i w:val="0"/>
                <w:iCs w:val="0"/>
                <w:color w:val="000000"/>
                <w:sz w:val="21"/>
                <w:szCs w:val="21"/>
                <w:u w:val="none"/>
              </w:rPr>
            </w:pPr>
          </w:p>
        </w:tc>
        <w:tc>
          <w:tcPr>
            <w:tcW w:w="1106" w:type="dxa"/>
            <w:gridSpan w:val="2"/>
            <w:tcBorders>
              <w:top w:val="nil"/>
              <w:left w:val="nil"/>
              <w:bottom w:val="single" w:color="000000" w:sz="8" w:space="0"/>
              <w:right w:val="single" w:color="000000" w:sz="8" w:space="0"/>
            </w:tcBorders>
            <w:shd w:val="clear" w:color="auto" w:fill="auto"/>
            <w:vAlign w:val="center"/>
          </w:tcPr>
          <w:p w14:paraId="5C6C2E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重新交办信息</w:t>
            </w:r>
          </w:p>
        </w:tc>
        <w:tc>
          <w:tcPr>
            <w:tcW w:w="3500" w:type="dxa"/>
            <w:gridSpan w:val="3"/>
            <w:tcBorders>
              <w:top w:val="nil"/>
              <w:left w:val="nil"/>
              <w:bottom w:val="single" w:color="000000" w:sz="8" w:space="0"/>
              <w:right w:val="single" w:color="000000" w:sz="8" w:space="0"/>
            </w:tcBorders>
            <w:shd w:val="clear" w:color="auto" w:fill="auto"/>
            <w:vAlign w:val="center"/>
          </w:tcPr>
          <w:p w14:paraId="4C8D8C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实现对重新交办信息的管理和维护</w:t>
            </w:r>
          </w:p>
        </w:tc>
        <w:tc>
          <w:tcPr>
            <w:tcW w:w="532" w:type="dxa"/>
            <w:gridSpan w:val="2"/>
            <w:tcBorders>
              <w:top w:val="nil"/>
              <w:left w:val="nil"/>
              <w:bottom w:val="single" w:color="000000" w:sz="8" w:space="0"/>
              <w:right w:val="single" w:color="000000" w:sz="8" w:space="0"/>
            </w:tcBorders>
            <w:shd w:val="clear" w:color="auto" w:fill="auto"/>
            <w:vAlign w:val="center"/>
          </w:tcPr>
          <w:p w14:paraId="1EEEE0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547C88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211D4C74">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7A11C2D9">
            <w:pPr>
              <w:jc w:val="center"/>
              <w:rPr>
                <w:rFonts w:hint="eastAsia" w:ascii="宋体" w:hAnsi="宋体" w:eastAsia="宋体" w:cs="宋体"/>
                <w:i w:val="0"/>
                <w:iCs w:val="0"/>
                <w:color w:val="000000"/>
                <w:sz w:val="21"/>
                <w:szCs w:val="21"/>
                <w:u w:val="none"/>
              </w:rPr>
            </w:pPr>
          </w:p>
        </w:tc>
      </w:tr>
      <w:tr w14:paraId="2E333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0B4BEF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w:t>
            </w:r>
          </w:p>
        </w:tc>
        <w:tc>
          <w:tcPr>
            <w:tcW w:w="834" w:type="dxa"/>
            <w:gridSpan w:val="3"/>
            <w:vMerge w:val="continue"/>
            <w:tcBorders>
              <w:top w:val="nil"/>
              <w:left w:val="nil"/>
              <w:bottom w:val="single" w:color="000000" w:sz="8" w:space="0"/>
              <w:right w:val="single" w:color="000000" w:sz="8" w:space="0"/>
            </w:tcBorders>
            <w:shd w:val="clear" w:color="auto" w:fill="auto"/>
            <w:vAlign w:val="center"/>
          </w:tcPr>
          <w:p w14:paraId="36F1FA0C">
            <w:pPr>
              <w:jc w:val="center"/>
              <w:rPr>
                <w:rFonts w:hint="eastAsia" w:ascii="宋体" w:hAnsi="宋体" w:eastAsia="宋体" w:cs="宋体"/>
                <w:i w:val="0"/>
                <w:iCs w:val="0"/>
                <w:color w:val="000000"/>
                <w:sz w:val="21"/>
                <w:szCs w:val="21"/>
                <w:u w:val="none"/>
              </w:rPr>
            </w:pPr>
          </w:p>
        </w:tc>
        <w:tc>
          <w:tcPr>
            <w:tcW w:w="768" w:type="dxa"/>
            <w:gridSpan w:val="2"/>
            <w:vMerge w:val="restart"/>
            <w:tcBorders>
              <w:top w:val="single" w:color="000000" w:sz="8" w:space="0"/>
              <w:left w:val="nil"/>
              <w:bottom w:val="single" w:color="000000" w:sz="8" w:space="0"/>
              <w:right w:val="single" w:color="000000" w:sz="8" w:space="0"/>
            </w:tcBorders>
            <w:shd w:val="clear" w:color="auto" w:fill="auto"/>
            <w:vAlign w:val="center"/>
          </w:tcPr>
          <w:p w14:paraId="6EC246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办案进度</w:t>
            </w:r>
          </w:p>
        </w:tc>
        <w:tc>
          <w:tcPr>
            <w:tcW w:w="1106" w:type="dxa"/>
            <w:gridSpan w:val="2"/>
            <w:tcBorders>
              <w:top w:val="nil"/>
              <w:left w:val="nil"/>
              <w:bottom w:val="single" w:color="000000" w:sz="8" w:space="0"/>
              <w:right w:val="single" w:color="000000" w:sz="8" w:space="0"/>
            </w:tcBorders>
            <w:shd w:val="clear" w:color="auto" w:fill="auto"/>
            <w:vAlign w:val="center"/>
          </w:tcPr>
          <w:p w14:paraId="55BE5F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待签收列表信息</w:t>
            </w:r>
          </w:p>
        </w:tc>
        <w:tc>
          <w:tcPr>
            <w:tcW w:w="3500" w:type="dxa"/>
            <w:gridSpan w:val="3"/>
            <w:tcBorders>
              <w:top w:val="nil"/>
              <w:left w:val="nil"/>
              <w:bottom w:val="single" w:color="000000" w:sz="8" w:space="0"/>
              <w:right w:val="single" w:color="000000" w:sz="8" w:space="0"/>
            </w:tcBorders>
            <w:shd w:val="clear" w:color="auto" w:fill="auto"/>
            <w:vAlign w:val="center"/>
          </w:tcPr>
          <w:p w14:paraId="417C1A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实现对待签收列表信息的管理和维护</w:t>
            </w:r>
          </w:p>
        </w:tc>
        <w:tc>
          <w:tcPr>
            <w:tcW w:w="532" w:type="dxa"/>
            <w:gridSpan w:val="2"/>
            <w:tcBorders>
              <w:top w:val="nil"/>
              <w:left w:val="nil"/>
              <w:bottom w:val="single" w:color="000000" w:sz="8" w:space="0"/>
              <w:right w:val="single" w:color="000000" w:sz="8" w:space="0"/>
            </w:tcBorders>
            <w:shd w:val="clear" w:color="auto" w:fill="auto"/>
            <w:vAlign w:val="center"/>
          </w:tcPr>
          <w:p w14:paraId="2CCED4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5C848C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00CE0076">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3C42067B">
            <w:pPr>
              <w:jc w:val="center"/>
              <w:rPr>
                <w:rFonts w:hint="eastAsia" w:ascii="宋体" w:hAnsi="宋体" w:eastAsia="宋体" w:cs="宋体"/>
                <w:i w:val="0"/>
                <w:iCs w:val="0"/>
                <w:color w:val="000000"/>
                <w:sz w:val="21"/>
                <w:szCs w:val="21"/>
                <w:u w:val="none"/>
              </w:rPr>
            </w:pPr>
          </w:p>
        </w:tc>
      </w:tr>
      <w:tr w14:paraId="5B8CF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10CE40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w:t>
            </w:r>
          </w:p>
        </w:tc>
        <w:tc>
          <w:tcPr>
            <w:tcW w:w="834" w:type="dxa"/>
            <w:gridSpan w:val="3"/>
            <w:vMerge w:val="continue"/>
            <w:tcBorders>
              <w:top w:val="nil"/>
              <w:left w:val="nil"/>
              <w:bottom w:val="single" w:color="000000" w:sz="8" w:space="0"/>
              <w:right w:val="single" w:color="000000" w:sz="8" w:space="0"/>
            </w:tcBorders>
            <w:shd w:val="clear" w:color="auto" w:fill="auto"/>
            <w:vAlign w:val="center"/>
          </w:tcPr>
          <w:p w14:paraId="104E9F2C">
            <w:pPr>
              <w:jc w:val="center"/>
              <w:rPr>
                <w:rFonts w:hint="eastAsia" w:ascii="宋体" w:hAnsi="宋体" w:eastAsia="宋体" w:cs="宋体"/>
                <w:i w:val="0"/>
                <w:iCs w:val="0"/>
                <w:color w:val="000000"/>
                <w:sz w:val="21"/>
                <w:szCs w:val="21"/>
                <w:u w:val="none"/>
              </w:rPr>
            </w:pPr>
          </w:p>
        </w:tc>
        <w:tc>
          <w:tcPr>
            <w:tcW w:w="768" w:type="dxa"/>
            <w:gridSpan w:val="2"/>
            <w:vMerge w:val="continue"/>
            <w:tcBorders>
              <w:top w:val="single" w:color="000000" w:sz="8" w:space="0"/>
              <w:left w:val="nil"/>
              <w:bottom w:val="single" w:color="000000" w:sz="8" w:space="0"/>
              <w:right w:val="single" w:color="000000" w:sz="8" w:space="0"/>
            </w:tcBorders>
            <w:shd w:val="clear" w:color="auto" w:fill="auto"/>
            <w:vAlign w:val="center"/>
          </w:tcPr>
          <w:p w14:paraId="52F4A72C">
            <w:pPr>
              <w:jc w:val="center"/>
              <w:rPr>
                <w:rFonts w:hint="eastAsia" w:ascii="宋体" w:hAnsi="宋体" w:eastAsia="宋体" w:cs="宋体"/>
                <w:i w:val="0"/>
                <w:iCs w:val="0"/>
                <w:color w:val="000000"/>
                <w:sz w:val="21"/>
                <w:szCs w:val="21"/>
                <w:u w:val="none"/>
              </w:rPr>
            </w:pPr>
          </w:p>
        </w:tc>
        <w:tc>
          <w:tcPr>
            <w:tcW w:w="1106" w:type="dxa"/>
            <w:gridSpan w:val="2"/>
            <w:tcBorders>
              <w:top w:val="nil"/>
              <w:left w:val="nil"/>
              <w:bottom w:val="single" w:color="000000" w:sz="8" w:space="0"/>
              <w:right w:val="single" w:color="000000" w:sz="8" w:space="0"/>
            </w:tcBorders>
            <w:shd w:val="clear" w:color="auto" w:fill="auto"/>
            <w:vAlign w:val="center"/>
          </w:tcPr>
          <w:p w14:paraId="775D12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案件签收信息</w:t>
            </w:r>
          </w:p>
        </w:tc>
        <w:tc>
          <w:tcPr>
            <w:tcW w:w="3500" w:type="dxa"/>
            <w:gridSpan w:val="3"/>
            <w:tcBorders>
              <w:top w:val="nil"/>
              <w:left w:val="nil"/>
              <w:bottom w:val="single" w:color="000000" w:sz="8" w:space="0"/>
              <w:right w:val="single" w:color="000000" w:sz="8" w:space="0"/>
            </w:tcBorders>
            <w:shd w:val="clear" w:color="auto" w:fill="auto"/>
            <w:vAlign w:val="center"/>
          </w:tcPr>
          <w:p w14:paraId="02EF22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实现对案件签收信息的管理和维护</w:t>
            </w:r>
          </w:p>
        </w:tc>
        <w:tc>
          <w:tcPr>
            <w:tcW w:w="532" w:type="dxa"/>
            <w:gridSpan w:val="2"/>
            <w:tcBorders>
              <w:top w:val="nil"/>
              <w:left w:val="nil"/>
              <w:bottom w:val="single" w:color="000000" w:sz="8" w:space="0"/>
              <w:right w:val="single" w:color="000000" w:sz="8" w:space="0"/>
            </w:tcBorders>
            <w:shd w:val="clear" w:color="auto" w:fill="auto"/>
            <w:vAlign w:val="center"/>
          </w:tcPr>
          <w:p w14:paraId="163F55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111C63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66B5985C">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41E402A9">
            <w:pPr>
              <w:jc w:val="center"/>
              <w:rPr>
                <w:rFonts w:hint="eastAsia" w:ascii="宋体" w:hAnsi="宋体" w:eastAsia="宋体" w:cs="宋体"/>
                <w:i w:val="0"/>
                <w:iCs w:val="0"/>
                <w:color w:val="000000"/>
                <w:sz w:val="21"/>
                <w:szCs w:val="21"/>
                <w:u w:val="none"/>
              </w:rPr>
            </w:pPr>
          </w:p>
        </w:tc>
      </w:tr>
      <w:tr w14:paraId="42608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7D6895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w:t>
            </w:r>
          </w:p>
        </w:tc>
        <w:tc>
          <w:tcPr>
            <w:tcW w:w="834" w:type="dxa"/>
            <w:gridSpan w:val="3"/>
            <w:vMerge w:val="continue"/>
            <w:tcBorders>
              <w:top w:val="nil"/>
              <w:left w:val="nil"/>
              <w:bottom w:val="single" w:color="000000" w:sz="8" w:space="0"/>
              <w:right w:val="single" w:color="000000" w:sz="8" w:space="0"/>
            </w:tcBorders>
            <w:shd w:val="clear" w:color="auto" w:fill="auto"/>
            <w:vAlign w:val="center"/>
          </w:tcPr>
          <w:p w14:paraId="562C6E8F">
            <w:pPr>
              <w:jc w:val="center"/>
              <w:rPr>
                <w:rFonts w:hint="eastAsia" w:ascii="宋体" w:hAnsi="宋体" w:eastAsia="宋体" w:cs="宋体"/>
                <w:i w:val="0"/>
                <w:iCs w:val="0"/>
                <w:color w:val="000000"/>
                <w:sz w:val="21"/>
                <w:szCs w:val="21"/>
                <w:u w:val="none"/>
              </w:rPr>
            </w:pPr>
          </w:p>
        </w:tc>
        <w:tc>
          <w:tcPr>
            <w:tcW w:w="768" w:type="dxa"/>
            <w:gridSpan w:val="2"/>
            <w:vMerge w:val="continue"/>
            <w:tcBorders>
              <w:top w:val="single" w:color="000000" w:sz="8" w:space="0"/>
              <w:left w:val="nil"/>
              <w:bottom w:val="single" w:color="000000" w:sz="8" w:space="0"/>
              <w:right w:val="single" w:color="000000" w:sz="8" w:space="0"/>
            </w:tcBorders>
            <w:shd w:val="clear" w:color="auto" w:fill="auto"/>
            <w:vAlign w:val="center"/>
          </w:tcPr>
          <w:p w14:paraId="6EFCF653">
            <w:pPr>
              <w:jc w:val="center"/>
              <w:rPr>
                <w:rFonts w:hint="eastAsia" w:ascii="宋体" w:hAnsi="宋体" w:eastAsia="宋体" w:cs="宋体"/>
                <w:i w:val="0"/>
                <w:iCs w:val="0"/>
                <w:color w:val="000000"/>
                <w:sz w:val="21"/>
                <w:szCs w:val="21"/>
                <w:u w:val="none"/>
              </w:rPr>
            </w:pPr>
          </w:p>
        </w:tc>
        <w:tc>
          <w:tcPr>
            <w:tcW w:w="1106" w:type="dxa"/>
            <w:gridSpan w:val="2"/>
            <w:tcBorders>
              <w:top w:val="nil"/>
              <w:left w:val="nil"/>
              <w:bottom w:val="single" w:color="000000" w:sz="8" w:space="0"/>
              <w:right w:val="single" w:color="000000" w:sz="8" w:space="0"/>
            </w:tcBorders>
            <w:shd w:val="clear" w:color="auto" w:fill="auto"/>
            <w:vAlign w:val="center"/>
          </w:tcPr>
          <w:p w14:paraId="5F6A2C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案件延期信息</w:t>
            </w:r>
          </w:p>
        </w:tc>
        <w:tc>
          <w:tcPr>
            <w:tcW w:w="3500" w:type="dxa"/>
            <w:gridSpan w:val="3"/>
            <w:tcBorders>
              <w:top w:val="nil"/>
              <w:left w:val="nil"/>
              <w:bottom w:val="single" w:color="000000" w:sz="8" w:space="0"/>
              <w:right w:val="single" w:color="000000" w:sz="8" w:space="0"/>
            </w:tcBorders>
            <w:shd w:val="clear" w:color="auto" w:fill="auto"/>
            <w:vAlign w:val="center"/>
          </w:tcPr>
          <w:p w14:paraId="3598D3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实现对案件延期信息的管理和维护</w:t>
            </w:r>
          </w:p>
        </w:tc>
        <w:tc>
          <w:tcPr>
            <w:tcW w:w="532" w:type="dxa"/>
            <w:gridSpan w:val="2"/>
            <w:tcBorders>
              <w:top w:val="nil"/>
              <w:left w:val="nil"/>
              <w:bottom w:val="single" w:color="000000" w:sz="8" w:space="0"/>
              <w:right w:val="single" w:color="000000" w:sz="8" w:space="0"/>
            </w:tcBorders>
            <w:shd w:val="clear" w:color="auto" w:fill="auto"/>
            <w:vAlign w:val="center"/>
          </w:tcPr>
          <w:p w14:paraId="7A2823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164FDC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178C67D0">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69462DA0">
            <w:pPr>
              <w:jc w:val="center"/>
              <w:rPr>
                <w:rFonts w:hint="eastAsia" w:ascii="宋体" w:hAnsi="宋体" w:eastAsia="宋体" w:cs="宋体"/>
                <w:i w:val="0"/>
                <w:iCs w:val="0"/>
                <w:color w:val="000000"/>
                <w:sz w:val="21"/>
                <w:szCs w:val="21"/>
                <w:u w:val="none"/>
              </w:rPr>
            </w:pPr>
          </w:p>
        </w:tc>
      </w:tr>
      <w:tr w14:paraId="280C7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23EA67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14</w:t>
            </w:r>
          </w:p>
        </w:tc>
        <w:tc>
          <w:tcPr>
            <w:tcW w:w="834" w:type="dxa"/>
            <w:gridSpan w:val="3"/>
            <w:vMerge w:val="continue"/>
            <w:tcBorders>
              <w:top w:val="nil"/>
              <w:left w:val="nil"/>
              <w:bottom w:val="single" w:color="000000" w:sz="8" w:space="0"/>
              <w:right w:val="single" w:color="000000" w:sz="8" w:space="0"/>
            </w:tcBorders>
            <w:shd w:val="clear" w:color="auto" w:fill="auto"/>
            <w:vAlign w:val="center"/>
          </w:tcPr>
          <w:p w14:paraId="354759BB">
            <w:pPr>
              <w:jc w:val="center"/>
              <w:rPr>
                <w:rFonts w:hint="eastAsia" w:ascii="宋体" w:hAnsi="宋体" w:eastAsia="宋体" w:cs="宋体"/>
                <w:i w:val="0"/>
                <w:iCs w:val="0"/>
                <w:color w:val="000000"/>
                <w:sz w:val="21"/>
                <w:szCs w:val="21"/>
                <w:u w:val="none"/>
              </w:rPr>
            </w:pPr>
          </w:p>
        </w:tc>
        <w:tc>
          <w:tcPr>
            <w:tcW w:w="768" w:type="dxa"/>
            <w:gridSpan w:val="2"/>
            <w:vMerge w:val="continue"/>
            <w:tcBorders>
              <w:top w:val="single" w:color="000000" w:sz="8" w:space="0"/>
              <w:left w:val="nil"/>
              <w:bottom w:val="single" w:color="000000" w:sz="8" w:space="0"/>
              <w:right w:val="single" w:color="000000" w:sz="8" w:space="0"/>
            </w:tcBorders>
            <w:shd w:val="clear" w:color="auto" w:fill="auto"/>
            <w:vAlign w:val="center"/>
          </w:tcPr>
          <w:p w14:paraId="204D3D3A">
            <w:pPr>
              <w:jc w:val="center"/>
              <w:rPr>
                <w:rFonts w:hint="eastAsia" w:ascii="宋体" w:hAnsi="宋体" w:eastAsia="宋体" w:cs="宋体"/>
                <w:i w:val="0"/>
                <w:iCs w:val="0"/>
                <w:color w:val="000000"/>
                <w:sz w:val="21"/>
                <w:szCs w:val="21"/>
                <w:u w:val="none"/>
              </w:rPr>
            </w:pPr>
          </w:p>
        </w:tc>
        <w:tc>
          <w:tcPr>
            <w:tcW w:w="1106" w:type="dxa"/>
            <w:gridSpan w:val="2"/>
            <w:tcBorders>
              <w:top w:val="nil"/>
              <w:left w:val="nil"/>
              <w:bottom w:val="single" w:color="000000" w:sz="8" w:space="0"/>
              <w:right w:val="single" w:color="000000" w:sz="8" w:space="0"/>
            </w:tcBorders>
            <w:shd w:val="clear" w:color="auto" w:fill="auto"/>
            <w:vAlign w:val="center"/>
          </w:tcPr>
          <w:p w14:paraId="485F7E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节点信息填写信息</w:t>
            </w:r>
          </w:p>
        </w:tc>
        <w:tc>
          <w:tcPr>
            <w:tcW w:w="3500" w:type="dxa"/>
            <w:gridSpan w:val="3"/>
            <w:tcBorders>
              <w:top w:val="nil"/>
              <w:left w:val="nil"/>
              <w:bottom w:val="single" w:color="000000" w:sz="8" w:space="0"/>
              <w:right w:val="single" w:color="000000" w:sz="8" w:space="0"/>
            </w:tcBorders>
            <w:shd w:val="clear" w:color="auto" w:fill="auto"/>
            <w:vAlign w:val="center"/>
          </w:tcPr>
          <w:p w14:paraId="5892F8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实现对节点信息填写信息的管理和维护</w:t>
            </w:r>
          </w:p>
        </w:tc>
        <w:tc>
          <w:tcPr>
            <w:tcW w:w="532" w:type="dxa"/>
            <w:gridSpan w:val="2"/>
            <w:tcBorders>
              <w:top w:val="nil"/>
              <w:left w:val="nil"/>
              <w:bottom w:val="single" w:color="000000" w:sz="8" w:space="0"/>
              <w:right w:val="single" w:color="000000" w:sz="8" w:space="0"/>
            </w:tcBorders>
            <w:shd w:val="clear" w:color="auto" w:fill="auto"/>
            <w:vAlign w:val="center"/>
          </w:tcPr>
          <w:p w14:paraId="391C29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5137E4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17FF68E4">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6CC2A997">
            <w:pPr>
              <w:jc w:val="center"/>
              <w:rPr>
                <w:rFonts w:hint="eastAsia" w:ascii="宋体" w:hAnsi="宋体" w:eastAsia="宋体" w:cs="宋体"/>
                <w:i w:val="0"/>
                <w:iCs w:val="0"/>
                <w:color w:val="000000"/>
                <w:sz w:val="21"/>
                <w:szCs w:val="21"/>
                <w:u w:val="none"/>
              </w:rPr>
            </w:pPr>
          </w:p>
        </w:tc>
      </w:tr>
      <w:tr w14:paraId="459C4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52B039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w:t>
            </w:r>
          </w:p>
        </w:tc>
        <w:tc>
          <w:tcPr>
            <w:tcW w:w="834" w:type="dxa"/>
            <w:gridSpan w:val="3"/>
            <w:vMerge w:val="continue"/>
            <w:tcBorders>
              <w:top w:val="nil"/>
              <w:left w:val="nil"/>
              <w:bottom w:val="single" w:color="000000" w:sz="8" w:space="0"/>
              <w:right w:val="single" w:color="000000" w:sz="8" w:space="0"/>
            </w:tcBorders>
            <w:shd w:val="clear" w:color="auto" w:fill="auto"/>
            <w:vAlign w:val="center"/>
          </w:tcPr>
          <w:p w14:paraId="534CE9CF">
            <w:pPr>
              <w:jc w:val="center"/>
              <w:rPr>
                <w:rFonts w:hint="eastAsia" w:ascii="宋体" w:hAnsi="宋体" w:eastAsia="宋体" w:cs="宋体"/>
                <w:i w:val="0"/>
                <w:iCs w:val="0"/>
                <w:color w:val="000000"/>
                <w:sz w:val="21"/>
                <w:szCs w:val="21"/>
                <w:u w:val="none"/>
              </w:rPr>
            </w:pPr>
          </w:p>
        </w:tc>
        <w:tc>
          <w:tcPr>
            <w:tcW w:w="768" w:type="dxa"/>
            <w:gridSpan w:val="2"/>
            <w:vMerge w:val="continue"/>
            <w:tcBorders>
              <w:top w:val="single" w:color="000000" w:sz="8" w:space="0"/>
              <w:left w:val="nil"/>
              <w:bottom w:val="single" w:color="000000" w:sz="8" w:space="0"/>
              <w:right w:val="single" w:color="000000" w:sz="8" w:space="0"/>
            </w:tcBorders>
            <w:shd w:val="clear" w:color="auto" w:fill="auto"/>
            <w:vAlign w:val="center"/>
          </w:tcPr>
          <w:p w14:paraId="014A3AC4">
            <w:pPr>
              <w:jc w:val="center"/>
              <w:rPr>
                <w:rFonts w:hint="eastAsia" w:ascii="宋体" w:hAnsi="宋体" w:eastAsia="宋体" w:cs="宋体"/>
                <w:i w:val="0"/>
                <w:iCs w:val="0"/>
                <w:color w:val="000000"/>
                <w:sz w:val="21"/>
                <w:szCs w:val="21"/>
                <w:u w:val="none"/>
              </w:rPr>
            </w:pPr>
          </w:p>
        </w:tc>
        <w:tc>
          <w:tcPr>
            <w:tcW w:w="1106" w:type="dxa"/>
            <w:gridSpan w:val="2"/>
            <w:tcBorders>
              <w:top w:val="nil"/>
              <w:left w:val="nil"/>
              <w:bottom w:val="single" w:color="000000" w:sz="8" w:space="0"/>
              <w:right w:val="single" w:color="000000" w:sz="8" w:space="0"/>
            </w:tcBorders>
            <w:shd w:val="clear" w:color="auto" w:fill="auto"/>
            <w:vAlign w:val="center"/>
          </w:tcPr>
          <w:p w14:paraId="37C6AF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审查起诉节点判断信息</w:t>
            </w:r>
          </w:p>
        </w:tc>
        <w:tc>
          <w:tcPr>
            <w:tcW w:w="3500" w:type="dxa"/>
            <w:gridSpan w:val="3"/>
            <w:tcBorders>
              <w:top w:val="nil"/>
              <w:left w:val="nil"/>
              <w:bottom w:val="single" w:color="000000" w:sz="8" w:space="0"/>
              <w:right w:val="single" w:color="000000" w:sz="8" w:space="0"/>
            </w:tcBorders>
            <w:shd w:val="clear" w:color="auto" w:fill="auto"/>
            <w:vAlign w:val="center"/>
          </w:tcPr>
          <w:p w14:paraId="5CDE6C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实现对审查起诉节点判断信息的管理和维护</w:t>
            </w:r>
          </w:p>
        </w:tc>
        <w:tc>
          <w:tcPr>
            <w:tcW w:w="532" w:type="dxa"/>
            <w:gridSpan w:val="2"/>
            <w:tcBorders>
              <w:top w:val="nil"/>
              <w:left w:val="nil"/>
              <w:bottom w:val="single" w:color="000000" w:sz="8" w:space="0"/>
              <w:right w:val="single" w:color="000000" w:sz="8" w:space="0"/>
            </w:tcBorders>
            <w:shd w:val="clear" w:color="auto" w:fill="auto"/>
            <w:vAlign w:val="center"/>
          </w:tcPr>
          <w:p w14:paraId="162167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55035F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1A2934B3">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217FE67D">
            <w:pPr>
              <w:jc w:val="center"/>
              <w:rPr>
                <w:rFonts w:hint="eastAsia" w:ascii="宋体" w:hAnsi="宋体" w:eastAsia="宋体" w:cs="宋体"/>
                <w:i w:val="0"/>
                <w:iCs w:val="0"/>
                <w:color w:val="000000"/>
                <w:sz w:val="21"/>
                <w:szCs w:val="21"/>
                <w:u w:val="none"/>
              </w:rPr>
            </w:pPr>
          </w:p>
        </w:tc>
      </w:tr>
      <w:tr w14:paraId="0C41B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437121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16</w:t>
            </w:r>
          </w:p>
        </w:tc>
        <w:tc>
          <w:tcPr>
            <w:tcW w:w="834" w:type="dxa"/>
            <w:gridSpan w:val="3"/>
            <w:vMerge w:val="continue"/>
            <w:tcBorders>
              <w:top w:val="nil"/>
              <w:left w:val="nil"/>
              <w:bottom w:val="single" w:color="000000" w:sz="8" w:space="0"/>
              <w:right w:val="single" w:color="000000" w:sz="8" w:space="0"/>
            </w:tcBorders>
            <w:shd w:val="clear" w:color="auto" w:fill="auto"/>
            <w:vAlign w:val="center"/>
          </w:tcPr>
          <w:p w14:paraId="082A816D">
            <w:pPr>
              <w:jc w:val="center"/>
              <w:rPr>
                <w:rFonts w:hint="eastAsia" w:ascii="宋体" w:hAnsi="宋体" w:eastAsia="宋体" w:cs="宋体"/>
                <w:i w:val="0"/>
                <w:iCs w:val="0"/>
                <w:color w:val="000000"/>
                <w:sz w:val="21"/>
                <w:szCs w:val="21"/>
                <w:u w:val="none"/>
              </w:rPr>
            </w:pPr>
          </w:p>
        </w:tc>
        <w:tc>
          <w:tcPr>
            <w:tcW w:w="768" w:type="dxa"/>
            <w:gridSpan w:val="2"/>
            <w:vMerge w:val="continue"/>
            <w:tcBorders>
              <w:top w:val="single" w:color="000000" w:sz="8" w:space="0"/>
              <w:left w:val="nil"/>
              <w:bottom w:val="single" w:color="000000" w:sz="8" w:space="0"/>
              <w:right w:val="single" w:color="000000" w:sz="8" w:space="0"/>
            </w:tcBorders>
            <w:shd w:val="clear" w:color="auto" w:fill="auto"/>
            <w:vAlign w:val="center"/>
          </w:tcPr>
          <w:p w14:paraId="6539B855">
            <w:pPr>
              <w:jc w:val="center"/>
              <w:rPr>
                <w:rFonts w:hint="eastAsia" w:ascii="宋体" w:hAnsi="宋体" w:eastAsia="宋体" w:cs="宋体"/>
                <w:i w:val="0"/>
                <w:iCs w:val="0"/>
                <w:color w:val="000000"/>
                <w:sz w:val="21"/>
                <w:szCs w:val="21"/>
                <w:u w:val="none"/>
              </w:rPr>
            </w:pPr>
          </w:p>
        </w:tc>
        <w:tc>
          <w:tcPr>
            <w:tcW w:w="1106" w:type="dxa"/>
            <w:gridSpan w:val="2"/>
            <w:tcBorders>
              <w:top w:val="nil"/>
              <w:left w:val="nil"/>
              <w:bottom w:val="single" w:color="000000" w:sz="8" w:space="0"/>
              <w:right w:val="single" w:color="000000" w:sz="8" w:space="0"/>
            </w:tcBorders>
            <w:shd w:val="clear" w:color="auto" w:fill="auto"/>
            <w:vAlign w:val="center"/>
          </w:tcPr>
          <w:p w14:paraId="0ACDF3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时间设置信息</w:t>
            </w:r>
          </w:p>
        </w:tc>
        <w:tc>
          <w:tcPr>
            <w:tcW w:w="3500" w:type="dxa"/>
            <w:gridSpan w:val="3"/>
            <w:tcBorders>
              <w:top w:val="nil"/>
              <w:left w:val="nil"/>
              <w:bottom w:val="single" w:color="000000" w:sz="8" w:space="0"/>
              <w:right w:val="single" w:color="000000" w:sz="8" w:space="0"/>
            </w:tcBorders>
            <w:shd w:val="clear" w:color="auto" w:fill="auto"/>
            <w:vAlign w:val="center"/>
          </w:tcPr>
          <w:p w14:paraId="7EB6AE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实现对时间设置信息的管理和维护</w:t>
            </w:r>
          </w:p>
        </w:tc>
        <w:tc>
          <w:tcPr>
            <w:tcW w:w="532" w:type="dxa"/>
            <w:gridSpan w:val="2"/>
            <w:tcBorders>
              <w:top w:val="nil"/>
              <w:left w:val="nil"/>
              <w:bottom w:val="single" w:color="000000" w:sz="8" w:space="0"/>
              <w:right w:val="single" w:color="000000" w:sz="8" w:space="0"/>
            </w:tcBorders>
            <w:shd w:val="clear" w:color="auto" w:fill="auto"/>
            <w:vAlign w:val="center"/>
          </w:tcPr>
          <w:p w14:paraId="14D922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3B4D18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08C85F34">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792D64AE">
            <w:pPr>
              <w:jc w:val="center"/>
              <w:rPr>
                <w:rFonts w:hint="eastAsia" w:ascii="宋体" w:hAnsi="宋体" w:eastAsia="宋体" w:cs="宋体"/>
                <w:i w:val="0"/>
                <w:iCs w:val="0"/>
                <w:color w:val="000000"/>
                <w:sz w:val="21"/>
                <w:szCs w:val="21"/>
                <w:u w:val="none"/>
              </w:rPr>
            </w:pPr>
          </w:p>
        </w:tc>
      </w:tr>
      <w:tr w14:paraId="0F5D3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325CB8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w:t>
            </w:r>
          </w:p>
        </w:tc>
        <w:tc>
          <w:tcPr>
            <w:tcW w:w="834" w:type="dxa"/>
            <w:gridSpan w:val="3"/>
            <w:vMerge w:val="continue"/>
            <w:tcBorders>
              <w:top w:val="nil"/>
              <w:left w:val="nil"/>
              <w:bottom w:val="single" w:color="000000" w:sz="8" w:space="0"/>
              <w:right w:val="single" w:color="000000" w:sz="8" w:space="0"/>
            </w:tcBorders>
            <w:shd w:val="clear" w:color="auto" w:fill="auto"/>
            <w:vAlign w:val="center"/>
          </w:tcPr>
          <w:p w14:paraId="23167414">
            <w:pPr>
              <w:jc w:val="center"/>
              <w:rPr>
                <w:rFonts w:hint="eastAsia" w:ascii="宋体" w:hAnsi="宋体" w:eastAsia="宋体" w:cs="宋体"/>
                <w:i w:val="0"/>
                <w:iCs w:val="0"/>
                <w:color w:val="000000"/>
                <w:sz w:val="21"/>
                <w:szCs w:val="21"/>
                <w:u w:val="none"/>
              </w:rPr>
            </w:pPr>
          </w:p>
        </w:tc>
        <w:tc>
          <w:tcPr>
            <w:tcW w:w="768" w:type="dxa"/>
            <w:gridSpan w:val="2"/>
            <w:tcBorders>
              <w:top w:val="nil"/>
              <w:left w:val="nil"/>
              <w:bottom w:val="single" w:color="000000" w:sz="8" w:space="0"/>
              <w:right w:val="single" w:color="000000" w:sz="8" w:space="0"/>
            </w:tcBorders>
            <w:shd w:val="clear" w:color="auto" w:fill="auto"/>
            <w:vAlign w:val="center"/>
          </w:tcPr>
          <w:p w14:paraId="398112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案件看板</w:t>
            </w:r>
          </w:p>
        </w:tc>
        <w:tc>
          <w:tcPr>
            <w:tcW w:w="1106" w:type="dxa"/>
            <w:gridSpan w:val="2"/>
            <w:tcBorders>
              <w:top w:val="nil"/>
              <w:left w:val="nil"/>
              <w:bottom w:val="single" w:color="000000" w:sz="8" w:space="0"/>
              <w:right w:val="single" w:color="000000" w:sz="8" w:space="0"/>
            </w:tcBorders>
            <w:shd w:val="clear" w:color="auto" w:fill="auto"/>
            <w:vAlign w:val="center"/>
          </w:tcPr>
          <w:p w14:paraId="22FA81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案件看板信息</w:t>
            </w:r>
          </w:p>
        </w:tc>
        <w:tc>
          <w:tcPr>
            <w:tcW w:w="3500" w:type="dxa"/>
            <w:gridSpan w:val="3"/>
            <w:tcBorders>
              <w:top w:val="nil"/>
              <w:left w:val="nil"/>
              <w:bottom w:val="single" w:color="000000" w:sz="8" w:space="0"/>
              <w:right w:val="single" w:color="000000" w:sz="8" w:space="0"/>
            </w:tcBorders>
            <w:shd w:val="clear" w:color="auto" w:fill="auto"/>
            <w:vAlign w:val="center"/>
          </w:tcPr>
          <w:p w14:paraId="6FDC27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实现对案件看板信息的管理和维护</w:t>
            </w:r>
          </w:p>
        </w:tc>
        <w:tc>
          <w:tcPr>
            <w:tcW w:w="532" w:type="dxa"/>
            <w:gridSpan w:val="2"/>
            <w:tcBorders>
              <w:top w:val="nil"/>
              <w:left w:val="nil"/>
              <w:bottom w:val="single" w:color="000000" w:sz="8" w:space="0"/>
              <w:right w:val="single" w:color="000000" w:sz="8" w:space="0"/>
            </w:tcBorders>
            <w:shd w:val="clear" w:color="auto" w:fill="auto"/>
            <w:vAlign w:val="center"/>
          </w:tcPr>
          <w:p w14:paraId="3520C5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151ABC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6A13726C">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49ACB513">
            <w:pPr>
              <w:jc w:val="center"/>
              <w:rPr>
                <w:rFonts w:hint="eastAsia" w:ascii="宋体" w:hAnsi="宋体" w:eastAsia="宋体" w:cs="宋体"/>
                <w:i w:val="0"/>
                <w:iCs w:val="0"/>
                <w:color w:val="000000"/>
                <w:sz w:val="21"/>
                <w:szCs w:val="21"/>
                <w:u w:val="none"/>
              </w:rPr>
            </w:pPr>
          </w:p>
        </w:tc>
      </w:tr>
      <w:tr w14:paraId="15509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885" w:type="dxa"/>
            <w:gridSpan w:val="18"/>
            <w:tcBorders>
              <w:top w:val="single" w:color="000000" w:sz="8" w:space="0"/>
              <w:left w:val="nil"/>
              <w:bottom w:val="single" w:color="000000" w:sz="8" w:space="0"/>
              <w:right w:val="nil"/>
            </w:tcBorders>
            <w:shd w:val="clear" w:color="auto" w:fill="auto"/>
            <w:noWrap/>
            <w:vAlign w:val="center"/>
          </w:tcPr>
          <w:p w14:paraId="4DB341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表4-4事件监督系统定制开发工作量表</w:t>
            </w:r>
          </w:p>
        </w:tc>
      </w:tr>
      <w:tr w14:paraId="05CD0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2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9CAB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序号</w:t>
            </w:r>
          </w:p>
        </w:tc>
        <w:tc>
          <w:tcPr>
            <w:tcW w:w="834" w:type="dxa"/>
            <w:gridSpan w:val="3"/>
            <w:tcBorders>
              <w:top w:val="single" w:color="000000" w:sz="8" w:space="0"/>
              <w:left w:val="nil"/>
              <w:bottom w:val="single" w:color="000000" w:sz="8" w:space="0"/>
              <w:right w:val="single" w:color="000000" w:sz="8" w:space="0"/>
            </w:tcBorders>
            <w:shd w:val="clear" w:color="auto" w:fill="auto"/>
            <w:vAlign w:val="center"/>
          </w:tcPr>
          <w:p w14:paraId="1EA20D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系统名称</w:t>
            </w:r>
          </w:p>
        </w:tc>
        <w:tc>
          <w:tcPr>
            <w:tcW w:w="768" w:type="dxa"/>
            <w:gridSpan w:val="2"/>
            <w:tcBorders>
              <w:top w:val="single" w:color="000000" w:sz="8" w:space="0"/>
              <w:left w:val="nil"/>
              <w:bottom w:val="single" w:color="000000" w:sz="8" w:space="0"/>
              <w:right w:val="single" w:color="000000" w:sz="8" w:space="0"/>
            </w:tcBorders>
            <w:shd w:val="clear" w:color="auto" w:fill="auto"/>
            <w:vAlign w:val="center"/>
          </w:tcPr>
          <w:p w14:paraId="4B2D3D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功能模块</w:t>
            </w:r>
          </w:p>
        </w:tc>
        <w:tc>
          <w:tcPr>
            <w:tcW w:w="1106" w:type="dxa"/>
            <w:gridSpan w:val="2"/>
            <w:tcBorders>
              <w:top w:val="single" w:color="000000" w:sz="8" w:space="0"/>
              <w:left w:val="nil"/>
              <w:bottom w:val="single" w:color="000000" w:sz="8" w:space="0"/>
              <w:right w:val="single" w:color="000000" w:sz="8" w:space="0"/>
            </w:tcBorders>
            <w:shd w:val="clear" w:color="auto" w:fill="auto"/>
            <w:vAlign w:val="center"/>
          </w:tcPr>
          <w:p w14:paraId="7E82B6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数据功能名称</w:t>
            </w:r>
          </w:p>
        </w:tc>
        <w:tc>
          <w:tcPr>
            <w:tcW w:w="3500" w:type="dxa"/>
            <w:gridSpan w:val="3"/>
            <w:tcBorders>
              <w:top w:val="single" w:color="000000" w:sz="8" w:space="0"/>
              <w:left w:val="nil"/>
              <w:bottom w:val="single" w:color="000000" w:sz="8" w:space="0"/>
              <w:right w:val="single" w:color="000000" w:sz="8" w:space="0"/>
            </w:tcBorders>
            <w:shd w:val="clear" w:color="auto" w:fill="auto"/>
            <w:vAlign w:val="center"/>
          </w:tcPr>
          <w:p w14:paraId="16DAB8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功能说明</w:t>
            </w:r>
          </w:p>
        </w:tc>
        <w:tc>
          <w:tcPr>
            <w:tcW w:w="532" w:type="dxa"/>
            <w:gridSpan w:val="2"/>
            <w:tcBorders>
              <w:top w:val="single" w:color="000000" w:sz="8" w:space="0"/>
              <w:left w:val="nil"/>
              <w:bottom w:val="single" w:color="000000" w:sz="8" w:space="0"/>
              <w:right w:val="single" w:color="000000" w:sz="8" w:space="0"/>
            </w:tcBorders>
            <w:shd w:val="clear" w:color="auto" w:fill="auto"/>
            <w:vAlign w:val="center"/>
          </w:tcPr>
          <w:p w14:paraId="312059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单位</w:t>
            </w:r>
          </w:p>
        </w:tc>
        <w:tc>
          <w:tcPr>
            <w:tcW w:w="755" w:type="dxa"/>
            <w:gridSpan w:val="2"/>
            <w:tcBorders>
              <w:top w:val="single" w:color="000000" w:sz="8" w:space="0"/>
              <w:left w:val="nil"/>
              <w:bottom w:val="single" w:color="000000" w:sz="8" w:space="0"/>
              <w:right w:val="single" w:color="000000" w:sz="8" w:space="0"/>
            </w:tcBorders>
            <w:shd w:val="clear" w:color="auto" w:fill="auto"/>
            <w:vAlign w:val="center"/>
          </w:tcPr>
          <w:p w14:paraId="3E47A3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数量</w:t>
            </w:r>
          </w:p>
        </w:tc>
        <w:tc>
          <w:tcPr>
            <w:tcW w:w="833" w:type="dxa"/>
            <w:gridSpan w:val="2"/>
            <w:tcBorders>
              <w:top w:val="single" w:color="000000" w:sz="8" w:space="0"/>
              <w:left w:val="nil"/>
              <w:bottom w:val="single" w:color="000000" w:sz="8" w:space="0"/>
              <w:right w:val="single" w:color="000000" w:sz="8" w:space="0"/>
            </w:tcBorders>
            <w:shd w:val="clear" w:color="auto" w:fill="auto"/>
            <w:vAlign w:val="center"/>
          </w:tcPr>
          <w:p w14:paraId="40CE2F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单价</w:t>
            </w:r>
            <w:r>
              <w:rPr>
                <w:rFonts w:hint="eastAsia" w:ascii="宋体" w:hAnsi="宋体" w:eastAsia="宋体" w:cs="宋体"/>
                <w:i w:val="0"/>
                <w:iCs w:val="0"/>
                <w:snapToGrid w:val="0"/>
                <w:color w:val="000000"/>
                <w:kern w:val="0"/>
                <w:sz w:val="21"/>
                <w:szCs w:val="21"/>
                <w:u w:val="none"/>
                <w:lang w:val="en-US" w:eastAsia="zh-CN" w:bidi="ar"/>
              </w:rPr>
              <w:t>（元）</w:t>
            </w:r>
          </w:p>
        </w:tc>
        <w:tc>
          <w:tcPr>
            <w:tcW w:w="1033" w:type="dxa"/>
            <w:tcBorders>
              <w:top w:val="single" w:color="000000" w:sz="8" w:space="0"/>
              <w:left w:val="nil"/>
              <w:bottom w:val="single" w:color="000000" w:sz="8" w:space="0"/>
              <w:right w:val="single" w:color="000000" w:sz="8" w:space="0"/>
            </w:tcBorders>
            <w:shd w:val="clear" w:color="auto" w:fill="auto"/>
            <w:vAlign w:val="center"/>
          </w:tcPr>
          <w:p w14:paraId="0B69D2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总价</w:t>
            </w:r>
            <w:r>
              <w:rPr>
                <w:rFonts w:hint="eastAsia" w:ascii="宋体" w:hAnsi="宋体" w:eastAsia="宋体" w:cs="宋体"/>
                <w:i w:val="0"/>
                <w:iCs w:val="0"/>
                <w:snapToGrid w:val="0"/>
                <w:color w:val="000000"/>
                <w:kern w:val="0"/>
                <w:sz w:val="21"/>
                <w:szCs w:val="21"/>
                <w:u w:val="none"/>
                <w:lang w:val="en-US" w:eastAsia="zh-CN" w:bidi="ar"/>
              </w:rPr>
              <w:t>（元）</w:t>
            </w:r>
          </w:p>
        </w:tc>
      </w:tr>
      <w:tr w14:paraId="24063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3BB170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4" w:type="dxa"/>
            <w:gridSpan w:val="3"/>
            <w:vMerge w:val="restart"/>
            <w:tcBorders>
              <w:top w:val="nil"/>
              <w:left w:val="nil"/>
              <w:bottom w:val="single" w:color="000000" w:sz="8" w:space="0"/>
              <w:right w:val="single" w:color="000000" w:sz="8" w:space="0"/>
            </w:tcBorders>
            <w:shd w:val="clear" w:color="auto" w:fill="auto"/>
            <w:vAlign w:val="center"/>
          </w:tcPr>
          <w:p w14:paraId="21480E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事件监督</w:t>
            </w:r>
          </w:p>
        </w:tc>
        <w:tc>
          <w:tcPr>
            <w:tcW w:w="768" w:type="dxa"/>
            <w:gridSpan w:val="2"/>
            <w:vMerge w:val="restart"/>
            <w:tcBorders>
              <w:top w:val="nil"/>
              <w:left w:val="nil"/>
              <w:bottom w:val="single" w:color="000000" w:sz="8" w:space="0"/>
              <w:right w:val="single" w:color="000000" w:sz="8" w:space="0"/>
            </w:tcBorders>
            <w:shd w:val="clear" w:color="auto" w:fill="auto"/>
            <w:vAlign w:val="center"/>
          </w:tcPr>
          <w:p w14:paraId="5AC459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工作流引擎</w:t>
            </w:r>
          </w:p>
        </w:tc>
        <w:tc>
          <w:tcPr>
            <w:tcW w:w="1106" w:type="dxa"/>
            <w:gridSpan w:val="2"/>
            <w:tcBorders>
              <w:top w:val="nil"/>
              <w:left w:val="nil"/>
              <w:bottom w:val="single" w:color="000000" w:sz="8" w:space="0"/>
              <w:right w:val="single" w:color="000000" w:sz="8" w:space="0"/>
            </w:tcBorders>
            <w:shd w:val="clear" w:color="auto" w:fill="auto"/>
            <w:vAlign w:val="center"/>
          </w:tcPr>
          <w:p w14:paraId="6B429C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流程分类信息</w:t>
            </w:r>
          </w:p>
        </w:tc>
        <w:tc>
          <w:tcPr>
            <w:tcW w:w="3500" w:type="dxa"/>
            <w:gridSpan w:val="3"/>
            <w:tcBorders>
              <w:top w:val="nil"/>
              <w:left w:val="nil"/>
              <w:bottom w:val="single" w:color="000000" w:sz="8" w:space="0"/>
              <w:right w:val="single" w:color="000000" w:sz="8" w:space="0"/>
            </w:tcBorders>
            <w:shd w:val="clear" w:color="auto" w:fill="auto"/>
            <w:vAlign w:val="center"/>
          </w:tcPr>
          <w:p w14:paraId="11A9AC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实现对流程分类信息的管理和维护</w:t>
            </w:r>
          </w:p>
        </w:tc>
        <w:tc>
          <w:tcPr>
            <w:tcW w:w="532" w:type="dxa"/>
            <w:gridSpan w:val="2"/>
            <w:tcBorders>
              <w:top w:val="nil"/>
              <w:left w:val="nil"/>
              <w:bottom w:val="single" w:color="000000" w:sz="8" w:space="0"/>
              <w:right w:val="single" w:color="000000" w:sz="8" w:space="0"/>
            </w:tcBorders>
            <w:shd w:val="clear" w:color="auto" w:fill="auto"/>
            <w:vAlign w:val="center"/>
          </w:tcPr>
          <w:p w14:paraId="04B4F6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27626A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75A45033">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0987F20A">
            <w:pPr>
              <w:jc w:val="center"/>
              <w:rPr>
                <w:rFonts w:hint="eastAsia" w:ascii="宋体" w:hAnsi="宋体" w:eastAsia="宋体" w:cs="宋体"/>
                <w:i w:val="0"/>
                <w:iCs w:val="0"/>
                <w:color w:val="000000"/>
                <w:sz w:val="21"/>
                <w:szCs w:val="21"/>
                <w:u w:val="none"/>
              </w:rPr>
            </w:pPr>
          </w:p>
        </w:tc>
      </w:tr>
      <w:tr w14:paraId="22603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49BA54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w:t>
            </w:r>
          </w:p>
        </w:tc>
        <w:tc>
          <w:tcPr>
            <w:tcW w:w="834" w:type="dxa"/>
            <w:gridSpan w:val="3"/>
            <w:vMerge w:val="continue"/>
            <w:tcBorders>
              <w:top w:val="nil"/>
              <w:left w:val="nil"/>
              <w:bottom w:val="single" w:color="000000" w:sz="8" w:space="0"/>
              <w:right w:val="single" w:color="000000" w:sz="8" w:space="0"/>
            </w:tcBorders>
            <w:shd w:val="clear" w:color="auto" w:fill="auto"/>
            <w:vAlign w:val="center"/>
          </w:tcPr>
          <w:p w14:paraId="4A41EDB4">
            <w:pPr>
              <w:jc w:val="center"/>
              <w:rPr>
                <w:rFonts w:hint="eastAsia" w:ascii="宋体" w:hAnsi="宋体" w:eastAsia="宋体" w:cs="宋体"/>
                <w:i w:val="0"/>
                <w:iCs w:val="0"/>
                <w:color w:val="000000"/>
                <w:sz w:val="21"/>
                <w:szCs w:val="21"/>
                <w:u w:val="none"/>
              </w:rPr>
            </w:pPr>
          </w:p>
        </w:tc>
        <w:tc>
          <w:tcPr>
            <w:tcW w:w="768" w:type="dxa"/>
            <w:gridSpan w:val="2"/>
            <w:vMerge w:val="continue"/>
            <w:tcBorders>
              <w:top w:val="nil"/>
              <w:left w:val="nil"/>
              <w:bottom w:val="single" w:color="000000" w:sz="8" w:space="0"/>
              <w:right w:val="single" w:color="000000" w:sz="8" w:space="0"/>
            </w:tcBorders>
            <w:shd w:val="clear" w:color="auto" w:fill="auto"/>
            <w:vAlign w:val="center"/>
          </w:tcPr>
          <w:p w14:paraId="2715C7D6">
            <w:pPr>
              <w:jc w:val="center"/>
              <w:rPr>
                <w:rFonts w:hint="eastAsia" w:ascii="宋体" w:hAnsi="宋体" w:eastAsia="宋体" w:cs="宋体"/>
                <w:i w:val="0"/>
                <w:iCs w:val="0"/>
                <w:color w:val="000000"/>
                <w:sz w:val="21"/>
                <w:szCs w:val="21"/>
                <w:u w:val="none"/>
              </w:rPr>
            </w:pPr>
          </w:p>
        </w:tc>
        <w:tc>
          <w:tcPr>
            <w:tcW w:w="1106" w:type="dxa"/>
            <w:gridSpan w:val="2"/>
            <w:tcBorders>
              <w:top w:val="nil"/>
              <w:left w:val="nil"/>
              <w:bottom w:val="single" w:color="000000" w:sz="8" w:space="0"/>
              <w:right w:val="single" w:color="000000" w:sz="8" w:space="0"/>
            </w:tcBorders>
            <w:shd w:val="clear" w:color="auto" w:fill="auto"/>
            <w:vAlign w:val="center"/>
          </w:tcPr>
          <w:p w14:paraId="1F5B97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流程设计信息</w:t>
            </w:r>
          </w:p>
        </w:tc>
        <w:tc>
          <w:tcPr>
            <w:tcW w:w="3500" w:type="dxa"/>
            <w:gridSpan w:val="3"/>
            <w:tcBorders>
              <w:top w:val="nil"/>
              <w:left w:val="nil"/>
              <w:bottom w:val="single" w:color="000000" w:sz="8" w:space="0"/>
              <w:right w:val="single" w:color="000000" w:sz="8" w:space="0"/>
            </w:tcBorders>
            <w:shd w:val="clear" w:color="auto" w:fill="auto"/>
            <w:vAlign w:val="center"/>
          </w:tcPr>
          <w:p w14:paraId="008E2B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实现对流程设计信息的管理和维护</w:t>
            </w:r>
          </w:p>
        </w:tc>
        <w:tc>
          <w:tcPr>
            <w:tcW w:w="532" w:type="dxa"/>
            <w:gridSpan w:val="2"/>
            <w:tcBorders>
              <w:top w:val="nil"/>
              <w:left w:val="nil"/>
              <w:bottom w:val="single" w:color="000000" w:sz="8" w:space="0"/>
              <w:right w:val="single" w:color="000000" w:sz="8" w:space="0"/>
            </w:tcBorders>
            <w:shd w:val="clear" w:color="auto" w:fill="auto"/>
            <w:vAlign w:val="center"/>
          </w:tcPr>
          <w:p w14:paraId="75C8DB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3DBE8A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538294CD">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5D9750CC">
            <w:pPr>
              <w:jc w:val="center"/>
              <w:rPr>
                <w:rFonts w:hint="eastAsia" w:ascii="宋体" w:hAnsi="宋体" w:eastAsia="宋体" w:cs="宋体"/>
                <w:i w:val="0"/>
                <w:iCs w:val="0"/>
                <w:color w:val="000000"/>
                <w:sz w:val="21"/>
                <w:szCs w:val="21"/>
                <w:u w:val="none"/>
              </w:rPr>
            </w:pPr>
          </w:p>
        </w:tc>
      </w:tr>
      <w:tr w14:paraId="7B32D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0349E3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w:t>
            </w:r>
          </w:p>
        </w:tc>
        <w:tc>
          <w:tcPr>
            <w:tcW w:w="834" w:type="dxa"/>
            <w:gridSpan w:val="3"/>
            <w:vMerge w:val="continue"/>
            <w:tcBorders>
              <w:top w:val="nil"/>
              <w:left w:val="nil"/>
              <w:bottom w:val="single" w:color="000000" w:sz="8" w:space="0"/>
              <w:right w:val="single" w:color="000000" w:sz="8" w:space="0"/>
            </w:tcBorders>
            <w:shd w:val="clear" w:color="auto" w:fill="auto"/>
            <w:vAlign w:val="center"/>
          </w:tcPr>
          <w:p w14:paraId="71C9E49F">
            <w:pPr>
              <w:jc w:val="center"/>
              <w:rPr>
                <w:rFonts w:hint="eastAsia" w:ascii="宋体" w:hAnsi="宋体" w:eastAsia="宋体" w:cs="宋体"/>
                <w:i w:val="0"/>
                <w:iCs w:val="0"/>
                <w:color w:val="000000"/>
                <w:sz w:val="21"/>
                <w:szCs w:val="21"/>
                <w:u w:val="none"/>
              </w:rPr>
            </w:pPr>
          </w:p>
        </w:tc>
        <w:tc>
          <w:tcPr>
            <w:tcW w:w="768" w:type="dxa"/>
            <w:gridSpan w:val="2"/>
            <w:vMerge w:val="continue"/>
            <w:tcBorders>
              <w:top w:val="nil"/>
              <w:left w:val="nil"/>
              <w:bottom w:val="single" w:color="000000" w:sz="8" w:space="0"/>
              <w:right w:val="single" w:color="000000" w:sz="8" w:space="0"/>
            </w:tcBorders>
            <w:shd w:val="clear" w:color="auto" w:fill="auto"/>
            <w:vAlign w:val="center"/>
          </w:tcPr>
          <w:p w14:paraId="1F87ADE1">
            <w:pPr>
              <w:jc w:val="center"/>
              <w:rPr>
                <w:rFonts w:hint="eastAsia" w:ascii="宋体" w:hAnsi="宋体" w:eastAsia="宋体" w:cs="宋体"/>
                <w:i w:val="0"/>
                <w:iCs w:val="0"/>
                <w:color w:val="000000"/>
                <w:sz w:val="21"/>
                <w:szCs w:val="21"/>
                <w:u w:val="none"/>
              </w:rPr>
            </w:pPr>
          </w:p>
        </w:tc>
        <w:tc>
          <w:tcPr>
            <w:tcW w:w="1106" w:type="dxa"/>
            <w:gridSpan w:val="2"/>
            <w:tcBorders>
              <w:top w:val="nil"/>
              <w:left w:val="nil"/>
              <w:bottom w:val="single" w:color="000000" w:sz="8" w:space="0"/>
              <w:right w:val="single" w:color="000000" w:sz="8" w:space="0"/>
            </w:tcBorders>
            <w:shd w:val="clear" w:color="auto" w:fill="auto"/>
            <w:vAlign w:val="center"/>
          </w:tcPr>
          <w:p w14:paraId="4BF6B7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流程参数信息</w:t>
            </w:r>
          </w:p>
        </w:tc>
        <w:tc>
          <w:tcPr>
            <w:tcW w:w="3500" w:type="dxa"/>
            <w:gridSpan w:val="3"/>
            <w:tcBorders>
              <w:top w:val="nil"/>
              <w:left w:val="nil"/>
              <w:bottom w:val="single" w:color="000000" w:sz="8" w:space="0"/>
              <w:right w:val="single" w:color="000000" w:sz="8" w:space="0"/>
            </w:tcBorders>
            <w:shd w:val="clear" w:color="auto" w:fill="auto"/>
            <w:vAlign w:val="center"/>
          </w:tcPr>
          <w:p w14:paraId="5D8AD1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实现对流程参数信息的管理和维护</w:t>
            </w:r>
          </w:p>
        </w:tc>
        <w:tc>
          <w:tcPr>
            <w:tcW w:w="532" w:type="dxa"/>
            <w:gridSpan w:val="2"/>
            <w:tcBorders>
              <w:top w:val="nil"/>
              <w:left w:val="nil"/>
              <w:bottom w:val="single" w:color="000000" w:sz="8" w:space="0"/>
              <w:right w:val="single" w:color="000000" w:sz="8" w:space="0"/>
            </w:tcBorders>
            <w:shd w:val="clear" w:color="auto" w:fill="auto"/>
            <w:vAlign w:val="center"/>
          </w:tcPr>
          <w:p w14:paraId="46B337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68C241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390C0955">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336DE5DC">
            <w:pPr>
              <w:jc w:val="center"/>
              <w:rPr>
                <w:rFonts w:hint="eastAsia" w:ascii="宋体" w:hAnsi="宋体" w:eastAsia="宋体" w:cs="宋体"/>
                <w:i w:val="0"/>
                <w:iCs w:val="0"/>
                <w:color w:val="000000"/>
                <w:sz w:val="21"/>
                <w:szCs w:val="21"/>
                <w:u w:val="none"/>
              </w:rPr>
            </w:pPr>
          </w:p>
        </w:tc>
      </w:tr>
      <w:tr w14:paraId="7B931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005B2B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w:t>
            </w:r>
          </w:p>
        </w:tc>
        <w:tc>
          <w:tcPr>
            <w:tcW w:w="834" w:type="dxa"/>
            <w:gridSpan w:val="3"/>
            <w:vMerge w:val="continue"/>
            <w:tcBorders>
              <w:top w:val="nil"/>
              <w:left w:val="nil"/>
              <w:bottom w:val="single" w:color="000000" w:sz="8" w:space="0"/>
              <w:right w:val="single" w:color="000000" w:sz="8" w:space="0"/>
            </w:tcBorders>
            <w:shd w:val="clear" w:color="auto" w:fill="auto"/>
            <w:vAlign w:val="center"/>
          </w:tcPr>
          <w:p w14:paraId="2BEA2950">
            <w:pPr>
              <w:jc w:val="center"/>
              <w:rPr>
                <w:rFonts w:hint="eastAsia" w:ascii="宋体" w:hAnsi="宋体" w:eastAsia="宋体" w:cs="宋体"/>
                <w:i w:val="0"/>
                <w:iCs w:val="0"/>
                <w:color w:val="000000"/>
                <w:sz w:val="21"/>
                <w:szCs w:val="21"/>
                <w:u w:val="none"/>
              </w:rPr>
            </w:pPr>
          </w:p>
        </w:tc>
        <w:tc>
          <w:tcPr>
            <w:tcW w:w="768" w:type="dxa"/>
            <w:gridSpan w:val="2"/>
            <w:vMerge w:val="continue"/>
            <w:tcBorders>
              <w:top w:val="nil"/>
              <w:left w:val="nil"/>
              <w:bottom w:val="single" w:color="000000" w:sz="8" w:space="0"/>
              <w:right w:val="single" w:color="000000" w:sz="8" w:space="0"/>
            </w:tcBorders>
            <w:shd w:val="clear" w:color="auto" w:fill="auto"/>
            <w:vAlign w:val="center"/>
          </w:tcPr>
          <w:p w14:paraId="07AD7BD5">
            <w:pPr>
              <w:jc w:val="center"/>
              <w:rPr>
                <w:rFonts w:hint="eastAsia" w:ascii="宋体" w:hAnsi="宋体" w:eastAsia="宋体" w:cs="宋体"/>
                <w:i w:val="0"/>
                <w:iCs w:val="0"/>
                <w:color w:val="000000"/>
                <w:sz w:val="21"/>
                <w:szCs w:val="21"/>
                <w:u w:val="none"/>
              </w:rPr>
            </w:pPr>
          </w:p>
        </w:tc>
        <w:tc>
          <w:tcPr>
            <w:tcW w:w="1106" w:type="dxa"/>
            <w:gridSpan w:val="2"/>
            <w:tcBorders>
              <w:top w:val="nil"/>
              <w:left w:val="nil"/>
              <w:bottom w:val="single" w:color="000000" w:sz="8" w:space="0"/>
              <w:right w:val="single" w:color="000000" w:sz="8" w:space="0"/>
            </w:tcBorders>
            <w:shd w:val="clear" w:color="auto" w:fill="auto"/>
            <w:vAlign w:val="center"/>
          </w:tcPr>
          <w:p w14:paraId="689B58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实例维度API配置信息</w:t>
            </w:r>
          </w:p>
        </w:tc>
        <w:tc>
          <w:tcPr>
            <w:tcW w:w="3500" w:type="dxa"/>
            <w:gridSpan w:val="3"/>
            <w:tcBorders>
              <w:top w:val="nil"/>
              <w:left w:val="nil"/>
              <w:bottom w:val="single" w:color="000000" w:sz="8" w:space="0"/>
              <w:right w:val="single" w:color="000000" w:sz="8" w:space="0"/>
            </w:tcBorders>
            <w:shd w:val="clear" w:color="auto" w:fill="auto"/>
            <w:vAlign w:val="center"/>
          </w:tcPr>
          <w:p w14:paraId="595DA9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实现对实例维度API配置信息的管理和维护</w:t>
            </w:r>
          </w:p>
        </w:tc>
        <w:tc>
          <w:tcPr>
            <w:tcW w:w="532" w:type="dxa"/>
            <w:gridSpan w:val="2"/>
            <w:tcBorders>
              <w:top w:val="nil"/>
              <w:left w:val="nil"/>
              <w:bottom w:val="single" w:color="000000" w:sz="8" w:space="0"/>
              <w:right w:val="single" w:color="000000" w:sz="8" w:space="0"/>
            </w:tcBorders>
            <w:shd w:val="clear" w:color="auto" w:fill="auto"/>
            <w:vAlign w:val="center"/>
          </w:tcPr>
          <w:p w14:paraId="72120D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5CDB1D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16BD5BDA">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33A1683D">
            <w:pPr>
              <w:jc w:val="center"/>
              <w:rPr>
                <w:rFonts w:hint="eastAsia" w:ascii="宋体" w:hAnsi="宋体" w:eastAsia="宋体" w:cs="宋体"/>
                <w:i w:val="0"/>
                <w:iCs w:val="0"/>
                <w:color w:val="000000"/>
                <w:sz w:val="21"/>
                <w:szCs w:val="21"/>
                <w:u w:val="none"/>
              </w:rPr>
            </w:pPr>
          </w:p>
        </w:tc>
      </w:tr>
      <w:tr w14:paraId="43656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71DE20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w:t>
            </w:r>
          </w:p>
        </w:tc>
        <w:tc>
          <w:tcPr>
            <w:tcW w:w="834" w:type="dxa"/>
            <w:gridSpan w:val="3"/>
            <w:vMerge w:val="continue"/>
            <w:tcBorders>
              <w:top w:val="nil"/>
              <w:left w:val="nil"/>
              <w:bottom w:val="single" w:color="000000" w:sz="8" w:space="0"/>
              <w:right w:val="single" w:color="000000" w:sz="8" w:space="0"/>
            </w:tcBorders>
            <w:shd w:val="clear" w:color="auto" w:fill="auto"/>
            <w:vAlign w:val="center"/>
          </w:tcPr>
          <w:p w14:paraId="76663136">
            <w:pPr>
              <w:jc w:val="center"/>
              <w:rPr>
                <w:rFonts w:hint="eastAsia" w:ascii="宋体" w:hAnsi="宋体" w:eastAsia="宋体" w:cs="宋体"/>
                <w:i w:val="0"/>
                <w:iCs w:val="0"/>
                <w:color w:val="000000"/>
                <w:sz w:val="21"/>
                <w:szCs w:val="21"/>
                <w:u w:val="none"/>
              </w:rPr>
            </w:pPr>
          </w:p>
        </w:tc>
        <w:tc>
          <w:tcPr>
            <w:tcW w:w="768" w:type="dxa"/>
            <w:gridSpan w:val="2"/>
            <w:vMerge w:val="continue"/>
            <w:tcBorders>
              <w:top w:val="nil"/>
              <w:left w:val="nil"/>
              <w:bottom w:val="single" w:color="000000" w:sz="8" w:space="0"/>
              <w:right w:val="single" w:color="000000" w:sz="8" w:space="0"/>
            </w:tcBorders>
            <w:shd w:val="clear" w:color="auto" w:fill="auto"/>
            <w:vAlign w:val="center"/>
          </w:tcPr>
          <w:p w14:paraId="6D26798E">
            <w:pPr>
              <w:jc w:val="center"/>
              <w:rPr>
                <w:rFonts w:hint="eastAsia" w:ascii="宋体" w:hAnsi="宋体" w:eastAsia="宋体" w:cs="宋体"/>
                <w:i w:val="0"/>
                <w:iCs w:val="0"/>
                <w:color w:val="000000"/>
                <w:sz w:val="21"/>
                <w:szCs w:val="21"/>
                <w:u w:val="none"/>
              </w:rPr>
            </w:pPr>
          </w:p>
        </w:tc>
        <w:tc>
          <w:tcPr>
            <w:tcW w:w="1106" w:type="dxa"/>
            <w:gridSpan w:val="2"/>
            <w:tcBorders>
              <w:top w:val="nil"/>
              <w:left w:val="nil"/>
              <w:bottom w:val="single" w:color="000000" w:sz="8" w:space="0"/>
              <w:right w:val="single" w:color="000000" w:sz="8" w:space="0"/>
            </w:tcBorders>
            <w:shd w:val="clear" w:color="auto" w:fill="auto"/>
            <w:vAlign w:val="center"/>
          </w:tcPr>
          <w:p w14:paraId="649171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节点维度API配置信息</w:t>
            </w:r>
          </w:p>
        </w:tc>
        <w:tc>
          <w:tcPr>
            <w:tcW w:w="3500" w:type="dxa"/>
            <w:gridSpan w:val="3"/>
            <w:tcBorders>
              <w:top w:val="nil"/>
              <w:left w:val="nil"/>
              <w:bottom w:val="single" w:color="000000" w:sz="8" w:space="0"/>
              <w:right w:val="single" w:color="000000" w:sz="8" w:space="0"/>
            </w:tcBorders>
            <w:shd w:val="clear" w:color="auto" w:fill="auto"/>
            <w:vAlign w:val="center"/>
          </w:tcPr>
          <w:p w14:paraId="33AB8D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实现对节点维度API配置信息的管理和维护</w:t>
            </w:r>
          </w:p>
        </w:tc>
        <w:tc>
          <w:tcPr>
            <w:tcW w:w="532" w:type="dxa"/>
            <w:gridSpan w:val="2"/>
            <w:tcBorders>
              <w:top w:val="nil"/>
              <w:left w:val="nil"/>
              <w:bottom w:val="single" w:color="000000" w:sz="8" w:space="0"/>
              <w:right w:val="single" w:color="000000" w:sz="8" w:space="0"/>
            </w:tcBorders>
            <w:shd w:val="clear" w:color="auto" w:fill="auto"/>
            <w:vAlign w:val="center"/>
          </w:tcPr>
          <w:p w14:paraId="153A45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02DADE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572D7176">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0F60BE4B">
            <w:pPr>
              <w:jc w:val="center"/>
              <w:rPr>
                <w:rFonts w:hint="eastAsia" w:ascii="宋体" w:hAnsi="宋体" w:eastAsia="宋体" w:cs="宋体"/>
                <w:i w:val="0"/>
                <w:iCs w:val="0"/>
                <w:color w:val="000000"/>
                <w:sz w:val="21"/>
                <w:szCs w:val="21"/>
                <w:u w:val="none"/>
              </w:rPr>
            </w:pPr>
          </w:p>
        </w:tc>
      </w:tr>
      <w:tr w14:paraId="64149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06D179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w:t>
            </w:r>
          </w:p>
        </w:tc>
        <w:tc>
          <w:tcPr>
            <w:tcW w:w="834" w:type="dxa"/>
            <w:gridSpan w:val="3"/>
            <w:vMerge w:val="continue"/>
            <w:tcBorders>
              <w:top w:val="nil"/>
              <w:left w:val="nil"/>
              <w:bottom w:val="single" w:color="000000" w:sz="8" w:space="0"/>
              <w:right w:val="single" w:color="000000" w:sz="8" w:space="0"/>
            </w:tcBorders>
            <w:shd w:val="clear" w:color="auto" w:fill="auto"/>
            <w:vAlign w:val="center"/>
          </w:tcPr>
          <w:p w14:paraId="05D8C805">
            <w:pPr>
              <w:jc w:val="center"/>
              <w:rPr>
                <w:rFonts w:hint="eastAsia" w:ascii="宋体" w:hAnsi="宋体" w:eastAsia="宋体" w:cs="宋体"/>
                <w:i w:val="0"/>
                <w:iCs w:val="0"/>
                <w:color w:val="000000"/>
                <w:sz w:val="21"/>
                <w:szCs w:val="21"/>
                <w:u w:val="none"/>
              </w:rPr>
            </w:pPr>
          </w:p>
        </w:tc>
        <w:tc>
          <w:tcPr>
            <w:tcW w:w="768" w:type="dxa"/>
            <w:gridSpan w:val="2"/>
            <w:vMerge w:val="restart"/>
            <w:tcBorders>
              <w:top w:val="nil"/>
              <w:left w:val="nil"/>
              <w:bottom w:val="single" w:color="000000" w:sz="8" w:space="0"/>
              <w:right w:val="single" w:color="000000" w:sz="8" w:space="0"/>
            </w:tcBorders>
            <w:shd w:val="clear" w:color="auto" w:fill="auto"/>
            <w:vAlign w:val="center"/>
          </w:tcPr>
          <w:p w14:paraId="18E744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业务建模</w:t>
            </w:r>
          </w:p>
        </w:tc>
        <w:tc>
          <w:tcPr>
            <w:tcW w:w="1106" w:type="dxa"/>
            <w:gridSpan w:val="2"/>
            <w:tcBorders>
              <w:top w:val="nil"/>
              <w:left w:val="nil"/>
              <w:bottom w:val="single" w:color="000000" w:sz="8" w:space="0"/>
              <w:right w:val="single" w:color="000000" w:sz="8" w:space="0"/>
            </w:tcBorders>
            <w:shd w:val="clear" w:color="auto" w:fill="auto"/>
            <w:vAlign w:val="center"/>
          </w:tcPr>
          <w:p w14:paraId="55A649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数据模型管理信息</w:t>
            </w:r>
          </w:p>
        </w:tc>
        <w:tc>
          <w:tcPr>
            <w:tcW w:w="3500" w:type="dxa"/>
            <w:gridSpan w:val="3"/>
            <w:tcBorders>
              <w:top w:val="nil"/>
              <w:left w:val="nil"/>
              <w:bottom w:val="single" w:color="000000" w:sz="8" w:space="0"/>
              <w:right w:val="single" w:color="000000" w:sz="8" w:space="0"/>
            </w:tcBorders>
            <w:shd w:val="clear" w:color="auto" w:fill="auto"/>
            <w:vAlign w:val="center"/>
          </w:tcPr>
          <w:p w14:paraId="61857E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实现对数据模型管理信息的管理和维护</w:t>
            </w:r>
          </w:p>
        </w:tc>
        <w:tc>
          <w:tcPr>
            <w:tcW w:w="532" w:type="dxa"/>
            <w:gridSpan w:val="2"/>
            <w:tcBorders>
              <w:top w:val="nil"/>
              <w:left w:val="nil"/>
              <w:bottom w:val="single" w:color="000000" w:sz="8" w:space="0"/>
              <w:right w:val="single" w:color="000000" w:sz="8" w:space="0"/>
            </w:tcBorders>
            <w:shd w:val="clear" w:color="auto" w:fill="auto"/>
            <w:vAlign w:val="center"/>
          </w:tcPr>
          <w:p w14:paraId="65376B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619435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36703587">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230336CF">
            <w:pPr>
              <w:jc w:val="center"/>
              <w:rPr>
                <w:rFonts w:hint="eastAsia" w:ascii="宋体" w:hAnsi="宋体" w:eastAsia="宋体" w:cs="宋体"/>
                <w:i w:val="0"/>
                <w:iCs w:val="0"/>
                <w:color w:val="000000"/>
                <w:sz w:val="21"/>
                <w:szCs w:val="21"/>
                <w:u w:val="none"/>
              </w:rPr>
            </w:pPr>
          </w:p>
        </w:tc>
      </w:tr>
      <w:tr w14:paraId="29A13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1949C2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w:t>
            </w:r>
          </w:p>
        </w:tc>
        <w:tc>
          <w:tcPr>
            <w:tcW w:w="834" w:type="dxa"/>
            <w:gridSpan w:val="3"/>
            <w:vMerge w:val="continue"/>
            <w:tcBorders>
              <w:top w:val="nil"/>
              <w:left w:val="nil"/>
              <w:bottom w:val="single" w:color="000000" w:sz="8" w:space="0"/>
              <w:right w:val="single" w:color="000000" w:sz="8" w:space="0"/>
            </w:tcBorders>
            <w:shd w:val="clear" w:color="auto" w:fill="auto"/>
            <w:vAlign w:val="center"/>
          </w:tcPr>
          <w:p w14:paraId="634B2BD0">
            <w:pPr>
              <w:jc w:val="center"/>
              <w:rPr>
                <w:rFonts w:hint="eastAsia" w:ascii="宋体" w:hAnsi="宋体" w:eastAsia="宋体" w:cs="宋体"/>
                <w:i w:val="0"/>
                <w:iCs w:val="0"/>
                <w:color w:val="000000"/>
                <w:sz w:val="21"/>
                <w:szCs w:val="21"/>
                <w:u w:val="none"/>
              </w:rPr>
            </w:pPr>
          </w:p>
        </w:tc>
        <w:tc>
          <w:tcPr>
            <w:tcW w:w="768" w:type="dxa"/>
            <w:gridSpan w:val="2"/>
            <w:vMerge w:val="continue"/>
            <w:tcBorders>
              <w:top w:val="nil"/>
              <w:left w:val="nil"/>
              <w:bottom w:val="single" w:color="000000" w:sz="8" w:space="0"/>
              <w:right w:val="single" w:color="000000" w:sz="8" w:space="0"/>
            </w:tcBorders>
            <w:shd w:val="clear" w:color="auto" w:fill="auto"/>
            <w:vAlign w:val="center"/>
          </w:tcPr>
          <w:p w14:paraId="33657DBE">
            <w:pPr>
              <w:jc w:val="center"/>
              <w:rPr>
                <w:rFonts w:hint="eastAsia" w:ascii="宋体" w:hAnsi="宋体" w:eastAsia="宋体" w:cs="宋体"/>
                <w:i w:val="0"/>
                <w:iCs w:val="0"/>
                <w:color w:val="000000"/>
                <w:sz w:val="21"/>
                <w:szCs w:val="21"/>
                <w:u w:val="none"/>
              </w:rPr>
            </w:pPr>
          </w:p>
        </w:tc>
        <w:tc>
          <w:tcPr>
            <w:tcW w:w="1106" w:type="dxa"/>
            <w:gridSpan w:val="2"/>
            <w:tcBorders>
              <w:top w:val="nil"/>
              <w:left w:val="nil"/>
              <w:bottom w:val="single" w:color="000000" w:sz="8" w:space="0"/>
              <w:right w:val="single" w:color="000000" w:sz="8" w:space="0"/>
            </w:tcBorders>
            <w:shd w:val="clear" w:color="auto" w:fill="auto"/>
            <w:vAlign w:val="center"/>
          </w:tcPr>
          <w:p w14:paraId="6CB0AE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表单管理信息</w:t>
            </w:r>
          </w:p>
        </w:tc>
        <w:tc>
          <w:tcPr>
            <w:tcW w:w="3500" w:type="dxa"/>
            <w:gridSpan w:val="3"/>
            <w:tcBorders>
              <w:top w:val="nil"/>
              <w:left w:val="nil"/>
              <w:bottom w:val="single" w:color="000000" w:sz="8" w:space="0"/>
              <w:right w:val="single" w:color="000000" w:sz="8" w:space="0"/>
            </w:tcBorders>
            <w:shd w:val="clear" w:color="auto" w:fill="auto"/>
            <w:vAlign w:val="center"/>
          </w:tcPr>
          <w:p w14:paraId="2B114E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实现对表单管理信息的管理和维护</w:t>
            </w:r>
          </w:p>
        </w:tc>
        <w:tc>
          <w:tcPr>
            <w:tcW w:w="532" w:type="dxa"/>
            <w:gridSpan w:val="2"/>
            <w:tcBorders>
              <w:top w:val="nil"/>
              <w:left w:val="nil"/>
              <w:bottom w:val="single" w:color="000000" w:sz="8" w:space="0"/>
              <w:right w:val="single" w:color="000000" w:sz="8" w:space="0"/>
            </w:tcBorders>
            <w:shd w:val="clear" w:color="auto" w:fill="auto"/>
            <w:vAlign w:val="center"/>
          </w:tcPr>
          <w:p w14:paraId="34FA27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30E8B0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45A2040C">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537A44D7">
            <w:pPr>
              <w:jc w:val="center"/>
              <w:rPr>
                <w:rFonts w:hint="eastAsia" w:ascii="宋体" w:hAnsi="宋体" w:eastAsia="宋体" w:cs="宋体"/>
                <w:i w:val="0"/>
                <w:iCs w:val="0"/>
                <w:color w:val="000000"/>
                <w:sz w:val="21"/>
                <w:szCs w:val="21"/>
                <w:u w:val="none"/>
              </w:rPr>
            </w:pPr>
          </w:p>
        </w:tc>
      </w:tr>
      <w:tr w14:paraId="437E7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42A897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w:t>
            </w:r>
          </w:p>
        </w:tc>
        <w:tc>
          <w:tcPr>
            <w:tcW w:w="834" w:type="dxa"/>
            <w:gridSpan w:val="3"/>
            <w:vMerge w:val="continue"/>
            <w:tcBorders>
              <w:top w:val="nil"/>
              <w:left w:val="nil"/>
              <w:bottom w:val="single" w:color="000000" w:sz="8" w:space="0"/>
              <w:right w:val="single" w:color="000000" w:sz="8" w:space="0"/>
            </w:tcBorders>
            <w:shd w:val="clear" w:color="auto" w:fill="auto"/>
            <w:vAlign w:val="center"/>
          </w:tcPr>
          <w:p w14:paraId="54722252">
            <w:pPr>
              <w:jc w:val="center"/>
              <w:rPr>
                <w:rFonts w:hint="eastAsia" w:ascii="宋体" w:hAnsi="宋体" w:eastAsia="宋体" w:cs="宋体"/>
                <w:i w:val="0"/>
                <w:iCs w:val="0"/>
                <w:color w:val="000000"/>
                <w:sz w:val="21"/>
                <w:szCs w:val="21"/>
                <w:u w:val="none"/>
              </w:rPr>
            </w:pPr>
          </w:p>
        </w:tc>
        <w:tc>
          <w:tcPr>
            <w:tcW w:w="768" w:type="dxa"/>
            <w:gridSpan w:val="2"/>
            <w:vMerge w:val="continue"/>
            <w:tcBorders>
              <w:top w:val="nil"/>
              <w:left w:val="nil"/>
              <w:bottom w:val="single" w:color="000000" w:sz="8" w:space="0"/>
              <w:right w:val="single" w:color="000000" w:sz="8" w:space="0"/>
            </w:tcBorders>
            <w:shd w:val="clear" w:color="auto" w:fill="auto"/>
            <w:vAlign w:val="center"/>
          </w:tcPr>
          <w:p w14:paraId="6F6ADFD3">
            <w:pPr>
              <w:jc w:val="center"/>
              <w:rPr>
                <w:rFonts w:hint="eastAsia" w:ascii="宋体" w:hAnsi="宋体" w:eastAsia="宋体" w:cs="宋体"/>
                <w:i w:val="0"/>
                <w:iCs w:val="0"/>
                <w:color w:val="000000"/>
                <w:sz w:val="21"/>
                <w:szCs w:val="21"/>
                <w:u w:val="none"/>
              </w:rPr>
            </w:pPr>
          </w:p>
        </w:tc>
        <w:tc>
          <w:tcPr>
            <w:tcW w:w="1106" w:type="dxa"/>
            <w:gridSpan w:val="2"/>
            <w:tcBorders>
              <w:top w:val="nil"/>
              <w:left w:val="nil"/>
              <w:bottom w:val="single" w:color="000000" w:sz="8" w:space="0"/>
              <w:right w:val="single" w:color="000000" w:sz="8" w:space="0"/>
            </w:tcBorders>
            <w:shd w:val="clear" w:color="auto" w:fill="auto"/>
            <w:vAlign w:val="center"/>
          </w:tcPr>
          <w:p w14:paraId="6087E3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表单模版信息</w:t>
            </w:r>
          </w:p>
        </w:tc>
        <w:tc>
          <w:tcPr>
            <w:tcW w:w="3500" w:type="dxa"/>
            <w:gridSpan w:val="3"/>
            <w:tcBorders>
              <w:top w:val="nil"/>
              <w:left w:val="nil"/>
              <w:bottom w:val="single" w:color="000000" w:sz="8" w:space="0"/>
              <w:right w:val="single" w:color="000000" w:sz="8" w:space="0"/>
            </w:tcBorders>
            <w:shd w:val="clear" w:color="auto" w:fill="auto"/>
            <w:vAlign w:val="center"/>
          </w:tcPr>
          <w:p w14:paraId="39E22F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实现对表单模版信息的管理和维护</w:t>
            </w:r>
          </w:p>
        </w:tc>
        <w:tc>
          <w:tcPr>
            <w:tcW w:w="532" w:type="dxa"/>
            <w:gridSpan w:val="2"/>
            <w:tcBorders>
              <w:top w:val="nil"/>
              <w:left w:val="nil"/>
              <w:bottom w:val="single" w:color="000000" w:sz="8" w:space="0"/>
              <w:right w:val="single" w:color="000000" w:sz="8" w:space="0"/>
            </w:tcBorders>
            <w:shd w:val="clear" w:color="auto" w:fill="auto"/>
            <w:vAlign w:val="center"/>
          </w:tcPr>
          <w:p w14:paraId="6C0D94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2B4027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6B7C4F98">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169F9D46">
            <w:pPr>
              <w:jc w:val="center"/>
              <w:rPr>
                <w:rFonts w:hint="eastAsia" w:ascii="宋体" w:hAnsi="宋体" w:eastAsia="宋体" w:cs="宋体"/>
                <w:i w:val="0"/>
                <w:iCs w:val="0"/>
                <w:color w:val="000000"/>
                <w:sz w:val="21"/>
                <w:szCs w:val="21"/>
                <w:u w:val="none"/>
              </w:rPr>
            </w:pPr>
          </w:p>
        </w:tc>
      </w:tr>
      <w:tr w14:paraId="16FAF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51E479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w:t>
            </w:r>
          </w:p>
        </w:tc>
        <w:tc>
          <w:tcPr>
            <w:tcW w:w="834" w:type="dxa"/>
            <w:gridSpan w:val="3"/>
            <w:vMerge w:val="continue"/>
            <w:tcBorders>
              <w:top w:val="nil"/>
              <w:left w:val="nil"/>
              <w:bottom w:val="single" w:color="000000" w:sz="8" w:space="0"/>
              <w:right w:val="single" w:color="000000" w:sz="8" w:space="0"/>
            </w:tcBorders>
            <w:shd w:val="clear" w:color="auto" w:fill="auto"/>
            <w:vAlign w:val="center"/>
          </w:tcPr>
          <w:p w14:paraId="7C8A99D9">
            <w:pPr>
              <w:jc w:val="center"/>
              <w:rPr>
                <w:rFonts w:hint="eastAsia" w:ascii="宋体" w:hAnsi="宋体" w:eastAsia="宋体" w:cs="宋体"/>
                <w:i w:val="0"/>
                <w:iCs w:val="0"/>
                <w:color w:val="000000"/>
                <w:sz w:val="21"/>
                <w:szCs w:val="21"/>
                <w:u w:val="none"/>
              </w:rPr>
            </w:pPr>
          </w:p>
        </w:tc>
        <w:tc>
          <w:tcPr>
            <w:tcW w:w="768" w:type="dxa"/>
            <w:gridSpan w:val="2"/>
            <w:vMerge w:val="continue"/>
            <w:tcBorders>
              <w:top w:val="nil"/>
              <w:left w:val="nil"/>
              <w:bottom w:val="single" w:color="000000" w:sz="8" w:space="0"/>
              <w:right w:val="single" w:color="000000" w:sz="8" w:space="0"/>
            </w:tcBorders>
            <w:shd w:val="clear" w:color="auto" w:fill="auto"/>
            <w:vAlign w:val="center"/>
          </w:tcPr>
          <w:p w14:paraId="4B007819">
            <w:pPr>
              <w:jc w:val="center"/>
              <w:rPr>
                <w:rFonts w:hint="eastAsia" w:ascii="宋体" w:hAnsi="宋体" w:eastAsia="宋体" w:cs="宋体"/>
                <w:i w:val="0"/>
                <w:iCs w:val="0"/>
                <w:color w:val="000000"/>
                <w:sz w:val="21"/>
                <w:szCs w:val="21"/>
                <w:u w:val="none"/>
              </w:rPr>
            </w:pPr>
          </w:p>
        </w:tc>
        <w:tc>
          <w:tcPr>
            <w:tcW w:w="1106" w:type="dxa"/>
            <w:gridSpan w:val="2"/>
            <w:tcBorders>
              <w:top w:val="nil"/>
              <w:left w:val="nil"/>
              <w:bottom w:val="single" w:color="000000" w:sz="8" w:space="0"/>
              <w:right w:val="single" w:color="000000" w:sz="8" w:space="0"/>
            </w:tcBorders>
            <w:shd w:val="clear" w:color="auto" w:fill="auto"/>
            <w:vAlign w:val="center"/>
          </w:tcPr>
          <w:p w14:paraId="44A085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页面管理信息</w:t>
            </w:r>
          </w:p>
        </w:tc>
        <w:tc>
          <w:tcPr>
            <w:tcW w:w="3500" w:type="dxa"/>
            <w:gridSpan w:val="3"/>
            <w:tcBorders>
              <w:top w:val="nil"/>
              <w:left w:val="nil"/>
              <w:bottom w:val="single" w:color="000000" w:sz="8" w:space="0"/>
              <w:right w:val="single" w:color="000000" w:sz="8" w:space="0"/>
            </w:tcBorders>
            <w:shd w:val="clear" w:color="auto" w:fill="auto"/>
            <w:vAlign w:val="center"/>
          </w:tcPr>
          <w:p w14:paraId="225702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实现对页面管理信息的管理和维护</w:t>
            </w:r>
          </w:p>
        </w:tc>
        <w:tc>
          <w:tcPr>
            <w:tcW w:w="532" w:type="dxa"/>
            <w:gridSpan w:val="2"/>
            <w:tcBorders>
              <w:top w:val="nil"/>
              <w:left w:val="nil"/>
              <w:bottom w:val="single" w:color="000000" w:sz="8" w:space="0"/>
              <w:right w:val="single" w:color="000000" w:sz="8" w:space="0"/>
            </w:tcBorders>
            <w:shd w:val="clear" w:color="auto" w:fill="auto"/>
            <w:vAlign w:val="center"/>
          </w:tcPr>
          <w:p w14:paraId="32DA8D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60DF52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03D9DFD2">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7D1FCA34">
            <w:pPr>
              <w:jc w:val="center"/>
              <w:rPr>
                <w:rFonts w:hint="eastAsia" w:ascii="宋体" w:hAnsi="宋体" w:eastAsia="宋体" w:cs="宋体"/>
                <w:i w:val="0"/>
                <w:iCs w:val="0"/>
                <w:color w:val="000000"/>
                <w:sz w:val="21"/>
                <w:szCs w:val="21"/>
                <w:u w:val="none"/>
              </w:rPr>
            </w:pPr>
          </w:p>
        </w:tc>
      </w:tr>
      <w:tr w14:paraId="11575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2ACC05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c>
          <w:tcPr>
            <w:tcW w:w="834" w:type="dxa"/>
            <w:gridSpan w:val="3"/>
            <w:vMerge w:val="continue"/>
            <w:tcBorders>
              <w:top w:val="nil"/>
              <w:left w:val="nil"/>
              <w:bottom w:val="single" w:color="000000" w:sz="8" w:space="0"/>
              <w:right w:val="single" w:color="000000" w:sz="8" w:space="0"/>
            </w:tcBorders>
            <w:shd w:val="clear" w:color="auto" w:fill="auto"/>
            <w:vAlign w:val="center"/>
          </w:tcPr>
          <w:p w14:paraId="070F736F">
            <w:pPr>
              <w:jc w:val="center"/>
              <w:rPr>
                <w:rFonts w:hint="eastAsia" w:ascii="宋体" w:hAnsi="宋体" w:eastAsia="宋体" w:cs="宋体"/>
                <w:i w:val="0"/>
                <w:iCs w:val="0"/>
                <w:color w:val="000000"/>
                <w:sz w:val="21"/>
                <w:szCs w:val="21"/>
                <w:u w:val="none"/>
              </w:rPr>
            </w:pPr>
          </w:p>
        </w:tc>
        <w:tc>
          <w:tcPr>
            <w:tcW w:w="768" w:type="dxa"/>
            <w:gridSpan w:val="2"/>
            <w:vMerge w:val="continue"/>
            <w:tcBorders>
              <w:top w:val="nil"/>
              <w:left w:val="nil"/>
              <w:bottom w:val="single" w:color="000000" w:sz="8" w:space="0"/>
              <w:right w:val="single" w:color="000000" w:sz="8" w:space="0"/>
            </w:tcBorders>
            <w:shd w:val="clear" w:color="auto" w:fill="auto"/>
            <w:vAlign w:val="center"/>
          </w:tcPr>
          <w:p w14:paraId="3F70CC65">
            <w:pPr>
              <w:jc w:val="center"/>
              <w:rPr>
                <w:rFonts w:hint="eastAsia" w:ascii="宋体" w:hAnsi="宋体" w:eastAsia="宋体" w:cs="宋体"/>
                <w:i w:val="0"/>
                <w:iCs w:val="0"/>
                <w:color w:val="000000"/>
                <w:sz w:val="21"/>
                <w:szCs w:val="21"/>
                <w:u w:val="none"/>
              </w:rPr>
            </w:pPr>
          </w:p>
        </w:tc>
        <w:tc>
          <w:tcPr>
            <w:tcW w:w="1106" w:type="dxa"/>
            <w:gridSpan w:val="2"/>
            <w:tcBorders>
              <w:top w:val="nil"/>
              <w:left w:val="nil"/>
              <w:bottom w:val="single" w:color="000000" w:sz="8" w:space="0"/>
              <w:right w:val="single" w:color="000000" w:sz="8" w:space="0"/>
            </w:tcBorders>
            <w:shd w:val="clear" w:color="auto" w:fill="auto"/>
            <w:vAlign w:val="center"/>
          </w:tcPr>
          <w:p w14:paraId="19F3A2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页面复制信息</w:t>
            </w:r>
          </w:p>
        </w:tc>
        <w:tc>
          <w:tcPr>
            <w:tcW w:w="3500" w:type="dxa"/>
            <w:gridSpan w:val="3"/>
            <w:tcBorders>
              <w:top w:val="nil"/>
              <w:left w:val="nil"/>
              <w:bottom w:val="single" w:color="000000" w:sz="8" w:space="0"/>
              <w:right w:val="single" w:color="000000" w:sz="8" w:space="0"/>
            </w:tcBorders>
            <w:shd w:val="clear" w:color="auto" w:fill="auto"/>
            <w:vAlign w:val="center"/>
          </w:tcPr>
          <w:p w14:paraId="4C2AB8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实现对页面复制信息的管理和维护</w:t>
            </w:r>
          </w:p>
        </w:tc>
        <w:tc>
          <w:tcPr>
            <w:tcW w:w="532" w:type="dxa"/>
            <w:gridSpan w:val="2"/>
            <w:tcBorders>
              <w:top w:val="nil"/>
              <w:left w:val="nil"/>
              <w:bottom w:val="single" w:color="000000" w:sz="8" w:space="0"/>
              <w:right w:val="single" w:color="000000" w:sz="8" w:space="0"/>
            </w:tcBorders>
            <w:shd w:val="clear" w:color="auto" w:fill="auto"/>
            <w:vAlign w:val="center"/>
          </w:tcPr>
          <w:p w14:paraId="2CB974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28B234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01A941A3">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2FC56A35">
            <w:pPr>
              <w:jc w:val="center"/>
              <w:rPr>
                <w:rFonts w:hint="eastAsia" w:ascii="宋体" w:hAnsi="宋体" w:eastAsia="宋体" w:cs="宋体"/>
                <w:i w:val="0"/>
                <w:iCs w:val="0"/>
                <w:color w:val="000000"/>
                <w:sz w:val="21"/>
                <w:szCs w:val="21"/>
                <w:u w:val="none"/>
              </w:rPr>
            </w:pPr>
          </w:p>
        </w:tc>
      </w:tr>
      <w:tr w14:paraId="10B69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3729F0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w:t>
            </w:r>
          </w:p>
        </w:tc>
        <w:tc>
          <w:tcPr>
            <w:tcW w:w="834" w:type="dxa"/>
            <w:gridSpan w:val="3"/>
            <w:vMerge w:val="continue"/>
            <w:tcBorders>
              <w:top w:val="nil"/>
              <w:left w:val="nil"/>
              <w:bottom w:val="single" w:color="000000" w:sz="8" w:space="0"/>
              <w:right w:val="single" w:color="000000" w:sz="8" w:space="0"/>
            </w:tcBorders>
            <w:shd w:val="clear" w:color="auto" w:fill="auto"/>
            <w:vAlign w:val="center"/>
          </w:tcPr>
          <w:p w14:paraId="6695865A">
            <w:pPr>
              <w:jc w:val="center"/>
              <w:rPr>
                <w:rFonts w:hint="eastAsia" w:ascii="宋体" w:hAnsi="宋体" w:eastAsia="宋体" w:cs="宋体"/>
                <w:i w:val="0"/>
                <w:iCs w:val="0"/>
                <w:color w:val="000000"/>
                <w:sz w:val="21"/>
                <w:szCs w:val="21"/>
                <w:u w:val="none"/>
              </w:rPr>
            </w:pPr>
          </w:p>
        </w:tc>
        <w:tc>
          <w:tcPr>
            <w:tcW w:w="768" w:type="dxa"/>
            <w:gridSpan w:val="2"/>
            <w:vMerge w:val="restart"/>
            <w:tcBorders>
              <w:top w:val="nil"/>
              <w:left w:val="nil"/>
              <w:bottom w:val="single" w:color="000000" w:sz="8" w:space="0"/>
              <w:right w:val="single" w:color="000000" w:sz="8" w:space="0"/>
            </w:tcBorders>
            <w:shd w:val="clear" w:color="auto" w:fill="auto"/>
            <w:vAlign w:val="center"/>
          </w:tcPr>
          <w:p w14:paraId="62BB21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线索研判</w:t>
            </w:r>
          </w:p>
        </w:tc>
        <w:tc>
          <w:tcPr>
            <w:tcW w:w="1106" w:type="dxa"/>
            <w:gridSpan w:val="2"/>
            <w:tcBorders>
              <w:top w:val="nil"/>
              <w:left w:val="nil"/>
              <w:bottom w:val="single" w:color="000000" w:sz="8" w:space="0"/>
              <w:right w:val="single" w:color="000000" w:sz="8" w:space="0"/>
            </w:tcBorders>
            <w:shd w:val="clear" w:color="auto" w:fill="auto"/>
            <w:vAlign w:val="center"/>
          </w:tcPr>
          <w:p w14:paraId="4680DA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线索关键内容描述信息</w:t>
            </w:r>
          </w:p>
        </w:tc>
        <w:tc>
          <w:tcPr>
            <w:tcW w:w="3500" w:type="dxa"/>
            <w:gridSpan w:val="3"/>
            <w:tcBorders>
              <w:top w:val="nil"/>
              <w:left w:val="nil"/>
              <w:bottom w:val="single" w:color="000000" w:sz="8" w:space="0"/>
              <w:right w:val="single" w:color="000000" w:sz="8" w:space="0"/>
            </w:tcBorders>
            <w:shd w:val="clear" w:color="auto" w:fill="auto"/>
            <w:vAlign w:val="center"/>
          </w:tcPr>
          <w:p w14:paraId="060CA7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实现对线索关键内容描述信息的管理和维护</w:t>
            </w:r>
          </w:p>
        </w:tc>
        <w:tc>
          <w:tcPr>
            <w:tcW w:w="532" w:type="dxa"/>
            <w:gridSpan w:val="2"/>
            <w:tcBorders>
              <w:top w:val="nil"/>
              <w:left w:val="nil"/>
              <w:bottom w:val="single" w:color="000000" w:sz="8" w:space="0"/>
              <w:right w:val="single" w:color="000000" w:sz="8" w:space="0"/>
            </w:tcBorders>
            <w:shd w:val="clear" w:color="auto" w:fill="auto"/>
            <w:vAlign w:val="center"/>
          </w:tcPr>
          <w:p w14:paraId="6A9E77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4B1211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3ECFCA71">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2D7414B3">
            <w:pPr>
              <w:jc w:val="center"/>
              <w:rPr>
                <w:rFonts w:hint="eastAsia" w:ascii="宋体" w:hAnsi="宋体" w:eastAsia="宋体" w:cs="宋体"/>
                <w:i w:val="0"/>
                <w:iCs w:val="0"/>
                <w:color w:val="000000"/>
                <w:sz w:val="21"/>
                <w:szCs w:val="21"/>
                <w:u w:val="none"/>
              </w:rPr>
            </w:pPr>
          </w:p>
        </w:tc>
      </w:tr>
      <w:tr w14:paraId="12817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7B8C46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w:t>
            </w:r>
          </w:p>
        </w:tc>
        <w:tc>
          <w:tcPr>
            <w:tcW w:w="834" w:type="dxa"/>
            <w:gridSpan w:val="3"/>
            <w:vMerge w:val="continue"/>
            <w:tcBorders>
              <w:top w:val="nil"/>
              <w:left w:val="nil"/>
              <w:bottom w:val="single" w:color="000000" w:sz="8" w:space="0"/>
              <w:right w:val="single" w:color="000000" w:sz="8" w:space="0"/>
            </w:tcBorders>
            <w:shd w:val="clear" w:color="auto" w:fill="auto"/>
            <w:vAlign w:val="center"/>
          </w:tcPr>
          <w:p w14:paraId="32A7E2E9">
            <w:pPr>
              <w:jc w:val="center"/>
              <w:rPr>
                <w:rFonts w:hint="eastAsia" w:ascii="宋体" w:hAnsi="宋体" w:eastAsia="宋体" w:cs="宋体"/>
                <w:i w:val="0"/>
                <w:iCs w:val="0"/>
                <w:color w:val="000000"/>
                <w:sz w:val="21"/>
                <w:szCs w:val="21"/>
                <w:u w:val="none"/>
              </w:rPr>
            </w:pPr>
          </w:p>
        </w:tc>
        <w:tc>
          <w:tcPr>
            <w:tcW w:w="768" w:type="dxa"/>
            <w:gridSpan w:val="2"/>
            <w:vMerge w:val="continue"/>
            <w:tcBorders>
              <w:top w:val="nil"/>
              <w:left w:val="nil"/>
              <w:bottom w:val="single" w:color="000000" w:sz="8" w:space="0"/>
              <w:right w:val="single" w:color="000000" w:sz="8" w:space="0"/>
            </w:tcBorders>
            <w:shd w:val="clear" w:color="auto" w:fill="auto"/>
            <w:vAlign w:val="center"/>
          </w:tcPr>
          <w:p w14:paraId="2B71D9BF">
            <w:pPr>
              <w:jc w:val="center"/>
              <w:rPr>
                <w:rFonts w:hint="eastAsia" w:ascii="宋体" w:hAnsi="宋体" w:eastAsia="宋体" w:cs="宋体"/>
                <w:i w:val="0"/>
                <w:iCs w:val="0"/>
                <w:color w:val="000000"/>
                <w:sz w:val="21"/>
                <w:szCs w:val="21"/>
                <w:u w:val="none"/>
              </w:rPr>
            </w:pPr>
          </w:p>
        </w:tc>
        <w:tc>
          <w:tcPr>
            <w:tcW w:w="1106" w:type="dxa"/>
            <w:gridSpan w:val="2"/>
            <w:tcBorders>
              <w:top w:val="nil"/>
              <w:left w:val="nil"/>
              <w:bottom w:val="single" w:color="000000" w:sz="8" w:space="0"/>
              <w:right w:val="single" w:color="000000" w:sz="8" w:space="0"/>
            </w:tcBorders>
            <w:shd w:val="clear" w:color="auto" w:fill="auto"/>
            <w:vAlign w:val="center"/>
          </w:tcPr>
          <w:p w14:paraId="36F8CD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线索分析研判信息</w:t>
            </w:r>
          </w:p>
        </w:tc>
        <w:tc>
          <w:tcPr>
            <w:tcW w:w="3500" w:type="dxa"/>
            <w:gridSpan w:val="3"/>
            <w:tcBorders>
              <w:top w:val="nil"/>
              <w:left w:val="nil"/>
              <w:bottom w:val="single" w:color="000000" w:sz="8" w:space="0"/>
              <w:right w:val="single" w:color="000000" w:sz="8" w:space="0"/>
            </w:tcBorders>
            <w:shd w:val="clear" w:color="auto" w:fill="auto"/>
            <w:vAlign w:val="center"/>
          </w:tcPr>
          <w:p w14:paraId="7A86DA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实现对线索分析研判信息的管理和维护</w:t>
            </w:r>
          </w:p>
        </w:tc>
        <w:tc>
          <w:tcPr>
            <w:tcW w:w="532" w:type="dxa"/>
            <w:gridSpan w:val="2"/>
            <w:tcBorders>
              <w:top w:val="nil"/>
              <w:left w:val="nil"/>
              <w:bottom w:val="single" w:color="000000" w:sz="8" w:space="0"/>
              <w:right w:val="single" w:color="000000" w:sz="8" w:space="0"/>
            </w:tcBorders>
            <w:shd w:val="clear" w:color="auto" w:fill="auto"/>
            <w:vAlign w:val="center"/>
          </w:tcPr>
          <w:p w14:paraId="555626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35AA59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1976DD16">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70032175">
            <w:pPr>
              <w:jc w:val="center"/>
              <w:rPr>
                <w:rFonts w:hint="eastAsia" w:ascii="宋体" w:hAnsi="宋体" w:eastAsia="宋体" w:cs="宋体"/>
                <w:i w:val="0"/>
                <w:iCs w:val="0"/>
                <w:color w:val="000000"/>
                <w:sz w:val="21"/>
                <w:szCs w:val="21"/>
                <w:u w:val="none"/>
              </w:rPr>
            </w:pPr>
          </w:p>
        </w:tc>
      </w:tr>
      <w:tr w14:paraId="6233D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753548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w:t>
            </w:r>
          </w:p>
        </w:tc>
        <w:tc>
          <w:tcPr>
            <w:tcW w:w="834" w:type="dxa"/>
            <w:gridSpan w:val="3"/>
            <w:vMerge w:val="continue"/>
            <w:tcBorders>
              <w:top w:val="nil"/>
              <w:left w:val="nil"/>
              <w:bottom w:val="single" w:color="000000" w:sz="8" w:space="0"/>
              <w:right w:val="single" w:color="000000" w:sz="8" w:space="0"/>
            </w:tcBorders>
            <w:shd w:val="clear" w:color="auto" w:fill="auto"/>
            <w:vAlign w:val="center"/>
          </w:tcPr>
          <w:p w14:paraId="3C31EE1E">
            <w:pPr>
              <w:jc w:val="center"/>
              <w:rPr>
                <w:rFonts w:hint="eastAsia" w:ascii="宋体" w:hAnsi="宋体" w:eastAsia="宋体" w:cs="宋体"/>
                <w:i w:val="0"/>
                <w:iCs w:val="0"/>
                <w:color w:val="000000"/>
                <w:sz w:val="21"/>
                <w:szCs w:val="21"/>
                <w:u w:val="none"/>
              </w:rPr>
            </w:pPr>
          </w:p>
        </w:tc>
        <w:tc>
          <w:tcPr>
            <w:tcW w:w="768" w:type="dxa"/>
            <w:gridSpan w:val="2"/>
            <w:vMerge w:val="continue"/>
            <w:tcBorders>
              <w:top w:val="nil"/>
              <w:left w:val="nil"/>
              <w:bottom w:val="single" w:color="000000" w:sz="8" w:space="0"/>
              <w:right w:val="single" w:color="000000" w:sz="8" w:space="0"/>
            </w:tcBorders>
            <w:shd w:val="clear" w:color="auto" w:fill="auto"/>
            <w:vAlign w:val="center"/>
          </w:tcPr>
          <w:p w14:paraId="32E26283">
            <w:pPr>
              <w:jc w:val="center"/>
              <w:rPr>
                <w:rFonts w:hint="eastAsia" w:ascii="宋体" w:hAnsi="宋体" w:eastAsia="宋体" w:cs="宋体"/>
                <w:i w:val="0"/>
                <w:iCs w:val="0"/>
                <w:color w:val="000000"/>
                <w:sz w:val="21"/>
                <w:szCs w:val="21"/>
                <w:u w:val="none"/>
              </w:rPr>
            </w:pPr>
          </w:p>
        </w:tc>
        <w:tc>
          <w:tcPr>
            <w:tcW w:w="1106" w:type="dxa"/>
            <w:gridSpan w:val="2"/>
            <w:tcBorders>
              <w:top w:val="nil"/>
              <w:left w:val="nil"/>
              <w:bottom w:val="single" w:color="000000" w:sz="8" w:space="0"/>
              <w:right w:val="single" w:color="000000" w:sz="8" w:space="0"/>
            </w:tcBorders>
            <w:shd w:val="clear" w:color="auto" w:fill="auto"/>
            <w:vAlign w:val="center"/>
          </w:tcPr>
          <w:p w14:paraId="67D940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线索列表展示信息</w:t>
            </w:r>
          </w:p>
        </w:tc>
        <w:tc>
          <w:tcPr>
            <w:tcW w:w="3500" w:type="dxa"/>
            <w:gridSpan w:val="3"/>
            <w:tcBorders>
              <w:top w:val="nil"/>
              <w:left w:val="nil"/>
              <w:bottom w:val="single" w:color="000000" w:sz="8" w:space="0"/>
              <w:right w:val="single" w:color="000000" w:sz="8" w:space="0"/>
            </w:tcBorders>
            <w:shd w:val="clear" w:color="auto" w:fill="auto"/>
            <w:vAlign w:val="center"/>
          </w:tcPr>
          <w:p w14:paraId="5A855A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实现对线索列表展示信息的管理和维护</w:t>
            </w:r>
          </w:p>
        </w:tc>
        <w:tc>
          <w:tcPr>
            <w:tcW w:w="532" w:type="dxa"/>
            <w:gridSpan w:val="2"/>
            <w:tcBorders>
              <w:top w:val="nil"/>
              <w:left w:val="nil"/>
              <w:bottom w:val="single" w:color="000000" w:sz="8" w:space="0"/>
              <w:right w:val="single" w:color="000000" w:sz="8" w:space="0"/>
            </w:tcBorders>
            <w:shd w:val="clear" w:color="auto" w:fill="auto"/>
            <w:vAlign w:val="center"/>
          </w:tcPr>
          <w:p w14:paraId="7AABA6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7B2E4F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1DE8F409">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54D112F8">
            <w:pPr>
              <w:jc w:val="center"/>
              <w:rPr>
                <w:rFonts w:hint="eastAsia" w:ascii="宋体" w:hAnsi="宋体" w:eastAsia="宋体" w:cs="宋体"/>
                <w:i w:val="0"/>
                <w:iCs w:val="0"/>
                <w:color w:val="000000"/>
                <w:sz w:val="21"/>
                <w:szCs w:val="21"/>
                <w:u w:val="none"/>
              </w:rPr>
            </w:pPr>
          </w:p>
        </w:tc>
      </w:tr>
      <w:tr w14:paraId="68504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52391C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14</w:t>
            </w:r>
          </w:p>
        </w:tc>
        <w:tc>
          <w:tcPr>
            <w:tcW w:w="834" w:type="dxa"/>
            <w:gridSpan w:val="3"/>
            <w:vMerge w:val="continue"/>
            <w:tcBorders>
              <w:top w:val="nil"/>
              <w:left w:val="nil"/>
              <w:bottom w:val="single" w:color="000000" w:sz="8" w:space="0"/>
              <w:right w:val="single" w:color="000000" w:sz="8" w:space="0"/>
            </w:tcBorders>
            <w:shd w:val="clear" w:color="auto" w:fill="auto"/>
            <w:vAlign w:val="center"/>
          </w:tcPr>
          <w:p w14:paraId="2CB554AB">
            <w:pPr>
              <w:jc w:val="center"/>
              <w:rPr>
                <w:rFonts w:hint="eastAsia" w:ascii="宋体" w:hAnsi="宋体" w:eastAsia="宋体" w:cs="宋体"/>
                <w:i w:val="0"/>
                <w:iCs w:val="0"/>
                <w:color w:val="000000"/>
                <w:sz w:val="21"/>
                <w:szCs w:val="21"/>
                <w:u w:val="none"/>
              </w:rPr>
            </w:pPr>
          </w:p>
        </w:tc>
        <w:tc>
          <w:tcPr>
            <w:tcW w:w="768" w:type="dxa"/>
            <w:gridSpan w:val="2"/>
            <w:tcBorders>
              <w:top w:val="nil"/>
              <w:left w:val="nil"/>
              <w:bottom w:val="single" w:color="000000" w:sz="8" w:space="0"/>
              <w:right w:val="single" w:color="000000" w:sz="8" w:space="0"/>
            </w:tcBorders>
            <w:shd w:val="clear" w:color="auto" w:fill="auto"/>
            <w:vAlign w:val="center"/>
          </w:tcPr>
          <w:p w14:paraId="5B126A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线索处置</w:t>
            </w:r>
          </w:p>
        </w:tc>
        <w:tc>
          <w:tcPr>
            <w:tcW w:w="1106" w:type="dxa"/>
            <w:gridSpan w:val="2"/>
            <w:tcBorders>
              <w:top w:val="nil"/>
              <w:left w:val="nil"/>
              <w:bottom w:val="single" w:color="000000" w:sz="8" w:space="0"/>
              <w:right w:val="single" w:color="000000" w:sz="8" w:space="0"/>
            </w:tcBorders>
            <w:shd w:val="clear" w:color="auto" w:fill="auto"/>
            <w:vAlign w:val="center"/>
          </w:tcPr>
          <w:p w14:paraId="094D5F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线索处置信息</w:t>
            </w:r>
          </w:p>
        </w:tc>
        <w:tc>
          <w:tcPr>
            <w:tcW w:w="3500" w:type="dxa"/>
            <w:gridSpan w:val="3"/>
            <w:tcBorders>
              <w:top w:val="nil"/>
              <w:left w:val="nil"/>
              <w:bottom w:val="single" w:color="000000" w:sz="8" w:space="0"/>
              <w:right w:val="single" w:color="000000" w:sz="8" w:space="0"/>
            </w:tcBorders>
            <w:shd w:val="clear" w:color="auto" w:fill="auto"/>
            <w:vAlign w:val="center"/>
          </w:tcPr>
          <w:p w14:paraId="3ED699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实现对线索处置信息的管理和维护</w:t>
            </w:r>
          </w:p>
        </w:tc>
        <w:tc>
          <w:tcPr>
            <w:tcW w:w="532" w:type="dxa"/>
            <w:gridSpan w:val="2"/>
            <w:tcBorders>
              <w:top w:val="nil"/>
              <w:left w:val="nil"/>
              <w:bottom w:val="single" w:color="000000" w:sz="8" w:space="0"/>
              <w:right w:val="single" w:color="000000" w:sz="8" w:space="0"/>
            </w:tcBorders>
            <w:shd w:val="clear" w:color="auto" w:fill="auto"/>
            <w:vAlign w:val="center"/>
          </w:tcPr>
          <w:p w14:paraId="16785D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2B218A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31CC3616">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145348C9">
            <w:pPr>
              <w:jc w:val="center"/>
              <w:rPr>
                <w:rFonts w:hint="eastAsia" w:ascii="宋体" w:hAnsi="宋体" w:eastAsia="宋体" w:cs="宋体"/>
                <w:i w:val="0"/>
                <w:iCs w:val="0"/>
                <w:color w:val="000000"/>
                <w:sz w:val="21"/>
                <w:szCs w:val="21"/>
                <w:u w:val="none"/>
              </w:rPr>
            </w:pPr>
          </w:p>
        </w:tc>
      </w:tr>
      <w:tr w14:paraId="6D798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5CDC7E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w:t>
            </w:r>
          </w:p>
        </w:tc>
        <w:tc>
          <w:tcPr>
            <w:tcW w:w="834" w:type="dxa"/>
            <w:gridSpan w:val="3"/>
            <w:vMerge w:val="continue"/>
            <w:tcBorders>
              <w:top w:val="nil"/>
              <w:left w:val="nil"/>
              <w:bottom w:val="single" w:color="000000" w:sz="8" w:space="0"/>
              <w:right w:val="single" w:color="000000" w:sz="8" w:space="0"/>
            </w:tcBorders>
            <w:shd w:val="clear" w:color="auto" w:fill="auto"/>
            <w:vAlign w:val="center"/>
          </w:tcPr>
          <w:p w14:paraId="561492D7">
            <w:pPr>
              <w:jc w:val="center"/>
              <w:rPr>
                <w:rFonts w:hint="eastAsia" w:ascii="宋体" w:hAnsi="宋体" w:eastAsia="宋体" w:cs="宋体"/>
                <w:i w:val="0"/>
                <w:iCs w:val="0"/>
                <w:color w:val="000000"/>
                <w:sz w:val="21"/>
                <w:szCs w:val="21"/>
                <w:u w:val="none"/>
              </w:rPr>
            </w:pPr>
          </w:p>
        </w:tc>
        <w:tc>
          <w:tcPr>
            <w:tcW w:w="768" w:type="dxa"/>
            <w:gridSpan w:val="2"/>
            <w:tcBorders>
              <w:top w:val="nil"/>
              <w:left w:val="nil"/>
              <w:bottom w:val="single" w:color="000000" w:sz="8" w:space="0"/>
              <w:right w:val="single" w:color="000000" w:sz="8" w:space="0"/>
            </w:tcBorders>
            <w:shd w:val="clear" w:color="auto" w:fill="auto"/>
            <w:vAlign w:val="center"/>
          </w:tcPr>
          <w:p w14:paraId="3BCE60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监督看板</w:t>
            </w:r>
          </w:p>
        </w:tc>
        <w:tc>
          <w:tcPr>
            <w:tcW w:w="1106" w:type="dxa"/>
            <w:gridSpan w:val="2"/>
            <w:tcBorders>
              <w:top w:val="nil"/>
              <w:left w:val="nil"/>
              <w:bottom w:val="single" w:color="000000" w:sz="8" w:space="0"/>
              <w:right w:val="single" w:color="000000" w:sz="8" w:space="0"/>
            </w:tcBorders>
            <w:shd w:val="clear" w:color="auto" w:fill="auto"/>
            <w:vAlign w:val="center"/>
          </w:tcPr>
          <w:p w14:paraId="230EEB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监督看板信息</w:t>
            </w:r>
          </w:p>
        </w:tc>
        <w:tc>
          <w:tcPr>
            <w:tcW w:w="3500" w:type="dxa"/>
            <w:gridSpan w:val="3"/>
            <w:tcBorders>
              <w:top w:val="nil"/>
              <w:left w:val="nil"/>
              <w:bottom w:val="single" w:color="000000" w:sz="8" w:space="0"/>
              <w:right w:val="single" w:color="000000" w:sz="8" w:space="0"/>
            </w:tcBorders>
            <w:shd w:val="clear" w:color="auto" w:fill="auto"/>
            <w:vAlign w:val="center"/>
          </w:tcPr>
          <w:p w14:paraId="588EAE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实现对监督看板信息的管理和维护</w:t>
            </w:r>
          </w:p>
        </w:tc>
        <w:tc>
          <w:tcPr>
            <w:tcW w:w="532" w:type="dxa"/>
            <w:gridSpan w:val="2"/>
            <w:tcBorders>
              <w:top w:val="nil"/>
              <w:left w:val="nil"/>
              <w:bottom w:val="single" w:color="000000" w:sz="8" w:space="0"/>
              <w:right w:val="single" w:color="000000" w:sz="8" w:space="0"/>
            </w:tcBorders>
            <w:shd w:val="clear" w:color="auto" w:fill="auto"/>
            <w:vAlign w:val="center"/>
          </w:tcPr>
          <w:p w14:paraId="2A51A7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7D24F0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373B20A5">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60D28205">
            <w:pPr>
              <w:jc w:val="center"/>
              <w:rPr>
                <w:rFonts w:hint="eastAsia" w:ascii="宋体" w:hAnsi="宋体" w:eastAsia="宋体" w:cs="宋体"/>
                <w:i w:val="0"/>
                <w:iCs w:val="0"/>
                <w:color w:val="000000"/>
                <w:sz w:val="21"/>
                <w:szCs w:val="21"/>
                <w:u w:val="none"/>
              </w:rPr>
            </w:pPr>
          </w:p>
        </w:tc>
      </w:tr>
      <w:tr w14:paraId="1F01C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24" w:type="dxa"/>
            <w:tcBorders>
              <w:top w:val="nil"/>
              <w:left w:val="single" w:color="000000" w:sz="8" w:space="0"/>
              <w:bottom w:val="single" w:color="000000" w:sz="8" w:space="0"/>
              <w:right w:val="single" w:color="000000" w:sz="8" w:space="0"/>
            </w:tcBorders>
            <w:shd w:val="clear" w:color="auto" w:fill="auto"/>
            <w:vAlign w:val="center"/>
          </w:tcPr>
          <w:p w14:paraId="2165BB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16</w:t>
            </w:r>
          </w:p>
        </w:tc>
        <w:tc>
          <w:tcPr>
            <w:tcW w:w="834" w:type="dxa"/>
            <w:gridSpan w:val="3"/>
            <w:vMerge w:val="continue"/>
            <w:tcBorders>
              <w:top w:val="nil"/>
              <w:left w:val="nil"/>
              <w:bottom w:val="single" w:color="000000" w:sz="8" w:space="0"/>
              <w:right w:val="single" w:color="000000" w:sz="8" w:space="0"/>
            </w:tcBorders>
            <w:shd w:val="clear" w:color="auto" w:fill="auto"/>
            <w:vAlign w:val="center"/>
          </w:tcPr>
          <w:p w14:paraId="0366E700">
            <w:pPr>
              <w:jc w:val="center"/>
              <w:rPr>
                <w:rFonts w:hint="eastAsia" w:ascii="宋体" w:hAnsi="宋体" w:eastAsia="宋体" w:cs="宋体"/>
                <w:i w:val="0"/>
                <w:iCs w:val="0"/>
                <w:color w:val="000000"/>
                <w:sz w:val="21"/>
                <w:szCs w:val="21"/>
                <w:u w:val="none"/>
              </w:rPr>
            </w:pPr>
          </w:p>
        </w:tc>
        <w:tc>
          <w:tcPr>
            <w:tcW w:w="768" w:type="dxa"/>
            <w:gridSpan w:val="2"/>
            <w:tcBorders>
              <w:top w:val="nil"/>
              <w:left w:val="nil"/>
              <w:bottom w:val="single" w:color="000000" w:sz="8" w:space="0"/>
              <w:right w:val="single" w:color="000000" w:sz="8" w:space="0"/>
            </w:tcBorders>
            <w:shd w:val="clear" w:color="auto" w:fill="auto"/>
            <w:vAlign w:val="center"/>
          </w:tcPr>
          <w:p w14:paraId="4E0C7C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与调度系统对接</w:t>
            </w:r>
          </w:p>
        </w:tc>
        <w:tc>
          <w:tcPr>
            <w:tcW w:w="1106" w:type="dxa"/>
            <w:gridSpan w:val="2"/>
            <w:tcBorders>
              <w:top w:val="nil"/>
              <w:left w:val="nil"/>
              <w:bottom w:val="single" w:color="000000" w:sz="8" w:space="0"/>
              <w:right w:val="single" w:color="000000" w:sz="8" w:space="0"/>
            </w:tcBorders>
            <w:shd w:val="clear" w:color="auto" w:fill="auto"/>
            <w:vAlign w:val="center"/>
          </w:tcPr>
          <w:p w14:paraId="3D3ADB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与调度系统对接信息</w:t>
            </w:r>
          </w:p>
        </w:tc>
        <w:tc>
          <w:tcPr>
            <w:tcW w:w="3500" w:type="dxa"/>
            <w:gridSpan w:val="3"/>
            <w:tcBorders>
              <w:top w:val="nil"/>
              <w:left w:val="nil"/>
              <w:bottom w:val="single" w:color="000000" w:sz="8" w:space="0"/>
              <w:right w:val="single" w:color="000000" w:sz="8" w:space="0"/>
            </w:tcBorders>
            <w:shd w:val="clear" w:color="auto" w:fill="auto"/>
            <w:vAlign w:val="center"/>
          </w:tcPr>
          <w:p w14:paraId="7C0EB5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实现对与调度系统对接信息的管理和维护</w:t>
            </w:r>
          </w:p>
        </w:tc>
        <w:tc>
          <w:tcPr>
            <w:tcW w:w="532" w:type="dxa"/>
            <w:gridSpan w:val="2"/>
            <w:tcBorders>
              <w:top w:val="nil"/>
              <w:left w:val="nil"/>
              <w:bottom w:val="single" w:color="000000" w:sz="8" w:space="0"/>
              <w:right w:val="single" w:color="000000" w:sz="8" w:space="0"/>
            </w:tcBorders>
            <w:shd w:val="clear" w:color="auto" w:fill="auto"/>
            <w:vAlign w:val="center"/>
          </w:tcPr>
          <w:p w14:paraId="0B1BA7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755" w:type="dxa"/>
            <w:gridSpan w:val="2"/>
            <w:tcBorders>
              <w:top w:val="nil"/>
              <w:left w:val="nil"/>
              <w:bottom w:val="single" w:color="000000" w:sz="8" w:space="0"/>
              <w:right w:val="single" w:color="000000" w:sz="8" w:space="0"/>
            </w:tcBorders>
            <w:shd w:val="clear" w:color="auto" w:fill="auto"/>
            <w:vAlign w:val="center"/>
          </w:tcPr>
          <w:p w14:paraId="2ADECE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833" w:type="dxa"/>
            <w:gridSpan w:val="2"/>
            <w:tcBorders>
              <w:top w:val="nil"/>
              <w:left w:val="nil"/>
              <w:bottom w:val="single" w:color="000000" w:sz="8" w:space="0"/>
              <w:right w:val="single" w:color="000000" w:sz="8" w:space="0"/>
            </w:tcBorders>
            <w:shd w:val="clear" w:color="auto" w:fill="auto"/>
            <w:vAlign w:val="center"/>
          </w:tcPr>
          <w:p w14:paraId="6CD1B028">
            <w:pPr>
              <w:jc w:val="center"/>
              <w:rPr>
                <w:rFonts w:hint="eastAsia" w:ascii="宋体" w:hAnsi="宋体" w:eastAsia="宋体" w:cs="宋体"/>
                <w:i w:val="0"/>
                <w:iCs w:val="0"/>
                <w:color w:val="000000"/>
                <w:sz w:val="21"/>
                <w:szCs w:val="21"/>
                <w:u w:val="none"/>
              </w:rPr>
            </w:pPr>
          </w:p>
        </w:tc>
        <w:tc>
          <w:tcPr>
            <w:tcW w:w="1033" w:type="dxa"/>
            <w:tcBorders>
              <w:top w:val="nil"/>
              <w:left w:val="nil"/>
              <w:bottom w:val="single" w:color="000000" w:sz="8" w:space="0"/>
              <w:right w:val="single" w:color="000000" w:sz="8" w:space="0"/>
            </w:tcBorders>
            <w:shd w:val="clear" w:color="auto" w:fill="auto"/>
            <w:vAlign w:val="center"/>
          </w:tcPr>
          <w:p w14:paraId="7815BD60">
            <w:pPr>
              <w:jc w:val="center"/>
              <w:rPr>
                <w:rFonts w:hint="eastAsia" w:ascii="宋体" w:hAnsi="宋体" w:eastAsia="宋体" w:cs="宋体"/>
                <w:i w:val="0"/>
                <w:iCs w:val="0"/>
                <w:color w:val="000000"/>
                <w:sz w:val="21"/>
                <w:szCs w:val="21"/>
                <w:u w:val="none"/>
              </w:rPr>
            </w:pPr>
          </w:p>
        </w:tc>
      </w:tr>
    </w:tbl>
    <w:p w14:paraId="48E3E2CC">
      <w:pPr>
        <w:pStyle w:val="16"/>
        <w:rPr>
          <w:color w:val="auto"/>
          <w:lang w:eastAsia="zh-CN"/>
        </w:rPr>
      </w:pPr>
    </w:p>
    <w:p w14:paraId="6AEE6E90">
      <w:pPr>
        <w:pStyle w:val="16"/>
        <w:rPr>
          <w:color w:val="auto"/>
          <w:lang w:eastAsia="zh-CN"/>
        </w:rPr>
      </w:pPr>
    </w:p>
    <w:tbl>
      <w:tblPr>
        <w:tblStyle w:val="18"/>
        <w:tblW w:w="90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8"/>
        <w:gridCol w:w="887"/>
        <w:gridCol w:w="392"/>
        <w:gridCol w:w="675"/>
        <w:gridCol w:w="1661"/>
        <w:gridCol w:w="653"/>
        <w:gridCol w:w="653"/>
        <w:gridCol w:w="885"/>
        <w:gridCol w:w="428"/>
        <w:gridCol w:w="428"/>
        <w:gridCol w:w="850"/>
        <w:gridCol w:w="850"/>
      </w:tblGrid>
      <w:tr w14:paraId="1991E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0" w:type="auto"/>
            <w:gridSpan w:val="12"/>
            <w:tcBorders>
              <w:top w:val="nil"/>
              <w:left w:val="nil"/>
              <w:bottom w:val="single" w:color="000000" w:sz="8" w:space="0"/>
              <w:right w:val="nil"/>
            </w:tcBorders>
            <w:shd w:val="clear" w:color="auto" w:fill="auto"/>
            <w:noWrap/>
            <w:vAlign w:val="center"/>
          </w:tcPr>
          <w:p w14:paraId="672CFD22">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snapToGrid w:val="0"/>
                <w:color w:val="000000"/>
                <w:kern w:val="0"/>
                <w:sz w:val="36"/>
                <w:szCs w:val="36"/>
                <w:u w:val="none"/>
                <w:lang w:val="en-US" w:eastAsia="zh-CN" w:bidi="ar"/>
              </w:rPr>
              <w:t>数智智能服务(监管能力提升)</w:t>
            </w:r>
          </w:p>
        </w:tc>
      </w:tr>
      <w:tr w14:paraId="4C570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8"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4B5D66F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序号</w:t>
            </w:r>
          </w:p>
        </w:tc>
        <w:tc>
          <w:tcPr>
            <w:tcW w:w="0" w:type="auto"/>
            <w:tcBorders>
              <w:top w:val="nil"/>
              <w:left w:val="nil"/>
              <w:bottom w:val="single" w:color="000000" w:sz="8" w:space="0"/>
              <w:right w:val="single" w:color="000000" w:sz="8" w:space="0"/>
            </w:tcBorders>
            <w:shd w:val="clear" w:color="auto" w:fill="auto"/>
            <w:vAlign w:val="center"/>
          </w:tcPr>
          <w:p w14:paraId="522D319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建设模块</w:t>
            </w:r>
          </w:p>
        </w:tc>
        <w:tc>
          <w:tcPr>
            <w:tcW w:w="0" w:type="auto"/>
            <w:gridSpan w:val="2"/>
            <w:tcBorders>
              <w:top w:val="nil"/>
              <w:left w:val="nil"/>
              <w:bottom w:val="single" w:color="000000" w:sz="8" w:space="0"/>
              <w:right w:val="single" w:color="000000" w:sz="8" w:space="0"/>
            </w:tcBorders>
            <w:shd w:val="clear" w:color="auto" w:fill="auto"/>
            <w:vAlign w:val="center"/>
          </w:tcPr>
          <w:p w14:paraId="6DC126F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模块名称</w:t>
            </w:r>
          </w:p>
        </w:tc>
        <w:tc>
          <w:tcPr>
            <w:tcW w:w="0" w:type="auto"/>
            <w:tcBorders>
              <w:top w:val="nil"/>
              <w:left w:val="nil"/>
              <w:bottom w:val="single" w:color="000000" w:sz="8" w:space="0"/>
              <w:right w:val="single" w:color="000000" w:sz="8" w:space="0"/>
            </w:tcBorders>
            <w:shd w:val="clear" w:color="auto" w:fill="auto"/>
            <w:vAlign w:val="center"/>
          </w:tcPr>
          <w:p w14:paraId="6C4DB2E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模块分项</w:t>
            </w:r>
          </w:p>
        </w:tc>
        <w:tc>
          <w:tcPr>
            <w:tcW w:w="0" w:type="auto"/>
            <w:gridSpan w:val="3"/>
            <w:tcBorders>
              <w:top w:val="nil"/>
              <w:left w:val="nil"/>
              <w:bottom w:val="single" w:color="000000" w:sz="8" w:space="0"/>
              <w:right w:val="single" w:color="000000" w:sz="8" w:space="0"/>
            </w:tcBorders>
            <w:shd w:val="clear" w:color="auto" w:fill="auto"/>
            <w:vAlign w:val="center"/>
          </w:tcPr>
          <w:p w14:paraId="0E44452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功能说明</w:t>
            </w:r>
          </w:p>
        </w:tc>
        <w:tc>
          <w:tcPr>
            <w:tcW w:w="0" w:type="auto"/>
            <w:tcBorders>
              <w:top w:val="nil"/>
              <w:left w:val="nil"/>
              <w:bottom w:val="single" w:color="000000" w:sz="8" w:space="0"/>
              <w:right w:val="single" w:color="000000" w:sz="8" w:space="0"/>
            </w:tcBorders>
            <w:shd w:val="clear" w:color="auto" w:fill="auto"/>
            <w:vAlign w:val="center"/>
          </w:tcPr>
          <w:p w14:paraId="0AF33CB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单位</w:t>
            </w:r>
          </w:p>
        </w:tc>
        <w:tc>
          <w:tcPr>
            <w:tcW w:w="0" w:type="auto"/>
            <w:tcBorders>
              <w:top w:val="nil"/>
              <w:left w:val="nil"/>
              <w:bottom w:val="single" w:color="000000" w:sz="8" w:space="0"/>
              <w:right w:val="single" w:color="000000" w:sz="8" w:space="0"/>
            </w:tcBorders>
            <w:shd w:val="clear" w:color="auto" w:fill="auto"/>
            <w:vAlign w:val="center"/>
          </w:tcPr>
          <w:p w14:paraId="678D01D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数量</w:t>
            </w:r>
          </w:p>
        </w:tc>
        <w:tc>
          <w:tcPr>
            <w:tcW w:w="0" w:type="auto"/>
            <w:tcBorders>
              <w:top w:val="nil"/>
              <w:left w:val="nil"/>
              <w:bottom w:val="single" w:color="000000" w:sz="8" w:space="0"/>
              <w:right w:val="single" w:color="000000" w:sz="8" w:space="0"/>
            </w:tcBorders>
            <w:shd w:val="clear" w:color="auto" w:fill="auto"/>
            <w:vAlign w:val="center"/>
          </w:tcPr>
          <w:p w14:paraId="6551DC1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单价（元）</w:t>
            </w:r>
          </w:p>
        </w:tc>
        <w:tc>
          <w:tcPr>
            <w:tcW w:w="0" w:type="auto"/>
            <w:tcBorders>
              <w:top w:val="nil"/>
              <w:left w:val="nil"/>
              <w:bottom w:val="single" w:color="000000" w:sz="8" w:space="0"/>
              <w:right w:val="single" w:color="000000" w:sz="8" w:space="0"/>
            </w:tcBorders>
            <w:shd w:val="clear" w:color="auto" w:fill="auto"/>
            <w:vAlign w:val="center"/>
          </w:tcPr>
          <w:p w14:paraId="19955A8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合计（元）</w:t>
            </w:r>
          </w:p>
        </w:tc>
      </w:tr>
      <w:tr w14:paraId="1CF34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7BDAF4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FEC9E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遥感数据采集及处理服务</w:t>
            </w:r>
          </w:p>
        </w:tc>
        <w:tc>
          <w:tcPr>
            <w:tcW w:w="0" w:type="auto"/>
            <w:gridSpan w:val="2"/>
            <w:vMerge w:val="restart"/>
            <w:tcBorders>
              <w:top w:val="nil"/>
              <w:left w:val="nil"/>
              <w:bottom w:val="single" w:color="000000" w:sz="8" w:space="0"/>
              <w:right w:val="single" w:color="000000" w:sz="8" w:space="0"/>
            </w:tcBorders>
            <w:shd w:val="clear" w:color="auto" w:fill="auto"/>
            <w:vAlign w:val="center"/>
          </w:tcPr>
          <w:p w14:paraId="6C81B2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遥感影像采购</w:t>
            </w:r>
          </w:p>
        </w:tc>
        <w:tc>
          <w:tcPr>
            <w:tcW w:w="0" w:type="auto"/>
            <w:tcBorders>
              <w:top w:val="nil"/>
              <w:left w:val="nil"/>
              <w:bottom w:val="single" w:color="000000" w:sz="8" w:space="0"/>
              <w:right w:val="single" w:color="000000" w:sz="8" w:space="0"/>
            </w:tcBorders>
            <w:shd w:val="clear" w:color="auto" w:fill="auto"/>
            <w:vAlign w:val="center"/>
          </w:tcPr>
          <w:p w14:paraId="187A53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资源一号02D星遥感影像采购</w:t>
            </w:r>
          </w:p>
        </w:tc>
        <w:tc>
          <w:tcPr>
            <w:tcW w:w="0" w:type="auto"/>
            <w:gridSpan w:val="3"/>
            <w:tcBorders>
              <w:top w:val="nil"/>
              <w:left w:val="nil"/>
              <w:bottom w:val="single" w:color="000000" w:sz="8" w:space="0"/>
              <w:right w:val="single" w:color="000000" w:sz="8" w:space="0"/>
            </w:tcBorders>
            <w:shd w:val="clear" w:color="auto" w:fill="auto"/>
            <w:vAlign w:val="center"/>
          </w:tcPr>
          <w:p w14:paraId="2DEC264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指标： 波长范围：0.4-2.5μm；空间分辨率：30m；时间分辨率：3天      传感器类型：高光谱相机；功能：获取具备高光谱分辨率的卫星数据</w:t>
            </w:r>
          </w:p>
        </w:tc>
        <w:tc>
          <w:tcPr>
            <w:tcW w:w="0" w:type="auto"/>
            <w:tcBorders>
              <w:top w:val="nil"/>
              <w:left w:val="nil"/>
              <w:bottom w:val="single" w:color="000000" w:sz="8" w:space="0"/>
              <w:right w:val="single" w:color="000000" w:sz="8" w:space="0"/>
            </w:tcBorders>
            <w:shd w:val="clear" w:color="auto" w:fill="auto"/>
            <w:vAlign w:val="center"/>
          </w:tcPr>
          <w:p w14:paraId="08FED4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0" w:type="auto"/>
            <w:tcBorders>
              <w:top w:val="nil"/>
              <w:left w:val="nil"/>
              <w:bottom w:val="single" w:color="000000" w:sz="8" w:space="0"/>
              <w:right w:val="single" w:color="000000" w:sz="8" w:space="0"/>
            </w:tcBorders>
            <w:shd w:val="clear" w:color="auto" w:fill="auto"/>
            <w:vAlign w:val="center"/>
          </w:tcPr>
          <w:p w14:paraId="633A86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67BE01EA">
            <w:pPr>
              <w:jc w:val="center"/>
              <w:rPr>
                <w:rFonts w:hint="eastAsia" w:ascii="宋体" w:hAnsi="宋体" w:eastAsia="宋体" w:cs="宋体"/>
                <w:i w:val="0"/>
                <w:iCs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vAlign w:val="center"/>
          </w:tcPr>
          <w:p w14:paraId="68F0EA46">
            <w:pPr>
              <w:jc w:val="center"/>
              <w:rPr>
                <w:rFonts w:hint="eastAsia" w:ascii="宋体" w:hAnsi="宋体" w:eastAsia="宋体" w:cs="宋体"/>
                <w:i w:val="0"/>
                <w:iCs w:val="0"/>
                <w:color w:val="000000"/>
                <w:sz w:val="21"/>
                <w:szCs w:val="21"/>
                <w:u w:val="none"/>
              </w:rPr>
            </w:pPr>
          </w:p>
        </w:tc>
      </w:tr>
      <w:tr w14:paraId="493F9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6"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1155A0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D09F5F4">
            <w:pPr>
              <w:jc w:val="center"/>
              <w:rPr>
                <w:rFonts w:hint="eastAsia" w:ascii="宋体" w:hAnsi="宋体" w:eastAsia="宋体" w:cs="宋体"/>
                <w:i w:val="0"/>
                <w:iCs w:val="0"/>
                <w:color w:val="000000"/>
                <w:sz w:val="21"/>
                <w:szCs w:val="21"/>
                <w:u w:val="none"/>
              </w:rPr>
            </w:pPr>
          </w:p>
        </w:tc>
        <w:tc>
          <w:tcPr>
            <w:tcW w:w="0" w:type="auto"/>
            <w:gridSpan w:val="2"/>
            <w:vMerge w:val="continue"/>
            <w:tcBorders>
              <w:top w:val="nil"/>
              <w:left w:val="nil"/>
              <w:bottom w:val="single" w:color="000000" w:sz="8" w:space="0"/>
              <w:right w:val="single" w:color="000000" w:sz="8" w:space="0"/>
            </w:tcBorders>
            <w:shd w:val="clear" w:color="auto" w:fill="auto"/>
            <w:vAlign w:val="center"/>
          </w:tcPr>
          <w:p w14:paraId="31412E26">
            <w:pPr>
              <w:jc w:val="center"/>
              <w:rPr>
                <w:rFonts w:hint="eastAsia" w:ascii="宋体" w:hAnsi="宋体" w:eastAsia="宋体" w:cs="宋体"/>
                <w:i w:val="0"/>
                <w:iCs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vAlign w:val="center"/>
          </w:tcPr>
          <w:p w14:paraId="2D4E09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高分一号03星遥感影像采购</w:t>
            </w:r>
          </w:p>
        </w:tc>
        <w:tc>
          <w:tcPr>
            <w:tcW w:w="0" w:type="auto"/>
            <w:gridSpan w:val="3"/>
            <w:tcBorders>
              <w:top w:val="nil"/>
              <w:left w:val="nil"/>
              <w:bottom w:val="single" w:color="000000" w:sz="8" w:space="0"/>
              <w:right w:val="single" w:color="000000" w:sz="8" w:space="0"/>
            </w:tcBorders>
            <w:shd w:val="clear" w:color="auto" w:fill="auto"/>
            <w:vAlign w:val="center"/>
          </w:tcPr>
          <w:p w14:paraId="4C474B7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指标：传感器类型：多光谱相机；波长范围：0.45-0.89μm；空间分辨率：8m；时间分辨率：4天 功能：获取高空间分辨率与较高时间分辨率的卫星数据</w:t>
            </w:r>
          </w:p>
        </w:tc>
        <w:tc>
          <w:tcPr>
            <w:tcW w:w="0" w:type="auto"/>
            <w:tcBorders>
              <w:top w:val="nil"/>
              <w:left w:val="nil"/>
              <w:bottom w:val="single" w:color="000000" w:sz="8" w:space="0"/>
              <w:right w:val="single" w:color="000000" w:sz="8" w:space="0"/>
            </w:tcBorders>
            <w:shd w:val="clear" w:color="auto" w:fill="auto"/>
            <w:vAlign w:val="center"/>
          </w:tcPr>
          <w:p w14:paraId="0338B7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0" w:type="auto"/>
            <w:tcBorders>
              <w:top w:val="nil"/>
              <w:left w:val="nil"/>
              <w:bottom w:val="single" w:color="000000" w:sz="8" w:space="0"/>
              <w:right w:val="single" w:color="000000" w:sz="8" w:space="0"/>
            </w:tcBorders>
            <w:shd w:val="clear" w:color="auto" w:fill="auto"/>
            <w:vAlign w:val="center"/>
          </w:tcPr>
          <w:p w14:paraId="343ECA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50B149A8">
            <w:pPr>
              <w:jc w:val="center"/>
              <w:rPr>
                <w:rFonts w:hint="eastAsia" w:ascii="宋体" w:hAnsi="宋体" w:eastAsia="宋体" w:cs="宋体"/>
                <w:i w:val="0"/>
                <w:iCs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vAlign w:val="center"/>
          </w:tcPr>
          <w:p w14:paraId="496424AC">
            <w:pPr>
              <w:jc w:val="center"/>
              <w:rPr>
                <w:rFonts w:hint="eastAsia" w:ascii="宋体" w:hAnsi="宋体" w:eastAsia="宋体" w:cs="宋体"/>
                <w:i w:val="0"/>
                <w:iCs w:val="0"/>
                <w:color w:val="000000"/>
                <w:sz w:val="21"/>
                <w:szCs w:val="21"/>
                <w:u w:val="none"/>
              </w:rPr>
            </w:pPr>
          </w:p>
        </w:tc>
      </w:tr>
      <w:tr w14:paraId="464F4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1" w:hRule="atLeast"/>
        </w:trPr>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14:paraId="54E8ED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861BB83">
            <w:pPr>
              <w:jc w:val="center"/>
              <w:rPr>
                <w:rFonts w:hint="eastAsia" w:ascii="宋体" w:hAnsi="宋体" w:eastAsia="宋体" w:cs="宋体"/>
                <w:i w:val="0"/>
                <w:iCs w:val="0"/>
                <w:color w:val="000000"/>
                <w:sz w:val="21"/>
                <w:szCs w:val="21"/>
                <w:u w:val="none"/>
              </w:rPr>
            </w:pPr>
          </w:p>
        </w:tc>
        <w:tc>
          <w:tcPr>
            <w:tcW w:w="0" w:type="auto"/>
            <w:gridSpan w:val="2"/>
            <w:vMerge w:val="restart"/>
            <w:tcBorders>
              <w:top w:val="nil"/>
              <w:left w:val="nil"/>
              <w:bottom w:val="single" w:color="000000" w:sz="8" w:space="0"/>
              <w:right w:val="single" w:color="000000" w:sz="8" w:space="0"/>
            </w:tcBorders>
            <w:shd w:val="clear" w:color="auto" w:fill="auto"/>
            <w:vAlign w:val="center"/>
          </w:tcPr>
          <w:p w14:paraId="4A07EC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遥感数据预处理</w:t>
            </w:r>
          </w:p>
        </w:tc>
        <w:tc>
          <w:tcPr>
            <w:tcW w:w="0" w:type="auto"/>
            <w:vMerge w:val="restart"/>
            <w:tcBorders>
              <w:top w:val="nil"/>
              <w:left w:val="nil"/>
              <w:bottom w:val="single" w:color="000000" w:sz="8" w:space="0"/>
              <w:right w:val="single" w:color="000000" w:sz="8" w:space="0"/>
            </w:tcBorders>
            <w:shd w:val="clear" w:color="auto" w:fill="auto"/>
            <w:vAlign w:val="center"/>
          </w:tcPr>
          <w:p w14:paraId="37497E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影像数据自动下载模块</w:t>
            </w:r>
          </w:p>
        </w:tc>
        <w:tc>
          <w:tcPr>
            <w:tcW w:w="0" w:type="auto"/>
            <w:gridSpan w:val="3"/>
            <w:tcBorders>
              <w:top w:val="nil"/>
              <w:left w:val="nil"/>
              <w:bottom w:val="nil"/>
              <w:right w:val="single" w:color="000000" w:sz="8" w:space="0"/>
            </w:tcBorders>
            <w:shd w:val="clear" w:color="auto" w:fill="auto"/>
            <w:vAlign w:val="center"/>
          </w:tcPr>
          <w:p w14:paraId="227CDDE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指标：哨兵2号</w:t>
            </w:r>
          </w:p>
        </w:tc>
        <w:tc>
          <w:tcPr>
            <w:tcW w:w="0" w:type="auto"/>
            <w:vMerge w:val="restart"/>
            <w:tcBorders>
              <w:top w:val="nil"/>
              <w:left w:val="nil"/>
              <w:bottom w:val="single" w:color="000000" w:sz="8" w:space="0"/>
              <w:right w:val="single" w:color="000000" w:sz="8" w:space="0"/>
            </w:tcBorders>
            <w:shd w:val="clear" w:color="auto" w:fill="auto"/>
            <w:vAlign w:val="center"/>
          </w:tcPr>
          <w:p w14:paraId="784F9C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0" w:type="auto"/>
            <w:vMerge w:val="restart"/>
            <w:tcBorders>
              <w:top w:val="nil"/>
              <w:left w:val="nil"/>
              <w:bottom w:val="single" w:color="000000" w:sz="8" w:space="0"/>
              <w:right w:val="single" w:color="000000" w:sz="8" w:space="0"/>
            </w:tcBorders>
            <w:shd w:val="clear" w:color="auto" w:fill="auto"/>
            <w:vAlign w:val="center"/>
          </w:tcPr>
          <w:p w14:paraId="6C3AA1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w:t>
            </w:r>
          </w:p>
        </w:tc>
        <w:tc>
          <w:tcPr>
            <w:tcW w:w="0" w:type="auto"/>
            <w:vMerge w:val="restart"/>
            <w:tcBorders>
              <w:top w:val="nil"/>
              <w:left w:val="nil"/>
              <w:bottom w:val="single" w:color="000000" w:sz="8" w:space="0"/>
              <w:right w:val="single" w:color="000000" w:sz="8" w:space="0"/>
            </w:tcBorders>
            <w:shd w:val="clear" w:color="auto" w:fill="auto"/>
            <w:noWrap/>
            <w:vAlign w:val="center"/>
          </w:tcPr>
          <w:p w14:paraId="5C7AD913">
            <w:pPr>
              <w:jc w:val="center"/>
              <w:rPr>
                <w:rFonts w:hint="eastAsia" w:ascii="宋体" w:hAnsi="宋体" w:eastAsia="宋体" w:cs="宋体"/>
                <w:i w:val="0"/>
                <w:iCs w:val="0"/>
                <w:color w:val="000000"/>
                <w:sz w:val="21"/>
                <w:szCs w:val="21"/>
                <w:u w:val="none"/>
              </w:rPr>
            </w:pPr>
          </w:p>
        </w:tc>
        <w:tc>
          <w:tcPr>
            <w:tcW w:w="0" w:type="auto"/>
            <w:vMerge w:val="restart"/>
            <w:tcBorders>
              <w:top w:val="nil"/>
              <w:left w:val="nil"/>
              <w:bottom w:val="single" w:color="000000" w:sz="8" w:space="0"/>
              <w:right w:val="single" w:color="000000" w:sz="8" w:space="0"/>
            </w:tcBorders>
            <w:shd w:val="clear" w:color="auto" w:fill="auto"/>
            <w:vAlign w:val="center"/>
          </w:tcPr>
          <w:p w14:paraId="7C88B54E">
            <w:pPr>
              <w:jc w:val="center"/>
              <w:rPr>
                <w:rFonts w:hint="eastAsia" w:ascii="宋体" w:hAnsi="宋体" w:eastAsia="宋体" w:cs="宋体"/>
                <w:i w:val="0"/>
                <w:iCs w:val="0"/>
                <w:color w:val="000000"/>
                <w:sz w:val="21"/>
                <w:szCs w:val="21"/>
                <w:u w:val="none"/>
              </w:rPr>
            </w:pPr>
          </w:p>
        </w:tc>
      </w:tr>
      <w:tr w14:paraId="7ABC5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1"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7805FA01">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6003C8D">
            <w:pPr>
              <w:jc w:val="center"/>
              <w:rPr>
                <w:rFonts w:hint="eastAsia" w:ascii="宋体" w:hAnsi="宋体" w:eastAsia="宋体" w:cs="宋体"/>
                <w:i w:val="0"/>
                <w:iCs w:val="0"/>
                <w:color w:val="000000"/>
                <w:sz w:val="21"/>
                <w:szCs w:val="21"/>
                <w:u w:val="none"/>
              </w:rPr>
            </w:pPr>
          </w:p>
        </w:tc>
        <w:tc>
          <w:tcPr>
            <w:tcW w:w="0" w:type="auto"/>
            <w:gridSpan w:val="2"/>
            <w:vMerge w:val="continue"/>
            <w:tcBorders>
              <w:top w:val="nil"/>
              <w:left w:val="nil"/>
              <w:bottom w:val="single" w:color="000000" w:sz="8" w:space="0"/>
              <w:right w:val="single" w:color="000000" w:sz="8" w:space="0"/>
            </w:tcBorders>
            <w:shd w:val="clear" w:color="auto" w:fill="auto"/>
            <w:vAlign w:val="center"/>
          </w:tcPr>
          <w:p w14:paraId="0AEBB4B9">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14:paraId="04C0241B">
            <w:pPr>
              <w:jc w:val="center"/>
              <w:rPr>
                <w:rFonts w:hint="eastAsia" w:ascii="宋体" w:hAnsi="宋体" w:eastAsia="宋体" w:cs="宋体"/>
                <w:i w:val="0"/>
                <w:iCs w:val="0"/>
                <w:color w:val="000000"/>
                <w:sz w:val="21"/>
                <w:szCs w:val="21"/>
                <w:u w:val="none"/>
              </w:rPr>
            </w:pPr>
          </w:p>
        </w:tc>
        <w:tc>
          <w:tcPr>
            <w:tcW w:w="0" w:type="auto"/>
            <w:gridSpan w:val="3"/>
            <w:tcBorders>
              <w:top w:val="nil"/>
              <w:left w:val="nil"/>
              <w:bottom w:val="nil"/>
              <w:right w:val="single" w:color="000000" w:sz="8" w:space="0"/>
            </w:tcBorders>
            <w:shd w:val="clear" w:color="auto" w:fill="auto"/>
            <w:vAlign w:val="center"/>
          </w:tcPr>
          <w:p w14:paraId="2ADA7F6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传感器类型：MSI成像仪；</w:t>
            </w:r>
          </w:p>
        </w:tc>
        <w:tc>
          <w:tcPr>
            <w:tcW w:w="0" w:type="auto"/>
            <w:vMerge w:val="continue"/>
            <w:tcBorders>
              <w:top w:val="nil"/>
              <w:left w:val="nil"/>
              <w:bottom w:val="single" w:color="000000" w:sz="8" w:space="0"/>
              <w:right w:val="single" w:color="000000" w:sz="8" w:space="0"/>
            </w:tcBorders>
            <w:shd w:val="clear" w:color="auto" w:fill="auto"/>
            <w:vAlign w:val="center"/>
          </w:tcPr>
          <w:p w14:paraId="0DF4E62D">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14:paraId="43564EB1">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297A4415">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14:paraId="730B7B25">
            <w:pPr>
              <w:jc w:val="center"/>
              <w:rPr>
                <w:rFonts w:hint="eastAsia" w:ascii="宋体" w:hAnsi="宋体" w:eastAsia="宋体" w:cs="宋体"/>
                <w:i w:val="0"/>
                <w:iCs w:val="0"/>
                <w:color w:val="000000"/>
                <w:sz w:val="21"/>
                <w:szCs w:val="21"/>
                <w:u w:val="none"/>
              </w:rPr>
            </w:pPr>
          </w:p>
        </w:tc>
      </w:tr>
      <w:tr w14:paraId="210EC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1"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4D364889">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3DA3F14">
            <w:pPr>
              <w:jc w:val="center"/>
              <w:rPr>
                <w:rFonts w:hint="eastAsia" w:ascii="宋体" w:hAnsi="宋体" w:eastAsia="宋体" w:cs="宋体"/>
                <w:i w:val="0"/>
                <w:iCs w:val="0"/>
                <w:color w:val="000000"/>
                <w:sz w:val="21"/>
                <w:szCs w:val="21"/>
                <w:u w:val="none"/>
              </w:rPr>
            </w:pPr>
          </w:p>
        </w:tc>
        <w:tc>
          <w:tcPr>
            <w:tcW w:w="0" w:type="auto"/>
            <w:gridSpan w:val="2"/>
            <w:vMerge w:val="continue"/>
            <w:tcBorders>
              <w:top w:val="nil"/>
              <w:left w:val="nil"/>
              <w:bottom w:val="single" w:color="000000" w:sz="8" w:space="0"/>
              <w:right w:val="single" w:color="000000" w:sz="8" w:space="0"/>
            </w:tcBorders>
            <w:shd w:val="clear" w:color="auto" w:fill="auto"/>
            <w:vAlign w:val="center"/>
          </w:tcPr>
          <w:p w14:paraId="38A11087">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14:paraId="3436DB44">
            <w:pPr>
              <w:jc w:val="center"/>
              <w:rPr>
                <w:rFonts w:hint="eastAsia" w:ascii="宋体" w:hAnsi="宋体" w:eastAsia="宋体" w:cs="宋体"/>
                <w:i w:val="0"/>
                <w:iCs w:val="0"/>
                <w:color w:val="000000"/>
                <w:sz w:val="21"/>
                <w:szCs w:val="21"/>
                <w:u w:val="none"/>
              </w:rPr>
            </w:pPr>
          </w:p>
        </w:tc>
        <w:tc>
          <w:tcPr>
            <w:tcW w:w="0" w:type="auto"/>
            <w:gridSpan w:val="3"/>
            <w:tcBorders>
              <w:top w:val="nil"/>
              <w:left w:val="nil"/>
              <w:bottom w:val="nil"/>
              <w:right w:val="single" w:color="000000" w:sz="8" w:space="0"/>
            </w:tcBorders>
            <w:shd w:val="clear" w:color="auto" w:fill="auto"/>
            <w:vAlign w:val="center"/>
          </w:tcPr>
          <w:p w14:paraId="604A0B7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波长范围：0.433-2.29μm；</w:t>
            </w:r>
          </w:p>
        </w:tc>
        <w:tc>
          <w:tcPr>
            <w:tcW w:w="0" w:type="auto"/>
            <w:vMerge w:val="continue"/>
            <w:tcBorders>
              <w:top w:val="nil"/>
              <w:left w:val="nil"/>
              <w:bottom w:val="single" w:color="000000" w:sz="8" w:space="0"/>
              <w:right w:val="single" w:color="000000" w:sz="8" w:space="0"/>
            </w:tcBorders>
            <w:shd w:val="clear" w:color="auto" w:fill="auto"/>
            <w:vAlign w:val="center"/>
          </w:tcPr>
          <w:p w14:paraId="1A021A0A">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14:paraId="4FBE8A6E">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29B45129">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14:paraId="261E4417">
            <w:pPr>
              <w:jc w:val="center"/>
              <w:rPr>
                <w:rFonts w:hint="eastAsia" w:ascii="宋体" w:hAnsi="宋体" w:eastAsia="宋体" w:cs="宋体"/>
                <w:i w:val="0"/>
                <w:iCs w:val="0"/>
                <w:color w:val="000000"/>
                <w:sz w:val="21"/>
                <w:szCs w:val="21"/>
                <w:u w:val="none"/>
              </w:rPr>
            </w:pPr>
          </w:p>
        </w:tc>
      </w:tr>
      <w:tr w14:paraId="1EC12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1"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543C2ACF">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82BC1BC">
            <w:pPr>
              <w:jc w:val="center"/>
              <w:rPr>
                <w:rFonts w:hint="eastAsia" w:ascii="宋体" w:hAnsi="宋体" w:eastAsia="宋体" w:cs="宋体"/>
                <w:i w:val="0"/>
                <w:iCs w:val="0"/>
                <w:color w:val="000000"/>
                <w:sz w:val="21"/>
                <w:szCs w:val="21"/>
                <w:u w:val="none"/>
              </w:rPr>
            </w:pPr>
          </w:p>
        </w:tc>
        <w:tc>
          <w:tcPr>
            <w:tcW w:w="0" w:type="auto"/>
            <w:gridSpan w:val="2"/>
            <w:vMerge w:val="continue"/>
            <w:tcBorders>
              <w:top w:val="nil"/>
              <w:left w:val="nil"/>
              <w:bottom w:val="single" w:color="000000" w:sz="8" w:space="0"/>
              <w:right w:val="single" w:color="000000" w:sz="8" w:space="0"/>
            </w:tcBorders>
            <w:shd w:val="clear" w:color="auto" w:fill="auto"/>
            <w:vAlign w:val="center"/>
          </w:tcPr>
          <w:p w14:paraId="6DF8080F">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14:paraId="0107C19E">
            <w:pPr>
              <w:jc w:val="center"/>
              <w:rPr>
                <w:rFonts w:hint="eastAsia" w:ascii="宋体" w:hAnsi="宋体" w:eastAsia="宋体" w:cs="宋体"/>
                <w:i w:val="0"/>
                <w:iCs w:val="0"/>
                <w:color w:val="000000"/>
                <w:sz w:val="21"/>
                <w:szCs w:val="21"/>
                <w:u w:val="none"/>
              </w:rPr>
            </w:pPr>
          </w:p>
        </w:tc>
        <w:tc>
          <w:tcPr>
            <w:tcW w:w="0" w:type="auto"/>
            <w:gridSpan w:val="3"/>
            <w:tcBorders>
              <w:top w:val="nil"/>
              <w:left w:val="nil"/>
              <w:bottom w:val="nil"/>
              <w:right w:val="single" w:color="000000" w:sz="8" w:space="0"/>
            </w:tcBorders>
            <w:shd w:val="clear" w:color="auto" w:fill="auto"/>
            <w:vAlign w:val="center"/>
          </w:tcPr>
          <w:p w14:paraId="05B7B3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空间分辨率：10-60m；</w:t>
            </w:r>
          </w:p>
        </w:tc>
        <w:tc>
          <w:tcPr>
            <w:tcW w:w="0" w:type="auto"/>
            <w:vMerge w:val="continue"/>
            <w:tcBorders>
              <w:top w:val="nil"/>
              <w:left w:val="nil"/>
              <w:bottom w:val="single" w:color="000000" w:sz="8" w:space="0"/>
              <w:right w:val="single" w:color="000000" w:sz="8" w:space="0"/>
            </w:tcBorders>
            <w:shd w:val="clear" w:color="auto" w:fill="auto"/>
            <w:vAlign w:val="center"/>
          </w:tcPr>
          <w:p w14:paraId="000B9EC3">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14:paraId="7B190333">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145EEBF2">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14:paraId="262FB49E">
            <w:pPr>
              <w:jc w:val="center"/>
              <w:rPr>
                <w:rFonts w:hint="eastAsia" w:ascii="宋体" w:hAnsi="宋体" w:eastAsia="宋体" w:cs="宋体"/>
                <w:i w:val="0"/>
                <w:iCs w:val="0"/>
                <w:color w:val="000000"/>
                <w:sz w:val="21"/>
                <w:szCs w:val="21"/>
                <w:u w:val="none"/>
              </w:rPr>
            </w:pPr>
          </w:p>
        </w:tc>
      </w:tr>
      <w:tr w14:paraId="5865C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1"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60189C1D">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91C5A4A">
            <w:pPr>
              <w:jc w:val="center"/>
              <w:rPr>
                <w:rFonts w:hint="eastAsia" w:ascii="宋体" w:hAnsi="宋体" w:eastAsia="宋体" w:cs="宋体"/>
                <w:i w:val="0"/>
                <w:iCs w:val="0"/>
                <w:color w:val="000000"/>
                <w:sz w:val="21"/>
                <w:szCs w:val="21"/>
                <w:u w:val="none"/>
              </w:rPr>
            </w:pPr>
          </w:p>
        </w:tc>
        <w:tc>
          <w:tcPr>
            <w:tcW w:w="0" w:type="auto"/>
            <w:gridSpan w:val="2"/>
            <w:vMerge w:val="continue"/>
            <w:tcBorders>
              <w:top w:val="nil"/>
              <w:left w:val="nil"/>
              <w:bottom w:val="single" w:color="000000" w:sz="8" w:space="0"/>
              <w:right w:val="single" w:color="000000" w:sz="8" w:space="0"/>
            </w:tcBorders>
            <w:shd w:val="clear" w:color="auto" w:fill="auto"/>
            <w:vAlign w:val="center"/>
          </w:tcPr>
          <w:p w14:paraId="30959B39">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14:paraId="024700F4">
            <w:pPr>
              <w:jc w:val="center"/>
              <w:rPr>
                <w:rFonts w:hint="eastAsia" w:ascii="宋体" w:hAnsi="宋体" w:eastAsia="宋体" w:cs="宋体"/>
                <w:i w:val="0"/>
                <w:iCs w:val="0"/>
                <w:color w:val="000000"/>
                <w:sz w:val="21"/>
                <w:szCs w:val="21"/>
                <w:u w:val="none"/>
              </w:rPr>
            </w:pPr>
          </w:p>
        </w:tc>
        <w:tc>
          <w:tcPr>
            <w:tcW w:w="0" w:type="auto"/>
            <w:gridSpan w:val="3"/>
            <w:tcBorders>
              <w:top w:val="nil"/>
              <w:left w:val="nil"/>
              <w:bottom w:val="nil"/>
              <w:right w:val="single" w:color="000000" w:sz="8" w:space="0"/>
            </w:tcBorders>
            <w:shd w:val="clear" w:color="auto" w:fill="auto"/>
            <w:vAlign w:val="center"/>
          </w:tcPr>
          <w:p w14:paraId="173A65F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时间分辨率：10天</w:t>
            </w:r>
          </w:p>
        </w:tc>
        <w:tc>
          <w:tcPr>
            <w:tcW w:w="0" w:type="auto"/>
            <w:vMerge w:val="continue"/>
            <w:tcBorders>
              <w:top w:val="nil"/>
              <w:left w:val="nil"/>
              <w:bottom w:val="single" w:color="000000" w:sz="8" w:space="0"/>
              <w:right w:val="single" w:color="000000" w:sz="8" w:space="0"/>
            </w:tcBorders>
            <w:shd w:val="clear" w:color="auto" w:fill="auto"/>
            <w:vAlign w:val="center"/>
          </w:tcPr>
          <w:p w14:paraId="635CD0CF">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14:paraId="7E4BF981">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1928DB68">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14:paraId="6B06D057">
            <w:pPr>
              <w:jc w:val="center"/>
              <w:rPr>
                <w:rFonts w:hint="eastAsia" w:ascii="宋体" w:hAnsi="宋体" w:eastAsia="宋体" w:cs="宋体"/>
                <w:i w:val="0"/>
                <w:iCs w:val="0"/>
                <w:color w:val="000000"/>
                <w:sz w:val="21"/>
                <w:szCs w:val="21"/>
                <w:u w:val="none"/>
              </w:rPr>
            </w:pPr>
          </w:p>
        </w:tc>
      </w:tr>
      <w:tr w14:paraId="58E5F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1"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2C127E4D">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C16B3E0">
            <w:pPr>
              <w:jc w:val="center"/>
              <w:rPr>
                <w:rFonts w:hint="eastAsia" w:ascii="宋体" w:hAnsi="宋体" w:eastAsia="宋体" w:cs="宋体"/>
                <w:i w:val="0"/>
                <w:iCs w:val="0"/>
                <w:color w:val="000000"/>
                <w:sz w:val="21"/>
                <w:szCs w:val="21"/>
                <w:u w:val="none"/>
              </w:rPr>
            </w:pPr>
          </w:p>
        </w:tc>
        <w:tc>
          <w:tcPr>
            <w:tcW w:w="0" w:type="auto"/>
            <w:gridSpan w:val="2"/>
            <w:vMerge w:val="continue"/>
            <w:tcBorders>
              <w:top w:val="nil"/>
              <w:left w:val="nil"/>
              <w:bottom w:val="single" w:color="000000" w:sz="8" w:space="0"/>
              <w:right w:val="single" w:color="000000" w:sz="8" w:space="0"/>
            </w:tcBorders>
            <w:shd w:val="clear" w:color="auto" w:fill="auto"/>
            <w:vAlign w:val="center"/>
          </w:tcPr>
          <w:p w14:paraId="506779B6">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14:paraId="75C76425">
            <w:pPr>
              <w:jc w:val="center"/>
              <w:rPr>
                <w:rFonts w:hint="eastAsia" w:ascii="宋体" w:hAnsi="宋体" w:eastAsia="宋体" w:cs="宋体"/>
                <w:i w:val="0"/>
                <w:iCs w:val="0"/>
                <w:color w:val="000000"/>
                <w:sz w:val="21"/>
                <w:szCs w:val="21"/>
                <w:u w:val="none"/>
              </w:rPr>
            </w:pPr>
          </w:p>
        </w:tc>
        <w:tc>
          <w:tcPr>
            <w:tcW w:w="0" w:type="auto"/>
            <w:gridSpan w:val="3"/>
            <w:tcBorders>
              <w:top w:val="nil"/>
              <w:left w:val="nil"/>
              <w:bottom w:val="nil"/>
              <w:right w:val="single" w:color="000000" w:sz="8" w:space="0"/>
            </w:tcBorders>
            <w:shd w:val="clear" w:color="auto" w:fill="auto"/>
            <w:vAlign w:val="center"/>
          </w:tcPr>
          <w:p w14:paraId="5100CC5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陆地卫星8号</w:t>
            </w:r>
          </w:p>
        </w:tc>
        <w:tc>
          <w:tcPr>
            <w:tcW w:w="0" w:type="auto"/>
            <w:vMerge w:val="continue"/>
            <w:tcBorders>
              <w:top w:val="nil"/>
              <w:left w:val="nil"/>
              <w:bottom w:val="single" w:color="000000" w:sz="8" w:space="0"/>
              <w:right w:val="single" w:color="000000" w:sz="8" w:space="0"/>
            </w:tcBorders>
            <w:shd w:val="clear" w:color="auto" w:fill="auto"/>
            <w:vAlign w:val="center"/>
          </w:tcPr>
          <w:p w14:paraId="6B72B709">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14:paraId="5369CFEA">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5069ACBE">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14:paraId="0D351E9C">
            <w:pPr>
              <w:jc w:val="center"/>
              <w:rPr>
                <w:rFonts w:hint="eastAsia" w:ascii="宋体" w:hAnsi="宋体" w:eastAsia="宋体" w:cs="宋体"/>
                <w:i w:val="0"/>
                <w:iCs w:val="0"/>
                <w:color w:val="000000"/>
                <w:sz w:val="21"/>
                <w:szCs w:val="21"/>
                <w:u w:val="none"/>
              </w:rPr>
            </w:pPr>
          </w:p>
        </w:tc>
      </w:tr>
      <w:tr w14:paraId="12284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1"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2BD49BA0">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98EE0E3">
            <w:pPr>
              <w:jc w:val="center"/>
              <w:rPr>
                <w:rFonts w:hint="eastAsia" w:ascii="宋体" w:hAnsi="宋体" w:eastAsia="宋体" w:cs="宋体"/>
                <w:i w:val="0"/>
                <w:iCs w:val="0"/>
                <w:color w:val="000000"/>
                <w:sz w:val="21"/>
                <w:szCs w:val="21"/>
                <w:u w:val="none"/>
              </w:rPr>
            </w:pPr>
          </w:p>
        </w:tc>
        <w:tc>
          <w:tcPr>
            <w:tcW w:w="0" w:type="auto"/>
            <w:gridSpan w:val="2"/>
            <w:vMerge w:val="continue"/>
            <w:tcBorders>
              <w:top w:val="nil"/>
              <w:left w:val="nil"/>
              <w:bottom w:val="single" w:color="000000" w:sz="8" w:space="0"/>
              <w:right w:val="single" w:color="000000" w:sz="8" w:space="0"/>
            </w:tcBorders>
            <w:shd w:val="clear" w:color="auto" w:fill="auto"/>
            <w:vAlign w:val="center"/>
          </w:tcPr>
          <w:p w14:paraId="072208CA">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14:paraId="108D2EA9">
            <w:pPr>
              <w:jc w:val="center"/>
              <w:rPr>
                <w:rFonts w:hint="eastAsia" w:ascii="宋体" w:hAnsi="宋体" w:eastAsia="宋体" w:cs="宋体"/>
                <w:i w:val="0"/>
                <w:iCs w:val="0"/>
                <w:color w:val="000000"/>
                <w:sz w:val="21"/>
                <w:szCs w:val="21"/>
                <w:u w:val="none"/>
              </w:rPr>
            </w:pPr>
          </w:p>
        </w:tc>
        <w:tc>
          <w:tcPr>
            <w:tcW w:w="0" w:type="auto"/>
            <w:gridSpan w:val="3"/>
            <w:tcBorders>
              <w:top w:val="nil"/>
              <w:left w:val="nil"/>
              <w:bottom w:val="nil"/>
              <w:right w:val="single" w:color="000000" w:sz="8" w:space="0"/>
            </w:tcBorders>
            <w:shd w:val="clear" w:color="auto" w:fill="auto"/>
            <w:vAlign w:val="center"/>
          </w:tcPr>
          <w:p w14:paraId="528317E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传感器类型：OLI成像仪；</w:t>
            </w:r>
          </w:p>
        </w:tc>
        <w:tc>
          <w:tcPr>
            <w:tcW w:w="0" w:type="auto"/>
            <w:vMerge w:val="continue"/>
            <w:tcBorders>
              <w:top w:val="nil"/>
              <w:left w:val="nil"/>
              <w:bottom w:val="single" w:color="000000" w:sz="8" w:space="0"/>
              <w:right w:val="single" w:color="000000" w:sz="8" w:space="0"/>
            </w:tcBorders>
            <w:shd w:val="clear" w:color="auto" w:fill="auto"/>
            <w:vAlign w:val="center"/>
          </w:tcPr>
          <w:p w14:paraId="40B7A43F">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14:paraId="19068CEC">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247950D2">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14:paraId="31A8A156">
            <w:pPr>
              <w:jc w:val="center"/>
              <w:rPr>
                <w:rFonts w:hint="eastAsia" w:ascii="宋体" w:hAnsi="宋体" w:eastAsia="宋体" w:cs="宋体"/>
                <w:i w:val="0"/>
                <w:iCs w:val="0"/>
                <w:color w:val="000000"/>
                <w:sz w:val="21"/>
                <w:szCs w:val="21"/>
                <w:u w:val="none"/>
              </w:rPr>
            </w:pPr>
          </w:p>
        </w:tc>
      </w:tr>
      <w:tr w14:paraId="7E15F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1"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63C23AB4">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DD3A55F">
            <w:pPr>
              <w:jc w:val="center"/>
              <w:rPr>
                <w:rFonts w:hint="eastAsia" w:ascii="宋体" w:hAnsi="宋体" w:eastAsia="宋体" w:cs="宋体"/>
                <w:i w:val="0"/>
                <w:iCs w:val="0"/>
                <w:color w:val="000000"/>
                <w:sz w:val="21"/>
                <w:szCs w:val="21"/>
                <w:u w:val="none"/>
              </w:rPr>
            </w:pPr>
          </w:p>
        </w:tc>
        <w:tc>
          <w:tcPr>
            <w:tcW w:w="0" w:type="auto"/>
            <w:gridSpan w:val="2"/>
            <w:vMerge w:val="continue"/>
            <w:tcBorders>
              <w:top w:val="nil"/>
              <w:left w:val="nil"/>
              <w:bottom w:val="single" w:color="000000" w:sz="8" w:space="0"/>
              <w:right w:val="single" w:color="000000" w:sz="8" w:space="0"/>
            </w:tcBorders>
            <w:shd w:val="clear" w:color="auto" w:fill="auto"/>
            <w:vAlign w:val="center"/>
          </w:tcPr>
          <w:p w14:paraId="1C22D592">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14:paraId="51EB9B1F">
            <w:pPr>
              <w:jc w:val="center"/>
              <w:rPr>
                <w:rFonts w:hint="eastAsia" w:ascii="宋体" w:hAnsi="宋体" w:eastAsia="宋体" w:cs="宋体"/>
                <w:i w:val="0"/>
                <w:iCs w:val="0"/>
                <w:color w:val="000000"/>
                <w:sz w:val="21"/>
                <w:szCs w:val="21"/>
                <w:u w:val="none"/>
              </w:rPr>
            </w:pPr>
          </w:p>
        </w:tc>
        <w:tc>
          <w:tcPr>
            <w:tcW w:w="0" w:type="auto"/>
            <w:gridSpan w:val="3"/>
            <w:tcBorders>
              <w:top w:val="nil"/>
              <w:left w:val="nil"/>
              <w:bottom w:val="nil"/>
              <w:right w:val="single" w:color="000000" w:sz="8" w:space="0"/>
            </w:tcBorders>
            <w:shd w:val="clear" w:color="auto" w:fill="auto"/>
            <w:vAlign w:val="center"/>
          </w:tcPr>
          <w:p w14:paraId="0C9A92C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波长范围：0.433-2.30μm；</w:t>
            </w:r>
          </w:p>
        </w:tc>
        <w:tc>
          <w:tcPr>
            <w:tcW w:w="0" w:type="auto"/>
            <w:vMerge w:val="continue"/>
            <w:tcBorders>
              <w:top w:val="nil"/>
              <w:left w:val="nil"/>
              <w:bottom w:val="single" w:color="000000" w:sz="8" w:space="0"/>
              <w:right w:val="single" w:color="000000" w:sz="8" w:space="0"/>
            </w:tcBorders>
            <w:shd w:val="clear" w:color="auto" w:fill="auto"/>
            <w:vAlign w:val="center"/>
          </w:tcPr>
          <w:p w14:paraId="0DF9E99A">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14:paraId="0CD11C62">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0EA4BB92">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14:paraId="2A6CA092">
            <w:pPr>
              <w:jc w:val="center"/>
              <w:rPr>
                <w:rFonts w:hint="eastAsia" w:ascii="宋体" w:hAnsi="宋体" w:eastAsia="宋体" w:cs="宋体"/>
                <w:i w:val="0"/>
                <w:iCs w:val="0"/>
                <w:color w:val="000000"/>
                <w:sz w:val="21"/>
                <w:szCs w:val="21"/>
                <w:u w:val="none"/>
              </w:rPr>
            </w:pPr>
          </w:p>
        </w:tc>
      </w:tr>
      <w:tr w14:paraId="7243C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1"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1D5F36A8">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0657F33">
            <w:pPr>
              <w:jc w:val="center"/>
              <w:rPr>
                <w:rFonts w:hint="eastAsia" w:ascii="宋体" w:hAnsi="宋体" w:eastAsia="宋体" w:cs="宋体"/>
                <w:i w:val="0"/>
                <w:iCs w:val="0"/>
                <w:color w:val="000000"/>
                <w:sz w:val="21"/>
                <w:szCs w:val="21"/>
                <w:u w:val="none"/>
              </w:rPr>
            </w:pPr>
          </w:p>
        </w:tc>
        <w:tc>
          <w:tcPr>
            <w:tcW w:w="0" w:type="auto"/>
            <w:gridSpan w:val="2"/>
            <w:vMerge w:val="continue"/>
            <w:tcBorders>
              <w:top w:val="nil"/>
              <w:left w:val="nil"/>
              <w:bottom w:val="single" w:color="000000" w:sz="8" w:space="0"/>
              <w:right w:val="single" w:color="000000" w:sz="8" w:space="0"/>
            </w:tcBorders>
            <w:shd w:val="clear" w:color="auto" w:fill="auto"/>
            <w:vAlign w:val="center"/>
          </w:tcPr>
          <w:p w14:paraId="563E45D4">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14:paraId="7BC0E3D6">
            <w:pPr>
              <w:jc w:val="center"/>
              <w:rPr>
                <w:rFonts w:hint="eastAsia" w:ascii="宋体" w:hAnsi="宋体" w:eastAsia="宋体" w:cs="宋体"/>
                <w:i w:val="0"/>
                <w:iCs w:val="0"/>
                <w:color w:val="000000"/>
                <w:sz w:val="21"/>
                <w:szCs w:val="21"/>
                <w:u w:val="none"/>
              </w:rPr>
            </w:pPr>
          </w:p>
        </w:tc>
        <w:tc>
          <w:tcPr>
            <w:tcW w:w="0" w:type="auto"/>
            <w:gridSpan w:val="3"/>
            <w:tcBorders>
              <w:top w:val="nil"/>
              <w:left w:val="nil"/>
              <w:bottom w:val="nil"/>
              <w:right w:val="single" w:color="000000" w:sz="8" w:space="0"/>
            </w:tcBorders>
            <w:shd w:val="clear" w:color="auto" w:fill="auto"/>
            <w:vAlign w:val="center"/>
          </w:tcPr>
          <w:p w14:paraId="2C70EA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空间分辨率：15-60m；</w:t>
            </w:r>
          </w:p>
        </w:tc>
        <w:tc>
          <w:tcPr>
            <w:tcW w:w="0" w:type="auto"/>
            <w:vMerge w:val="continue"/>
            <w:tcBorders>
              <w:top w:val="nil"/>
              <w:left w:val="nil"/>
              <w:bottom w:val="single" w:color="000000" w:sz="8" w:space="0"/>
              <w:right w:val="single" w:color="000000" w:sz="8" w:space="0"/>
            </w:tcBorders>
            <w:shd w:val="clear" w:color="auto" w:fill="auto"/>
            <w:vAlign w:val="center"/>
          </w:tcPr>
          <w:p w14:paraId="42085FB2">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14:paraId="68C83977">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5C3014D6">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14:paraId="17CBE608">
            <w:pPr>
              <w:jc w:val="center"/>
              <w:rPr>
                <w:rFonts w:hint="eastAsia" w:ascii="宋体" w:hAnsi="宋体" w:eastAsia="宋体" w:cs="宋体"/>
                <w:i w:val="0"/>
                <w:iCs w:val="0"/>
                <w:color w:val="000000"/>
                <w:sz w:val="21"/>
                <w:szCs w:val="21"/>
                <w:u w:val="none"/>
              </w:rPr>
            </w:pPr>
          </w:p>
        </w:tc>
      </w:tr>
      <w:tr w14:paraId="30B6B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21FBFDA6">
            <w:pPr>
              <w:jc w:val="center"/>
              <w:rPr>
                <w:rFonts w:hint="eastAsia" w:ascii="宋体" w:hAnsi="宋体" w:eastAsia="宋体" w:cs="宋体"/>
                <w:i w:val="0"/>
                <w:iCs w:val="0"/>
                <w:color w:val="000000"/>
                <w:sz w:val="21"/>
                <w:szCs w:val="21"/>
                <w:u w:val="none"/>
              </w:rPr>
            </w:pP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436C6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遥感数据采集及处理服务</w:t>
            </w:r>
          </w:p>
        </w:tc>
        <w:tc>
          <w:tcPr>
            <w:tcW w:w="0" w:type="auto"/>
            <w:gridSpan w:val="2"/>
            <w:vMerge w:val="continue"/>
            <w:tcBorders>
              <w:top w:val="nil"/>
              <w:left w:val="nil"/>
              <w:bottom w:val="single" w:color="000000" w:sz="8" w:space="0"/>
              <w:right w:val="single" w:color="000000" w:sz="8" w:space="0"/>
            </w:tcBorders>
            <w:shd w:val="clear" w:color="auto" w:fill="auto"/>
            <w:vAlign w:val="center"/>
          </w:tcPr>
          <w:p w14:paraId="2039111A">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14:paraId="5E4189B5">
            <w:pPr>
              <w:jc w:val="center"/>
              <w:rPr>
                <w:rFonts w:hint="eastAsia" w:ascii="宋体" w:hAnsi="宋体" w:eastAsia="宋体" w:cs="宋体"/>
                <w:i w:val="0"/>
                <w:iCs w:val="0"/>
                <w:color w:val="000000"/>
                <w:sz w:val="21"/>
                <w:szCs w:val="21"/>
                <w:u w:val="none"/>
              </w:rPr>
            </w:pPr>
          </w:p>
        </w:tc>
        <w:tc>
          <w:tcPr>
            <w:tcW w:w="0" w:type="auto"/>
            <w:gridSpan w:val="3"/>
            <w:tcBorders>
              <w:top w:val="nil"/>
              <w:left w:val="nil"/>
              <w:bottom w:val="single" w:color="000000" w:sz="8" w:space="0"/>
              <w:right w:val="single" w:color="000000" w:sz="8" w:space="0"/>
            </w:tcBorders>
            <w:shd w:val="clear" w:color="auto" w:fill="auto"/>
            <w:vAlign w:val="center"/>
          </w:tcPr>
          <w:p w14:paraId="2204B40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时间分辨率：16天 功能：获取开源、稳定、覆盖广、重访周期短的多光谱数据，作为大范围、常态化生态环境监测的核心数据源；</w:t>
            </w:r>
          </w:p>
        </w:tc>
        <w:tc>
          <w:tcPr>
            <w:tcW w:w="0" w:type="auto"/>
            <w:vMerge w:val="continue"/>
            <w:tcBorders>
              <w:top w:val="nil"/>
              <w:left w:val="nil"/>
              <w:bottom w:val="single" w:color="000000" w:sz="8" w:space="0"/>
              <w:right w:val="single" w:color="000000" w:sz="8" w:space="0"/>
            </w:tcBorders>
            <w:shd w:val="clear" w:color="auto" w:fill="auto"/>
            <w:vAlign w:val="center"/>
          </w:tcPr>
          <w:p w14:paraId="3AB78892">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14:paraId="190A4663">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noWrap/>
            <w:vAlign w:val="center"/>
          </w:tcPr>
          <w:p w14:paraId="5C84DD3C">
            <w:pPr>
              <w:jc w:val="center"/>
              <w:rPr>
                <w:rFonts w:hint="eastAsia" w:ascii="宋体" w:hAnsi="宋体" w:eastAsia="宋体" w:cs="宋体"/>
                <w:i w:val="0"/>
                <w:iCs w:val="0"/>
                <w:color w:val="000000"/>
                <w:sz w:val="21"/>
                <w:szCs w:val="21"/>
                <w:u w:val="none"/>
              </w:rPr>
            </w:pPr>
          </w:p>
        </w:tc>
        <w:tc>
          <w:tcPr>
            <w:tcW w:w="0" w:type="auto"/>
            <w:vMerge w:val="continue"/>
            <w:tcBorders>
              <w:top w:val="nil"/>
              <w:left w:val="nil"/>
              <w:bottom w:val="single" w:color="000000" w:sz="8" w:space="0"/>
              <w:right w:val="single" w:color="000000" w:sz="8" w:space="0"/>
            </w:tcBorders>
            <w:shd w:val="clear" w:color="auto" w:fill="auto"/>
            <w:vAlign w:val="center"/>
          </w:tcPr>
          <w:p w14:paraId="66A807EC">
            <w:pPr>
              <w:jc w:val="center"/>
              <w:rPr>
                <w:rFonts w:hint="eastAsia" w:ascii="宋体" w:hAnsi="宋体" w:eastAsia="宋体" w:cs="宋体"/>
                <w:i w:val="0"/>
                <w:iCs w:val="0"/>
                <w:color w:val="000000"/>
                <w:sz w:val="21"/>
                <w:szCs w:val="21"/>
                <w:u w:val="none"/>
              </w:rPr>
            </w:pPr>
          </w:p>
        </w:tc>
      </w:tr>
      <w:tr w14:paraId="726E2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1"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45091A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6A4481C">
            <w:pPr>
              <w:jc w:val="center"/>
              <w:rPr>
                <w:rFonts w:hint="eastAsia" w:ascii="宋体" w:hAnsi="宋体" w:eastAsia="宋体" w:cs="宋体"/>
                <w:i w:val="0"/>
                <w:iCs w:val="0"/>
                <w:color w:val="000000"/>
                <w:sz w:val="21"/>
                <w:szCs w:val="21"/>
                <w:u w:val="none"/>
              </w:rPr>
            </w:pPr>
          </w:p>
        </w:tc>
        <w:tc>
          <w:tcPr>
            <w:tcW w:w="0" w:type="auto"/>
            <w:gridSpan w:val="2"/>
            <w:vMerge w:val="continue"/>
            <w:tcBorders>
              <w:top w:val="nil"/>
              <w:left w:val="nil"/>
              <w:bottom w:val="single" w:color="000000" w:sz="8" w:space="0"/>
              <w:right w:val="single" w:color="000000" w:sz="8" w:space="0"/>
            </w:tcBorders>
            <w:shd w:val="clear" w:color="auto" w:fill="auto"/>
            <w:vAlign w:val="center"/>
          </w:tcPr>
          <w:p w14:paraId="2EBC684A">
            <w:pPr>
              <w:jc w:val="center"/>
              <w:rPr>
                <w:rFonts w:hint="eastAsia" w:ascii="宋体" w:hAnsi="宋体" w:eastAsia="宋体" w:cs="宋体"/>
                <w:i w:val="0"/>
                <w:iCs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vAlign w:val="center"/>
          </w:tcPr>
          <w:p w14:paraId="63C99E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影像大气校正模块</w:t>
            </w:r>
          </w:p>
        </w:tc>
        <w:tc>
          <w:tcPr>
            <w:tcW w:w="0" w:type="auto"/>
            <w:gridSpan w:val="3"/>
            <w:tcBorders>
              <w:top w:val="nil"/>
              <w:left w:val="nil"/>
              <w:bottom w:val="single" w:color="000000" w:sz="8" w:space="0"/>
              <w:right w:val="single" w:color="000000" w:sz="8" w:space="0"/>
            </w:tcBorders>
            <w:shd w:val="clear" w:color="auto" w:fill="auto"/>
            <w:vAlign w:val="center"/>
          </w:tcPr>
          <w:p w14:paraId="3B7DD19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针对资源一号02D星、高分一号03星、哨兵2号、陆地卫星8号四种不同影像数据源，定制化开发四种影像数据的大气校正算法，消除大气干扰、还原地物真实光谱信息，为后续定量分析提供数据支撑</w:t>
            </w:r>
          </w:p>
        </w:tc>
        <w:tc>
          <w:tcPr>
            <w:tcW w:w="0" w:type="auto"/>
            <w:tcBorders>
              <w:top w:val="nil"/>
              <w:left w:val="nil"/>
              <w:bottom w:val="single" w:color="000000" w:sz="8" w:space="0"/>
              <w:right w:val="single" w:color="000000" w:sz="8" w:space="0"/>
            </w:tcBorders>
            <w:shd w:val="clear" w:color="auto" w:fill="auto"/>
            <w:vAlign w:val="center"/>
          </w:tcPr>
          <w:p w14:paraId="4F2266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0" w:type="auto"/>
            <w:tcBorders>
              <w:top w:val="nil"/>
              <w:left w:val="nil"/>
              <w:bottom w:val="single" w:color="000000" w:sz="8" w:space="0"/>
              <w:right w:val="single" w:color="000000" w:sz="8" w:space="0"/>
            </w:tcBorders>
            <w:shd w:val="clear" w:color="auto" w:fill="auto"/>
            <w:vAlign w:val="center"/>
          </w:tcPr>
          <w:p w14:paraId="381E3B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w:t>
            </w:r>
          </w:p>
        </w:tc>
        <w:tc>
          <w:tcPr>
            <w:tcW w:w="0" w:type="auto"/>
            <w:tcBorders>
              <w:top w:val="nil"/>
              <w:left w:val="nil"/>
              <w:bottom w:val="single" w:color="000000" w:sz="8" w:space="0"/>
              <w:right w:val="single" w:color="000000" w:sz="8" w:space="0"/>
            </w:tcBorders>
            <w:shd w:val="clear" w:color="auto" w:fill="auto"/>
            <w:noWrap/>
            <w:vAlign w:val="center"/>
          </w:tcPr>
          <w:p w14:paraId="3C797566">
            <w:pPr>
              <w:jc w:val="center"/>
              <w:rPr>
                <w:rFonts w:hint="eastAsia" w:ascii="宋体" w:hAnsi="宋体" w:eastAsia="宋体" w:cs="宋体"/>
                <w:i w:val="0"/>
                <w:iCs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vAlign w:val="center"/>
          </w:tcPr>
          <w:p w14:paraId="761AD4F6">
            <w:pPr>
              <w:jc w:val="center"/>
              <w:rPr>
                <w:rFonts w:hint="eastAsia" w:ascii="宋体" w:hAnsi="宋体" w:eastAsia="宋体" w:cs="宋体"/>
                <w:i w:val="0"/>
                <w:iCs w:val="0"/>
                <w:color w:val="000000"/>
                <w:sz w:val="21"/>
                <w:szCs w:val="21"/>
                <w:u w:val="none"/>
              </w:rPr>
            </w:pPr>
          </w:p>
        </w:tc>
      </w:tr>
      <w:tr w14:paraId="2CCA0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9"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6C7F1E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73F4916">
            <w:pPr>
              <w:jc w:val="center"/>
              <w:rPr>
                <w:rFonts w:hint="eastAsia" w:ascii="宋体" w:hAnsi="宋体" w:eastAsia="宋体" w:cs="宋体"/>
                <w:i w:val="0"/>
                <w:iCs w:val="0"/>
                <w:color w:val="000000"/>
                <w:sz w:val="21"/>
                <w:szCs w:val="21"/>
                <w:u w:val="none"/>
              </w:rPr>
            </w:pPr>
          </w:p>
        </w:tc>
        <w:tc>
          <w:tcPr>
            <w:tcW w:w="0" w:type="auto"/>
            <w:gridSpan w:val="2"/>
            <w:vMerge w:val="continue"/>
            <w:tcBorders>
              <w:top w:val="nil"/>
              <w:left w:val="nil"/>
              <w:bottom w:val="single" w:color="000000" w:sz="8" w:space="0"/>
              <w:right w:val="single" w:color="000000" w:sz="8" w:space="0"/>
            </w:tcBorders>
            <w:shd w:val="clear" w:color="auto" w:fill="auto"/>
            <w:vAlign w:val="center"/>
          </w:tcPr>
          <w:p w14:paraId="3A8FB261">
            <w:pPr>
              <w:jc w:val="center"/>
              <w:rPr>
                <w:rFonts w:hint="eastAsia" w:ascii="宋体" w:hAnsi="宋体" w:eastAsia="宋体" w:cs="宋体"/>
                <w:i w:val="0"/>
                <w:iCs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vAlign w:val="center"/>
          </w:tcPr>
          <w:p w14:paraId="4C7BB2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影像辐射定标模块</w:t>
            </w:r>
          </w:p>
        </w:tc>
        <w:tc>
          <w:tcPr>
            <w:tcW w:w="0" w:type="auto"/>
            <w:gridSpan w:val="3"/>
            <w:tcBorders>
              <w:top w:val="nil"/>
              <w:left w:val="nil"/>
              <w:bottom w:val="single" w:color="000000" w:sz="8" w:space="0"/>
              <w:right w:val="single" w:color="000000" w:sz="8" w:space="0"/>
            </w:tcBorders>
            <w:shd w:val="clear" w:color="auto" w:fill="auto"/>
            <w:vAlign w:val="center"/>
          </w:tcPr>
          <w:p w14:paraId="57CABC3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针对资源一号02D星、高分一号03星、哨兵2号、陆地卫星8号四种不同影像数据源，定制化开发四种影像数据的辐射定标算法，将传感器接收的原始电信号（DN 值）转化为具有物理意义的辐射亮度 / 反射率，为后续处理提供定量数据基础。</w:t>
            </w:r>
          </w:p>
        </w:tc>
        <w:tc>
          <w:tcPr>
            <w:tcW w:w="0" w:type="auto"/>
            <w:tcBorders>
              <w:top w:val="nil"/>
              <w:left w:val="nil"/>
              <w:bottom w:val="single" w:color="000000" w:sz="8" w:space="0"/>
              <w:right w:val="single" w:color="000000" w:sz="8" w:space="0"/>
            </w:tcBorders>
            <w:shd w:val="clear" w:color="auto" w:fill="auto"/>
            <w:vAlign w:val="center"/>
          </w:tcPr>
          <w:p w14:paraId="3784C2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0" w:type="auto"/>
            <w:tcBorders>
              <w:top w:val="nil"/>
              <w:left w:val="nil"/>
              <w:bottom w:val="single" w:color="000000" w:sz="8" w:space="0"/>
              <w:right w:val="single" w:color="000000" w:sz="8" w:space="0"/>
            </w:tcBorders>
            <w:shd w:val="clear" w:color="auto" w:fill="auto"/>
            <w:vAlign w:val="center"/>
          </w:tcPr>
          <w:p w14:paraId="2D6B07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w:t>
            </w:r>
          </w:p>
        </w:tc>
        <w:tc>
          <w:tcPr>
            <w:tcW w:w="0" w:type="auto"/>
            <w:tcBorders>
              <w:top w:val="nil"/>
              <w:left w:val="nil"/>
              <w:bottom w:val="single" w:color="000000" w:sz="8" w:space="0"/>
              <w:right w:val="single" w:color="000000" w:sz="8" w:space="0"/>
            </w:tcBorders>
            <w:shd w:val="clear" w:color="auto" w:fill="auto"/>
            <w:noWrap/>
            <w:vAlign w:val="center"/>
          </w:tcPr>
          <w:p w14:paraId="3B2B6DB5">
            <w:pPr>
              <w:jc w:val="center"/>
              <w:rPr>
                <w:rFonts w:hint="eastAsia" w:ascii="宋体" w:hAnsi="宋体" w:eastAsia="宋体" w:cs="宋体"/>
                <w:i w:val="0"/>
                <w:iCs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vAlign w:val="center"/>
          </w:tcPr>
          <w:p w14:paraId="352C2320">
            <w:pPr>
              <w:jc w:val="center"/>
              <w:rPr>
                <w:rFonts w:hint="eastAsia" w:ascii="宋体" w:hAnsi="宋体" w:eastAsia="宋体" w:cs="宋体"/>
                <w:i w:val="0"/>
                <w:iCs w:val="0"/>
                <w:color w:val="000000"/>
                <w:sz w:val="21"/>
                <w:szCs w:val="21"/>
                <w:u w:val="none"/>
              </w:rPr>
            </w:pPr>
          </w:p>
        </w:tc>
      </w:tr>
      <w:tr w14:paraId="1F728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1"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109E04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5A60FFE">
            <w:pPr>
              <w:jc w:val="center"/>
              <w:rPr>
                <w:rFonts w:hint="eastAsia" w:ascii="宋体" w:hAnsi="宋体" w:eastAsia="宋体" w:cs="宋体"/>
                <w:i w:val="0"/>
                <w:iCs w:val="0"/>
                <w:color w:val="000000"/>
                <w:sz w:val="21"/>
                <w:szCs w:val="21"/>
                <w:u w:val="none"/>
              </w:rPr>
            </w:pPr>
          </w:p>
        </w:tc>
        <w:tc>
          <w:tcPr>
            <w:tcW w:w="0" w:type="auto"/>
            <w:gridSpan w:val="2"/>
            <w:vMerge w:val="continue"/>
            <w:tcBorders>
              <w:top w:val="nil"/>
              <w:left w:val="nil"/>
              <w:bottom w:val="single" w:color="000000" w:sz="8" w:space="0"/>
              <w:right w:val="single" w:color="000000" w:sz="8" w:space="0"/>
            </w:tcBorders>
            <w:shd w:val="clear" w:color="auto" w:fill="auto"/>
            <w:vAlign w:val="center"/>
          </w:tcPr>
          <w:p w14:paraId="0D3A59AC">
            <w:pPr>
              <w:jc w:val="center"/>
              <w:rPr>
                <w:rFonts w:hint="eastAsia" w:ascii="宋体" w:hAnsi="宋体" w:eastAsia="宋体" w:cs="宋体"/>
                <w:i w:val="0"/>
                <w:iCs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vAlign w:val="center"/>
          </w:tcPr>
          <w:p w14:paraId="32179D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影像正射校正模块</w:t>
            </w:r>
          </w:p>
        </w:tc>
        <w:tc>
          <w:tcPr>
            <w:tcW w:w="0" w:type="auto"/>
            <w:gridSpan w:val="3"/>
            <w:tcBorders>
              <w:top w:val="nil"/>
              <w:left w:val="nil"/>
              <w:bottom w:val="single" w:color="000000" w:sz="8" w:space="0"/>
              <w:right w:val="single" w:color="000000" w:sz="8" w:space="0"/>
            </w:tcBorders>
            <w:shd w:val="clear" w:color="auto" w:fill="auto"/>
            <w:vAlign w:val="center"/>
          </w:tcPr>
          <w:p w14:paraId="6298482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针对资源一号02D星、高分一号03星、哨兵2号、陆地卫星8号四种不同影像数据源，定制化开发四种影像数据的辐射定标正射校正算法，消除地形起伏、传感器姿态偏差、地球曲率等导致的几何失真，生成符合地理坐标系的正射影像，为后续空间分析提供精准地理定位基础</w:t>
            </w:r>
          </w:p>
        </w:tc>
        <w:tc>
          <w:tcPr>
            <w:tcW w:w="0" w:type="auto"/>
            <w:tcBorders>
              <w:top w:val="nil"/>
              <w:left w:val="nil"/>
              <w:bottom w:val="single" w:color="000000" w:sz="8" w:space="0"/>
              <w:right w:val="single" w:color="000000" w:sz="8" w:space="0"/>
            </w:tcBorders>
            <w:shd w:val="clear" w:color="auto" w:fill="auto"/>
            <w:vAlign w:val="center"/>
          </w:tcPr>
          <w:p w14:paraId="0AF3EE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0" w:type="auto"/>
            <w:tcBorders>
              <w:top w:val="nil"/>
              <w:left w:val="nil"/>
              <w:bottom w:val="single" w:color="000000" w:sz="8" w:space="0"/>
              <w:right w:val="single" w:color="000000" w:sz="8" w:space="0"/>
            </w:tcBorders>
            <w:shd w:val="clear" w:color="auto" w:fill="auto"/>
            <w:vAlign w:val="center"/>
          </w:tcPr>
          <w:p w14:paraId="14BD27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w:t>
            </w:r>
          </w:p>
        </w:tc>
        <w:tc>
          <w:tcPr>
            <w:tcW w:w="0" w:type="auto"/>
            <w:tcBorders>
              <w:top w:val="nil"/>
              <w:left w:val="nil"/>
              <w:bottom w:val="single" w:color="000000" w:sz="8" w:space="0"/>
              <w:right w:val="single" w:color="000000" w:sz="8" w:space="0"/>
            </w:tcBorders>
            <w:shd w:val="clear" w:color="auto" w:fill="auto"/>
            <w:noWrap/>
            <w:vAlign w:val="center"/>
          </w:tcPr>
          <w:p w14:paraId="3F5E7696">
            <w:pPr>
              <w:jc w:val="center"/>
              <w:rPr>
                <w:rFonts w:hint="eastAsia" w:ascii="宋体" w:hAnsi="宋体" w:eastAsia="宋体" w:cs="宋体"/>
                <w:i w:val="0"/>
                <w:iCs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vAlign w:val="center"/>
          </w:tcPr>
          <w:p w14:paraId="2BE57ED2">
            <w:pPr>
              <w:jc w:val="center"/>
              <w:rPr>
                <w:rFonts w:hint="eastAsia" w:ascii="宋体" w:hAnsi="宋体" w:eastAsia="宋体" w:cs="宋体"/>
                <w:i w:val="0"/>
                <w:iCs w:val="0"/>
                <w:color w:val="000000"/>
                <w:sz w:val="21"/>
                <w:szCs w:val="21"/>
                <w:u w:val="none"/>
              </w:rPr>
            </w:pPr>
          </w:p>
        </w:tc>
      </w:tr>
      <w:tr w14:paraId="6EBCC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3"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746603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2CD6959">
            <w:pPr>
              <w:jc w:val="center"/>
              <w:rPr>
                <w:rFonts w:hint="eastAsia" w:ascii="宋体" w:hAnsi="宋体" w:eastAsia="宋体" w:cs="宋体"/>
                <w:i w:val="0"/>
                <w:iCs w:val="0"/>
                <w:color w:val="000000"/>
                <w:sz w:val="21"/>
                <w:szCs w:val="21"/>
                <w:u w:val="none"/>
              </w:rPr>
            </w:pPr>
          </w:p>
        </w:tc>
        <w:tc>
          <w:tcPr>
            <w:tcW w:w="0" w:type="auto"/>
            <w:gridSpan w:val="2"/>
            <w:vMerge w:val="continue"/>
            <w:tcBorders>
              <w:top w:val="nil"/>
              <w:left w:val="nil"/>
              <w:bottom w:val="single" w:color="000000" w:sz="8" w:space="0"/>
              <w:right w:val="single" w:color="000000" w:sz="8" w:space="0"/>
            </w:tcBorders>
            <w:shd w:val="clear" w:color="auto" w:fill="auto"/>
            <w:vAlign w:val="center"/>
          </w:tcPr>
          <w:p w14:paraId="5C82C53D">
            <w:pPr>
              <w:jc w:val="center"/>
              <w:rPr>
                <w:rFonts w:hint="eastAsia" w:ascii="宋体" w:hAnsi="宋体" w:eastAsia="宋体" w:cs="宋体"/>
                <w:i w:val="0"/>
                <w:iCs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vAlign w:val="center"/>
          </w:tcPr>
          <w:p w14:paraId="5C34B0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影像拼接模块</w:t>
            </w:r>
          </w:p>
        </w:tc>
        <w:tc>
          <w:tcPr>
            <w:tcW w:w="0" w:type="auto"/>
            <w:gridSpan w:val="3"/>
            <w:tcBorders>
              <w:top w:val="nil"/>
              <w:left w:val="nil"/>
              <w:bottom w:val="single" w:color="000000" w:sz="8" w:space="0"/>
              <w:right w:val="single" w:color="000000" w:sz="8" w:space="0"/>
            </w:tcBorders>
            <w:shd w:val="clear" w:color="auto" w:fill="auto"/>
            <w:vAlign w:val="center"/>
          </w:tcPr>
          <w:p w14:paraId="3D00015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针对资源一号02D星、高分一号03星、哨兵2号、陆地卫星8号四种不同影像数据源，定制化开发四种影像数据的拼接算法，将多幅存在重叠区域的正射影像，通过匹配、融合、匀色等操作，生成覆盖大范围区域的影像</w:t>
            </w:r>
          </w:p>
        </w:tc>
        <w:tc>
          <w:tcPr>
            <w:tcW w:w="0" w:type="auto"/>
            <w:tcBorders>
              <w:top w:val="nil"/>
              <w:left w:val="nil"/>
              <w:bottom w:val="single" w:color="000000" w:sz="8" w:space="0"/>
              <w:right w:val="single" w:color="000000" w:sz="8" w:space="0"/>
            </w:tcBorders>
            <w:shd w:val="clear" w:color="auto" w:fill="auto"/>
            <w:vAlign w:val="center"/>
          </w:tcPr>
          <w:p w14:paraId="7E07E6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0" w:type="auto"/>
            <w:tcBorders>
              <w:top w:val="nil"/>
              <w:left w:val="nil"/>
              <w:bottom w:val="single" w:color="000000" w:sz="8" w:space="0"/>
              <w:right w:val="single" w:color="000000" w:sz="8" w:space="0"/>
            </w:tcBorders>
            <w:shd w:val="clear" w:color="auto" w:fill="auto"/>
            <w:vAlign w:val="center"/>
          </w:tcPr>
          <w:p w14:paraId="3DAE48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w:t>
            </w:r>
          </w:p>
        </w:tc>
        <w:tc>
          <w:tcPr>
            <w:tcW w:w="0" w:type="auto"/>
            <w:tcBorders>
              <w:top w:val="nil"/>
              <w:left w:val="nil"/>
              <w:bottom w:val="single" w:color="000000" w:sz="8" w:space="0"/>
              <w:right w:val="single" w:color="000000" w:sz="8" w:space="0"/>
            </w:tcBorders>
            <w:shd w:val="clear" w:color="auto" w:fill="auto"/>
            <w:noWrap/>
            <w:vAlign w:val="center"/>
          </w:tcPr>
          <w:p w14:paraId="17AD4D6B">
            <w:pPr>
              <w:jc w:val="center"/>
              <w:rPr>
                <w:rFonts w:hint="eastAsia" w:ascii="宋体" w:hAnsi="宋体" w:eastAsia="宋体" w:cs="宋体"/>
                <w:i w:val="0"/>
                <w:iCs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vAlign w:val="center"/>
          </w:tcPr>
          <w:p w14:paraId="5BF53E2D">
            <w:pPr>
              <w:jc w:val="center"/>
              <w:rPr>
                <w:rFonts w:hint="eastAsia" w:ascii="宋体" w:hAnsi="宋体" w:eastAsia="宋体" w:cs="宋体"/>
                <w:i w:val="0"/>
                <w:iCs w:val="0"/>
                <w:color w:val="000000"/>
                <w:sz w:val="21"/>
                <w:szCs w:val="21"/>
                <w:u w:val="none"/>
              </w:rPr>
            </w:pPr>
          </w:p>
        </w:tc>
      </w:tr>
      <w:tr w14:paraId="0F090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7"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67F913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w:t>
            </w:r>
          </w:p>
        </w:tc>
        <w:tc>
          <w:tcPr>
            <w:tcW w:w="0" w:type="auto"/>
            <w:tcBorders>
              <w:top w:val="nil"/>
              <w:left w:val="nil"/>
              <w:bottom w:val="single" w:color="000000" w:sz="8" w:space="0"/>
              <w:right w:val="single" w:color="000000" w:sz="8" w:space="0"/>
            </w:tcBorders>
            <w:shd w:val="clear" w:color="auto" w:fill="auto"/>
            <w:vAlign w:val="center"/>
          </w:tcPr>
          <w:p w14:paraId="3230150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生态安全监管数据分析</w:t>
            </w:r>
          </w:p>
        </w:tc>
        <w:tc>
          <w:tcPr>
            <w:tcW w:w="0" w:type="auto"/>
            <w:gridSpan w:val="2"/>
            <w:vMerge w:val="restart"/>
            <w:tcBorders>
              <w:top w:val="nil"/>
              <w:left w:val="nil"/>
              <w:bottom w:val="single" w:color="000000" w:sz="8" w:space="0"/>
              <w:right w:val="single" w:color="000000" w:sz="8" w:space="0"/>
            </w:tcBorders>
            <w:shd w:val="clear" w:color="auto" w:fill="auto"/>
            <w:vAlign w:val="center"/>
          </w:tcPr>
          <w:p w14:paraId="31AED3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模型光学调查与分析</w:t>
            </w:r>
          </w:p>
        </w:tc>
        <w:tc>
          <w:tcPr>
            <w:tcW w:w="0" w:type="auto"/>
            <w:tcBorders>
              <w:top w:val="nil"/>
              <w:left w:val="nil"/>
              <w:bottom w:val="single" w:color="000000" w:sz="8" w:space="0"/>
              <w:right w:val="single" w:color="000000" w:sz="8" w:space="0"/>
            </w:tcBorders>
            <w:shd w:val="clear" w:color="auto" w:fill="auto"/>
            <w:vAlign w:val="center"/>
          </w:tcPr>
          <w:p w14:paraId="7079F3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地面光学实验调查</w:t>
            </w:r>
          </w:p>
        </w:tc>
        <w:tc>
          <w:tcPr>
            <w:tcW w:w="0" w:type="auto"/>
            <w:gridSpan w:val="3"/>
            <w:tcBorders>
              <w:top w:val="nil"/>
              <w:left w:val="nil"/>
              <w:bottom w:val="single" w:color="000000" w:sz="8" w:space="0"/>
              <w:right w:val="single" w:color="000000" w:sz="8" w:space="0"/>
            </w:tcBorders>
            <w:shd w:val="clear" w:color="auto" w:fill="auto"/>
            <w:vAlign w:val="center"/>
          </w:tcPr>
          <w:p w14:paraId="550D09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开展地面光学实验调查，测定指标包括水体表观光学特性、固有光学特性、叶绿素、藻密度、总磷、总氮、透明度、悬浮物等参数，为构建叶绿素a、水华、总磷、总氮、透明度、悬浮物水质参数反演模型提供数据基础</w:t>
            </w:r>
          </w:p>
        </w:tc>
        <w:tc>
          <w:tcPr>
            <w:tcW w:w="0" w:type="auto"/>
            <w:tcBorders>
              <w:top w:val="nil"/>
              <w:left w:val="nil"/>
              <w:bottom w:val="single" w:color="000000" w:sz="8" w:space="0"/>
              <w:right w:val="single" w:color="000000" w:sz="8" w:space="0"/>
            </w:tcBorders>
            <w:shd w:val="clear" w:color="auto" w:fill="auto"/>
            <w:vAlign w:val="center"/>
          </w:tcPr>
          <w:p w14:paraId="358414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次</w:t>
            </w:r>
          </w:p>
        </w:tc>
        <w:tc>
          <w:tcPr>
            <w:tcW w:w="0" w:type="auto"/>
            <w:tcBorders>
              <w:top w:val="nil"/>
              <w:left w:val="nil"/>
              <w:bottom w:val="single" w:color="000000" w:sz="8" w:space="0"/>
              <w:right w:val="single" w:color="000000" w:sz="8" w:space="0"/>
            </w:tcBorders>
            <w:shd w:val="clear" w:color="auto" w:fill="auto"/>
            <w:vAlign w:val="center"/>
          </w:tcPr>
          <w:p w14:paraId="367959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w:t>
            </w:r>
          </w:p>
        </w:tc>
        <w:tc>
          <w:tcPr>
            <w:tcW w:w="0" w:type="auto"/>
            <w:tcBorders>
              <w:top w:val="nil"/>
              <w:left w:val="nil"/>
              <w:bottom w:val="single" w:color="000000" w:sz="8" w:space="0"/>
              <w:right w:val="single" w:color="000000" w:sz="8" w:space="0"/>
            </w:tcBorders>
            <w:shd w:val="clear" w:color="auto" w:fill="auto"/>
            <w:noWrap/>
            <w:vAlign w:val="center"/>
          </w:tcPr>
          <w:p w14:paraId="5CB17D9E">
            <w:pPr>
              <w:jc w:val="center"/>
              <w:rPr>
                <w:rFonts w:hint="eastAsia" w:ascii="宋体" w:hAnsi="宋体" w:eastAsia="宋体" w:cs="宋体"/>
                <w:i w:val="0"/>
                <w:iCs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vAlign w:val="center"/>
          </w:tcPr>
          <w:p w14:paraId="08A04B06">
            <w:pPr>
              <w:jc w:val="center"/>
              <w:rPr>
                <w:rFonts w:hint="eastAsia" w:ascii="宋体" w:hAnsi="宋体" w:eastAsia="宋体" w:cs="宋体"/>
                <w:i w:val="0"/>
                <w:iCs w:val="0"/>
                <w:color w:val="000000"/>
                <w:sz w:val="21"/>
                <w:szCs w:val="21"/>
                <w:u w:val="none"/>
              </w:rPr>
            </w:pPr>
          </w:p>
        </w:tc>
      </w:tr>
      <w:tr w14:paraId="4E365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027278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10198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生态安全监管数据分析</w:t>
            </w:r>
          </w:p>
        </w:tc>
        <w:tc>
          <w:tcPr>
            <w:tcW w:w="0" w:type="auto"/>
            <w:gridSpan w:val="2"/>
            <w:vMerge w:val="continue"/>
            <w:tcBorders>
              <w:top w:val="nil"/>
              <w:left w:val="nil"/>
              <w:bottom w:val="single" w:color="000000" w:sz="8" w:space="0"/>
              <w:right w:val="single" w:color="000000" w:sz="8" w:space="0"/>
            </w:tcBorders>
            <w:shd w:val="clear" w:color="auto" w:fill="auto"/>
            <w:vAlign w:val="center"/>
          </w:tcPr>
          <w:p w14:paraId="4EE02AEF">
            <w:pPr>
              <w:jc w:val="center"/>
              <w:rPr>
                <w:rFonts w:hint="eastAsia" w:ascii="宋体" w:hAnsi="宋体" w:eastAsia="宋体" w:cs="宋体"/>
                <w:i w:val="0"/>
                <w:iCs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vAlign w:val="center"/>
          </w:tcPr>
          <w:p w14:paraId="28EE9C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水质参数光学特性分析</w:t>
            </w:r>
          </w:p>
        </w:tc>
        <w:tc>
          <w:tcPr>
            <w:tcW w:w="0" w:type="auto"/>
            <w:gridSpan w:val="3"/>
            <w:tcBorders>
              <w:top w:val="nil"/>
              <w:left w:val="nil"/>
              <w:bottom w:val="single" w:color="000000" w:sz="8" w:space="0"/>
              <w:right w:val="single" w:color="000000" w:sz="8" w:space="0"/>
            </w:tcBorders>
            <w:shd w:val="clear" w:color="auto" w:fill="auto"/>
            <w:vAlign w:val="center"/>
          </w:tcPr>
          <w:p w14:paraId="03E5942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基于地面光学调查数据进行叶绿素a、水华、总磷、总氮、透明度、悬浮物，6项水质参数光谱特征分析、表观特征识别、水质参数关联分析</w:t>
            </w:r>
          </w:p>
        </w:tc>
        <w:tc>
          <w:tcPr>
            <w:tcW w:w="0" w:type="auto"/>
            <w:tcBorders>
              <w:top w:val="nil"/>
              <w:left w:val="nil"/>
              <w:bottom w:val="single" w:color="000000" w:sz="8" w:space="0"/>
              <w:right w:val="single" w:color="000000" w:sz="8" w:space="0"/>
            </w:tcBorders>
            <w:shd w:val="clear" w:color="auto" w:fill="auto"/>
            <w:vAlign w:val="center"/>
          </w:tcPr>
          <w:p w14:paraId="1084D8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0" w:type="auto"/>
            <w:tcBorders>
              <w:top w:val="nil"/>
              <w:left w:val="nil"/>
              <w:bottom w:val="single" w:color="000000" w:sz="8" w:space="0"/>
              <w:right w:val="single" w:color="000000" w:sz="8" w:space="0"/>
            </w:tcBorders>
            <w:shd w:val="clear" w:color="auto" w:fill="auto"/>
            <w:vAlign w:val="center"/>
          </w:tcPr>
          <w:p w14:paraId="7D0A35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w:t>
            </w:r>
          </w:p>
        </w:tc>
        <w:tc>
          <w:tcPr>
            <w:tcW w:w="0" w:type="auto"/>
            <w:tcBorders>
              <w:top w:val="nil"/>
              <w:left w:val="nil"/>
              <w:bottom w:val="single" w:color="000000" w:sz="8" w:space="0"/>
              <w:right w:val="single" w:color="000000" w:sz="8" w:space="0"/>
            </w:tcBorders>
            <w:shd w:val="clear" w:color="auto" w:fill="auto"/>
            <w:noWrap/>
            <w:vAlign w:val="center"/>
          </w:tcPr>
          <w:p w14:paraId="2F6EC345">
            <w:pPr>
              <w:jc w:val="center"/>
              <w:rPr>
                <w:rFonts w:hint="eastAsia" w:ascii="宋体" w:hAnsi="宋体" w:eastAsia="宋体" w:cs="宋体"/>
                <w:i w:val="0"/>
                <w:iCs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vAlign w:val="center"/>
          </w:tcPr>
          <w:p w14:paraId="1B98B598">
            <w:pPr>
              <w:jc w:val="center"/>
              <w:rPr>
                <w:rFonts w:hint="eastAsia" w:ascii="宋体" w:hAnsi="宋体" w:eastAsia="宋体" w:cs="宋体"/>
                <w:i w:val="0"/>
                <w:iCs w:val="0"/>
                <w:color w:val="000000"/>
                <w:sz w:val="21"/>
                <w:szCs w:val="21"/>
                <w:u w:val="none"/>
              </w:rPr>
            </w:pPr>
          </w:p>
        </w:tc>
      </w:tr>
      <w:tr w14:paraId="0F971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8"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107D52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80E8510">
            <w:pPr>
              <w:jc w:val="center"/>
              <w:rPr>
                <w:rFonts w:hint="eastAsia" w:ascii="宋体" w:hAnsi="宋体" w:eastAsia="宋体" w:cs="宋体"/>
                <w:i w:val="0"/>
                <w:iCs w:val="0"/>
                <w:color w:val="000000"/>
                <w:sz w:val="21"/>
                <w:szCs w:val="21"/>
                <w:u w:val="none"/>
              </w:rPr>
            </w:pPr>
          </w:p>
        </w:tc>
        <w:tc>
          <w:tcPr>
            <w:tcW w:w="0" w:type="auto"/>
            <w:gridSpan w:val="2"/>
            <w:tcBorders>
              <w:top w:val="nil"/>
              <w:left w:val="nil"/>
              <w:bottom w:val="single" w:color="000000" w:sz="8" w:space="0"/>
              <w:right w:val="single" w:color="000000" w:sz="8" w:space="0"/>
            </w:tcBorders>
            <w:shd w:val="clear" w:color="auto" w:fill="auto"/>
            <w:vAlign w:val="center"/>
          </w:tcPr>
          <w:p w14:paraId="4CE814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水质参量监测</w:t>
            </w:r>
          </w:p>
        </w:tc>
        <w:tc>
          <w:tcPr>
            <w:tcW w:w="0" w:type="auto"/>
            <w:tcBorders>
              <w:top w:val="nil"/>
              <w:left w:val="nil"/>
              <w:bottom w:val="single" w:color="000000" w:sz="8" w:space="0"/>
              <w:right w:val="single" w:color="000000" w:sz="8" w:space="0"/>
            </w:tcBorders>
            <w:shd w:val="clear" w:color="auto" w:fill="auto"/>
            <w:vAlign w:val="center"/>
          </w:tcPr>
          <w:p w14:paraId="0E8DD5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水质监测</w:t>
            </w:r>
          </w:p>
        </w:tc>
        <w:tc>
          <w:tcPr>
            <w:tcW w:w="0" w:type="auto"/>
            <w:gridSpan w:val="3"/>
            <w:tcBorders>
              <w:top w:val="nil"/>
              <w:left w:val="nil"/>
              <w:bottom w:val="single" w:color="000000" w:sz="8" w:space="0"/>
              <w:right w:val="single" w:color="000000" w:sz="8" w:space="0"/>
            </w:tcBorders>
            <w:shd w:val="clear" w:color="auto" w:fill="auto"/>
            <w:vAlign w:val="center"/>
          </w:tcPr>
          <w:p w14:paraId="71A3AD0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监测指标：叶绿素a、水华、总磷、总氮、透明度、悬浮物；功能：构建叶绿素、水华、总磷、总氮、透明度、悬浮物6类水质参数反演模型,实现卫星遥感数据水质参数反演功能。</w:t>
            </w:r>
          </w:p>
        </w:tc>
        <w:tc>
          <w:tcPr>
            <w:tcW w:w="0" w:type="auto"/>
            <w:tcBorders>
              <w:top w:val="nil"/>
              <w:left w:val="nil"/>
              <w:bottom w:val="single" w:color="000000" w:sz="8" w:space="0"/>
              <w:right w:val="single" w:color="000000" w:sz="8" w:space="0"/>
            </w:tcBorders>
            <w:shd w:val="clear" w:color="auto" w:fill="auto"/>
            <w:vAlign w:val="center"/>
          </w:tcPr>
          <w:p w14:paraId="338646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0" w:type="auto"/>
            <w:tcBorders>
              <w:top w:val="nil"/>
              <w:left w:val="nil"/>
              <w:bottom w:val="single" w:color="000000" w:sz="8" w:space="0"/>
              <w:right w:val="single" w:color="000000" w:sz="8" w:space="0"/>
            </w:tcBorders>
            <w:shd w:val="clear" w:color="auto" w:fill="auto"/>
            <w:vAlign w:val="center"/>
          </w:tcPr>
          <w:p w14:paraId="62CF85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w:t>
            </w:r>
          </w:p>
        </w:tc>
        <w:tc>
          <w:tcPr>
            <w:tcW w:w="0" w:type="auto"/>
            <w:tcBorders>
              <w:top w:val="nil"/>
              <w:left w:val="nil"/>
              <w:bottom w:val="single" w:color="000000" w:sz="8" w:space="0"/>
              <w:right w:val="single" w:color="000000" w:sz="8" w:space="0"/>
            </w:tcBorders>
            <w:shd w:val="clear" w:color="auto" w:fill="auto"/>
            <w:noWrap/>
            <w:vAlign w:val="center"/>
          </w:tcPr>
          <w:p w14:paraId="73B78182">
            <w:pPr>
              <w:jc w:val="center"/>
              <w:rPr>
                <w:rFonts w:hint="eastAsia" w:ascii="宋体" w:hAnsi="宋体" w:eastAsia="宋体" w:cs="宋体"/>
                <w:i w:val="0"/>
                <w:iCs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vAlign w:val="center"/>
          </w:tcPr>
          <w:p w14:paraId="0B67C40E">
            <w:pPr>
              <w:jc w:val="center"/>
              <w:rPr>
                <w:rFonts w:hint="eastAsia" w:ascii="宋体" w:hAnsi="宋体" w:eastAsia="宋体" w:cs="宋体"/>
                <w:i w:val="0"/>
                <w:iCs w:val="0"/>
                <w:color w:val="000000"/>
                <w:sz w:val="21"/>
                <w:szCs w:val="21"/>
                <w:u w:val="none"/>
              </w:rPr>
            </w:pPr>
          </w:p>
        </w:tc>
      </w:tr>
      <w:tr w14:paraId="7EAB5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8"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509860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EA1794B">
            <w:pPr>
              <w:jc w:val="center"/>
              <w:rPr>
                <w:rFonts w:hint="eastAsia" w:ascii="宋体" w:hAnsi="宋体" w:eastAsia="宋体" w:cs="宋体"/>
                <w:i w:val="0"/>
                <w:iCs w:val="0"/>
                <w:color w:val="000000"/>
                <w:sz w:val="21"/>
                <w:szCs w:val="21"/>
                <w:u w:val="none"/>
              </w:rPr>
            </w:pPr>
          </w:p>
        </w:tc>
        <w:tc>
          <w:tcPr>
            <w:tcW w:w="0" w:type="auto"/>
            <w:gridSpan w:val="2"/>
            <w:vMerge w:val="restart"/>
            <w:tcBorders>
              <w:top w:val="nil"/>
              <w:left w:val="nil"/>
              <w:bottom w:val="single" w:color="000000" w:sz="8" w:space="0"/>
              <w:right w:val="single" w:color="000000" w:sz="8" w:space="0"/>
            </w:tcBorders>
            <w:shd w:val="clear" w:color="auto" w:fill="auto"/>
            <w:vAlign w:val="center"/>
          </w:tcPr>
          <w:p w14:paraId="724EEE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黑臭水体监测</w:t>
            </w:r>
          </w:p>
        </w:tc>
        <w:tc>
          <w:tcPr>
            <w:tcW w:w="0" w:type="auto"/>
            <w:tcBorders>
              <w:top w:val="nil"/>
              <w:left w:val="nil"/>
              <w:bottom w:val="single" w:color="000000" w:sz="8" w:space="0"/>
              <w:right w:val="single" w:color="000000" w:sz="8" w:space="0"/>
            </w:tcBorders>
            <w:shd w:val="clear" w:color="auto" w:fill="auto"/>
            <w:vAlign w:val="center"/>
          </w:tcPr>
          <w:p w14:paraId="693A88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黑臭水体空间分布数据分析</w:t>
            </w:r>
          </w:p>
        </w:tc>
        <w:tc>
          <w:tcPr>
            <w:tcW w:w="0" w:type="auto"/>
            <w:gridSpan w:val="3"/>
            <w:tcBorders>
              <w:top w:val="nil"/>
              <w:left w:val="nil"/>
              <w:bottom w:val="single" w:color="000000" w:sz="8" w:space="0"/>
              <w:right w:val="single" w:color="000000" w:sz="8" w:space="0"/>
            </w:tcBorders>
            <w:shd w:val="clear" w:color="auto" w:fill="auto"/>
            <w:vAlign w:val="center"/>
          </w:tcPr>
          <w:p w14:paraId="2D06B8A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对黑臭水体的空间分布识别分析，基于遥感影像，提取疑似黑臭水体区域，并进行空间定位与范围勾绘</w:t>
            </w:r>
          </w:p>
        </w:tc>
        <w:tc>
          <w:tcPr>
            <w:tcW w:w="0" w:type="auto"/>
            <w:tcBorders>
              <w:top w:val="nil"/>
              <w:left w:val="nil"/>
              <w:bottom w:val="single" w:color="000000" w:sz="8" w:space="0"/>
              <w:right w:val="single" w:color="000000" w:sz="8" w:space="0"/>
            </w:tcBorders>
            <w:shd w:val="clear" w:color="auto" w:fill="auto"/>
            <w:vAlign w:val="center"/>
          </w:tcPr>
          <w:p w14:paraId="112500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0" w:type="auto"/>
            <w:tcBorders>
              <w:top w:val="nil"/>
              <w:left w:val="nil"/>
              <w:bottom w:val="single" w:color="000000" w:sz="8" w:space="0"/>
              <w:right w:val="single" w:color="000000" w:sz="8" w:space="0"/>
            </w:tcBorders>
            <w:shd w:val="clear" w:color="auto" w:fill="auto"/>
            <w:vAlign w:val="center"/>
          </w:tcPr>
          <w:p w14:paraId="76AD57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357C01DB">
            <w:pPr>
              <w:jc w:val="center"/>
              <w:rPr>
                <w:rFonts w:hint="eastAsia" w:ascii="宋体" w:hAnsi="宋体" w:eastAsia="宋体" w:cs="宋体"/>
                <w:i w:val="0"/>
                <w:iCs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vAlign w:val="center"/>
          </w:tcPr>
          <w:p w14:paraId="15502FE2">
            <w:pPr>
              <w:jc w:val="center"/>
              <w:rPr>
                <w:rFonts w:hint="eastAsia" w:ascii="宋体" w:hAnsi="宋体" w:eastAsia="宋体" w:cs="宋体"/>
                <w:i w:val="0"/>
                <w:iCs w:val="0"/>
                <w:color w:val="000000"/>
                <w:sz w:val="21"/>
                <w:szCs w:val="21"/>
                <w:u w:val="none"/>
              </w:rPr>
            </w:pPr>
          </w:p>
        </w:tc>
      </w:tr>
      <w:tr w14:paraId="71A83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1"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5B9FC0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FD32EA2">
            <w:pPr>
              <w:jc w:val="center"/>
              <w:rPr>
                <w:rFonts w:hint="eastAsia" w:ascii="宋体" w:hAnsi="宋体" w:eastAsia="宋体" w:cs="宋体"/>
                <w:i w:val="0"/>
                <w:iCs w:val="0"/>
                <w:color w:val="000000"/>
                <w:sz w:val="21"/>
                <w:szCs w:val="21"/>
                <w:u w:val="none"/>
              </w:rPr>
            </w:pPr>
          </w:p>
        </w:tc>
        <w:tc>
          <w:tcPr>
            <w:tcW w:w="0" w:type="auto"/>
            <w:gridSpan w:val="2"/>
            <w:vMerge w:val="continue"/>
            <w:tcBorders>
              <w:top w:val="nil"/>
              <w:left w:val="nil"/>
              <w:bottom w:val="single" w:color="000000" w:sz="8" w:space="0"/>
              <w:right w:val="single" w:color="000000" w:sz="8" w:space="0"/>
            </w:tcBorders>
            <w:shd w:val="clear" w:color="auto" w:fill="auto"/>
            <w:vAlign w:val="center"/>
          </w:tcPr>
          <w:p w14:paraId="3ACDFA16">
            <w:pPr>
              <w:jc w:val="center"/>
              <w:rPr>
                <w:rFonts w:hint="eastAsia" w:ascii="宋体" w:hAnsi="宋体" w:eastAsia="宋体" w:cs="宋体"/>
                <w:i w:val="0"/>
                <w:iCs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vAlign w:val="center"/>
          </w:tcPr>
          <w:p w14:paraId="524055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黑臭水体识别模型构建</w:t>
            </w:r>
          </w:p>
        </w:tc>
        <w:tc>
          <w:tcPr>
            <w:tcW w:w="0" w:type="auto"/>
            <w:gridSpan w:val="3"/>
            <w:tcBorders>
              <w:top w:val="nil"/>
              <w:left w:val="nil"/>
              <w:bottom w:val="single" w:color="000000" w:sz="8" w:space="0"/>
              <w:right w:val="single" w:color="000000" w:sz="8" w:space="0"/>
            </w:tcBorders>
            <w:shd w:val="clear" w:color="auto" w:fill="auto"/>
            <w:vAlign w:val="center"/>
          </w:tcPr>
          <w:p w14:paraId="4F448C1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基于多光谱和遥感指数构建的黑臭水体识别模型</w:t>
            </w:r>
          </w:p>
        </w:tc>
        <w:tc>
          <w:tcPr>
            <w:tcW w:w="0" w:type="auto"/>
            <w:tcBorders>
              <w:top w:val="nil"/>
              <w:left w:val="nil"/>
              <w:bottom w:val="single" w:color="000000" w:sz="8" w:space="0"/>
              <w:right w:val="single" w:color="000000" w:sz="8" w:space="0"/>
            </w:tcBorders>
            <w:shd w:val="clear" w:color="auto" w:fill="auto"/>
            <w:vAlign w:val="center"/>
          </w:tcPr>
          <w:p w14:paraId="3BC9DB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0" w:type="auto"/>
            <w:tcBorders>
              <w:top w:val="nil"/>
              <w:left w:val="nil"/>
              <w:bottom w:val="single" w:color="000000" w:sz="8" w:space="0"/>
              <w:right w:val="single" w:color="000000" w:sz="8" w:space="0"/>
            </w:tcBorders>
            <w:shd w:val="clear" w:color="auto" w:fill="auto"/>
            <w:vAlign w:val="center"/>
          </w:tcPr>
          <w:p w14:paraId="2A61EC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58B4C559">
            <w:pPr>
              <w:jc w:val="center"/>
              <w:rPr>
                <w:rFonts w:hint="eastAsia" w:ascii="宋体" w:hAnsi="宋体" w:eastAsia="宋体" w:cs="宋体"/>
                <w:i w:val="0"/>
                <w:iCs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vAlign w:val="center"/>
          </w:tcPr>
          <w:p w14:paraId="53C02835">
            <w:pPr>
              <w:jc w:val="center"/>
              <w:rPr>
                <w:rFonts w:hint="eastAsia" w:ascii="宋体" w:hAnsi="宋体" w:eastAsia="宋体" w:cs="宋体"/>
                <w:i w:val="0"/>
                <w:iCs w:val="0"/>
                <w:color w:val="000000"/>
                <w:sz w:val="21"/>
                <w:szCs w:val="21"/>
                <w:u w:val="none"/>
              </w:rPr>
            </w:pPr>
          </w:p>
        </w:tc>
      </w:tr>
      <w:tr w14:paraId="1F910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1"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0C4F1E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90AF7EC">
            <w:pPr>
              <w:jc w:val="center"/>
              <w:rPr>
                <w:rFonts w:hint="eastAsia" w:ascii="宋体" w:hAnsi="宋体" w:eastAsia="宋体" w:cs="宋体"/>
                <w:i w:val="0"/>
                <w:iCs w:val="0"/>
                <w:color w:val="000000"/>
                <w:sz w:val="21"/>
                <w:szCs w:val="21"/>
                <w:u w:val="none"/>
              </w:rPr>
            </w:pPr>
          </w:p>
        </w:tc>
        <w:tc>
          <w:tcPr>
            <w:tcW w:w="0" w:type="auto"/>
            <w:gridSpan w:val="2"/>
            <w:vMerge w:val="continue"/>
            <w:tcBorders>
              <w:top w:val="nil"/>
              <w:left w:val="nil"/>
              <w:bottom w:val="single" w:color="000000" w:sz="8" w:space="0"/>
              <w:right w:val="single" w:color="000000" w:sz="8" w:space="0"/>
            </w:tcBorders>
            <w:shd w:val="clear" w:color="auto" w:fill="auto"/>
            <w:vAlign w:val="center"/>
          </w:tcPr>
          <w:p w14:paraId="23A77FEA">
            <w:pPr>
              <w:jc w:val="center"/>
              <w:rPr>
                <w:rFonts w:hint="eastAsia" w:ascii="宋体" w:hAnsi="宋体" w:eastAsia="宋体" w:cs="宋体"/>
                <w:i w:val="0"/>
                <w:iCs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vAlign w:val="center"/>
          </w:tcPr>
          <w:p w14:paraId="794CAD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黑臭水体分布地图报告生产</w:t>
            </w:r>
          </w:p>
        </w:tc>
        <w:tc>
          <w:tcPr>
            <w:tcW w:w="0" w:type="auto"/>
            <w:gridSpan w:val="3"/>
            <w:tcBorders>
              <w:top w:val="nil"/>
              <w:left w:val="nil"/>
              <w:bottom w:val="single" w:color="000000" w:sz="8" w:space="0"/>
              <w:right w:val="single" w:color="000000" w:sz="8" w:space="0"/>
            </w:tcBorders>
            <w:shd w:val="clear" w:color="auto" w:fill="auto"/>
            <w:vAlign w:val="center"/>
          </w:tcPr>
          <w:p w14:paraId="1AA1AAA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自动生成黑臭水体分布专题矢量图及监测报告</w:t>
            </w:r>
          </w:p>
        </w:tc>
        <w:tc>
          <w:tcPr>
            <w:tcW w:w="0" w:type="auto"/>
            <w:tcBorders>
              <w:top w:val="nil"/>
              <w:left w:val="nil"/>
              <w:bottom w:val="single" w:color="000000" w:sz="8" w:space="0"/>
              <w:right w:val="single" w:color="000000" w:sz="8" w:space="0"/>
            </w:tcBorders>
            <w:shd w:val="clear" w:color="auto" w:fill="auto"/>
            <w:vAlign w:val="center"/>
          </w:tcPr>
          <w:p w14:paraId="6A0C99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0" w:type="auto"/>
            <w:tcBorders>
              <w:top w:val="nil"/>
              <w:left w:val="nil"/>
              <w:bottom w:val="single" w:color="000000" w:sz="8" w:space="0"/>
              <w:right w:val="single" w:color="000000" w:sz="8" w:space="0"/>
            </w:tcBorders>
            <w:shd w:val="clear" w:color="auto" w:fill="auto"/>
            <w:vAlign w:val="center"/>
          </w:tcPr>
          <w:p w14:paraId="660175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1E21ED8C">
            <w:pPr>
              <w:jc w:val="center"/>
              <w:rPr>
                <w:rFonts w:hint="eastAsia" w:ascii="宋体" w:hAnsi="宋体" w:eastAsia="宋体" w:cs="宋体"/>
                <w:i w:val="0"/>
                <w:iCs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vAlign w:val="center"/>
          </w:tcPr>
          <w:p w14:paraId="7B5C936A">
            <w:pPr>
              <w:jc w:val="center"/>
              <w:rPr>
                <w:rFonts w:hint="eastAsia" w:ascii="宋体" w:hAnsi="宋体" w:eastAsia="宋体" w:cs="宋体"/>
                <w:i w:val="0"/>
                <w:iCs w:val="0"/>
                <w:color w:val="000000"/>
                <w:sz w:val="21"/>
                <w:szCs w:val="21"/>
                <w:u w:val="none"/>
              </w:rPr>
            </w:pPr>
          </w:p>
        </w:tc>
      </w:tr>
      <w:tr w14:paraId="3F9A6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1"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6AE5A3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14</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E2BF2EB">
            <w:pPr>
              <w:jc w:val="center"/>
              <w:rPr>
                <w:rFonts w:hint="eastAsia" w:ascii="宋体" w:hAnsi="宋体" w:eastAsia="宋体" w:cs="宋体"/>
                <w:i w:val="0"/>
                <w:iCs w:val="0"/>
                <w:color w:val="000000"/>
                <w:sz w:val="21"/>
                <w:szCs w:val="21"/>
                <w:u w:val="none"/>
              </w:rPr>
            </w:pPr>
          </w:p>
        </w:tc>
        <w:tc>
          <w:tcPr>
            <w:tcW w:w="0" w:type="auto"/>
            <w:gridSpan w:val="2"/>
            <w:vMerge w:val="continue"/>
            <w:tcBorders>
              <w:top w:val="nil"/>
              <w:left w:val="nil"/>
              <w:bottom w:val="single" w:color="000000" w:sz="8" w:space="0"/>
              <w:right w:val="single" w:color="000000" w:sz="8" w:space="0"/>
            </w:tcBorders>
            <w:shd w:val="clear" w:color="auto" w:fill="auto"/>
            <w:vAlign w:val="center"/>
          </w:tcPr>
          <w:p w14:paraId="6DBC72FC">
            <w:pPr>
              <w:jc w:val="center"/>
              <w:rPr>
                <w:rFonts w:hint="eastAsia" w:ascii="宋体" w:hAnsi="宋体" w:eastAsia="宋体" w:cs="宋体"/>
                <w:i w:val="0"/>
                <w:iCs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vAlign w:val="center"/>
          </w:tcPr>
          <w:p w14:paraId="75AD43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结果集成事件调度、执法系统</w:t>
            </w:r>
          </w:p>
        </w:tc>
        <w:tc>
          <w:tcPr>
            <w:tcW w:w="0" w:type="auto"/>
            <w:gridSpan w:val="3"/>
            <w:tcBorders>
              <w:top w:val="nil"/>
              <w:left w:val="nil"/>
              <w:bottom w:val="single" w:color="000000" w:sz="8" w:space="0"/>
              <w:right w:val="single" w:color="000000" w:sz="8" w:space="0"/>
            </w:tcBorders>
            <w:shd w:val="clear" w:color="auto" w:fill="auto"/>
            <w:vAlign w:val="center"/>
          </w:tcPr>
          <w:p w14:paraId="12110B3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提供监测报告实时传送接口</w:t>
            </w:r>
          </w:p>
        </w:tc>
        <w:tc>
          <w:tcPr>
            <w:tcW w:w="0" w:type="auto"/>
            <w:tcBorders>
              <w:top w:val="nil"/>
              <w:left w:val="nil"/>
              <w:bottom w:val="single" w:color="000000" w:sz="8" w:space="0"/>
              <w:right w:val="single" w:color="000000" w:sz="8" w:space="0"/>
            </w:tcBorders>
            <w:shd w:val="clear" w:color="auto" w:fill="auto"/>
            <w:vAlign w:val="center"/>
          </w:tcPr>
          <w:p w14:paraId="762E2F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0" w:type="auto"/>
            <w:tcBorders>
              <w:top w:val="nil"/>
              <w:left w:val="nil"/>
              <w:bottom w:val="single" w:color="000000" w:sz="8" w:space="0"/>
              <w:right w:val="single" w:color="000000" w:sz="8" w:space="0"/>
            </w:tcBorders>
            <w:shd w:val="clear" w:color="auto" w:fill="auto"/>
            <w:vAlign w:val="center"/>
          </w:tcPr>
          <w:p w14:paraId="13CCBB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1F6E485E">
            <w:pPr>
              <w:jc w:val="center"/>
              <w:rPr>
                <w:rFonts w:hint="eastAsia" w:ascii="宋体" w:hAnsi="宋体" w:eastAsia="宋体" w:cs="宋体"/>
                <w:i w:val="0"/>
                <w:iCs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vAlign w:val="center"/>
          </w:tcPr>
          <w:p w14:paraId="2694D5DB">
            <w:pPr>
              <w:jc w:val="center"/>
              <w:rPr>
                <w:rFonts w:hint="eastAsia" w:ascii="宋体" w:hAnsi="宋体" w:eastAsia="宋体" w:cs="宋体"/>
                <w:i w:val="0"/>
                <w:iCs w:val="0"/>
                <w:color w:val="000000"/>
                <w:sz w:val="21"/>
                <w:szCs w:val="21"/>
                <w:u w:val="none"/>
              </w:rPr>
            </w:pPr>
          </w:p>
        </w:tc>
      </w:tr>
      <w:tr w14:paraId="16596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6"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72AFE7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25AE173">
            <w:pPr>
              <w:jc w:val="center"/>
              <w:rPr>
                <w:rFonts w:hint="eastAsia" w:ascii="宋体" w:hAnsi="宋体" w:eastAsia="宋体" w:cs="宋体"/>
                <w:i w:val="0"/>
                <w:iCs w:val="0"/>
                <w:color w:val="000000"/>
                <w:sz w:val="21"/>
                <w:szCs w:val="21"/>
                <w:u w:val="none"/>
              </w:rPr>
            </w:pPr>
          </w:p>
        </w:tc>
        <w:tc>
          <w:tcPr>
            <w:tcW w:w="0" w:type="auto"/>
            <w:gridSpan w:val="2"/>
            <w:vMerge w:val="restart"/>
            <w:tcBorders>
              <w:top w:val="nil"/>
              <w:left w:val="nil"/>
              <w:bottom w:val="single" w:color="000000" w:sz="8" w:space="0"/>
              <w:right w:val="single" w:color="000000" w:sz="8" w:space="0"/>
            </w:tcBorders>
            <w:shd w:val="clear" w:color="auto" w:fill="auto"/>
            <w:vAlign w:val="center"/>
          </w:tcPr>
          <w:p w14:paraId="311222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生态资源监测</w:t>
            </w:r>
          </w:p>
        </w:tc>
        <w:tc>
          <w:tcPr>
            <w:tcW w:w="0" w:type="auto"/>
            <w:tcBorders>
              <w:top w:val="nil"/>
              <w:left w:val="nil"/>
              <w:bottom w:val="single" w:color="000000" w:sz="8" w:space="0"/>
              <w:right w:val="single" w:color="000000" w:sz="8" w:space="0"/>
            </w:tcBorders>
            <w:shd w:val="clear" w:color="auto" w:fill="auto"/>
            <w:vAlign w:val="center"/>
          </w:tcPr>
          <w:p w14:paraId="1C9372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影像分析、植被覆盖分析、土地变化监测</w:t>
            </w:r>
          </w:p>
        </w:tc>
        <w:tc>
          <w:tcPr>
            <w:tcW w:w="0" w:type="auto"/>
            <w:gridSpan w:val="3"/>
            <w:tcBorders>
              <w:top w:val="nil"/>
              <w:left w:val="nil"/>
              <w:bottom w:val="single" w:color="000000" w:sz="8" w:space="0"/>
              <w:right w:val="single" w:color="000000" w:sz="8" w:space="0"/>
            </w:tcBorders>
            <w:shd w:val="clear" w:color="auto" w:fill="auto"/>
            <w:vAlign w:val="center"/>
          </w:tcPr>
          <w:p w14:paraId="6A6CE2C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基于多年、多期遥感影像开展植被覆盖度监测分析、土地利用动态变化分析</w:t>
            </w:r>
          </w:p>
        </w:tc>
        <w:tc>
          <w:tcPr>
            <w:tcW w:w="0" w:type="auto"/>
            <w:tcBorders>
              <w:top w:val="nil"/>
              <w:left w:val="nil"/>
              <w:bottom w:val="single" w:color="000000" w:sz="8" w:space="0"/>
              <w:right w:val="single" w:color="000000" w:sz="8" w:space="0"/>
            </w:tcBorders>
            <w:shd w:val="clear" w:color="auto" w:fill="auto"/>
            <w:vAlign w:val="center"/>
          </w:tcPr>
          <w:p w14:paraId="73C96B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0" w:type="auto"/>
            <w:tcBorders>
              <w:top w:val="nil"/>
              <w:left w:val="nil"/>
              <w:bottom w:val="single" w:color="000000" w:sz="8" w:space="0"/>
              <w:right w:val="single" w:color="000000" w:sz="8" w:space="0"/>
            </w:tcBorders>
            <w:shd w:val="clear" w:color="auto" w:fill="auto"/>
            <w:vAlign w:val="center"/>
          </w:tcPr>
          <w:p w14:paraId="078FEE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074F4B09">
            <w:pPr>
              <w:jc w:val="center"/>
              <w:rPr>
                <w:rFonts w:hint="eastAsia" w:ascii="宋体" w:hAnsi="宋体" w:eastAsia="宋体" w:cs="宋体"/>
                <w:i w:val="0"/>
                <w:iCs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vAlign w:val="center"/>
          </w:tcPr>
          <w:p w14:paraId="2F90B6B5">
            <w:pPr>
              <w:jc w:val="center"/>
              <w:rPr>
                <w:rFonts w:hint="eastAsia" w:ascii="宋体" w:hAnsi="宋体" w:eastAsia="宋体" w:cs="宋体"/>
                <w:i w:val="0"/>
                <w:iCs w:val="0"/>
                <w:color w:val="000000"/>
                <w:sz w:val="21"/>
                <w:szCs w:val="21"/>
                <w:u w:val="none"/>
              </w:rPr>
            </w:pPr>
          </w:p>
        </w:tc>
      </w:tr>
      <w:tr w14:paraId="5B0E5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4"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4D2EDD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16</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BAE8926">
            <w:pPr>
              <w:jc w:val="center"/>
              <w:rPr>
                <w:rFonts w:hint="eastAsia" w:ascii="宋体" w:hAnsi="宋体" w:eastAsia="宋体" w:cs="宋体"/>
                <w:i w:val="0"/>
                <w:iCs w:val="0"/>
                <w:color w:val="000000"/>
                <w:sz w:val="21"/>
                <w:szCs w:val="21"/>
                <w:u w:val="none"/>
              </w:rPr>
            </w:pPr>
          </w:p>
        </w:tc>
        <w:tc>
          <w:tcPr>
            <w:tcW w:w="0" w:type="auto"/>
            <w:gridSpan w:val="2"/>
            <w:vMerge w:val="continue"/>
            <w:tcBorders>
              <w:top w:val="nil"/>
              <w:left w:val="nil"/>
              <w:bottom w:val="single" w:color="000000" w:sz="8" w:space="0"/>
              <w:right w:val="single" w:color="000000" w:sz="8" w:space="0"/>
            </w:tcBorders>
            <w:shd w:val="clear" w:color="auto" w:fill="auto"/>
            <w:vAlign w:val="center"/>
          </w:tcPr>
          <w:p w14:paraId="4A6DD185">
            <w:pPr>
              <w:jc w:val="center"/>
              <w:rPr>
                <w:rFonts w:hint="eastAsia" w:ascii="宋体" w:hAnsi="宋体" w:eastAsia="宋体" w:cs="宋体"/>
                <w:i w:val="0"/>
                <w:iCs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vAlign w:val="center"/>
          </w:tcPr>
          <w:p w14:paraId="116C5A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生态资产核算模型构建</w:t>
            </w:r>
          </w:p>
        </w:tc>
        <w:tc>
          <w:tcPr>
            <w:tcW w:w="0" w:type="auto"/>
            <w:gridSpan w:val="3"/>
            <w:tcBorders>
              <w:top w:val="nil"/>
              <w:left w:val="nil"/>
              <w:bottom w:val="single" w:color="000000" w:sz="8" w:space="0"/>
              <w:right w:val="single" w:color="000000" w:sz="8" w:space="0"/>
            </w:tcBorders>
            <w:shd w:val="clear" w:color="auto" w:fill="auto"/>
            <w:vAlign w:val="center"/>
          </w:tcPr>
          <w:p w14:paraId="1B54C35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生态资产核算模型应包含植被碳储量、水源涵养等至少3类核心指标，基于遥感参数，构建生态资产核算模型，量化生态效益</w:t>
            </w:r>
          </w:p>
        </w:tc>
        <w:tc>
          <w:tcPr>
            <w:tcW w:w="0" w:type="auto"/>
            <w:tcBorders>
              <w:top w:val="nil"/>
              <w:left w:val="nil"/>
              <w:bottom w:val="single" w:color="000000" w:sz="8" w:space="0"/>
              <w:right w:val="single" w:color="000000" w:sz="8" w:space="0"/>
            </w:tcBorders>
            <w:shd w:val="clear" w:color="auto" w:fill="auto"/>
            <w:vAlign w:val="center"/>
          </w:tcPr>
          <w:p w14:paraId="167343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0" w:type="auto"/>
            <w:tcBorders>
              <w:top w:val="nil"/>
              <w:left w:val="nil"/>
              <w:bottom w:val="single" w:color="000000" w:sz="8" w:space="0"/>
              <w:right w:val="single" w:color="000000" w:sz="8" w:space="0"/>
            </w:tcBorders>
            <w:shd w:val="clear" w:color="auto" w:fill="auto"/>
            <w:vAlign w:val="center"/>
          </w:tcPr>
          <w:p w14:paraId="58532E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340986DA">
            <w:pPr>
              <w:jc w:val="center"/>
              <w:rPr>
                <w:rFonts w:hint="eastAsia" w:ascii="宋体" w:hAnsi="宋体" w:eastAsia="宋体" w:cs="宋体"/>
                <w:i w:val="0"/>
                <w:iCs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vAlign w:val="center"/>
          </w:tcPr>
          <w:p w14:paraId="49F7720F">
            <w:pPr>
              <w:jc w:val="center"/>
              <w:rPr>
                <w:rFonts w:hint="eastAsia" w:ascii="宋体" w:hAnsi="宋体" w:eastAsia="宋体" w:cs="宋体"/>
                <w:i w:val="0"/>
                <w:iCs w:val="0"/>
                <w:color w:val="000000"/>
                <w:sz w:val="21"/>
                <w:szCs w:val="21"/>
                <w:u w:val="none"/>
              </w:rPr>
            </w:pPr>
          </w:p>
        </w:tc>
      </w:tr>
      <w:tr w14:paraId="6B522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4"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0601EB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7E9D384">
            <w:pPr>
              <w:jc w:val="center"/>
              <w:rPr>
                <w:rFonts w:hint="eastAsia" w:ascii="宋体" w:hAnsi="宋体" w:eastAsia="宋体" w:cs="宋体"/>
                <w:i w:val="0"/>
                <w:iCs w:val="0"/>
                <w:color w:val="000000"/>
                <w:sz w:val="21"/>
                <w:szCs w:val="21"/>
                <w:u w:val="none"/>
              </w:rPr>
            </w:pPr>
          </w:p>
        </w:tc>
        <w:tc>
          <w:tcPr>
            <w:tcW w:w="0" w:type="auto"/>
            <w:gridSpan w:val="2"/>
            <w:vMerge w:val="continue"/>
            <w:tcBorders>
              <w:top w:val="nil"/>
              <w:left w:val="nil"/>
              <w:bottom w:val="single" w:color="000000" w:sz="8" w:space="0"/>
              <w:right w:val="single" w:color="000000" w:sz="8" w:space="0"/>
            </w:tcBorders>
            <w:shd w:val="clear" w:color="auto" w:fill="auto"/>
            <w:vAlign w:val="center"/>
          </w:tcPr>
          <w:p w14:paraId="0E59176D">
            <w:pPr>
              <w:jc w:val="center"/>
              <w:rPr>
                <w:rFonts w:hint="eastAsia" w:ascii="宋体" w:hAnsi="宋体" w:eastAsia="宋体" w:cs="宋体"/>
                <w:i w:val="0"/>
                <w:iCs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vAlign w:val="center"/>
          </w:tcPr>
          <w:p w14:paraId="71F509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生态资源分布图谱、植被覆盖成效评估报告生成</w:t>
            </w:r>
          </w:p>
        </w:tc>
        <w:tc>
          <w:tcPr>
            <w:tcW w:w="0" w:type="auto"/>
            <w:gridSpan w:val="3"/>
            <w:tcBorders>
              <w:top w:val="nil"/>
              <w:left w:val="nil"/>
              <w:bottom w:val="single" w:color="000000" w:sz="8" w:space="0"/>
              <w:right w:val="single" w:color="000000" w:sz="8" w:space="0"/>
            </w:tcBorders>
            <w:shd w:val="clear" w:color="auto" w:fill="auto"/>
            <w:vAlign w:val="center"/>
          </w:tcPr>
          <w:p w14:paraId="37E7C45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自动生成生态资源分布图及植被覆盖成效评估报告</w:t>
            </w:r>
          </w:p>
        </w:tc>
        <w:tc>
          <w:tcPr>
            <w:tcW w:w="0" w:type="auto"/>
            <w:tcBorders>
              <w:top w:val="nil"/>
              <w:left w:val="nil"/>
              <w:bottom w:val="single" w:color="000000" w:sz="8" w:space="0"/>
              <w:right w:val="single" w:color="000000" w:sz="8" w:space="0"/>
            </w:tcBorders>
            <w:shd w:val="clear" w:color="auto" w:fill="auto"/>
            <w:vAlign w:val="center"/>
          </w:tcPr>
          <w:p w14:paraId="2D93C8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0" w:type="auto"/>
            <w:tcBorders>
              <w:top w:val="nil"/>
              <w:left w:val="nil"/>
              <w:bottom w:val="single" w:color="000000" w:sz="8" w:space="0"/>
              <w:right w:val="single" w:color="000000" w:sz="8" w:space="0"/>
            </w:tcBorders>
            <w:shd w:val="clear" w:color="auto" w:fill="auto"/>
            <w:vAlign w:val="center"/>
          </w:tcPr>
          <w:p w14:paraId="46447D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68728FB0">
            <w:pPr>
              <w:jc w:val="center"/>
              <w:rPr>
                <w:rFonts w:hint="eastAsia" w:ascii="宋体" w:hAnsi="宋体" w:eastAsia="宋体" w:cs="宋体"/>
                <w:i w:val="0"/>
                <w:iCs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vAlign w:val="center"/>
          </w:tcPr>
          <w:p w14:paraId="093C582E">
            <w:pPr>
              <w:jc w:val="center"/>
              <w:rPr>
                <w:rFonts w:hint="eastAsia" w:ascii="宋体" w:hAnsi="宋体" w:eastAsia="宋体" w:cs="宋体"/>
                <w:i w:val="0"/>
                <w:iCs w:val="0"/>
                <w:color w:val="000000"/>
                <w:sz w:val="21"/>
                <w:szCs w:val="21"/>
                <w:u w:val="none"/>
              </w:rPr>
            </w:pPr>
          </w:p>
        </w:tc>
      </w:tr>
      <w:tr w14:paraId="1389D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6"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10F6E7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18</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EB30C03">
            <w:pPr>
              <w:jc w:val="center"/>
              <w:rPr>
                <w:rFonts w:hint="eastAsia" w:ascii="宋体" w:hAnsi="宋体" w:eastAsia="宋体" w:cs="宋体"/>
                <w:i w:val="0"/>
                <w:iCs w:val="0"/>
                <w:color w:val="000000"/>
                <w:sz w:val="21"/>
                <w:szCs w:val="21"/>
                <w:u w:val="none"/>
              </w:rPr>
            </w:pPr>
          </w:p>
        </w:tc>
        <w:tc>
          <w:tcPr>
            <w:tcW w:w="0" w:type="auto"/>
            <w:gridSpan w:val="2"/>
            <w:vMerge w:val="continue"/>
            <w:tcBorders>
              <w:top w:val="nil"/>
              <w:left w:val="nil"/>
              <w:bottom w:val="single" w:color="000000" w:sz="8" w:space="0"/>
              <w:right w:val="single" w:color="000000" w:sz="8" w:space="0"/>
            </w:tcBorders>
            <w:shd w:val="clear" w:color="auto" w:fill="auto"/>
            <w:vAlign w:val="center"/>
          </w:tcPr>
          <w:p w14:paraId="23858DEA">
            <w:pPr>
              <w:jc w:val="center"/>
              <w:rPr>
                <w:rFonts w:hint="eastAsia" w:ascii="宋体" w:hAnsi="宋体" w:eastAsia="宋体" w:cs="宋体"/>
                <w:i w:val="0"/>
                <w:iCs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vAlign w:val="center"/>
          </w:tcPr>
          <w:p w14:paraId="6BB173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集成可视化展示系统</w:t>
            </w:r>
          </w:p>
        </w:tc>
        <w:tc>
          <w:tcPr>
            <w:tcW w:w="0" w:type="auto"/>
            <w:gridSpan w:val="3"/>
            <w:tcBorders>
              <w:top w:val="nil"/>
              <w:left w:val="nil"/>
              <w:bottom w:val="single" w:color="000000" w:sz="8" w:space="0"/>
              <w:right w:val="single" w:color="000000" w:sz="8" w:space="0"/>
            </w:tcBorders>
            <w:shd w:val="clear" w:color="auto" w:fill="auto"/>
            <w:vAlign w:val="center"/>
          </w:tcPr>
          <w:p w14:paraId="38A226A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以图表、地图等形式动态展示植被覆盖、土地利用变化及生态资源分布</w:t>
            </w:r>
          </w:p>
        </w:tc>
        <w:tc>
          <w:tcPr>
            <w:tcW w:w="0" w:type="auto"/>
            <w:tcBorders>
              <w:top w:val="nil"/>
              <w:left w:val="nil"/>
              <w:bottom w:val="single" w:color="000000" w:sz="8" w:space="0"/>
              <w:right w:val="single" w:color="000000" w:sz="8" w:space="0"/>
            </w:tcBorders>
            <w:shd w:val="clear" w:color="auto" w:fill="auto"/>
            <w:vAlign w:val="center"/>
          </w:tcPr>
          <w:p w14:paraId="6EC300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0" w:type="auto"/>
            <w:tcBorders>
              <w:top w:val="nil"/>
              <w:left w:val="nil"/>
              <w:bottom w:val="single" w:color="000000" w:sz="8" w:space="0"/>
              <w:right w:val="single" w:color="000000" w:sz="8" w:space="0"/>
            </w:tcBorders>
            <w:shd w:val="clear" w:color="auto" w:fill="auto"/>
            <w:vAlign w:val="center"/>
          </w:tcPr>
          <w:p w14:paraId="105E4E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3BFC86B1">
            <w:pPr>
              <w:jc w:val="center"/>
              <w:rPr>
                <w:rFonts w:hint="eastAsia" w:ascii="宋体" w:hAnsi="宋体" w:eastAsia="宋体" w:cs="宋体"/>
                <w:i w:val="0"/>
                <w:iCs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vAlign w:val="center"/>
          </w:tcPr>
          <w:p w14:paraId="2D97F345">
            <w:pPr>
              <w:jc w:val="center"/>
              <w:rPr>
                <w:rFonts w:hint="eastAsia" w:ascii="宋体" w:hAnsi="宋体" w:eastAsia="宋体" w:cs="宋体"/>
                <w:i w:val="0"/>
                <w:iCs w:val="0"/>
                <w:color w:val="000000"/>
                <w:sz w:val="21"/>
                <w:szCs w:val="21"/>
                <w:u w:val="none"/>
              </w:rPr>
            </w:pPr>
          </w:p>
        </w:tc>
      </w:tr>
      <w:tr w14:paraId="4CABE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9"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4F91CA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w:t>
            </w:r>
          </w:p>
        </w:tc>
        <w:tc>
          <w:tcPr>
            <w:tcW w:w="0" w:type="auto"/>
            <w:vMerge w:val="restart"/>
            <w:tcBorders>
              <w:top w:val="nil"/>
              <w:left w:val="nil"/>
              <w:bottom w:val="nil"/>
              <w:right w:val="single" w:color="000000" w:sz="8" w:space="0"/>
            </w:tcBorders>
            <w:shd w:val="clear" w:color="auto" w:fill="auto"/>
            <w:vAlign w:val="center"/>
          </w:tcPr>
          <w:p w14:paraId="22997E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水库监管数据分析</w:t>
            </w:r>
          </w:p>
        </w:tc>
        <w:tc>
          <w:tcPr>
            <w:tcW w:w="0" w:type="auto"/>
            <w:gridSpan w:val="2"/>
            <w:vMerge w:val="restart"/>
            <w:tcBorders>
              <w:top w:val="nil"/>
              <w:left w:val="nil"/>
              <w:bottom w:val="single" w:color="000000" w:sz="8" w:space="0"/>
              <w:right w:val="single" w:color="000000" w:sz="8" w:space="0"/>
            </w:tcBorders>
            <w:shd w:val="clear" w:color="auto" w:fill="auto"/>
            <w:vAlign w:val="center"/>
          </w:tcPr>
          <w:p w14:paraId="3EAD59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消落带监管</w:t>
            </w:r>
          </w:p>
        </w:tc>
        <w:tc>
          <w:tcPr>
            <w:tcW w:w="0" w:type="auto"/>
            <w:tcBorders>
              <w:top w:val="nil"/>
              <w:left w:val="nil"/>
              <w:bottom w:val="single" w:color="000000" w:sz="8" w:space="0"/>
              <w:right w:val="single" w:color="000000" w:sz="8" w:space="0"/>
            </w:tcBorders>
            <w:shd w:val="clear" w:color="auto" w:fill="auto"/>
            <w:vAlign w:val="center"/>
          </w:tcPr>
          <w:p w14:paraId="52106E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核心识别模型构建</w:t>
            </w:r>
          </w:p>
        </w:tc>
        <w:tc>
          <w:tcPr>
            <w:tcW w:w="0" w:type="auto"/>
            <w:gridSpan w:val="3"/>
            <w:tcBorders>
              <w:top w:val="nil"/>
              <w:left w:val="nil"/>
              <w:bottom w:val="single" w:color="000000" w:sz="8" w:space="0"/>
              <w:right w:val="single" w:color="000000" w:sz="8" w:space="0"/>
            </w:tcBorders>
            <w:shd w:val="clear" w:color="auto" w:fill="auto"/>
            <w:vAlign w:val="center"/>
          </w:tcPr>
          <w:p w14:paraId="5CB43F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基于遥感与视频数据，实现对消落带内各类目标和地表变化的自动识别（包括人员、船只、车辆、渔具、地笼、田垄等目标）</w:t>
            </w:r>
          </w:p>
        </w:tc>
        <w:tc>
          <w:tcPr>
            <w:tcW w:w="0" w:type="auto"/>
            <w:tcBorders>
              <w:top w:val="nil"/>
              <w:left w:val="nil"/>
              <w:bottom w:val="single" w:color="000000" w:sz="8" w:space="0"/>
              <w:right w:val="single" w:color="000000" w:sz="8" w:space="0"/>
            </w:tcBorders>
            <w:shd w:val="clear" w:color="auto" w:fill="auto"/>
            <w:vAlign w:val="center"/>
          </w:tcPr>
          <w:p w14:paraId="2B9A7C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0" w:type="auto"/>
            <w:tcBorders>
              <w:top w:val="nil"/>
              <w:left w:val="nil"/>
              <w:bottom w:val="single" w:color="000000" w:sz="8" w:space="0"/>
              <w:right w:val="single" w:color="000000" w:sz="8" w:space="0"/>
            </w:tcBorders>
            <w:shd w:val="clear" w:color="auto" w:fill="auto"/>
            <w:vAlign w:val="center"/>
          </w:tcPr>
          <w:p w14:paraId="37C09F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7A77EA59">
            <w:pPr>
              <w:jc w:val="center"/>
              <w:rPr>
                <w:rFonts w:hint="eastAsia" w:ascii="宋体" w:hAnsi="宋体" w:eastAsia="宋体" w:cs="宋体"/>
                <w:i w:val="0"/>
                <w:iCs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vAlign w:val="center"/>
          </w:tcPr>
          <w:p w14:paraId="41E4DA0B">
            <w:pPr>
              <w:jc w:val="center"/>
              <w:rPr>
                <w:rFonts w:hint="eastAsia" w:ascii="宋体" w:hAnsi="宋体" w:eastAsia="宋体" w:cs="宋体"/>
                <w:i w:val="0"/>
                <w:iCs w:val="0"/>
                <w:color w:val="000000"/>
                <w:sz w:val="21"/>
                <w:szCs w:val="21"/>
                <w:u w:val="none"/>
              </w:rPr>
            </w:pPr>
          </w:p>
        </w:tc>
      </w:tr>
      <w:tr w14:paraId="4E932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77F1F1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w:t>
            </w:r>
          </w:p>
        </w:tc>
        <w:tc>
          <w:tcPr>
            <w:tcW w:w="0" w:type="auto"/>
            <w:vMerge w:val="continue"/>
            <w:tcBorders>
              <w:top w:val="nil"/>
              <w:left w:val="nil"/>
              <w:bottom w:val="nil"/>
              <w:right w:val="single" w:color="000000" w:sz="8" w:space="0"/>
            </w:tcBorders>
            <w:shd w:val="clear" w:color="auto" w:fill="auto"/>
            <w:vAlign w:val="center"/>
          </w:tcPr>
          <w:p w14:paraId="09E6CD3E">
            <w:pPr>
              <w:jc w:val="center"/>
              <w:rPr>
                <w:rFonts w:hint="eastAsia" w:ascii="宋体" w:hAnsi="宋体" w:eastAsia="宋体" w:cs="宋体"/>
                <w:i w:val="0"/>
                <w:iCs w:val="0"/>
                <w:color w:val="000000"/>
                <w:sz w:val="21"/>
                <w:szCs w:val="21"/>
                <w:u w:val="none"/>
              </w:rPr>
            </w:pPr>
          </w:p>
        </w:tc>
        <w:tc>
          <w:tcPr>
            <w:tcW w:w="0" w:type="auto"/>
            <w:gridSpan w:val="2"/>
            <w:vMerge w:val="continue"/>
            <w:tcBorders>
              <w:top w:val="nil"/>
              <w:left w:val="nil"/>
              <w:bottom w:val="single" w:color="000000" w:sz="8" w:space="0"/>
              <w:right w:val="single" w:color="000000" w:sz="8" w:space="0"/>
            </w:tcBorders>
            <w:shd w:val="clear" w:color="auto" w:fill="auto"/>
            <w:vAlign w:val="center"/>
          </w:tcPr>
          <w:p w14:paraId="7738F038">
            <w:pPr>
              <w:jc w:val="center"/>
              <w:rPr>
                <w:rFonts w:hint="eastAsia" w:ascii="宋体" w:hAnsi="宋体" w:eastAsia="宋体" w:cs="宋体"/>
                <w:i w:val="0"/>
                <w:iCs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vAlign w:val="center"/>
          </w:tcPr>
          <w:p w14:paraId="595CA0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消落带风险评估模型构建</w:t>
            </w:r>
          </w:p>
        </w:tc>
        <w:tc>
          <w:tcPr>
            <w:tcW w:w="0" w:type="auto"/>
            <w:gridSpan w:val="3"/>
            <w:tcBorders>
              <w:top w:val="nil"/>
              <w:left w:val="nil"/>
              <w:bottom w:val="single" w:color="000000" w:sz="8" w:space="0"/>
              <w:right w:val="single" w:color="000000" w:sz="8" w:space="0"/>
            </w:tcBorders>
            <w:shd w:val="clear" w:color="auto" w:fill="auto"/>
            <w:vAlign w:val="center"/>
          </w:tcPr>
          <w:p w14:paraId="68F659E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指定视频区域内，结合水位数据、季节因素进行关联性分析，进行无风险、低风险、中风险、高风险等至少四个等级的风险评估。</w:t>
            </w:r>
          </w:p>
        </w:tc>
        <w:tc>
          <w:tcPr>
            <w:tcW w:w="0" w:type="auto"/>
            <w:tcBorders>
              <w:top w:val="nil"/>
              <w:left w:val="nil"/>
              <w:bottom w:val="single" w:color="000000" w:sz="8" w:space="0"/>
              <w:right w:val="single" w:color="000000" w:sz="8" w:space="0"/>
            </w:tcBorders>
            <w:shd w:val="clear" w:color="auto" w:fill="auto"/>
            <w:vAlign w:val="center"/>
          </w:tcPr>
          <w:p w14:paraId="533F82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0" w:type="auto"/>
            <w:tcBorders>
              <w:top w:val="nil"/>
              <w:left w:val="nil"/>
              <w:bottom w:val="single" w:color="000000" w:sz="8" w:space="0"/>
              <w:right w:val="single" w:color="000000" w:sz="8" w:space="0"/>
            </w:tcBorders>
            <w:shd w:val="clear" w:color="auto" w:fill="auto"/>
            <w:vAlign w:val="center"/>
          </w:tcPr>
          <w:p w14:paraId="5E14E6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2A8211AB">
            <w:pPr>
              <w:jc w:val="center"/>
              <w:rPr>
                <w:rFonts w:hint="eastAsia" w:ascii="宋体" w:hAnsi="宋体" w:eastAsia="宋体" w:cs="宋体"/>
                <w:i w:val="0"/>
                <w:iCs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vAlign w:val="center"/>
          </w:tcPr>
          <w:p w14:paraId="65ACA655">
            <w:pPr>
              <w:jc w:val="center"/>
              <w:rPr>
                <w:rFonts w:hint="eastAsia" w:ascii="宋体" w:hAnsi="宋体" w:eastAsia="宋体" w:cs="宋体"/>
                <w:i w:val="0"/>
                <w:iCs w:val="0"/>
                <w:color w:val="000000"/>
                <w:sz w:val="21"/>
                <w:szCs w:val="21"/>
                <w:u w:val="none"/>
              </w:rPr>
            </w:pPr>
          </w:p>
        </w:tc>
      </w:tr>
      <w:tr w14:paraId="29B98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1"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03455E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21</w:t>
            </w:r>
          </w:p>
        </w:tc>
        <w:tc>
          <w:tcPr>
            <w:tcW w:w="0" w:type="auto"/>
            <w:vMerge w:val="continue"/>
            <w:tcBorders>
              <w:top w:val="nil"/>
              <w:left w:val="nil"/>
              <w:bottom w:val="nil"/>
              <w:right w:val="single" w:color="000000" w:sz="8" w:space="0"/>
            </w:tcBorders>
            <w:shd w:val="clear" w:color="auto" w:fill="auto"/>
            <w:vAlign w:val="center"/>
          </w:tcPr>
          <w:p w14:paraId="75EB018D">
            <w:pPr>
              <w:jc w:val="center"/>
              <w:rPr>
                <w:rFonts w:hint="eastAsia" w:ascii="宋体" w:hAnsi="宋体" w:eastAsia="宋体" w:cs="宋体"/>
                <w:i w:val="0"/>
                <w:iCs w:val="0"/>
                <w:color w:val="000000"/>
                <w:sz w:val="21"/>
                <w:szCs w:val="21"/>
                <w:u w:val="none"/>
              </w:rPr>
            </w:pPr>
          </w:p>
        </w:tc>
        <w:tc>
          <w:tcPr>
            <w:tcW w:w="0" w:type="auto"/>
            <w:gridSpan w:val="2"/>
            <w:vMerge w:val="continue"/>
            <w:tcBorders>
              <w:top w:val="nil"/>
              <w:left w:val="nil"/>
              <w:bottom w:val="single" w:color="000000" w:sz="8" w:space="0"/>
              <w:right w:val="single" w:color="000000" w:sz="8" w:space="0"/>
            </w:tcBorders>
            <w:shd w:val="clear" w:color="auto" w:fill="auto"/>
            <w:vAlign w:val="center"/>
          </w:tcPr>
          <w:p w14:paraId="7203F8D0">
            <w:pPr>
              <w:jc w:val="center"/>
              <w:rPr>
                <w:rFonts w:hint="eastAsia" w:ascii="宋体" w:hAnsi="宋体" w:eastAsia="宋体" w:cs="宋体"/>
                <w:i w:val="0"/>
                <w:iCs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vAlign w:val="center"/>
          </w:tcPr>
          <w:p w14:paraId="222226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实时告警信息、动态监测报告生成</w:t>
            </w:r>
          </w:p>
        </w:tc>
        <w:tc>
          <w:tcPr>
            <w:tcW w:w="0" w:type="auto"/>
            <w:gridSpan w:val="3"/>
            <w:tcBorders>
              <w:top w:val="nil"/>
              <w:left w:val="nil"/>
              <w:bottom w:val="single" w:color="000000" w:sz="8" w:space="0"/>
              <w:right w:val="single" w:color="000000" w:sz="8" w:space="0"/>
            </w:tcBorders>
            <w:shd w:val="clear" w:color="auto" w:fill="auto"/>
            <w:vAlign w:val="center"/>
          </w:tcPr>
          <w:p w14:paraId="35F30E4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自动实时生成告警信息及动态监测报告</w:t>
            </w:r>
          </w:p>
        </w:tc>
        <w:tc>
          <w:tcPr>
            <w:tcW w:w="0" w:type="auto"/>
            <w:tcBorders>
              <w:top w:val="nil"/>
              <w:left w:val="nil"/>
              <w:bottom w:val="single" w:color="000000" w:sz="8" w:space="0"/>
              <w:right w:val="single" w:color="000000" w:sz="8" w:space="0"/>
            </w:tcBorders>
            <w:shd w:val="clear" w:color="auto" w:fill="auto"/>
            <w:vAlign w:val="center"/>
          </w:tcPr>
          <w:p w14:paraId="54878C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0" w:type="auto"/>
            <w:tcBorders>
              <w:top w:val="nil"/>
              <w:left w:val="nil"/>
              <w:bottom w:val="single" w:color="000000" w:sz="8" w:space="0"/>
              <w:right w:val="single" w:color="000000" w:sz="8" w:space="0"/>
            </w:tcBorders>
            <w:shd w:val="clear" w:color="auto" w:fill="auto"/>
            <w:vAlign w:val="center"/>
          </w:tcPr>
          <w:p w14:paraId="7DC48B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1E36AFA8">
            <w:pPr>
              <w:jc w:val="center"/>
              <w:rPr>
                <w:rFonts w:hint="eastAsia" w:ascii="宋体" w:hAnsi="宋体" w:eastAsia="宋体" w:cs="宋体"/>
                <w:i w:val="0"/>
                <w:iCs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vAlign w:val="center"/>
          </w:tcPr>
          <w:p w14:paraId="6ECCA5FF">
            <w:pPr>
              <w:jc w:val="center"/>
              <w:rPr>
                <w:rFonts w:hint="eastAsia" w:ascii="宋体" w:hAnsi="宋体" w:eastAsia="宋体" w:cs="宋体"/>
                <w:i w:val="0"/>
                <w:iCs w:val="0"/>
                <w:color w:val="000000"/>
                <w:sz w:val="21"/>
                <w:szCs w:val="21"/>
                <w:u w:val="none"/>
              </w:rPr>
            </w:pPr>
          </w:p>
        </w:tc>
      </w:tr>
      <w:tr w14:paraId="01006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1"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2AF952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22</w:t>
            </w:r>
          </w:p>
        </w:tc>
        <w:tc>
          <w:tcPr>
            <w:tcW w:w="0" w:type="auto"/>
            <w:vMerge w:val="continue"/>
            <w:tcBorders>
              <w:top w:val="nil"/>
              <w:left w:val="nil"/>
              <w:bottom w:val="nil"/>
              <w:right w:val="single" w:color="000000" w:sz="8" w:space="0"/>
            </w:tcBorders>
            <w:shd w:val="clear" w:color="auto" w:fill="auto"/>
            <w:vAlign w:val="center"/>
          </w:tcPr>
          <w:p w14:paraId="73BD297C">
            <w:pPr>
              <w:jc w:val="center"/>
              <w:rPr>
                <w:rFonts w:hint="eastAsia" w:ascii="宋体" w:hAnsi="宋体" w:eastAsia="宋体" w:cs="宋体"/>
                <w:i w:val="0"/>
                <w:iCs w:val="0"/>
                <w:color w:val="000000"/>
                <w:sz w:val="21"/>
                <w:szCs w:val="21"/>
                <w:u w:val="none"/>
              </w:rPr>
            </w:pPr>
          </w:p>
        </w:tc>
        <w:tc>
          <w:tcPr>
            <w:tcW w:w="0" w:type="auto"/>
            <w:gridSpan w:val="2"/>
            <w:vMerge w:val="continue"/>
            <w:tcBorders>
              <w:top w:val="nil"/>
              <w:left w:val="nil"/>
              <w:bottom w:val="single" w:color="000000" w:sz="8" w:space="0"/>
              <w:right w:val="single" w:color="000000" w:sz="8" w:space="0"/>
            </w:tcBorders>
            <w:shd w:val="clear" w:color="auto" w:fill="auto"/>
            <w:vAlign w:val="center"/>
          </w:tcPr>
          <w:p w14:paraId="4F106E1B">
            <w:pPr>
              <w:jc w:val="center"/>
              <w:rPr>
                <w:rFonts w:hint="eastAsia" w:ascii="宋体" w:hAnsi="宋体" w:eastAsia="宋体" w:cs="宋体"/>
                <w:i w:val="0"/>
                <w:iCs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vAlign w:val="center"/>
          </w:tcPr>
          <w:p w14:paraId="5EDDA9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推送集成事件调度系统、结果同步联合执法系统</w:t>
            </w:r>
          </w:p>
        </w:tc>
        <w:tc>
          <w:tcPr>
            <w:tcW w:w="0" w:type="auto"/>
            <w:gridSpan w:val="3"/>
            <w:tcBorders>
              <w:top w:val="nil"/>
              <w:left w:val="nil"/>
              <w:bottom w:val="single" w:color="000000" w:sz="8" w:space="0"/>
              <w:right w:val="single" w:color="000000" w:sz="8" w:space="0"/>
            </w:tcBorders>
            <w:shd w:val="clear" w:color="auto" w:fill="auto"/>
            <w:vAlign w:val="center"/>
          </w:tcPr>
          <w:p w14:paraId="7BA26C6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提供告警信息、监测报告的推送接口</w:t>
            </w:r>
          </w:p>
        </w:tc>
        <w:tc>
          <w:tcPr>
            <w:tcW w:w="0" w:type="auto"/>
            <w:tcBorders>
              <w:top w:val="nil"/>
              <w:left w:val="nil"/>
              <w:bottom w:val="single" w:color="000000" w:sz="8" w:space="0"/>
              <w:right w:val="single" w:color="000000" w:sz="8" w:space="0"/>
            </w:tcBorders>
            <w:shd w:val="clear" w:color="auto" w:fill="auto"/>
            <w:vAlign w:val="center"/>
          </w:tcPr>
          <w:p w14:paraId="5B5FF1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0" w:type="auto"/>
            <w:tcBorders>
              <w:top w:val="nil"/>
              <w:left w:val="nil"/>
              <w:bottom w:val="single" w:color="000000" w:sz="8" w:space="0"/>
              <w:right w:val="single" w:color="000000" w:sz="8" w:space="0"/>
            </w:tcBorders>
            <w:shd w:val="clear" w:color="auto" w:fill="auto"/>
            <w:vAlign w:val="center"/>
          </w:tcPr>
          <w:p w14:paraId="4F932B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57993840">
            <w:pPr>
              <w:jc w:val="center"/>
              <w:rPr>
                <w:rFonts w:hint="eastAsia" w:ascii="宋体" w:hAnsi="宋体" w:eastAsia="宋体" w:cs="宋体"/>
                <w:i w:val="0"/>
                <w:iCs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vAlign w:val="center"/>
          </w:tcPr>
          <w:p w14:paraId="11E31BA1">
            <w:pPr>
              <w:jc w:val="center"/>
              <w:rPr>
                <w:rFonts w:hint="eastAsia" w:ascii="宋体" w:hAnsi="宋体" w:eastAsia="宋体" w:cs="宋体"/>
                <w:i w:val="0"/>
                <w:iCs w:val="0"/>
                <w:color w:val="000000"/>
                <w:sz w:val="21"/>
                <w:szCs w:val="21"/>
                <w:u w:val="none"/>
              </w:rPr>
            </w:pPr>
          </w:p>
        </w:tc>
      </w:tr>
      <w:tr w14:paraId="4805F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4"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0660F0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23</w:t>
            </w:r>
          </w:p>
        </w:tc>
        <w:tc>
          <w:tcPr>
            <w:tcW w:w="0" w:type="auto"/>
            <w:vMerge w:val="continue"/>
            <w:tcBorders>
              <w:top w:val="nil"/>
              <w:left w:val="nil"/>
              <w:bottom w:val="nil"/>
              <w:right w:val="single" w:color="000000" w:sz="8" w:space="0"/>
            </w:tcBorders>
            <w:shd w:val="clear" w:color="auto" w:fill="auto"/>
            <w:vAlign w:val="center"/>
          </w:tcPr>
          <w:p w14:paraId="19CC7263">
            <w:pPr>
              <w:jc w:val="center"/>
              <w:rPr>
                <w:rFonts w:hint="eastAsia" w:ascii="宋体" w:hAnsi="宋体" w:eastAsia="宋体" w:cs="宋体"/>
                <w:i w:val="0"/>
                <w:iCs w:val="0"/>
                <w:color w:val="000000"/>
                <w:sz w:val="21"/>
                <w:szCs w:val="21"/>
                <w:u w:val="none"/>
              </w:rPr>
            </w:pPr>
          </w:p>
        </w:tc>
        <w:tc>
          <w:tcPr>
            <w:tcW w:w="0" w:type="auto"/>
            <w:gridSpan w:val="2"/>
            <w:vMerge w:val="restart"/>
            <w:tcBorders>
              <w:top w:val="nil"/>
              <w:left w:val="nil"/>
              <w:bottom w:val="single" w:color="000000" w:sz="8" w:space="0"/>
              <w:right w:val="single" w:color="000000" w:sz="8" w:space="0"/>
            </w:tcBorders>
            <w:shd w:val="clear" w:color="auto" w:fill="auto"/>
            <w:vAlign w:val="center"/>
          </w:tcPr>
          <w:p w14:paraId="1211E0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河湖四乱监测</w:t>
            </w:r>
          </w:p>
        </w:tc>
        <w:tc>
          <w:tcPr>
            <w:tcW w:w="0" w:type="auto"/>
            <w:tcBorders>
              <w:top w:val="nil"/>
              <w:left w:val="nil"/>
              <w:bottom w:val="single" w:color="000000" w:sz="8" w:space="0"/>
              <w:right w:val="single" w:color="000000" w:sz="8" w:space="0"/>
            </w:tcBorders>
            <w:shd w:val="clear" w:color="auto" w:fill="auto"/>
            <w:vAlign w:val="center"/>
          </w:tcPr>
          <w:p w14:paraId="574251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对比遥感影像，识别地表新增、变化的图斑；乱堆、乱占、乱建目标识别分析</w:t>
            </w:r>
          </w:p>
        </w:tc>
        <w:tc>
          <w:tcPr>
            <w:tcW w:w="0" w:type="auto"/>
            <w:gridSpan w:val="3"/>
            <w:tcBorders>
              <w:top w:val="nil"/>
              <w:left w:val="nil"/>
              <w:bottom w:val="single" w:color="000000" w:sz="8" w:space="0"/>
              <w:right w:val="single" w:color="000000" w:sz="8" w:space="0"/>
            </w:tcBorders>
            <w:shd w:val="clear" w:color="auto" w:fill="auto"/>
            <w:vAlign w:val="center"/>
          </w:tcPr>
          <w:p w14:paraId="5B6DCF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通过多期遥感影像自动比对，识别新增或变化的疑似违规图斑，能有效检测出乱堆、乱占、乱建等导致的地表变化</w:t>
            </w:r>
          </w:p>
        </w:tc>
        <w:tc>
          <w:tcPr>
            <w:tcW w:w="0" w:type="auto"/>
            <w:tcBorders>
              <w:top w:val="nil"/>
              <w:left w:val="nil"/>
              <w:bottom w:val="single" w:color="000000" w:sz="8" w:space="0"/>
              <w:right w:val="single" w:color="000000" w:sz="8" w:space="0"/>
            </w:tcBorders>
            <w:shd w:val="clear" w:color="auto" w:fill="auto"/>
            <w:vAlign w:val="center"/>
          </w:tcPr>
          <w:p w14:paraId="00C746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0" w:type="auto"/>
            <w:tcBorders>
              <w:top w:val="nil"/>
              <w:left w:val="nil"/>
              <w:bottom w:val="single" w:color="000000" w:sz="8" w:space="0"/>
              <w:right w:val="single" w:color="000000" w:sz="8" w:space="0"/>
            </w:tcBorders>
            <w:shd w:val="clear" w:color="auto" w:fill="auto"/>
            <w:vAlign w:val="center"/>
          </w:tcPr>
          <w:p w14:paraId="395DB5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04BB1D71">
            <w:pPr>
              <w:jc w:val="center"/>
              <w:rPr>
                <w:rFonts w:hint="eastAsia" w:ascii="宋体" w:hAnsi="宋体" w:eastAsia="宋体" w:cs="宋体"/>
                <w:i w:val="0"/>
                <w:iCs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vAlign w:val="center"/>
          </w:tcPr>
          <w:p w14:paraId="2C5A60AF">
            <w:pPr>
              <w:jc w:val="center"/>
              <w:rPr>
                <w:rFonts w:hint="eastAsia" w:ascii="宋体" w:hAnsi="宋体" w:eastAsia="宋体" w:cs="宋体"/>
                <w:i w:val="0"/>
                <w:iCs w:val="0"/>
                <w:color w:val="000000"/>
                <w:sz w:val="21"/>
                <w:szCs w:val="21"/>
                <w:u w:val="none"/>
              </w:rPr>
            </w:pPr>
          </w:p>
        </w:tc>
      </w:tr>
      <w:tr w14:paraId="7450C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0"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3783DF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24</w:t>
            </w:r>
          </w:p>
        </w:tc>
        <w:tc>
          <w:tcPr>
            <w:tcW w:w="0" w:type="auto"/>
            <w:vMerge w:val="continue"/>
            <w:tcBorders>
              <w:top w:val="nil"/>
              <w:left w:val="nil"/>
              <w:bottom w:val="nil"/>
              <w:right w:val="single" w:color="000000" w:sz="8" w:space="0"/>
            </w:tcBorders>
            <w:shd w:val="clear" w:color="auto" w:fill="auto"/>
            <w:vAlign w:val="center"/>
          </w:tcPr>
          <w:p w14:paraId="6C615572">
            <w:pPr>
              <w:jc w:val="center"/>
              <w:rPr>
                <w:rFonts w:hint="eastAsia" w:ascii="宋体" w:hAnsi="宋体" w:eastAsia="宋体" w:cs="宋体"/>
                <w:i w:val="0"/>
                <w:iCs w:val="0"/>
                <w:color w:val="000000"/>
                <w:sz w:val="21"/>
                <w:szCs w:val="21"/>
                <w:u w:val="none"/>
              </w:rPr>
            </w:pPr>
          </w:p>
        </w:tc>
        <w:tc>
          <w:tcPr>
            <w:tcW w:w="0" w:type="auto"/>
            <w:gridSpan w:val="2"/>
            <w:vMerge w:val="continue"/>
            <w:tcBorders>
              <w:top w:val="nil"/>
              <w:left w:val="nil"/>
              <w:bottom w:val="single" w:color="000000" w:sz="8" w:space="0"/>
              <w:right w:val="single" w:color="000000" w:sz="8" w:space="0"/>
            </w:tcBorders>
            <w:shd w:val="clear" w:color="auto" w:fill="auto"/>
            <w:vAlign w:val="center"/>
          </w:tcPr>
          <w:p w14:paraId="6D8F36D1">
            <w:pPr>
              <w:jc w:val="center"/>
              <w:rPr>
                <w:rFonts w:hint="eastAsia" w:ascii="宋体" w:hAnsi="宋体" w:eastAsia="宋体" w:cs="宋体"/>
                <w:i w:val="0"/>
                <w:iCs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vAlign w:val="center"/>
          </w:tcPr>
          <w:p w14:paraId="6404F2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核心识别模型构建</w:t>
            </w:r>
          </w:p>
        </w:tc>
        <w:tc>
          <w:tcPr>
            <w:tcW w:w="0" w:type="auto"/>
            <w:gridSpan w:val="3"/>
            <w:tcBorders>
              <w:top w:val="nil"/>
              <w:left w:val="nil"/>
              <w:bottom w:val="single" w:color="000000" w:sz="8" w:space="0"/>
              <w:right w:val="single" w:color="000000" w:sz="8" w:space="0"/>
            </w:tcBorders>
            <w:shd w:val="clear" w:color="auto" w:fill="auto"/>
            <w:vAlign w:val="center"/>
          </w:tcPr>
          <w:p w14:paraId="3BA4781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至少能识别3类以上的“四乱”问题（如垃圾堆、违章建筑、围垦等），基于视频监控数据，构建垃圾堆、违章建筑、围垦等目标识别模型</w:t>
            </w:r>
          </w:p>
        </w:tc>
        <w:tc>
          <w:tcPr>
            <w:tcW w:w="0" w:type="auto"/>
            <w:tcBorders>
              <w:top w:val="nil"/>
              <w:left w:val="nil"/>
              <w:bottom w:val="single" w:color="000000" w:sz="8" w:space="0"/>
              <w:right w:val="single" w:color="000000" w:sz="8" w:space="0"/>
            </w:tcBorders>
            <w:shd w:val="clear" w:color="auto" w:fill="auto"/>
            <w:vAlign w:val="center"/>
          </w:tcPr>
          <w:p w14:paraId="46447D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0" w:type="auto"/>
            <w:tcBorders>
              <w:top w:val="nil"/>
              <w:left w:val="nil"/>
              <w:bottom w:val="single" w:color="000000" w:sz="8" w:space="0"/>
              <w:right w:val="single" w:color="000000" w:sz="8" w:space="0"/>
            </w:tcBorders>
            <w:shd w:val="clear" w:color="auto" w:fill="auto"/>
            <w:vAlign w:val="center"/>
          </w:tcPr>
          <w:p w14:paraId="695F82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025B66FF">
            <w:pPr>
              <w:jc w:val="center"/>
              <w:rPr>
                <w:rFonts w:hint="eastAsia" w:ascii="宋体" w:hAnsi="宋体" w:eastAsia="宋体" w:cs="宋体"/>
                <w:i w:val="0"/>
                <w:iCs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vAlign w:val="center"/>
          </w:tcPr>
          <w:p w14:paraId="59E8E643">
            <w:pPr>
              <w:jc w:val="center"/>
              <w:rPr>
                <w:rFonts w:hint="eastAsia" w:ascii="宋体" w:hAnsi="宋体" w:eastAsia="宋体" w:cs="宋体"/>
                <w:i w:val="0"/>
                <w:iCs w:val="0"/>
                <w:color w:val="000000"/>
                <w:sz w:val="21"/>
                <w:szCs w:val="21"/>
                <w:u w:val="none"/>
              </w:rPr>
            </w:pPr>
          </w:p>
        </w:tc>
      </w:tr>
      <w:tr w14:paraId="0383A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9"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3F39D0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25</w:t>
            </w:r>
          </w:p>
        </w:tc>
        <w:tc>
          <w:tcPr>
            <w:tcW w:w="0" w:type="auto"/>
            <w:vMerge w:val="continue"/>
            <w:tcBorders>
              <w:top w:val="nil"/>
              <w:left w:val="nil"/>
              <w:bottom w:val="nil"/>
              <w:right w:val="single" w:color="000000" w:sz="8" w:space="0"/>
            </w:tcBorders>
            <w:shd w:val="clear" w:color="auto" w:fill="auto"/>
            <w:vAlign w:val="center"/>
          </w:tcPr>
          <w:p w14:paraId="75DB2DBD">
            <w:pPr>
              <w:jc w:val="center"/>
              <w:rPr>
                <w:rFonts w:hint="eastAsia" w:ascii="宋体" w:hAnsi="宋体" w:eastAsia="宋体" w:cs="宋体"/>
                <w:i w:val="0"/>
                <w:iCs w:val="0"/>
                <w:color w:val="000000"/>
                <w:sz w:val="21"/>
                <w:szCs w:val="21"/>
                <w:u w:val="none"/>
              </w:rPr>
            </w:pPr>
          </w:p>
        </w:tc>
        <w:tc>
          <w:tcPr>
            <w:tcW w:w="0" w:type="auto"/>
            <w:gridSpan w:val="2"/>
            <w:vMerge w:val="continue"/>
            <w:tcBorders>
              <w:top w:val="nil"/>
              <w:left w:val="nil"/>
              <w:bottom w:val="single" w:color="000000" w:sz="8" w:space="0"/>
              <w:right w:val="single" w:color="000000" w:sz="8" w:space="0"/>
            </w:tcBorders>
            <w:shd w:val="clear" w:color="auto" w:fill="auto"/>
            <w:vAlign w:val="center"/>
          </w:tcPr>
          <w:p w14:paraId="70B73A17">
            <w:pPr>
              <w:jc w:val="center"/>
              <w:rPr>
                <w:rFonts w:hint="eastAsia" w:ascii="宋体" w:hAnsi="宋体" w:eastAsia="宋体" w:cs="宋体"/>
                <w:i w:val="0"/>
                <w:iCs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vAlign w:val="center"/>
          </w:tcPr>
          <w:p w14:paraId="5976F2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四乱问题分布专题图、四乱问题预警推送生成</w:t>
            </w:r>
          </w:p>
        </w:tc>
        <w:tc>
          <w:tcPr>
            <w:tcW w:w="0" w:type="auto"/>
            <w:gridSpan w:val="3"/>
            <w:tcBorders>
              <w:top w:val="nil"/>
              <w:left w:val="nil"/>
              <w:bottom w:val="single" w:color="000000" w:sz="8" w:space="0"/>
              <w:right w:val="single" w:color="000000" w:sz="8" w:space="0"/>
            </w:tcBorders>
            <w:shd w:val="clear" w:color="auto" w:fill="auto"/>
            <w:vAlign w:val="center"/>
          </w:tcPr>
          <w:p w14:paraId="4D7CA16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自动实时生成四乱问题分布专题图及四乱问题预警分析报告</w:t>
            </w:r>
          </w:p>
        </w:tc>
        <w:tc>
          <w:tcPr>
            <w:tcW w:w="0" w:type="auto"/>
            <w:tcBorders>
              <w:top w:val="nil"/>
              <w:left w:val="nil"/>
              <w:bottom w:val="single" w:color="000000" w:sz="8" w:space="0"/>
              <w:right w:val="single" w:color="000000" w:sz="8" w:space="0"/>
            </w:tcBorders>
            <w:shd w:val="clear" w:color="auto" w:fill="auto"/>
            <w:vAlign w:val="center"/>
          </w:tcPr>
          <w:p w14:paraId="6DE3FA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0" w:type="auto"/>
            <w:tcBorders>
              <w:top w:val="nil"/>
              <w:left w:val="nil"/>
              <w:bottom w:val="single" w:color="000000" w:sz="8" w:space="0"/>
              <w:right w:val="single" w:color="000000" w:sz="8" w:space="0"/>
            </w:tcBorders>
            <w:shd w:val="clear" w:color="auto" w:fill="auto"/>
            <w:vAlign w:val="center"/>
          </w:tcPr>
          <w:p w14:paraId="0A2835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5C3CC5DA">
            <w:pPr>
              <w:jc w:val="center"/>
              <w:rPr>
                <w:rFonts w:hint="eastAsia" w:ascii="宋体" w:hAnsi="宋体" w:eastAsia="宋体" w:cs="宋体"/>
                <w:i w:val="0"/>
                <w:iCs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vAlign w:val="center"/>
          </w:tcPr>
          <w:p w14:paraId="019F6AEF">
            <w:pPr>
              <w:jc w:val="center"/>
              <w:rPr>
                <w:rFonts w:hint="eastAsia" w:ascii="宋体" w:hAnsi="宋体" w:eastAsia="宋体" w:cs="宋体"/>
                <w:i w:val="0"/>
                <w:iCs w:val="0"/>
                <w:color w:val="000000"/>
                <w:sz w:val="21"/>
                <w:szCs w:val="21"/>
                <w:u w:val="none"/>
              </w:rPr>
            </w:pPr>
          </w:p>
        </w:tc>
      </w:tr>
      <w:tr w14:paraId="077F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1"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7A175A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26</w:t>
            </w:r>
          </w:p>
        </w:tc>
        <w:tc>
          <w:tcPr>
            <w:tcW w:w="0" w:type="auto"/>
            <w:vMerge w:val="continue"/>
            <w:tcBorders>
              <w:top w:val="nil"/>
              <w:left w:val="nil"/>
              <w:bottom w:val="nil"/>
              <w:right w:val="single" w:color="000000" w:sz="8" w:space="0"/>
            </w:tcBorders>
            <w:shd w:val="clear" w:color="auto" w:fill="auto"/>
            <w:vAlign w:val="center"/>
          </w:tcPr>
          <w:p w14:paraId="6FCE67AB">
            <w:pPr>
              <w:jc w:val="center"/>
              <w:rPr>
                <w:rFonts w:hint="eastAsia" w:ascii="宋体" w:hAnsi="宋体" w:eastAsia="宋体" w:cs="宋体"/>
                <w:i w:val="0"/>
                <w:iCs w:val="0"/>
                <w:color w:val="000000"/>
                <w:sz w:val="21"/>
                <w:szCs w:val="21"/>
                <w:u w:val="none"/>
              </w:rPr>
            </w:pPr>
          </w:p>
        </w:tc>
        <w:tc>
          <w:tcPr>
            <w:tcW w:w="0" w:type="auto"/>
            <w:gridSpan w:val="2"/>
            <w:vMerge w:val="continue"/>
            <w:tcBorders>
              <w:top w:val="nil"/>
              <w:left w:val="nil"/>
              <w:bottom w:val="single" w:color="000000" w:sz="8" w:space="0"/>
              <w:right w:val="single" w:color="000000" w:sz="8" w:space="0"/>
            </w:tcBorders>
            <w:shd w:val="clear" w:color="auto" w:fill="auto"/>
            <w:vAlign w:val="center"/>
          </w:tcPr>
          <w:p w14:paraId="08FA7BD9">
            <w:pPr>
              <w:jc w:val="center"/>
              <w:rPr>
                <w:rFonts w:hint="eastAsia" w:ascii="宋体" w:hAnsi="宋体" w:eastAsia="宋体" w:cs="宋体"/>
                <w:i w:val="0"/>
                <w:iCs w:val="0"/>
                <w:color w:val="000000"/>
                <w:sz w:val="21"/>
                <w:szCs w:val="21"/>
                <w:u w:val="none"/>
              </w:rPr>
            </w:pPr>
          </w:p>
        </w:tc>
        <w:tc>
          <w:tcPr>
            <w:tcW w:w="0" w:type="auto"/>
            <w:tcBorders>
              <w:top w:val="nil"/>
              <w:left w:val="nil"/>
              <w:bottom w:val="nil"/>
              <w:right w:val="single" w:color="000000" w:sz="8" w:space="0"/>
            </w:tcBorders>
            <w:shd w:val="clear" w:color="auto" w:fill="auto"/>
            <w:vAlign w:val="center"/>
          </w:tcPr>
          <w:p w14:paraId="3096A3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集成执法监督系统、预警信息推送</w:t>
            </w:r>
          </w:p>
        </w:tc>
        <w:tc>
          <w:tcPr>
            <w:tcW w:w="0" w:type="auto"/>
            <w:gridSpan w:val="3"/>
            <w:tcBorders>
              <w:top w:val="nil"/>
              <w:left w:val="nil"/>
              <w:bottom w:val="nil"/>
              <w:right w:val="single" w:color="000000" w:sz="8" w:space="0"/>
            </w:tcBorders>
            <w:shd w:val="clear" w:color="auto" w:fill="auto"/>
            <w:vAlign w:val="center"/>
          </w:tcPr>
          <w:p w14:paraId="211B476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提供河湖四乱告警信息推送接口</w:t>
            </w:r>
          </w:p>
        </w:tc>
        <w:tc>
          <w:tcPr>
            <w:tcW w:w="0" w:type="auto"/>
            <w:tcBorders>
              <w:top w:val="nil"/>
              <w:left w:val="nil"/>
              <w:bottom w:val="nil"/>
              <w:right w:val="single" w:color="000000" w:sz="8" w:space="0"/>
            </w:tcBorders>
            <w:shd w:val="clear" w:color="auto" w:fill="auto"/>
            <w:vAlign w:val="center"/>
          </w:tcPr>
          <w:p w14:paraId="5C3CBF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0" w:type="auto"/>
            <w:tcBorders>
              <w:top w:val="nil"/>
              <w:left w:val="nil"/>
              <w:bottom w:val="nil"/>
              <w:right w:val="single" w:color="000000" w:sz="8" w:space="0"/>
            </w:tcBorders>
            <w:shd w:val="clear" w:color="auto" w:fill="auto"/>
            <w:vAlign w:val="center"/>
          </w:tcPr>
          <w:p w14:paraId="25D6D1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0" w:type="auto"/>
            <w:tcBorders>
              <w:top w:val="nil"/>
              <w:left w:val="nil"/>
              <w:bottom w:val="nil"/>
              <w:right w:val="single" w:color="000000" w:sz="8" w:space="0"/>
            </w:tcBorders>
            <w:shd w:val="clear" w:color="auto" w:fill="auto"/>
            <w:noWrap/>
            <w:vAlign w:val="center"/>
          </w:tcPr>
          <w:p w14:paraId="16C998AD">
            <w:pPr>
              <w:jc w:val="center"/>
              <w:rPr>
                <w:rFonts w:hint="eastAsia" w:ascii="宋体" w:hAnsi="宋体" w:eastAsia="宋体" w:cs="宋体"/>
                <w:i w:val="0"/>
                <w:iCs w:val="0"/>
                <w:color w:val="000000"/>
                <w:sz w:val="21"/>
                <w:szCs w:val="21"/>
                <w:u w:val="none"/>
              </w:rPr>
            </w:pPr>
          </w:p>
        </w:tc>
        <w:tc>
          <w:tcPr>
            <w:tcW w:w="0" w:type="auto"/>
            <w:tcBorders>
              <w:top w:val="nil"/>
              <w:left w:val="nil"/>
              <w:bottom w:val="nil"/>
              <w:right w:val="single" w:color="000000" w:sz="8" w:space="0"/>
            </w:tcBorders>
            <w:shd w:val="clear" w:color="auto" w:fill="auto"/>
            <w:vAlign w:val="center"/>
          </w:tcPr>
          <w:p w14:paraId="4E95BEB1">
            <w:pPr>
              <w:jc w:val="center"/>
              <w:rPr>
                <w:rFonts w:hint="eastAsia" w:ascii="宋体" w:hAnsi="宋体" w:eastAsia="宋体" w:cs="宋体"/>
                <w:i w:val="0"/>
                <w:iCs w:val="0"/>
                <w:color w:val="000000"/>
                <w:sz w:val="21"/>
                <w:szCs w:val="21"/>
                <w:u w:val="none"/>
              </w:rPr>
            </w:pPr>
          </w:p>
        </w:tc>
      </w:tr>
      <w:tr w14:paraId="45BA9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9"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759529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27</w:t>
            </w:r>
          </w:p>
        </w:tc>
        <w:tc>
          <w:tcPr>
            <w:tcW w:w="0" w:type="auto"/>
            <w:vMerge w:val="restart"/>
            <w:tcBorders>
              <w:top w:val="single" w:color="000000" w:sz="8" w:space="0"/>
              <w:left w:val="nil"/>
              <w:bottom w:val="single" w:color="000000" w:sz="8" w:space="0"/>
              <w:right w:val="single" w:color="000000" w:sz="8" w:space="0"/>
            </w:tcBorders>
            <w:shd w:val="clear" w:color="auto" w:fill="auto"/>
            <w:vAlign w:val="center"/>
          </w:tcPr>
          <w:p w14:paraId="51444B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水环境质量智能模拟预测预警</w:t>
            </w:r>
          </w:p>
        </w:tc>
        <w:tc>
          <w:tcPr>
            <w:tcW w:w="0" w:type="auto"/>
            <w:gridSpan w:val="2"/>
            <w:vMerge w:val="restart"/>
            <w:tcBorders>
              <w:top w:val="nil"/>
              <w:left w:val="nil"/>
              <w:bottom w:val="single" w:color="000000" w:sz="8" w:space="0"/>
              <w:right w:val="single" w:color="000000" w:sz="8" w:space="0"/>
            </w:tcBorders>
            <w:shd w:val="clear" w:color="auto" w:fill="auto"/>
            <w:vAlign w:val="center"/>
          </w:tcPr>
          <w:p w14:paraId="58D574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基于无人机高光谱的水 体污染反演模块</w:t>
            </w:r>
          </w:p>
        </w:tc>
        <w:tc>
          <w:tcPr>
            <w:tcW w:w="0" w:type="auto"/>
            <w:tcBorders>
              <w:top w:val="single" w:color="000000" w:sz="8" w:space="0"/>
              <w:left w:val="nil"/>
              <w:bottom w:val="single" w:color="000000" w:sz="8" w:space="0"/>
              <w:right w:val="single" w:color="000000" w:sz="8" w:space="0"/>
            </w:tcBorders>
            <w:shd w:val="clear" w:color="auto" w:fill="auto"/>
            <w:vAlign w:val="center"/>
          </w:tcPr>
          <w:p w14:paraId="7261A3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水质参数时空序列数据分析</w:t>
            </w:r>
          </w:p>
        </w:tc>
        <w:tc>
          <w:tcPr>
            <w:tcW w:w="0" w:type="auto"/>
            <w:gridSpan w:val="3"/>
            <w:tcBorders>
              <w:top w:val="single" w:color="000000" w:sz="8" w:space="0"/>
              <w:left w:val="nil"/>
              <w:bottom w:val="single" w:color="000000" w:sz="8" w:space="0"/>
              <w:right w:val="single" w:color="000000" w:sz="8" w:space="0"/>
            </w:tcBorders>
            <w:shd w:val="clear" w:color="auto" w:fill="auto"/>
            <w:vAlign w:val="center"/>
          </w:tcPr>
          <w:p w14:paraId="063514F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基于卫星长时空序列的遥感影像，获取6项水质参数指标时空分布结果</w:t>
            </w:r>
          </w:p>
        </w:tc>
        <w:tc>
          <w:tcPr>
            <w:tcW w:w="0" w:type="auto"/>
            <w:tcBorders>
              <w:top w:val="single" w:color="000000" w:sz="8" w:space="0"/>
              <w:left w:val="nil"/>
              <w:bottom w:val="single" w:color="000000" w:sz="8" w:space="0"/>
              <w:right w:val="single" w:color="000000" w:sz="8" w:space="0"/>
            </w:tcBorders>
            <w:shd w:val="clear" w:color="auto" w:fill="auto"/>
            <w:vAlign w:val="center"/>
          </w:tcPr>
          <w:p w14:paraId="2823C0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0" w:type="auto"/>
            <w:tcBorders>
              <w:top w:val="single" w:color="000000" w:sz="8" w:space="0"/>
              <w:left w:val="nil"/>
              <w:bottom w:val="single" w:color="000000" w:sz="8" w:space="0"/>
              <w:right w:val="single" w:color="000000" w:sz="8" w:space="0"/>
            </w:tcBorders>
            <w:shd w:val="clear" w:color="auto" w:fill="auto"/>
            <w:vAlign w:val="center"/>
          </w:tcPr>
          <w:p w14:paraId="5D5390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w:t>
            </w:r>
          </w:p>
        </w:tc>
        <w:tc>
          <w:tcPr>
            <w:tcW w:w="0" w:type="auto"/>
            <w:tcBorders>
              <w:top w:val="single" w:color="000000" w:sz="8" w:space="0"/>
              <w:left w:val="nil"/>
              <w:bottom w:val="single" w:color="000000" w:sz="8" w:space="0"/>
              <w:right w:val="single" w:color="000000" w:sz="8" w:space="0"/>
            </w:tcBorders>
            <w:shd w:val="clear" w:color="auto" w:fill="auto"/>
            <w:vAlign w:val="center"/>
          </w:tcPr>
          <w:p w14:paraId="7AF877C3">
            <w:pPr>
              <w:jc w:val="center"/>
              <w:rPr>
                <w:rFonts w:hint="eastAsia" w:ascii="宋体" w:hAnsi="宋体" w:eastAsia="宋体" w:cs="宋体"/>
                <w:i w:val="0"/>
                <w:iCs w:val="0"/>
                <w:color w:val="000000"/>
                <w:sz w:val="21"/>
                <w:szCs w:val="21"/>
                <w:u w:val="none"/>
              </w:rPr>
            </w:pPr>
          </w:p>
        </w:tc>
        <w:tc>
          <w:tcPr>
            <w:tcW w:w="0" w:type="auto"/>
            <w:tcBorders>
              <w:top w:val="single" w:color="000000" w:sz="8" w:space="0"/>
              <w:left w:val="nil"/>
              <w:bottom w:val="single" w:color="000000" w:sz="8" w:space="0"/>
              <w:right w:val="single" w:color="000000" w:sz="8" w:space="0"/>
            </w:tcBorders>
            <w:shd w:val="clear" w:color="auto" w:fill="auto"/>
            <w:vAlign w:val="center"/>
          </w:tcPr>
          <w:p w14:paraId="69C207C7">
            <w:pPr>
              <w:jc w:val="center"/>
              <w:rPr>
                <w:rFonts w:hint="eastAsia" w:ascii="宋体" w:hAnsi="宋体" w:eastAsia="宋体" w:cs="宋体"/>
                <w:i w:val="0"/>
                <w:iCs w:val="0"/>
                <w:color w:val="000000"/>
                <w:sz w:val="21"/>
                <w:szCs w:val="21"/>
                <w:u w:val="none"/>
              </w:rPr>
            </w:pPr>
          </w:p>
        </w:tc>
      </w:tr>
      <w:tr w14:paraId="07150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4"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26876D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28</w:t>
            </w:r>
          </w:p>
        </w:tc>
        <w:tc>
          <w:tcPr>
            <w:tcW w:w="0" w:type="auto"/>
            <w:vMerge w:val="continue"/>
            <w:tcBorders>
              <w:top w:val="single" w:color="000000" w:sz="8" w:space="0"/>
              <w:left w:val="nil"/>
              <w:bottom w:val="single" w:color="000000" w:sz="8" w:space="0"/>
              <w:right w:val="single" w:color="000000" w:sz="8" w:space="0"/>
            </w:tcBorders>
            <w:shd w:val="clear" w:color="auto" w:fill="auto"/>
            <w:vAlign w:val="center"/>
          </w:tcPr>
          <w:p w14:paraId="7F0A56B3">
            <w:pPr>
              <w:jc w:val="center"/>
              <w:rPr>
                <w:rFonts w:hint="eastAsia" w:ascii="宋体" w:hAnsi="宋体" w:eastAsia="宋体" w:cs="宋体"/>
                <w:i w:val="0"/>
                <w:iCs w:val="0"/>
                <w:color w:val="000000"/>
                <w:sz w:val="21"/>
                <w:szCs w:val="21"/>
                <w:u w:val="none"/>
              </w:rPr>
            </w:pPr>
          </w:p>
        </w:tc>
        <w:tc>
          <w:tcPr>
            <w:tcW w:w="0" w:type="auto"/>
            <w:gridSpan w:val="2"/>
            <w:vMerge w:val="continue"/>
            <w:tcBorders>
              <w:top w:val="nil"/>
              <w:left w:val="nil"/>
              <w:bottom w:val="single" w:color="000000" w:sz="8" w:space="0"/>
              <w:right w:val="single" w:color="000000" w:sz="8" w:space="0"/>
            </w:tcBorders>
            <w:shd w:val="clear" w:color="auto" w:fill="auto"/>
            <w:vAlign w:val="center"/>
          </w:tcPr>
          <w:p w14:paraId="1B5736F0">
            <w:pPr>
              <w:jc w:val="center"/>
              <w:rPr>
                <w:rFonts w:hint="eastAsia" w:ascii="宋体" w:hAnsi="宋体" w:eastAsia="宋体" w:cs="宋体"/>
                <w:i w:val="0"/>
                <w:iCs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vAlign w:val="center"/>
          </w:tcPr>
          <w:p w14:paraId="3F1720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水质参数反演模型构建</w:t>
            </w:r>
          </w:p>
        </w:tc>
        <w:tc>
          <w:tcPr>
            <w:tcW w:w="0" w:type="auto"/>
            <w:gridSpan w:val="3"/>
            <w:tcBorders>
              <w:top w:val="nil"/>
              <w:left w:val="nil"/>
              <w:bottom w:val="single" w:color="000000" w:sz="8" w:space="0"/>
              <w:right w:val="single" w:color="000000" w:sz="8" w:space="0"/>
            </w:tcBorders>
            <w:shd w:val="clear" w:color="auto" w:fill="auto"/>
            <w:vAlign w:val="center"/>
          </w:tcPr>
          <w:p w14:paraId="4BA7A1E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分别基于卫星、无人机遥感构建6项水质参数反演模型</w:t>
            </w:r>
          </w:p>
        </w:tc>
        <w:tc>
          <w:tcPr>
            <w:tcW w:w="0" w:type="auto"/>
            <w:tcBorders>
              <w:top w:val="nil"/>
              <w:left w:val="nil"/>
              <w:bottom w:val="single" w:color="000000" w:sz="8" w:space="0"/>
              <w:right w:val="single" w:color="000000" w:sz="8" w:space="0"/>
            </w:tcBorders>
            <w:shd w:val="clear" w:color="auto" w:fill="auto"/>
            <w:vAlign w:val="center"/>
          </w:tcPr>
          <w:p w14:paraId="00826C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0" w:type="auto"/>
            <w:tcBorders>
              <w:top w:val="nil"/>
              <w:left w:val="nil"/>
              <w:bottom w:val="single" w:color="000000" w:sz="8" w:space="0"/>
              <w:right w:val="single" w:color="000000" w:sz="8" w:space="0"/>
            </w:tcBorders>
            <w:shd w:val="clear" w:color="auto" w:fill="auto"/>
            <w:vAlign w:val="center"/>
          </w:tcPr>
          <w:p w14:paraId="65B6CA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w:t>
            </w:r>
          </w:p>
        </w:tc>
        <w:tc>
          <w:tcPr>
            <w:tcW w:w="0" w:type="auto"/>
            <w:tcBorders>
              <w:top w:val="nil"/>
              <w:left w:val="nil"/>
              <w:bottom w:val="single" w:color="000000" w:sz="8" w:space="0"/>
              <w:right w:val="single" w:color="000000" w:sz="8" w:space="0"/>
            </w:tcBorders>
            <w:shd w:val="clear" w:color="auto" w:fill="auto"/>
            <w:vAlign w:val="center"/>
          </w:tcPr>
          <w:p w14:paraId="70FF4AC1">
            <w:pPr>
              <w:jc w:val="center"/>
              <w:rPr>
                <w:rFonts w:hint="eastAsia" w:ascii="宋体" w:hAnsi="宋体" w:eastAsia="宋体" w:cs="宋体"/>
                <w:i w:val="0"/>
                <w:iCs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vAlign w:val="center"/>
          </w:tcPr>
          <w:p w14:paraId="291E4ED5">
            <w:pPr>
              <w:jc w:val="center"/>
              <w:rPr>
                <w:rFonts w:hint="eastAsia" w:ascii="宋体" w:hAnsi="宋体" w:eastAsia="宋体" w:cs="宋体"/>
                <w:i w:val="0"/>
                <w:iCs w:val="0"/>
                <w:color w:val="000000"/>
                <w:sz w:val="21"/>
                <w:szCs w:val="21"/>
                <w:u w:val="none"/>
              </w:rPr>
            </w:pPr>
          </w:p>
        </w:tc>
      </w:tr>
      <w:tr w14:paraId="19D5E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1"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553C8E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29</w:t>
            </w:r>
          </w:p>
        </w:tc>
        <w:tc>
          <w:tcPr>
            <w:tcW w:w="0" w:type="auto"/>
            <w:vMerge w:val="continue"/>
            <w:tcBorders>
              <w:top w:val="single" w:color="000000" w:sz="8" w:space="0"/>
              <w:left w:val="nil"/>
              <w:bottom w:val="single" w:color="000000" w:sz="8" w:space="0"/>
              <w:right w:val="single" w:color="000000" w:sz="8" w:space="0"/>
            </w:tcBorders>
            <w:shd w:val="clear" w:color="auto" w:fill="auto"/>
            <w:vAlign w:val="center"/>
          </w:tcPr>
          <w:p w14:paraId="7DB7739D">
            <w:pPr>
              <w:jc w:val="center"/>
              <w:rPr>
                <w:rFonts w:hint="eastAsia" w:ascii="宋体" w:hAnsi="宋体" w:eastAsia="宋体" w:cs="宋体"/>
                <w:i w:val="0"/>
                <w:iCs w:val="0"/>
                <w:color w:val="000000"/>
                <w:sz w:val="21"/>
                <w:szCs w:val="21"/>
                <w:u w:val="none"/>
              </w:rPr>
            </w:pPr>
          </w:p>
        </w:tc>
        <w:tc>
          <w:tcPr>
            <w:tcW w:w="0" w:type="auto"/>
            <w:gridSpan w:val="2"/>
            <w:vMerge w:val="continue"/>
            <w:tcBorders>
              <w:top w:val="nil"/>
              <w:left w:val="nil"/>
              <w:bottom w:val="single" w:color="000000" w:sz="8" w:space="0"/>
              <w:right w:val="single" w:color="000000" w:sz="8" w:space="0"/>
            </w:tcBorders>
            <w:shd w:val="clear" w:color="auto" w:fill="auto"/>
            <w:vAlign w:val="center"/>
          </w:tcPr>
          <w:p w14:paraId="0C17E2EA">
            <w:pPr>
              <w:jc w:val="center"/>
              <w:rPr>
                <w:rFonts w:hint="eastAsia" w:ascii="宋体" w:hAnsi="宋体" w:eastAsia="宋体" w:cs="宋体"/>
                <w:i w:val="0"/>
                <w:iCs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vAlign w:val="center"/>
          </w:tcPr>
          <w:p w14:paraId="4A87B2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监测预警系统集成</w:t>
            </w:r>
          </w:p>
        </w:tc>
        <w:tc>
          <w:tcPr>
            <w:tcW w:w="0" w:type="auto"/>
            <w:gridSpan w:val="3"/>
            <w:tcBorders>
              <w:top w:val="nil"/>
              <w:left w:val="nil"/>
              <w:bottom w:val="single" w:color="000000" w:sz="8" w:space="0"/>
              <w:right w:val="single" w:color="000000" w:sz="8" w:space="0"/>
            </w:tcBorders>
            <w:shd w:val="clear" w:color="auto" w:fill="auto"/>
            <w:vAlign w:val="center"/>
          </w:tcPr>
          <w:p w14:paraId="6CBFD5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反演结果数据推送监测预警系统</w:t>
            </w:r>
          </w:p>
        </w:tc>
        <w:tc>
          <w:tcPr>
            <w:tcW w:w="0" w:type="auto"/>
            <w:tcBorders>
              <w:top w:val="nil"/>
              <w:left w:val="nil"/>
              <w:bottom w:val="single" w:color="000000" w:sz="8" w:space="0"/>
              <w:right w:val="single" w:color="000000" w:sz="8" w:space="0"/>
            </w:tcBorders>
            <w:shd w:val="clear" w:color="auto" w:fill="auto"/>
            <w:vAlign w:val="center"/>
          </w:tcPr>
          <w:p w14:paraId="6F6054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0" w:type="auto"/>
            <w:tcBorders>
              <w:top w:val="nil"/>
              <w:left w:val="nil"/>
              <w:bottom w:val="single" w:color="000000" w:sz="8" w:space="0"/>
              <w:right w:val="single" w:color="000000" w:sz="8" w:space="0"/>
            </w:tcBorders>
            <w:shd w:val="clear" w:color="auto" w:fill="auto"/>
            <w:vAlign w:val="center"/>
          </w:tcPr>
          <w:p w14:paraId="459488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0" w:type="auto"/>
            <w:tcBorders>
              <w:top w:val="nil"/>
              <w:left w:val="nil"/>
              <w:bottom w:val="single" w:color="000000" w:sz="8" w:space="0"/>
              <w:right w:val="single" w:color="000000" w:sz="8" w:space="0"/>
            </w:tcBorders>
            <w:shd w:val="clear" w:color="auto" w:fill="auto"/>
            <w:vAlign w:val="center"/>
          </w:tcPr>
          <w:p w14:paraId="6967CE11">
            <w:pPr>
              <w:jc w:val="center"/>
              <w:rPr>
                <w:rFonts w:hint="eastAsia" w:ascii="宋体" w:hAnsi="宋体" w:eastAsia="宋体" w:cs="宋体"/>
                <w:i w:val="0"/>
                <w:iCs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vAlign w:val="center"/>
          </w:tcPr>
          <w:p w14:paraId="56CD95A6">
            <w:pPr>
              <w:jc w:val="center"/>
              <w:rPr>
                <w:rFonts w:hint="eastAsia" w:ascii="宋体" w:hAnsi="宋体" w:eastAsia="宋体" w:cs="宋体"/>
                <w:i w:val="0"/>
                <w:iCs w:val="0"/>
                <w:color w:val="000000"/>
                <w:sz w:val="21"/>
                <w:szCs w:val="21"/>
                <w:u w:val="none"/>
              </w:rPr>
            </w:pPr>
          </w:p>
        </w:tc>
      </w:tr>
      <w:tr w14:paraId="48FCC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6"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714AF0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w:t>
            </w:r>
          </w:p>
        </w:tc>
        <w:tc>
          <w:tcPr>
            <w:tcW w:w="0" w:type="auto"/>
            <w:vMerge w:val="continue"/>
            <w:tcBorders>
              <w:top w:val="single" w:color="000000" w:sz="8" w:space="0"/>
              <w:left w:val="nil"/>
              <w:bottom w:val="single" w:color="000000" w:sz="8" w:space="0"/>
              <w:right w:val="single" w:color="000000" w:sz="8" w:space="0"/>
            </w:tcBorders>
            <w:shd w:val="clear" w:color="auto" w:fill="auto"/>
            <w:vAlign w:val="center"/>
          </w:tcPr>
          <w:p w14:paraId="001E0F11">
            <w:pPr>
              <w:jc w:val="center"/>
              <w:rPr>
                <w:rFonts w:hint="eastAsia" w:ascii="宋体" w:hAnsi="宋体" w:eastAsia="宋体" w:cs="宋体"/>
                <w:i w:val="0"/>
                <w:iCs w:val="0"/>
                <w:color w:val="000000"/>
                <w:sz w:val="21"/>
                <w:szCs w:val="21"/>
                <w:u w:val="none"/>
              </w:rPr>
            </w:pPr>
          </w:p>
        </w:tc>
        <w:tc>
          <w:tcPr>
            <w:tcW w:w="0" w:type="auto"/>
            <w:gridSpan w:val="2"/>
            <w:vMerge w:val="restart"/>
            <w:tcBorders>
              <w:top w:val="nil"/>
              <w:left w:val="nil"/>
              <w:bottom w:val="single" w:color="000000" w:sz="8" w:space="0"/>
              <w:right w:val="single" w:color="000000" w:sz="8" w:space="0"/>
            </w:tcBorders>
            <w:shd w:val="clear" w:color="auto" w:fill="auto"/>
            <w:vAlign w:val="center"/>
          </w:tcPr>
          <w:p w14:paraId="7DCA4A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重点河流水环境风险模 拟预测预警模块</w:t>
            </w:r>
          </w:p>
        </w:tc>
        <w:tc>
          <w:tcPr>
            <w:tcW w:w="0" w:type="auto"/>
            <w:tcBorders>
              <w:top w:val="nil"/>
              <w:left w:val="nil"/>
              <w:bottom w:val="single" w:color="000000" w:sz="8" w:space="0"/>
              <w:right w:val="single" w:color="000000" w:sz="8" w:space="0"/>
            </w:tcBorders>
            <w:shd w:val="clear" w:color="auto" w:fill="auto"/>
            <w:vAlign w:val="center"/>
          </w:tcPr>
          <w:p w14:paraId="538C37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重点流水环境风险模拟预测预警模型构建</w:t>
            </w:r>
          </w:p>
        </w:tc>
        <w:tc>
          <w:tcPr>
            <w:tcW w:w="0" w:type="auto"/>
            <w:gridSpan w:val="3"/>
            <w:tcBorders>
              <w:top w:val="nil"/>
              <w:left w:val="nil"/>
              <w:bottom w:val="single" w:color="000000" w:sz="8" w:space="0"/>
              <w:right w:val="single" w:color="000000" w:sz="8" w:space="0"/>
            </w:tcBorders>
            <w:shd w:val="clear" w:color="auto" w:fill="auto"/>
            <w:vAlign w:val="center"/>
          </w:tcPr>
          <w:p w14:paraId="06AE334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基于深度学习算法，实现重点河流未来不同时间窗口断面污染情况的预测</w:t>
            </w:r>
          </w:p>
        </w:tc>
        <w:tc>
          <w:tcPr>
            <w:tcW w:w="0" w:type="auto"/>
            <w:tcBorders>
              <w:top w:val="nil"/>
              <w:left w:val="nil"/>
              <w:bottom w:val="single" w:color="000000" w:sz="8" w:space="0"/>
              <w:right w:val="single" w:color="000000" w:sz="8" w:space="0"/>
            </w:tcBorders>
            <w:shd w:val="clear" w:color="auto" w:fill="auto"/>
            <w:vAlign w:val="center"/>
          </w:tcPr>
          <w:p w14:paraId="700690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套</w:t>
            </w:r>
          </w:p>
        </w:tc>
        <w:tc>
          <w:tcPr>
            <w:tcW w:w="0" w:type="auto"/>
            <w:tcBorders>
              <w:top w:val="nil"/>
              <w:left w:val="nil"/>
              <w:bottom w:val="single" w:color="000000" w:sz="8" w:space="0"/>
              <w:right w:val="single" w:color="000000" w:sz="8" w:space="0"/>
            </w:tcBorders>
            <w:shd w:val="clear" w:color="auto" w:fill="auto"/>
            <w:vAlign w:val="center"/>
          </w:tcPr>
          <w:p w14:paraId="5E0D8F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0" w:type="auto"/>
            <w:tcBorders>
              <w:top w:val="nil"/>
              <w:left w:val="nil"/>
              <w:bottom w:val="single" w:color="000000" w:sz="8" w:space="0"/>
              <w:right w:val="single" w:color="000000" w:sz="8" w:space="0"/>
            </w:tcBorders>
            <w:shd w:val="clear" w:color="auto" w:fill="auto"/>
            <w:vAlign w:val="center"/>
          </w:tcPr>
          <w:p w14:paraId="500B9C6A">
            <w:pPr>
              <w:jc w:val="center"/>
              <w:rPr>
                <w:rFonts w:hint="eastAsia" w:ascii="宋体" w:hAnsi="宋体" w:eastAsia="宋体" w:cs="宋体"/>
                <w:i w:val="0"/>
                <w:iCs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vAlign w:val="center"/>
          </w:tcPr>
          <w:p w14:paraId="64300FF8">
            <w:pPr>
              <w:jc w:val="center"/>
              <w:rPr>
                <w:rFonts w:hint="eastAsia" w:ascii="宋体" w:hAnsi="宋体" w:eastAsia="宋体" w:cs="宋体"/>
                <w:i w:val="0"/>
                <w:iCs w:val="0"/>
                <w:color w:val="000000"/>
                <w:sz w:val="21"/>
                <w:szCs w:val="21"/>
                <w:u w:val="none"/>
              </w:rPr>
            </w:pPr>
          </w:p>
        </w:tc>
      </w:tr>
      <w:tr w14:paraId="51B94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1"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38B083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31</w:t>
            </w:r>
          </w:p>
        </w:tc>
        <w:tc>
          <w:tcPr>
            <w:tcW w:w="0" w:type="auto"/>
            <w:vMerge w:val="continue"/>
            <w:tcBorders>
              <w:top w:val="single" w:color="000000" w:sz="8" w:space="0"/>
              <w:left w:val="nil"/>
              <w:bottom w:val="single" w:color="000000" w:sz="8" w:space="0"/>
              <w:right w:val="single" w:color="000000" w:sz="8" w:space="0"/>
            </w:tcBorders>
            <w:shd w:val="clear" w:color="auto" w:fill="auto"/>
            <w:vAlign w:val="center"/>
          </w:tcPr>
          <w:p w14:paraId="0931C48A">
            <w:pPr>
              <w:jc w:val="center"/>
              <w:rPr>
                <w:rFonts w:hint="eastAsia" w:ascii="宋体" w:hAnsi="宋体" w:eastAsia="宋体" w:cs="宋体"/>
                <w:i w:val="0"/>
                <w:iCs w:val="0"/>
                <w:color w:val="000000"/>
                <w:sz w:val="21"/>
                <w:szCs w:val="21"/>
                <w:u w:val="none"/>
              </w:rPr>
            </w:pPr>
          </w:p>
        </w:tc>
        <w:tc>
          <w:tcPr>
            <w:tcW w:w="0" w:type="auto"/>
            <w:gridSpan w:val="2"/>
            <w:vMerge w:val="continue"/>
            <w:tcBorders>
              <w:top w:val="nil"/>
              <w:left w:val="nil"/>
              <w:bottom w:val="single" w:color="000000" w:sz="8" w:space="0"/>
              <w:right w:val="single" w:color="000000" w:sz="8" w:space="0"/>
            </w:tcBorders>
            <w:shd w:val="clear" w:color="auto" w:fill="auto"/>
            <w:vAlign w:val="center"/>
          </w:tcPr>
          <w:p w14:paraId="3229E57D">
            <w:pPr>
              <w:jc w:val="center"/>
              <w:rPr>
                <w:rFonts w:hint="eastAsia" w:ascii="宋体" w:hAnsi="宋体" w:eastAsia="宋体" w:cs="宋体"/>
                <w:i w:val="0"/>
                <w:iCs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vAlign w:val="center"/>
          </w:tcPr>
          <w:p w14:paraId="7AFE65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监测预警系统集成</w:t>
            </w:r>
          </w:p>
        </w:tc>
        <w:tc>
          <w:tcPr>
            <w:tcW w:w="0" w:type="auto"/>
            <w:gridSpan w:val="3"/>
            <w:tcBorders>
              <w:top w:val="nil"/>
              <w:left w:val="nil"/>
              <w:bottom w:val="single" w:color="000000" w:sz="8" w:space="0"/>
              <w:right w:val="single" w:color="000000" w:sz="8" w:space="0"/>
            </w:tcBorders>
            <w:shd w:val="clear" w:color="auto" w:fill="auto"/>
            <w:vAlign w:val="center"/>
          </w:tcPr>
          <w:p w14:paraId="20DCEFA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预警结果推送监测预警系统</w:t>
            </w:r>
          </w:p>
        </w:tc>
        <w:tc>
          <w:tcPr>
            <w:tcW w:w="0" w:type="auto"/>
            <w:tcBorders>
              <w:top w:val="nil"/>
              <w:left w:val="nil"/>
              <w:bottom w:val="single" w:color="000000" w:sz="8" w:space="0"/>
              <w:right w:val="single" w:color="000000" w:sz="8" w:space="0"/>
            </w:tcBorders>
            <w:shd w:val="clear" w:color="auto" w:fill="auto"/>
            <w:vAlign w:val="center"/>
          </w:tcPr>
          <w:p w14:paraId="3A42E1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w:t>
            </w:r>
          </w:p>
        </w:tc>
        <w:tc>
          <w:tcPr>
            <w:tcW w:w="0" w:type="auto"/>
            <w:tcBorders>
              <w:top w:val="nil"/>
              <w:left w:val="nil"/>
              <w:bottom w:val="single" w:color="000000" w:sz="8" w:space="0"/>
              <w:right w:val="single" w:color="000000" w:sz="8" w:space="0"/>
            </w:tcBorders>
            <w:shd w:val="clear" w:color="auto" w:fill="auto"/>
            <w:vAlign w:val="center"/>
          </w:tcPr>
          <w:p w14:paraId="7859CE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0" w:type="auto"/>
            <w:tcBorders>
              <w:top w:val="nil"/>
              <w:left w:val="nil"/>
              <w:bottom w:val="single" w:color="000000" w:sz="8" w:space="0"/>
              <w:right w:val="single" w:color="000000" w:sz="8" w:space="0"/>
            </w:tcBorders>
            <w:shd w:val="clear" w:color="auto" w:fill="auto"/>
            <w:vAlign w:val="center"/>
          </w:tcPr>
          <w:p w14:paraId="38D468C6">
            <w:pPr>
              <w:jc w:val="center"/>
              <w:rPr>
                <w:rFonts w:hint="eastAsia" w:ascii="宋体" w:hAnsi="宋体" w:eastAsia="宋体" w:cs="宋体"/>
                <w:i w:val="0"/>
                <w:iCs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vAlign w:val="center"/>
          </w:tcPr>
          <w:p w14:paraId="1AC0DF09">
            <w:pPr>
              <w:jc w:val="center"/>
              <w:rPr>
                <w:rFonts w:hint="eastAsia" w:ascii="宋体" w:hAnsi="宋体" w:eastAsia="宋体" w:cs="宋体"/>
                <w:i w:val="0"/>
                <w:iCs w:val="0"/>
                <w:color w:val="000000"/>
                <w:sz w:val="21"/>
                <w:szCs w:val="21"/>
                <w:u w:val="none"/>
              </w:rPr>
            </w:pPr>
          </w:p>
        </w:tc>
      </w:tr>
      <w:tr w14:paraId="5D4F2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trPr>
        <w:tc>
          <w:tcPr>
            <w:tcW w:w="0" w:type="auto"/>
            <w:gridSpan w:val="12"/>
            <w:tcBorders>
              <w:top w:val="single" w:color="000000" w:sz="8" w:space="0"/>
              <w:left w:val="single" w:color="000000" w:sz="8" w:space="0"/>
              <w:bottom w:val="single" w:color="000000" w:sz="8" w:space="0"/>
              <w:right w:val="single" w:color="000000" w:sz="8" w:space="0"/>
            </w:tcBorders>
            <w:shd w:val="clear" w:color="auto" w:fill="auto"/>
            <w:noWrap/>
            <w:vAlign w:val="center"/>
          </w:tcPr>
          <w:p w14:paraId="32F571BF">
            <w:pPr>
              <w:keepNext w:val="0"/>
              <w:keepLines w:val="0"/>
              <w:widowControl/>
              <w:suppressLineNumbers w:val="0"/>
              <w:ind w:firstLine="3253" w:firstLineChars="900"/>
              <w:jc w:val="both"/>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snapToGrid w:val="0"/>
                <w:color w:val="000000"/>
                <w:kern w:val="0"/>
                <w:sz w:val="36"/>
                <w:szCs w:val="36"/>
                <w:u w:val="none"/>
                <w:lang w:val="en-US" w:eastAsia="zh-CN" w:bidi="ar"/>
              </w:rPr>
              <w:t>项目建设配套</w:t>
            </w:r>
          </w:p>
        </w:tc>
      </w:tr>
      <w:tr w14:paraId="1A2FF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2"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14:paraId="2E4A76C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序号</w:t>
            </w:r>
          </w:p>
        </w:tc>
        <w:tc>
          <w:tcPr>
            <w:tcW w:w="0" w:type="auto"/>
            <w:gridSpan w:val="2"/>
            <w:tcBorders>
              <w:top w:val="single" w:color="000000" w:sz="8" w:space="0"/>
              <w:left w:val="nil"/>
              <w:bottom w:val="single" w:color="000000" w:sz="8" w:space="0"/>
              <w:right w:val="single" w:color="000000" w:sz="8" w:space="0"/>
            </w:tcBorders>
            <w:shd w:val="clear" w:color="auto" w:fill="auto"/>
            <w:noWrap/>
            <w:vAlign w:val="center"/>
          </w:tcPr>
          <w:p w14:paraId="2077EC8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名称及类别</w:t>
            </w:r>
          </w:p>
        </w:tc>
        <w:tc>
          <w:tcPr>
            <w:tcW w:w="0" w:type="auto"/>
            <w:gridSpan w:val="2"/>
            <w:tcBorders>
              <w:top w:val="single" w:color="000000" w:sz="8" w:space="0"/>
              <w:left w:val="nil"/>
              <w:bottom w:val="single" w:color="000000" w:sz="8" w:space="0"/>
              <w:right w:val="single" w:color="000000" w:sz="8" w:space="0"/>
            </w:tcBorders>
            <w:shd w:val="clear" w:color="auto" w:fill="auto"/>
            <w:noWrap/>
            <w:vAlign w:val="center"/>
          </w:tcPr>
          <w:p w14:paraId="76590DC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性能指标</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14:paraId="749D310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单位</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14:paraId="36495A7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数量</w:t>
            </w:r>
          </w:p>
        </w:tc>
        <w:tc>
          <w:tcPr>
            <w:tcW w:w="0" w:type="auto"/>
            <w:tcBorders>
              <w:top w:val="single" w:color="000000" w:sz="8" w:space="0"/>
              <w:left w:val="nil"/>
              <w:bottom w:val="single" w:color="000000" w:sz="8" w:space="0"/>
              <w:right w:val="single" w:color="000000" w:sz="8" w:space="0"/>
            </w:tcBorders>
            <w:shd w:val="clear" w:color="auto" w:fill="auto"/>
            <w:vAlign w:val="center"/>
          </w:tcPr>
          <w:p w14:paraId="6E5C6F1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年单价（元）</w:t>
            </w:r>
          </w:p>
        </w:tc>
        <w:tc>
          <w:tcPr>
            <w:tcW w:w="0" w:type="auto"/>
            <w:gridSpan w:val="4"/>
            <w:tcBorders>
              <w:top w:val="single" w:color="000000" w:sz="8" w:space="0"/>
              <w:left w:val="nil"/>
              <w:bottom w:val="single" w:color="000000" w:sz="8" w:space="0"/>
              <w:right w:val="single" w:color="000000" w:sz="8" w:space="0"/>
            </w:tcBorders>
            <w:shd w:val="clear" w:color="auto" w:fill="auto"/>
            <w:noWrap/>
            <w:vAlign w:val="center"/>
          </w:tcPr>
          <w:p w14:paraId="068FD93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合计（元）</w:t>
            </w:r>
          </w:p>
        </w:tc>
      </w:tr>
      <w:tr w14:paraId="357DA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6"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541EA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0" w:type="auto"/>
            <w:gridSpan w:val="2"/>
            <w:tcBorders>
              <w:top w:val="nil"/>
              <w:left w:val="nil"/>
              <w:bottom w:val="single" w:color="000000" w:sz="8" w:space="0"/>
              <w:right w:val="single" w:color="000000" w:sz="8" w:space="0"/>
            </w:tcBorders>
            <w:shd w:val="clear" w:color="auto" w:fill="auto"/>
            <w:vAlign w:val="center"/>
          </w:tcPr>
          <w:p w14:paraId="18476D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400M带宽IP公网</w:t>
            </w:r>
          </w:p>
        </w:tc>
        <w:tc>
          <w:tcPr>
            <w:tcW w:w="0" w:type="auto"/>
            <w:gridSpan w:val="2"/>
            <w:tcBorders>
              <w:top w:val="nil"/>
              <w:left w:val="nil"/>
              <w:bottom w:val="single" w:color="000000" w:sz="8" w:space="0"/>
              <w:right w:val="single" w:color="000000" w:sz="8" w:space="0"/>
            </w:tcBorders>
            <w:shd w:val="clear" w:color="auto" w:fill="auto"/>
            <w:vAlign w:val="center"/>
          </w:tcPr>
          <w:p w14:paraId="40F842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带宽不低于400M，租1年</w:t>
            </w:r>
          </w:p>
        </w:tc>
        <w:tc>
          <w:tcPr>
            <w:tcW w:w="0" w:type="auto"/>
            <w:tcBorders>
              <w:top w:val="nil"/>
              <w:left w:val="nil"/>
              <w:bottom w:val="single" w:color="000000" w:sz="8" w:space="0"/>
              <w:right w:val="single" w:color="000000" w:sz="8" w:space="0"/>
            </w:tcBorders>
            <w:shd w:val="clear" w:color="auto" w:fill="auto"/>
            <w:vAlign w:val="center"/>
          </w:tcPr>
          <w:p w14:paraId="22B195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条</w:t>
            </w:r>
          </w:p>
        </w:tc>
        <w:tc>
          <w:tcPr>
            <w:tcW w:w="0" w:type="auto"/>
            <w:tcBorders>
              <w:top w:val="nil"/>
              <w:left w:val="nil"/>
              <w:bottom w:val="single" w:color="000000" w:sz="8" w:space="0"/>
              <w:right w:val="single" w:color="000000" w:sz="8" w:space="0"/>
            </w:tcBorders>
            <w:shd w:val="clear" w:color="auto" w:fill="auto"/>
            <w:noWrap/>
            <w:vAlign w:val="center"/>
          </w:tcPr>
          <w:p w14:paraId="67EB90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0" w:type="auto"/>
            <w:tcBorders>
              <w:top w:val="nil"/>
              <w:left w:val="nil"/>
              <w:bottom w:val="single" w:color="000000" w:sz="8" w:space="0"/>
              <w:right w:val="single" w:color="000000" w:sz="8" w:space="0"/>
            </w:tcBorders>
            <w:shd w:val="clear" w:color="auto" w:fill="auto"/>
            <w:vAlign w:val="center"/>
          </w:tcPr>
          <w:p w14:paraId="511C99B8">
            <w:pPr>
              <w:jc w:val="center"/>
              <w:rPr>
                <w:rFonts w:hint="eastAsia" w:ascii="宋体" w:hAnsi="宋体" w:eastAsia="宋体" w:cs="宋体"/>
                <w:i w:val="0"/>
                <w:iCs w:val="0"/>
                <w:color w:val="000000"/>
                <w:sz w:val="21"/>
                <w:szCs w:val="21"/>
                <w:u w:val="none"/>
              </w:rPr>
            </w:pPr>
          </w:p>
        </w:tc>
        <w:tc>
          <w:tcPr>
            <w:tcW w:w="0" w:type="auto"/>
            <w:gridSpan w:val="4"/>
            <w:tcBorders>
              <w:top w:val="nil"/>
              <w:left w:val="nil"/>
              <w:bottom w:val="single" w:color="000000" w:sz="8" w:space="0"/>
              <w:right w:val="single" w:color="000000" w:sz="8" w:space="0"/>
            </w:tcBorders>
            <w:shd w:val="clear" w:color="auto" w:fill="auto"/>
            <w:noWrap/>
            <w:vAlign w:val="center"/>
          </w:tcPr>
          <w:p w14:paraId="3961BAB1">
            <w:pPr>
              <w:jc w:val="center"/>
              <w:rPr>
                <w:rFonts w:hint="eastAsia" w:ascii="宋体" w:hAnsi="宋体" w:eastAsia="宋体" w:cs="宋体"/>
                <w:i w:val="0"/>
                <w:iCs w:val="0"/>
                <w:color w:val="000000"/>
                <w:sz w:val="21"/>
                <w:szCs w:val="21"/>
                <w:u w:val="none"/>
              </w:rPr>
            </w:pPr>
          </w:p>
        </w:tc>
      </w:tr>
      <w:tr w14:paraId="363EA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6"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5AF00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w:t>
            </w:r>
          </w:p>
        </w:tc>
        <w:tc>
          <w:tcPr>
            <w:tcW w:w="0" w:type="auto"/>
            <w:gridSpan w:val="2"/>
            <w:tcBorders>
              <w:top w:val="nil"/>
              <w:left w:val="nil"/>
              <w:bottom w:val="single" w:color="000000" w:sz="8" w:space="0"/>
              <w:right w:val="single" w:color="000000" w:sz="8" w:space="0"/>
            </w:tcBorders>
            <w:shd w:val="clear" w:color="auto" w:fill="auto"/>
            <w:vAlign w:val="center"/>
          </w:tcPr>
          <w:p w14:paraId="4A89FD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运营商专线</w:t>
            </w:r>
          </w:p>
        </w:tc>
        <w:tc>
          <w:tcPr>
            <w:tcW w:w="0" w:type="auto"/>
            <w:gridSpan w:val="2"/>
            <w:tcBorders>
              <w:top w:val="nil"/>
              <w:left w:val="nil"/>
              <w:bottom w:val="single" w:color="000000" w:sz="8" w:space="0"/>
              <w:right w:val="single" w:color="000000" w:sz="8" w:space="0"/>
            </w:tcBorders>
            <w:shd w:val="clear" w:color="auto" w:fill="auto"/>
            <w:vAlign w:val="center"/>
          </w:tcPr>
          <w:p w14:paraId="283CD4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10M互联网专线，租1年</w:t>
            </w:r>
          </w:p>
        </w:tc>
        <w:tc>
          <w:tcPr>
            <w:tcW w:w="0" w:type="auto"/>
            <w:tcBorders>
              <w:top w:val="nil"/>
              <w:left w:val="nil"/>
              <w:bottom w:val="single" w:color="000000" w:sz="8" w:space="0"/>
              <w:right w:val="single" w:color="000000" w:sz="8" w:space="0"/>
            </w:tcBorders>
            <w:shd w:val="clear" w:color="auto" w:fill="auto"/>
            <w:vAlign w:val="center"/>
          </w:tcPr>
          <w:p w14:paraId="030A54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条</w:t>
            </w:r>
          </w:p>
        </w:tc>
        <w:tc>
          <w:tcPr>
            <w:tcW w:w="0" w:type="auto"/>
            <w:tcBorders>
              <w:top w:val="nil"/>
              <w:left w:val="nil"/>
              <w:bottom w:val="single" w:color="000000" w:sz="8" w:space="0"/>
              <w:right w:val="single" w:color="000000" w:sz="8" w:space="0"/>
            </w:tcBorders>
            <w:shd w:val="clear" w:color="auto" w:fill="auto"/>
            <w:noWrap/>
            <w:vAlign w:val="center"/>
          </w:tcPr>
          <w:p w14:paraId="6AD794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45</w:t>
            </w:r>
          </w:p>
        </w:tc>
        <w:tc>
          <w:tcPr>
            <w:tcW w:w="0" w:type="auto"/>
            <w:tcBorders>
              <w:top w:val="nil"/>
              <w:left w:val="nil"/>
              <w:bottom w:val="single" w:color="000000" w:sz="8" w:space="0"/>
              <w:right w:val="single" w:color="000000" w:sz="8" w:space="0"/>
            </w:tcBorders>
            <w:shd w:val="clear" w:color="auto" w:fill="auto"/>
            <w:vAlign w:val="center"/>
          </w:tcPr>
          <w:p w14:paraId="7DC16806">
            <w:pPr>
              <w:jc w:val="center"/>
              <w:rPr>
                <w:rFonts w:hint="eastAsia" w:ascii="宋体" w:hAnsi="宋体" w:eastAsia="宋体" w:cs="宋体"/>
                <w:i w:val="0"/>
                <w:iCs w:val="0"/>
                <w:color w:val="000000"/>
                <w:sz w:val="21"/>
                <w:szCs w:val="21"/>
                <w:u w:val="none"/>
              </w:rPr>
            </w:pPr>
          </w:p>
        </w:tc>
        <w:tc>
          <w:tcPr>
            <w:tcW w:w="0" w:type="auto"/>
            <w:gridSpan w:val="4"/>
            <w:tcBorders>
              <w:top w:val="nil"/>
              <w:left w:val="nil"/>
              <w:bottom w:val="single" w:color="000000" w:sz="8" w:space="0"/>
              <w:right w:val="single" w:color="000000" w:sz="8" w:space="0"/>
            </w:tcBorders>
            <w:shd w:val="clear" w:color="auto" w:fill="auto"/>
            <w:noWrap/>
            <w:vAlign w:val="center"/>
          </w:tcPr>
          <w:p w14:paraId="3D29893F">
            <w:pPr>
              <w:jc w:val="center"/>
              <w:rPr>
                <w:rFonts w:hint="eastAsia" w:ascii="宋体" w:hAnsi="宋体" w:eastAsia="宋体" w:cs="宋体"/>
                <w:i w:val="0"/>
                <w:iCs w:val="0"/>
                <w:color w:val="000000"/>
                <w:sz w:val="21"/>
                <w:szCs w:val="21"/>
                <w:u w:val="none"/>
              </w:rPr>
            </w:pPr>
          </w:p>
        </w:tc>
      </w:tr>
      <w:tr w14:paraId="4C372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6"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8F194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w:t>
            </w:r>
          </w:p>
        </w:tc>
        <w:tc>
          <w:tcPr>
            <w:tcW w:w="0" w:type="auto"/>
            <w:gridSpan w:val="2"/>
            <w:tcBorders>
              <w:top w:val="nil"/>
              <w:left w:val="nil"/>
              <w:bottom w:val="single" w:color="000000" w:sz="8" w:space="0"/>
              <w:right w:val="single" w:color="000000" w:sz="8" w:space="0"/>
            </w:tcBorders>
            <w:shd w:val="clear" w:color="auto" w:fill="auto"/>
            <w:vAlign w:val="center"/>
          </w:tcPr>
          <w:p w14:paraId="18BCDF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运营商专线</w:t>
            </w:r>
          </w:p>
        </w:tc>
        <w:tc>
          <w:tcPr>
            <w:tcW w:w="0" w:type="auto"/>
            <w:gridSpan w:val="2"/>
            <w:tcBorders>
              <w:top w:val="nil"/>
              <w:left w:val="nil"/>
              <w:bottom w:val="single" w:color="000000" w:sz="8" w:space="0"/>
              <w:right w:val="single" w:color="000000" w:sz="8" w:space="0"/>
            </w:tcBorders>
            <w:shd w:val="clear" w:color="auto" w:fill="auto"/>
            <w:noWrap/>
            <w:vAlign w:val="center"/>
          </w:tcPr>
          <w:p w14:paraId="116691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20M互联网专线，租1年</w:t>
            </w:r>
          </w:p>
        </w:tc>
        <w:tc>
          <w:tcPr>
            <w:tcW w:w="0" w:type="auto"/>
            <w:tcBorders>
              <w:top w:val="nil"/>
              <w:left w:val="nil"/>
              <w:bottom w:val="single" w:color="000000" w:sz="8" w:space="0"/>
              <w:right w:val="single" w:color="000000" w:sz="8" w:space="0"/>
            </w:tcBorders>
            <w:shd w:val="clear" w:color="auto" w:fill="auto"/>
            <w:vAlign w:val="center"/>
          </w:tcPr>
          <w:p w14:paraId="70CE3D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条</w:t>
            </w:r>
          </w:p>
        </w:tc>
        <w:tc>
          <w:tcPr>
            <w:tcW w:w="0" w:type="auto"/>
            <w:tcBorders>
              <w:top w:val="nil"/>
              <w:left w:val="nil"/>
              <w:bottom w:val="single" w:color="000000" w:sz="8" w:space="0"/>
              <w:right w:val="single" w:color="000000" w:sz="8" w:space="0"/>
            </w:tcBorders>
            <w:shd w:val="clear" w:color="auto" w:fill="auto"/>
            <w:noWrap/>
            <w:vAlign w:val="center"/>
          </w:tcPr>
          <w:p w14:paraId="52DB8C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w:t>
            </w:r>
          </w:p>
        </w:tc>
        <w:tc>
          <w:tcPr>
            <w:tcW w:w="0" w:type="auto"/>
            <w:tcBorders>
              <w:top w:val="nil"/>
              <w:left w:val="nil"/>
              <w:bottom w:val="single" w:color="000000" w:sz="8" w:space="0"/>
              <w:right w:val="single" w:color="000000" w:sz="8" w:space="0"/>
            </w:tcBorders>
            <w:shd w:val="clear" w:color="auto" w:fill="auto"/>
            <w:vAlign w:val="center"/>
          </w:tcPr>
          <w:p w14:paraId="157F40AD">
            <w:pPr>
              <w:jc w:val="center"/>
              <w:rPr>
                <w:rFonts w:hint="eastAsia" w:ascii="宋体" w:hAnsi="宋体" w:eastAsia="宋体" w:cs="宋体"/>
                <w:i w:val="0"/>
                <w:iCs w:val="0"/>
                <w:color w:val="000000"/>
                <w:sz w:val="21"/>
                <w:szCs w:val="21"/>
                <w:u w:val="none"/>
              </w:rPr>
            </w:pPr>
          </w:p>
        </w:tc>
        <w:tc>
          <w:tcPr>
            <w:tcW w:w="0" w:type="auto"/>
            <w:gridSpan w:val="4"/>
            <w:tcBorders>
              <w:top w:val="nil"/>
              <w:left w:val="nil"/>
              <w:bottom w:val="single" w:color="000000" w:sz="8" w:space="0"/>
              <w:right w:val="single" w:color="000000" w:sz="8" w:space="0"/>
            </w:tcBorders>
            <w:shd w:val="clear" w:color="auto" w:fill="auto"/>
            <w:noWrap/>
            <w:vAlign w:val="center"/>
          </w:tcPr>
          <w:p w14:paraId="5AD30782">
            <w:pPr>
              <w:jc w:val="center"/>
              <w:rPr>
                <w:rFonts w:hint="eastAsia" w:ascii="宋体" w:hAnsi="宋体" w:eastAsia="宋体" w:cs="宋体"/>
                <w:i w:val="0"/>
                <w:iCs w:val="0"/>
                <w:color w:val="000000"/>
                <w:sz w:val="21"/>
                <w:szCs w:val="21"/>
                <w:u w:val="none"/>
              </w:rPr>
            </w:pPr>
          </w:p>
        </w:tc>
      </w:tr>
      <w:tr w14:paraId="31D63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6"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6F8C0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w:t>
            </w:r>
          </w:p>
        </w:tc>
        <w:tc>
          <w:tcPr>
            <w:tcW w:w="0" w:type="auto"/>
            <w:gridSpan w:val="2"/>
            <w:tcBorders>
              <w:top w:val="nil"/>
              <w:left w:val="nil"/>
              <w:bottom w:val="single" w:color="000000" w:sz="8" w:space="0"/>
              <w:right w:val="single" w:color="000000" w:sz="8" w:space="0"/>
            </w:tcBorders>
            <w:shd w:val="clear" w:color="auto" w:fill="auto"/>
            <w:vAlign w:val="center"/>
          </w:tcPr>
          <w:p w14:paraId="70E7F4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运营商专线</w:t>
            </w:r>
          </w:p>
        </w:tc>
        <w:tc>
          <w:tcPr>
            <w:tcW w:w="0" w:type="auto"/>
            <w:gridSpan w:val="2"/>
            <w:tcBorders>
              <w:top w:val="nil"/>
              <w:left w:val="nil"/>
              <w:bottom w:val="single" w:color="000000" w:sz="8" w:space="0"/>
              <w:right w:val="single" w:color="000000" w:sz="8" w:space="0"/>
            </w:tcBorders>
            <w:shd w:val="clear" w:color="auto" w:fill="auto"/>
            <w:noWrap/>
            <w:vAlign w:val="center"/>
          </w:tcPr>
          <w:p w14:paraId="422CD4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50M互联网专线，租1年</w:t>
            </w:r>
          </w:p>
        </w:tc>
        <w:tc>
          <w:tcPr>
            <w:tcW w:w="0" w:type="auto"/>
            <w:tcBorders>
              <w:top w:val="nil"/>
              <w:left w:val="nil"/>
              <w:bottom w:val="single" w:color="000000" w:sz="8" w:space="0"/>
              <w:right w:val="single" w:color="000000" w:sz="8" w:space="0"/>
            </w:tcBorders>
            <w:shd w:val="clear" w:color="auto" w:fill="auto"/>
            <w:vAlign w:val="center"/>
          </w:tcPr>
          <w:p w14:paraId="3FC956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条</w:t>
            </w:r>
          </w:p>
        </w:tc>
        <w:tc>
          <w:tcPr>
            <w:tcW w:w="0" w:type="auto"/>
            <w:tcBorders>
              <w:top w:val="nil"/>
              <w:left w:val="nil"/>
              <w:bottom w:val="single" w:color="000000" w:sz="8" w:space="0"/>
              <w:right w:val="single" w:color="000000" w:sz="8" w:space="0"/>
            </w:tcBorders>
            <w:shd w:val="clear" w:color="auto" w:fill="auto"/>
            <w:noWrap/>
            <w:vAlign w:val="center"/>
          </w:tcPr>
          <w:p w14:paraId="25C62C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0" w:type="auto"/>
            <w:tcBorders>
              <w:top w:val="nil"/>
              <w:left w:val="nil"/>
              <w:bottom w:val="single" w:color="000000" w:sz="8" w:space="0"/>
              <w:right w:val="single" w:color="000000" w:sz="8" w:space="0"/>
            </w:tcBorders>
            <w:shd w:val="clear" w:color="auto" w:fill="auto"/>
            <w:vAlign w:val="center"/>
          </w:tcPr>
          <w:p w14:paraId="3D2819E4">
            <w:pPr>
              <w:jc w:val="center"/>
              <w:rPr>
                <w:rFonts w:hint="eastAsia" w:ascii="宋体" w:hAnsi="宋体" w:eastAsia="宋体" w:cs="宋体"/>
                <w:i w:val="0"/>
                <w:iCs w:val="0"/>
                <w:color w:val="000000"/>
                <w:sz w:val="21"/>
                <w:szCs w:val="21"/>
                <w:u w:val="none"/>
              </w:rPr>
            </w:pPr>
          </w:p>
        </w:tc>
        <w:tc>
          <w:tcPr>
            <w:tcW w:w="0" w:type="auto"/>
            <w:gridSpan w:val="4"/>
            <w:tcBorders>
              <w:top w:val="nil"/>
              <w:left w:val="nil"/>
              <w:bottom w:val="single" w:color="000000" w:sz="8" w:space="0"/>
              <w:right w:val="single" w:color="000000" w:sz="8" w:space="0"/>
            </w:tcBorders>
            <w:shd w:val="clear" w:color="auto" w:fill="auto"/>
            <w:noWrap/>
            <w:vAlign w:val="center"/>
          </w:tcPr>
          <w:p w14:paraId="17A486AC">
            <w:pPr>
              <w:jc w:val="center"/>
              <w:rPr>
                <w:rFonts w:hint="eastAsia" w:ascii="宋体" w:hAnsi="宋体" w:eastAsia="宋体" w:cs="宋体"/>
                <w:i w:val="0"/>
                <w:iCs w:val="0"/>
                <w:color w:val="000000"/>
                <w:sz w:val="21"/>
                <w:szCs w:val="21"/>
                <w:u w:val="none"/>
              </w:rPr>
            </w:pPr>
          </w:p>
        </w:tc>
      </w:tr>
    </w:tbl>
    <w:p w14:paraId="136F1E08">
      <w:pPr>
        <w:pStyle w:val="16"/>
        <w:rPr>
          <w:color w:val="auto"/>
          <w:lang w:eastAsia="zh-CN"/>
        </w:rPr>
      </w:pPr>
    </w:p>
    <w:p w14:paraId="533AFFC3">
      <w:pPr>
        <w:pStyle w:val="5"/>
        <w:keepNext w:val="0"/>
        <w:keepLines w:val="0"/>
        <w:pageBreakBefore w:val="0"/>
        <w:kinsoku/>
        <w:wordWrap w:val="0"/>
        <w:overflowPunct/>
        <w:topLinePunct w:val="0"/>
        <w:bidi w:val="0"/>
        <w:spacing w:line="600" w:lineRule="exact"/>
        <w:jc w:val="both"/>
        <w:outlineLvl w:val="2"/>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二、</w:t>
      </w:r>
      <w:r>
        <w:rPr>
          <w:rFonts w:hint="eastAsia" w:asciiTheme="minorEastAsia" w:hAnsiTheme="minorEastAsia" w:eastAsiaTheme="minorEastAsia" w:cstheme="minorEastAsia"/>
          <w:color w:val="auto"/>
          <w:spacing w:val="1"/>
          <w:sz w:val="24"/>
          <w:szCs w:val="24"/>
          <w:lang w:eastAsia="zh-CN"/>
        </w:rPr>
        <w:t>项目</w:t>
      </w:r>
      <w:r>
        <w:rPr>
          <w:rFonts w:hint="eastAsia" w:asciiTheme="minorEastAsia" w:hAnsiTheme="minorEastAsia" w:eastAsiaTheme="minorEastAsia" w:cstheme="minorEastAsia"/>
          <w:color w:val="auto"/>
          <w:spacing w:val="1"/>
          <w:sz w:val="24"/>
          <w:szCs w:val="24"/>
        </w:rPr>
        <w:t>商务要求</w:t>
      </w:r>
    </w:p>
    <w:p w14:paraId="2699769E">
      <w:pPr>
        <w:pStyle w:val="5"/>
        <w:keepNext w:val="0"/>
        <w:keepLines w:val="0"/>
        <w:pageBreakBefore w:val="0"/>
        <w:kinsoku/>
        <w:wordWrap w:val="0"/>
        <w:overflowPunct/>
        <w:topLinePunct w:val="0"/>
        <w:bidi w:val="0"/>
        <w:spacing w:line="600" w:lineRule="exact"/>
        <w:ind w:firstLine="476" w:firstLineChars="200"/>
        <w:jc w:val="both"/>
        <w:rPr>
          <w:rFonts w:asciiTheme="minorEastAsia" w:hAnsiTheme="minorEastAsia" w:eastAsiaTheme="minorEastAsia" w:cstheme="minorEastAsia"/>
          <w:color w:val="FF0000"/>
          <w:sz w:val="24"/>
          <w:szCs w:val="24"/>
          <w:lang w:eastAsia="zh-CN"/>
        </w:rPr>
      </w:pPr>
      <w:r>
        <w:rPr>
          <w:rFonts w:hint="eastAsia" w:asciiTheme="minorEastAsia" w:hAnsiTheme="minorEastAsia" w:eastAsiaTheme="minorEastAsia" w:cstheme="minorEastAsia"/>
          <w:color w:val="auto"/>
          <w:spacing w:val="-1"/>
          <w:sz w:val="24"/>
          <w:szCs w:val="24"/>
          <w:lang w:eastAsia="zh-CN"/>
        </w:rPr>
        <w:t>1.交货安装（服务）的时间（期限）：</w:t>
      </w:r>
      <w:r>
        <w:rPr>
          <w:rFonts w:hint="eastAsia" w:asciiTheme="minorEastAsia" w:hAnsiTheme="minorEastAsia" w:eastAsiaTheme="minorEastAsia" w:cstheme="minorEastAsia"/>
          <w:color w:val="FF0000"/>
          <w:spacing w:val="-1"/>
          <w:sz w:val="24"/>
          <w:szCs w:val="24"/>
          <w:lang w:eastAsia="zh-CN"/>
        </w:rPr>
        <w:t>合同签订后</w:t>
      </w:r>
      <w:r>
        <w:rPr>
          <w:rFonts w:hint="eastAsia" w:asciiTheme="minorEastAsia" w:hAnsiTheme="minorEastAsia" w:eastAsiaTheme="minorEastAsia" w:cstheme="minorEastAsia"/>
          <w:color w:val="FF0000"/>
          <w:spacing w:val="-1"/>
          <w:sz w:val="24"/>
          <w:szCs w:val="24"/>
          <w:lang w:val="en-US" w:eastAsia="zh-CN"/>
        </w:rPr>
        <w:t xml:space="preserve"> 90 </w:t>
      </w:r>
      <w:r>
        <w:rPr>
          <w:rFonts w:hint="eastAsia" w:asciiTheme="minorEastAsia" w:hAnsiTheme="minorEastAsia" w:eastAsiaTheme="minorEastAsia" w:cstheme="minorEastAsia"/>
          <w:color w:val="FF0000"/>
          <w:spacing w:val="-1"/>
          <w:sz w:val="24"/>
          <w:szCs w:val="24"/>
          <w:lang w:eastAsia="zh-CN"/>
        </w:rPr>
        <w:t>日历天</w:t>
      </w:r>
    </w:p>
    <w:p w14:paraId="2C148C5B">
      <w:pPr>
        <w:pStyle w:val="5"/>
        <w:keepNext w:val="0"/>
        <w:keepLines w:val="0"/>
        <w:pageBreakBefore w:val="0"/>
        <w:kinsoku/>
        <w:wordWrap w:val="0"/>
        <w:overflowPunct/>
        <w:topLinePunct w:val="0"/>
        <w:bidi w:val="0"/>
        <w:spacing w:line="600" w:lineRule="exact"/>
        <w:ind w:firstLine="472" w:firstLineChars="200"/>
        <w:jc w:val="both"/>
        <w:rPr>
          <w:rFonts w:asciiTheme="minorEastAsia" w:hAnsiTheme="minorEastAsia" w:eastAsiaTheme="minorEastAsia" w:cstheme="minorEastAsia"/>
          <w:color w:val="auto"/>
          <w:spacing w:val="-2"/>
          <w:sz w:val="24"/>
          <w:szCs w:val="24"/>
          <w:lang w:eastAsia="zh-CN"/>
        </w:rPr>
      </w:pPr>
      <w:r>
        <w:rPr>
          <w:rFonts w:hint="eastAsia" w:asciiTheme="minorEastAsia" w:hAnsiTheme="minorEastAsia" w:eastAsiaTheme="minorEastAsia" w:cstheme="minorEastAsia"/>
          <w:color w:val="auto"/>
          <w:spacing w:val="-2"/>
          <w:sz w:val="24"/>
          <w:szCs w:val="24"/>
          <w:lang w:eastAsia="zh-CN"/>
        </w:rPr>
        <w:t>2.付款方式（应符合南阳市财政局关于印发《关于压缩各环节时间进一步优化政府采购营商环境的通知》（宛财购〔2022〕5号）的要求）</w:t>
      </w:r>
    </w:p>
    <w:p w14:paraId="3839694F">
      <w:pPr>
        <w:pStyle w:val="5"/>
        <w:keepNext w:val="0"/>
        <w:keepLines w:val="0"/>
        <w:pageBreakBefore w:val="0"/>
        <w:kinsoku/>
        <w:wordWrap w:val="0"/>
        <w:overflowPunct/>
        <w:topLinePunct w:val="0"/>
        <w:bidi w:val="0"/>
        <w:spacing w:line="600" w:lineRule="exact"/>
        <w:ind w:firstLine="472" w:firstLineChars="200"/>
        <w:jc w:val="both"/>
        <w:rPr>
          <w:rFonts w:asciiTheme="minorEastAsia" w:hAnsiTheme="minorEastAsia" w:eastAsiaTheme="minorEastAsia" w:cstheme="minorEastAsia"/>
          <w:color w:val="auto"/>
          <w:spacing w:val="-2"/>
          <w:sz w:val="24"/>
          <w:szCs w:val="24"/>
          <w:lang w:eastAsia="zh-CN"/>
        </w:rPr>
      </w:pPr>
      <w:r>
        <w:rPr>
          <w:rFonts w:hint="eastAsia" w:asciiTheme="minorEastAsia" w:hAnsiTheme="minorEastAsia" w:eastAsiaTheme="minorEastAsia" w:cstheme="minorEastAsia"/>
          <w:color w:val="auto"/>
          <w:spacing w:val="-2"/>
          <w:sz w:val="24"/>
          <w:szCs w:val="24"/>
          <w:lang w:eastAsia="zh-CN"/>
        </w:rPr>
        <w:t>3.包装和运输（如适用，须满足《关于印发〈商品包装政府采购需求标准（试行）〉、〈快递包装政府采购需求标准（试行）〉的通知》（财办库﹝2020﹞123号）</w:t>
      </w:r>
    </w:p>
    <w:p w14:paraId="1FD13D3B">
      <w:pPr>
        <w:pStyle w:val="5"/>
        <w:keepNext w:val="0"/>
        <w:keepLines w:val="0"/>
        <w:pageBreakBefore w:val="0"/>
        <w:kinsoku/>
        <w:wordWrap w:val="0"/>
        <w:overflowPunct/>
        <w:topLinePunct w:val="0"/>
        <w:bidi w:val="0"/>
        <w:spacing w:line="600" w:lineRule="exact"/>
        <w:ind w:firstLine="448"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8"/>
          <w:sz w:val="24"/>
          <w:szCs w:val="24"/>
          <w:lang w:eastAsia="zh-CN"/>
        </w:rPr>
        <w:t>4.售后服务要求（质保期</w:t>
      </w:r>
      <w:r>
        <w:rPr>
          <w:rFonts w:hint="eastAsia" w:asciiTheme="minorEastAsia" w:hAnsiTheme="minorEastAsia" w:eastAsiaTheme="minorEastAsia" w:cstheme="minorEastAsia"/>
          <w:color w:val="auto"/>
          <w:spacing w:val="-3"/>
          <w:sz w:val="24"/>
          <w:szCs w:val="24"/>
          <w:lang w:eastAsia="zh-CN"/>
        </w:rPr>
        <w:t>）：</w:t>
      </w:r>
      <w:r>
        <w:rPr>
          <w:rFonts w:hint="eastAsia" w:asciiTheme="minorEastAsia" w:hAnsiTheme="minorEastAsia" w:eastAsiaTheme="minorEastAsia" w:cstheme="minorEastAsia"/>
          <w:color w:val="auto"/>
          <w:spacing w:val="-3"/>
          <w:sz w:val="24"/>
          <w:szCs w:val="24"/>
          <w:lang w:val="en-US" w:eastAsia="zh-CN"/>
        </w:rPr>
        <w:t>1</w:t>
      </w:r>
      <w:r>
        <w:rPr>
          <w:rFonts w:hint="eastAsia" w:asciiTheme="minorEastAsia" w:hAnsiTheme="minorEastAsia" w:eastAsiaTheme="minorEastAsia" w:cstheme="minorEastAsia"/>
          <w:color w:val="auto"/>
          <w:spacing w:val="-3"/>
          <w:sz w:val="24"/>
          <w:szCs w:val="24"/>
          <w:lang w:eastAsia="zh-CN"/>
        </w:rPr>
        <w:t>年</w:t>
      </w:r>
    </w:p>
    <w:p w14:paraId="51D7A22F">
      <w:pPr>
        <w:pStyle w:val="5"/>
        <w:keepNext w:val="0"/>
        <w:keepLines w:val="0"/>
        <w:pageBreakBefore w:val="0"/>
        <w:kinsoku/>
        <w:wordWrap w:val="0"/>
        <w:overflowPunct/>
        <w:topLinePunct w:val="0"/>
        <w:bidi w:val="0"/>
        <w:spacing w:line="600" w:lineRule="exact"/>
        <w:ind w:firstLine="472" w:firstLineChars="200"/>
        <w:jc w:val="both"/>
        <w:rPr>
          <w:rFonts w:asciiTheme="minorEastAsia" w:hAnsiTheme="minorEastAsia" w:eastAsiaTheme="minorEastAsia" w:cstheme="minorEastAsia"/>
          <w:color w:val="auto"/>
          <w:spacing w:val="-5"/>
          <w:sz w:val="24"/>
          <w:szCs w:val="24"/>
          <w:lang w:eastAsia="zh-CN"/>
        </w:rPr>
      </w:pPr>
      <w:r>
        <w:rPr>
          <w:rFonts w:hint="eastAsia" w:asciiTheme="minorEastAsia" w:hAnsiTheme="minorEastAsia" w:eastAsiaTheme="minorEastAsia" w:cstheme="minorEastAsia"/>
          <w:color w:val="auto"/>
          <w:spacing w:val="-2"/>
          <w:sz w:val="24"/>
          <w:szCs w:val="24"/>
          <w:lang w:eastAsia="zh-CN"/>
        </w:rPr>
        <w:t>5.</w:t>
      </w:r>
      <w:r>
        <w:rPr>
          <w:rFonts w:hint="eastAsia" w:asciiTheme="minorEastAsia" w:hAnsiTheme="minorEastAsia" w:eastAsiaTheme="minorEastAsia" w:cstheme="minorEastAsia"/>
          <w:color w:val="auto"/>
          <w:spacing w:val="-5"/>
          <w:sz w:val="24"/>
          <w:szCs w:val="24"/>
          <w:lang w:eastAsia="zh-CN"/>
        </w:rPr>
        <w:t>关于强制节能产品的要求：无。</w:t>
      </w:r>
    </w:p>
    <w:p w14:paraId="401E9879">
      <w:pPr>
        <w:pStyle w:val="5"/>
        <w:keepNext w:val="0"/>
        <w:keepLines w:val="0"/>
        <w:pageBreakBefore w:val="0"/>
        <w:kinsoku/>
        <w:wordWrap w:val="0"/>
        <w:overflowPunct/>
        <w:topLinePunct w:val="0"/>
        <w:bidi w:val="0"/>
        <w:spacing w:line="600" w:lineRule="exact"/>
        <w:ind w:firstLine="460"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5"/>
          <w:sz w:val="24"/>
          <w:szCs w:val="24"/>
          <w:lang w:eastAsia="zh-CN"/>
        </w:rPr>
        <w:t>6.</w:t>
      </w:r>
      <w:r>
        <w:rPr>
          <w:rFonts w:hint="eastAsia" w:asciiTheme="minorEastAsia" w:hAnsiTheme="minorEastAsia" w:eastAsiaTheme="minorEastAsia" w:cstheme="minorEastAsia"/>
          <w:color w:val="auto"/>
          <w:spacing w:val="-2"/>
          <w:sz w:val="24"/>
          <w:szCs w:val="24"/>
          <w:lang w:eastAsia="zh-CN"/>
        </w:rPr>
        <w:t>保险（如适用）</w:t>
      </w:r>
    </w:p>
    <w:p w14:paraId="7DB97D92">
      <w:pPr>
        <w:pStyle w:val="5"/>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7.验收标准及方式</w:t>
      </w:r>
    </w:p>
    <w:p w14:paraId="06B7D212">
      <w:pPr>
        <w:pStyle w:val="31"/>
        <w:keepNext w:val="0"/>
        <w:keepLines w:val="0"/>
        <w:pageBreakBefore w:val="0"/>
        <w:overflowPunct/>
        <w:topLinePunct w:val="0"/>
        <w:bidi w:val="0"/>
        <w:spacing w:line="600" w:lineRule="exact"/>
        <w:ind w:firstLine="480" w:firstLineChars="200"/>
        <w:rPr>
          <w:rFonts w:hint="eastAsia" w:eastAsia="宋体"/>
          <w:color w:val="auto"/>
          <w:lang w:eastAsia="zh-CN"/>
        </w:rPr>
      </w:pPr>
      <w:r>
        <w:rPr>
          <w:rFonts w:hint="eastAsia"/>
          <w:color w:val="auto"/>
        </w:rPr>
        <w:t>7.1验收标准：中标人在验收活动中必须遵守采购人的有关规定。依照国家有关规定以及招标文件、投标文件、中标承诺和合同约定的标准等要求进行验收,经采购人完全确认后，完成验收。</w:t>
      </w:r>
    </w:p>
    <w:p w14:paraId="46C97BE2">
      <w:pPr>
        <w:pStyle w:val="31"/>
        <w:keepNext w:val="0"/>
        <w:keepLines w:val="0"/>
        <w:pageBreakBefore w:val="0"/>
        <w:overflowPunct/>
        <w:topLinePunct w:val="0"/>
        <w:bidi w:val="0"/>
        <w:spacing w:line="600" w:lineRule="exact"/>
        <w:ind w:firstLine="480" w:firstLineChars="200"/>
        <w:rPr>
          <w:color w:val="auto"/>
        </w:rPr>
      </w:pPr>
      <w:r>
        <w:rPr>
          <w:rFonts w:hint="eastAsia"/>
          <w:color w:val="auto"/>
        </w:rPr>
        <w:t>7.2验收方式：现场验收</w:t>
      </w:r>
    </w:p>
    <w:p w14:paraId="5A6C0FF7">
      <w:pPr>
        <w:pStyle w:val="5"/>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8.</w:t>
      </w:r>
      <w:r>
        <w:rPr>
          <w:rFonts w:hint="eastAsia" w:asciiTheme="minorEastAsia" w:hAnsiTheme="minorEastAsia" w:eastAsiaTheme="minorEastAsia" w:cstheme="minorEastAsia"/>
          <w:color w:val="auto"/>
          <w:spacing w:val="30"/>
          <w:sz w:val="24"/>
          <w:szCs w:val="24"/>
          <w:lang w:eastAsia="zh-CN"/>
        </w:rPr>
        <w:t>□有</w:t>
      </w:r>
      <w:r>
        <w:rPr>
          <w:rFonts w:hint="eastAsia" w:asciiTheme="minorEastAsia" w:hAnsiTheme="minorEastAsia" w:eastAsiaTheme="minorEastAsia" w:cstheme="minorEastAsia"/>
          <w:color w:val="auto"/>
          <w:sz w:val="24"/>
          <w:szCs w:val="24"/>
          <w:lang w:eastAsia="zh-CN"/>
        </w:rPr>
        <w:t>样品，样品提供要求、方式、摆放时间及地点；</w:t>
      </w:r>
      <w:r>
        <w:rPr>
          <w:rFonts w:hint="eastAsia" w:asciiTheme="minorEastAsia" w:hAnsiTheme="minorEastAsia" w:eastAsiaTheme="minorEastAsia" w:cstheme="minorEastAsia"/>
          <w:color w:val="auto"/>
          <w:spacing w:val="30"/>
          <w:sz w:val="24"/>
          <w:szCs w:val="24"/>
          <w:lang w:eastAsia="zh-CN"/>
        </w:rPr>
        <w:t>☑无</w:t>
      </w:r>
      <w:r>
        <w:rPr>
          <w:rFonts w:hint="eastAsia" w:asciiTheme="minorEastAsia" w:hAnsiTheme="minorEastAsia" w:eastAsiaTheme="minorEastAsia" w:cstheme="minorEastAsia"/>
          <w:color w:val="auto"/>
          <w:sz w:val="24"/>
          <w:szCs w:val="24"/>
          <w:lang w:eastAsia="zh-CN"/>
        </w:rPr>
        <w:t>样品。</w:t>
      </w:r>
    </w:p>
    <w:p w14:paraId="1DB89F96">
      <w:pPr>
        <w:pStyle w:val="5"/>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9.</w:t>
      </w:r>
      <w:r>
        <w:rPr>
          <w:rFonts w:hint="eastAsia" w:asciiTheme="minorEastAsia" w:hAnsiTheme="minorEastAsia" w:eastAsiaTheme="minorEastAsia" w:cstheme="minorEastAsia"/>
          <w:color w:val="auto"/>
          <w:spacing w:val="30"/>
          <w:sz w:val="24"/>
          <w:szCs w:val="24"/>
          <w:lang w:eastAsia="zh-CN"/>
        </w:rPr>
        <w:t>□有</w:t>
      </w:r>
      <w:r>
        <w:rPr>
          <w:rFonts w:hint="eastAsia" w:asciiTheme="minorEastAsia" w:hAnsiTheme="minorEastAsia" w:eastAsiaTheme="minorEastAsia" w:cstheme="minorEastAsia"/>
          <w:color w:val="auto"/>
          <w:sz w:val="24"/>
          <w:szCs w:val="24"/>
          <w:lang w:eastAsia="zh-CN"/>
        </w:rPr>
        <w:t>演示，演示要求、内容、方式及地点。鼓励使用不见面演示；</w:t>
      </w:r>
      <w:r>
        <w:rPr>
          <w:rFonts w:hint="eastAsia" w:asciiTheme="minorEastAsia" w:hAnsiTheme="minorEastAsia" w:eastAsiaTheme="minorEastAsia" w:cstheme="minorEastAsia"/>
          <w:color w:val="auto"/>
          <w:spacing w:val="30"/>
          <w:sz w:val="24"/>
          <w:szCs w:val="24"/>
          <w:lang w:eastAsia="zh-CN"/>
        </w:rPr>
        <w:t>☑无</w:t>
      </w:r>
      <w:r>
        <w:rPr>
          <w:rFonts w:hint="eastAsia" w:asciiTheme="minorEastAsia" w:hAnsiTheme="minorEastAsia" w:eastAsiaTheme="minorEastAsia" w:cstheme="minorEastAsia"/>
          <w:color w:val="auto"/>
          <w:sz w:val="24"/>
          <w:szCs w:val="24"/>
          <w:lang w:eastAsia="zh-CN"/>
        </w:rPr>
        <w:t>演示。</w:t>
      </w:r>
    </w:p>
    <w:p w14:paraId="0FC7BC48">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z w:val="24"/>
          <w:szCs w:val="24"/>
          <w:lang w:eastAsia="zh-CN"/>
        </w:rPr>
        <w:t>10.</w:t>
      </w:r>
      <w:r>
        <w:rPr>
          <w:rFonts w:hint="eastAsia" w:asciiTheme="minorEastAsia" w:hAnsiTheme="minorEastAsia" w:eastAsiaTheme="minorEastAsia" w:cstheme="minorEastAsia"/>
          <w:color w:val="auto"/>
          <w:spacing w:val="-1"/>
          <w:sz w:val="24"/>
          <w:szCs w:val="24"/>
          <w:lang w:eastAsia="zh-CN"/>
        </w:rPr>
        <w:t>其他要求（如有）：无</w:t>
      </w:r>
    </w:p>
    <w:p w14:paraId="4CB46531">
      <w:pPr>
        <w:pStyle w:val="5"/>
        <w:keepNext w:val="0"/>
        <w:keepLines w:val="0"/>
        <w:pageBreakBefore w:val="0"/>
        <w:kinsoku/>
        <w:wordWrap w:val="0"/>
        <w:overflowPunct/>
        <w:topLinePunct w:val="0"/>
        <w:bidi w:val="0"/>
        <w:spacing w:before="352" w:line="600" w:lineRule="exact"/>
        <w:jc w:val="both"/>
        <w:rPr>
          <w:rFonts w:asciiTheme="minorEastAsia" w:hAnsiTheme="minorEastAsia" w:eastAsiaTheme="minorEastAsia" w:cstheme="minorEastAsia"/>
          <w:color w:val="auto"/>
          <w:spacing w:val="-1"/>
          <w:position w:val="24"/>
          <w:sz w:val="36"/>
          <w:szCs w:val="36"/>
          <w:lang w:eastAsia="zh-CN"/>
        </w:rPr>
      </w:pPr>
    </w:p>
    <w:p w14:paraId="70D2A8B9">
      <w:pPr>
        <w:pStyle w:val="5"/>
        <w:keepNext w:val="0"/>
        <w:keepLines w:val="0"/>
        <w:pageBreakBefore w:val="0"/>
        <w:kinsoku/>
        <w:wordWrap w:val="0"/>
        <w:overflowPunct/>
        <w:topLinePunct w:val="0"/>
        <w:bidi w:val="0"/>
        <w:spacing w:before="352" w:line="600" w:lineRule="exact"/>
        <w:jc w:val="both"/>
        <w:rPr>
          <w:rFonts w:asciiTheme="minorEastAsia" w:hAnsiTheme="minorEastAsia" w:eastAsiaTheme="minorEastAsia" w:cstheme="minorEastAsia"/>
          <w:color w:val="auto"/>
          <w:spacing w:val="-1"/>
          <w:position w:val="24"/>
          <w:sz w:val="36"/>
          <w:szCs w:val="36"/>
          <w:lang w:eastAsia="zh-CN"/>
        </w:rPr>
      </w:pPr>
    </w:p>
    <w:p w14:paraId="124AA750">
      <w:pPr>
        <w:keepNext w:val="0"/>
        <w:keepLines w:val="0"/>
        <w:pageBreakBefore w:val="0"/>
        <w:overflowPunct/>
        <w:topLinePunct w:val="0"/>
        <w:bidi w:val="0"/>
        <w:spacing w:line="600" w:lineRule="exact"/>
        <w:rPr>
          <w:rFonts w:asciiTheme="minorEastAsia" w:hAnsiTheme="minorEastAsia" w:eastAsiaTheme="minorEastAsia" w:cstheme="minorEastAsia"/>
          <w:color w:val="auto"/>
          <w:spacing w:val="-1"/>
          <w:position w:val="24"/>
          <w:sz w:val="36"/>
          <w:szCs w:val="36"/>
          <w:lang w:eastAsia="zh-CN"/>
        </w:rPr>
      </w:pPr>
      <w:r>
        <w:rPr>
          <w:rFonts w:hint="eastAsia" w:asciiTheme="minorEastAsia" w:hAnsiTheme="minorEastAsia" w:eastAsiaTheme="minorEastAsia" w:cstheme="minorEastAsia"/>
          <w:color w:val="auto"/>
          <w:spacing w:val="-1"/>
          <w:position w:val="24"/>
          <w:sz w:val="36"/>
          <w:szCs w:val="36"/>
          <w:lang w:eastAsia="zh-CN"/>
        </w:rPr>
        <w:br w:type="page"/>
      </w:r>
    </w:p>
    <w:p w14:paraId="1AB8AF2F">
      <w:pPr>
        <w:pStyle w:val="5"/>
        <w:keepNext w:val="0"/>
        <w:keepLines w:val="0"/>
        <w:pageBreakBefore w:val="0"/>
        <w:kinsoku/>
        <w:wordWrap w:val="0"/>
        <w:overflowPunct/>
        <w:topLinePunct w:val="0"/>
        <w:bidi w:val="0"/>
        <w:spacing w:before="352" w:line="600" w:lineRule="exact"/>
        <w:jc w:val="center"/>
        <w:rPr>
          <w:rFonts w:asciiTheme="minorEastAsia" w:hAnsiTheme="minorEastAsia" w:eastAsiaTheme="minorEastAsia" w:cstheme="minorEastAsia"/>
          <w:color w:val="auto"/>
          <w:spacing w:val="-1"/>
          <w:sz w:val="28"/>
          <w:szCs w:val="28"/>
          <w:lang w:eastAsia="zh-CN"/>
        </w:rPr>
      </w:pPr>
      <w:r>
        <w:rPr>
          <w:rFonts w:hint="eastAsia" w:asciiTheme="minorEastAsia" w:hAnsiTheme="minorEastAsia" w:eastAsiaTheme="minorEastAsia" w:cstheme="minorEastAsia"/>
          <w:color w:val="auto"/>
          <w:spacing w:val="-1"/>
          <w:position w:val="24"/>
          <w:sz w:val="36"/>
          <w:szCs w:val="36"/>
          <w:lang w:eastAsia="zh-CN"/>
        </w:rPr>
        <w:t>第三章投标人须知</w:t>
      </w:r>
    </w:p>
    <w:p w14:paraId="5F412C55">
      <w:pPr>
        <w:pStyle w:val="5"/>
        <w:keepNext w:val="0"/>
        <w:keepLines w:val="0"/>
        <w:pageBreakBefore w:val="0"/>
        <w:kinsoku/>
        <w:wordWrap w:val="0"/>
        <w:overflowPunct/>
        <w:topLinePunct w:val="0"/>
        <w:bidi w:val="0"/>
        <w:spacing w:line="600" w:lineRule="exact"/>
        <w:jc w:val="center"/>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1"/>
          <w:sz w:val="28"/>
          <w:szCs w:val="28"/>
        </w:rPr>
        <w:t>投标人须知表</w:t>
      </w:r>
    </w:p>
    <w:tbl>
      <w:tblPr>
        <w:tblStyle w:val="18"/>
        <w:tblW w:w="88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2C1F7A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ign w:val="center"/>
          </w:tcPr>
          <w:p w14:paraId="198E211C">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条款</w:t>
            </w:r>
            <w:r>
              <w:rPr>
                <w:rFonts w:hint="eastAsia" w:asciiTheme="minorEastAsia" w:hAnsiTheme="minorEastAsia" w:eastAsiaTheme="minorEastAsia" w:cstheme="minorEastAsia"/>
                <w:color w:val="auto"/>
                <w:sz w:val="24"/>
                <w:szCs w:val="24"/>
                <w:lang w:eastAsia="zh-CN"/>
              </w:rPr>
              <w:t>名称</w:t>
            </w:r>
          </w:p>
        </w:tc>
        <w:tc>
          <w:tcPr>
            <w:tcW w:w="7305" w:type="dxa"/>
            <w:tcBorders>
              <w:top w:val="single" w:color="auto" w:sz="12" w:space="0"/>
              <w:left w:val="single" w:color="auto" w:sz="6" w:space="0"/>
              <w:bottom w:val="single" w:color="auto" w:sz="6" w:space="0"/>
              <w:right w:val="single" w:color="auto" w:sz="12" w:space="0"/>
            </w:tcBorders>
            <w:noWrap/>
            <w:vAlign w:val="center"/>
          </w:tcPr>
          <w:p w14:paraId="44DD2163">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Cs/>
                <w:color w:val="auto"/>
                <w:sz w:val="24"/>
                <w:szCs w:val="24"/>
              </w:rPr>
              <w:t>内容</w:t>
            </w:r>
          </w:p>
        </w:tc>
      </w:tr>
      <w:tr w14:paraId="4B5F40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20874025">
            <w:pPr>
              <w:keepNext w:val="0"/>
              <w:keepLines w:val="0"/>
              <w:pageBreakBefore w:val="0"/>
              <w:kinsoku/>
              <w:wordWrap w:val="0"/>
              <w:overflowPunct/>
              <w:topLinePunct w:val="0"/>
              <w:bidi w:val="0"/>
              <w:spacing w:before="78" w:line="600" w:lineRule="exact"/>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3"/>
                <w:sz w:val="24"/>
                <w:szCs w:val="24"/>
              </w:rPr>
              <w:t>项目属性</w:t>
            </w:r>
          </w:p>
        </w:tc>
        <w:tc>
          <w:tcPr>
            <w:tcW w:w="7305" w:type="dxa"/>
            <w:tcBorders>
              <w:top w:val="single" w:color="auto" w:sz="6" w:space="0"/>
              <w:left w:val="single" w:color="auto" w:sz="6" w:space="0"/>
              <w:bottom w:val="single" w:color="auto" w:sz="6" w:space="0"/>
              <w:right w:val="single" w:color="auto" w:sz="12" w:space="0"/>
            </w:tcBorders>
            <w:noWrap/>
            <w:vAlign w:val="center"/>
          </w:tcPr>
          <w:p w14:paraId="7EB2AD46">
            <w:pPr>
              <w:pStyle w:val="34"/>
              <w:keepNext w:val="0"/>
              <w:keepLines w:val="0"/>
              <w:pageBreakBefore w:val="0"/>
              <w:kinsoku/>
              <w:wordWrap w:val="0"/>
              <w:overflowPunct/>
              <w:topLinePunct w:val="0"/>
              <w:bidi w:val="0"/>
              <w:spacing w:line="600" w:lineRule="exact"/>
              <w:ind w:left="126"/>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9"/>
                <w:sz w:val="24"/>
                <w:szCs w:val="24"/>
                <w:lang w:eastAsia="zh-CN"/>
              </w:rPr>
              <w:t>□</w:t>
            </w:r>
            <w:r>
              <w:rPr>
                <w:rFonts w:hint="eastAsia" w:asciiTheme="minorEastAsia" w:hAnsiTheme="minorEastAsia" w:eastAsiaTheme="minorEastAsia" w:cstheme="minorEastAsia"/>
                <w:color w:val="auto"/>
                <w:spacing w:val="19"/>
                <w:sz w:val="24"/>
                <w:szCs w:val="24"/>
              </w:rPr>
              <w:t>服务</w:t>
            </w:r>
          </w:p>
          <w:p w14:paraId="726A2B2A">
            <w:pPr>
              <w:pStyle w:val="34"/>
              <w:keepNext w:val="0"/>
              <w:keepLines w:val="0"/>
              <w:pageBreakBefore w:val="0"/>
              <w:kinsoku/>
              <w:wordWrap w:val="0"/>
              <w:overflowPunct/>
              <w:topLinePunct w:val="0"/>
              <w:bidi w:val="0"/>
              <w:spacing w:before="25" w:line="600" w:lineRule="exact"/>
              <w:ind w:left="126"/>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9"/>
                <w:sz w:val="24"/>
                <w:szCs w:val="24"/>
                <w:lang w:eastAsia="zh-CN"/>
              </w:rPr>
              <w:t>☑</w:t>
            </w:r>
            <w:r>
              <w:rPr>
                <w:rFonts w:hint="eastAsia" w:asciiTheme="minorEastAsia" w:hAnsiTheme="minorEastAsia" w:eastAsiaTheme="minorEastAsia" w:cstheme="minorEastAsia"/>
                <w:color w:val="auto"/>
                <w:spacing w:val="19"/>
                <w:sz w:val="24"/>
                <w:szCs w:val="24"/>
              </w:rPr>
              <w:t>货物</w:t>
            </w:r>
          </w:p>
        </w:tc>
      </w:tr>
      <w:tr w14:paraId="1C9A63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27895549">
            <w:pPr>
              <w:keepNext w:val="0"/>
              <w:keepLines w:val="0"/>
              <w:pageBreakBefore w:val="0"/>
              <w:kinsoku/>
              <w:wordWrap w:val="0"/>
              <w:overflowPunct/>
              <w:topLinePunct w:val="0"/>
              <w:bidi w:val="0"/>
              <w:spacing w:before="78" w:line="600" w:lineRule="exact"/>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科研仪器设备</w:t>
            </w:r>
          </w:p>
        </w:tc>
        <w:tc>
          <w:tcPr>
            <w:tcW w:w="7305" w:type="dxa"/>
            <w:tcBorders>
              <w:top w:val="single" w:color="auto" w:sz="6" w:space="0"/>
              <w:left w:val="single" w:color="auto" w:sz="6" w:space="0"/>
              <w:bottom w:val="single" w:color="auto" w:sz="6" w:space="0"/>
              <w:right w:val="single" w:color="auto" w:sz="12" w:space="0"/>
            </w:tcBorders>
            <w:noWrap/>
          </w:tcPr>
          <w:p w14:paraId="31FA2BD5">
            <w:pPr>
              <w:keepNext w:val="0"/>
              <w:keepLines w:val="0"/>
              <w:pageBreakBefore w:val="0"/>
              <w:kinsoku/>
              <w:wordWrap w:val="0"/>
              <w:overflowPunct/>
              <w:topLinePunct w:val="0"/>
              <w:bidi w:val="0"/>
              <w:spacing w:before="37" w:line="600" w:lineRule="exact"/>
              <w:ind w:left="118"/>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5"/>
                <w:sz w:val="24"/>
                <w:szCs w:val="24"/>
                <w:lang w:eastAsia="zh-CN"/>
              </w:rPr>
              <w:t>是否属于科研仪器设备采购项目：</w:t>
            </w:r>
          </w:p>
          <w:p w14:paraId="1E14E7E9">
            <w:pPr>
              <w:pStyle w:val="34"/>
              <w:keepNext w:val="0"/>
              <w:keepLines w:val="0"/>
              <w:pageBreakBefore w:val="0"/>
              <w:kinsoku/>
              <w:wordWrap w:val="0"/>
              <w:overflowPunct/>
              <w:topLinePunct w:val="0"/>
              <w:bidi w:val="0"/>
              <w:spacing w:line="600" w:lineRule="exact"/>
              <w:ind w:left="126"/>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9"/>
                <w:sz w:val="24"/>
                <w:szCs w:val="24"/>
              </w:rPr>
              <w:t>□是</w:t>
            </w:r>
          </w:p>
          <w:p w14:paraId="27882CB1">
            <w:pPr>
              <w:pStyle w:val="34"/>
              <w:keepNext w:val="0"/>
              <w:keepLines w:val="0"/>
              <w:pageBreakBefore w:val="0"/>
              <w:kinsoku/>
              <w:wordWrap w:val="0"/>
              <w:overflowPunct/>
              <w:topLinePunct w:val="0"/>
              <w:bidi w:val="0"/>
              <w:spacing w:before="21" w:line="600" w:lineRule="exact"/>
              <w:ind w:left="126"/>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29"/>
                <w:sz w:val="24"/>
                <w:szCs w:val="24"/>
                <w:lang w:eastAsia="zh-CN"/>
              </w:rPr>
              <w:t>☑</w:t>
            </w:r>
            <w:r>
              <w:rPr>
                <w:rFonts w:hint="eastAsia" w:asciiTheme="minorEastAsia" w:hAnsiTheme="minorEastAsia" w:eastAsiaTheme="minorEastAsia" w:cstheme="minorEastAsia"/>
                <w:color w:val="auto"/>
                <w:spacing w:val="29"/>
                <w:sz w:val="24"/>
                <w:szCs w:val="24"/>
              </w:rPr>
              <w:t>否</w:t>
            </w:r>
          </w:p>
        </w:tc>
      </w:tr>
      <w:tr w14:paraId="0F2B9C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tcPr>
          <w:p w14:paraId="72767124">
            <w:pPr>
              <w:pStyle w:val="34"/>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color w:val="auto"/>
              </w:rPr>
            </w:pPr>
          </w:p>
          <w:p w14:paraId="04FF8B98">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现场考察</w:t>
            </w:r>
          </w:p>
        </w:tc>
        <w:tc>
          <w:tcPr>
            <w:tcW w:w="7305" w:type="dxa"/>
            <w:tcBorders>
              <w:top w:val="single" w:color="auto" w:sz="6" w:space="0"/>
              <w:left w:val="single" w:color="auto" w:sz="6" w:space="0"/>
              <w:bottom w:val="single" w:color="auto" w:sz="6" w:space="0"/>
              <w:right w:val="single" w:color="auto" w:sz="12" w:space="0"/>
            </w:tcBorders>
            <w:noWrap/>
          </w:tcPr>
          <w:p w14:paraId="31DFD01C">
            <w:pPr>
              <w:pStyle w:val="34"/>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4"/>
                <w:sz w:val="24"/>
                <w:szCs w:val="24"/>
                <w:lang w:eastAsia="zh-CN"/>
              </w:rPr>
              <w:t>☑不组织</w:t>
            </w:r>
          </w:p>
          <w:p w14:paraId="48D17288">
            <w:pPr>
              <w:pStyle w:val="34"/>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2"/>
                <w:sz w:val="24"/>
                <w:szCs w:val="24"/>
                <w:lang w:eastAsia="zh-CN"/>
              </w:rPr>
              <w:t>□组织，考察时间：年月日点分</w:t>
            </w:r>
          </w:p>
          <w:p w14:paraId="615F678E">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25"/>
                <w:sz w:val="24"/>
                <w:szCs w:val="24"/>
              </w:rPr>
              <w:t>考察地点：。</w:t>
            </w:r>
          </w:p>
        </w:tc>
      </w:tr>
      <w:tr w14:paraId="75AE13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27A95716">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开标前答疑会</w:t>
            </w:r>
          </w:p>
        </w:tc>
        <w:tc>
          <w:tcPr>
            <w:tcW w:w="7305" w:type="dxa"/>
            <w:tcBorders>
              <w:top w:val="single" w:color="auto" w:sz="6" w:space="0"/>
              <w:left w:val="single" w:color="auto" w:sz="6" w:space="0"/>
              <w:bottom w:val="single" w:color="auto" w:sz="6" w:space="0"/>
              <w:right w:val="single" w:color="auto" w:sz="12" w:space="0"/>
            </w:tcBorders>
            <w:noWrap/>
          </w:tcPr>
          <w:p w14:paraId="459AA5F2">
            <w:pPr>
              <w:pStyle w:val="34"/>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4"/>
                <w:sz w:val="24"/>
                <w:szCs w:val="24"/>
                <w:lang w:eastAsia="zh-CN"/>
              </w:rPr>
              <w:t>☑不召开</w:t>
            </w:r>
          </w:p>
          <w:p w14:paraId="526E4571">
            <w:pPr>
              <w:pStyle w:val="34"/>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2"/>
                <w:sz w:val="24"/>
                <w:szCs w:val="24"/>
                <w:lang w:eastAsia="zh-CN"/>
              </w:rPr>
              <w:t>□召开，召开时间：年月日点分</w:t>
            </w:r>
          </w:p>
          <w:p w14:paraId="4F350D4A">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26"/>
                <w:sz w:val="24"/>
                <w:szCs w:val="24"/>
              </w:rPr>
              <w:t>召开地点：</w:t>
            </w:r>
            <w:r>
              <w:rPr>
                <w:rFonts w:hint="eastAsia" w:asciiTheme="minorEastAsia" w:hAnsiTheme="minorEastAsia" w:eastAsiaTheme="minorEastAsia" w:cstheme="minorEastAsia"/>
                <w:color w:val="auto"/>
                <w:spacing w:val="-25"/>
                <w:sz w:val="24"/>
                <w:szCs w:val="24"/>
              </w:rPr>
              <w:t>。</w:t>
            </w:r>
          </w:p>
        </w:tc>
      </w:tr>
      <w:tr w14:paraId="1CD4EC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50AB86F0">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中小企业</w:t>
            </w:r>
          </w:p>
        </w:tc>
        <w:tc>
          <w:tcPr>
            <w:tcW w:w="7305" w:type="dxa"/>
            <w:tcBorders>
              <w:top w:val="single" w:color="auto" w:sz="6" w:space="0"/>
              <w:left w:val="single" w:color="auto" w:sz="6" w:space="0"/>
              <w:bottom w:val="single" w:color="auto" w:sz="6" w:space="0"/>
              <w:right w:val="single" w:color="auto" w:sz="12" w:space="0"/>
            </w:tcBorders>
            <w:noWrap/>
            <w:vAlign w:val="center"/>
          </w:tcPr>
          <w:p w14:paraId="3645BE4C">
            <w:pPr>
              <w:pStyle w:val="34"/>
              <w:keepNext w:val="0"/>
              <w:keepLines w:val="0"/>
              <w:pageBreakBefore w:val="0"/>
              <w:numPr>
                <w:ilvl w:val="0"/>
                <w:numId w:val="5"/>
              </w:numPr>
              <w:kinsoku/>
              <w:wordWrap w:val="0"/>
              <w:overflowPunct/>
              <w:topLinePunct w:val="0"/>
              <w:bidi w:val="0"/>
              <w:spacing w:line="600" w:lineRule="exact"/>
              <w:jc w:val="both"/>
              <w:rPr>
                <w:rFonts w:hint="default" w:asciiTheme="minorEastAsia" w:hAnsiTheme="minorEastAsia" w:eastAsiaTheme="minorEastAsia" w:cstheme="minorEastAsia"/>
                <w:color w:val="auto"/>
                <w:spacing w:val="14"/>
                <w:sz w:val="24"/>
                <w:szCs w:val="24"/>
                <w:highlight w:val="none"/>
                <w:lang w:val="en-US" w:eastAsia="zh-CN"/>
              </w:rPr>
            </w:pPr>
            <w:r>
              <w:rPr>
                <w:rFonts w:hint="eastAsia" w:asciiTheme="minorEastAsia" w:hAnsiTheme="minorEastAsia" w:eastAsiaTheme="minorEastAsia" w:cstheme="minorEastAsia"/>
                <w:color w:val="FF0000"/>
                <w:spacing w:val="14"/>
                <w:sz w:val="24"/>
                <w:szCs w:val="24"/>
                <w:highlight w:val="none"/>
                <w:lang w:eastAsia="zh-CN"/>
              </w:rPr>
              <w:t>本项目采购标的按照中小企业划分标准属于：</w:t>
            </w:r>
            <w:r>
              <w:rPr>
                <w:rFonts w:hint="eastAsia" w:asciiTheme="minorEastAsia" w:hAnsiTheme="minorEastAsia" w:eastAsiaTheme="minorEastAsia" w:cstheme="minorEastAsia"/>
                <w:color w:val="FF0000"/>
                <w:spacing w:val="14"/>
                <w:sz w:val="24"/>
                <w:szCs w:val="24"/>
                <w:highlight w:val="none"/>
                <w:lang w:val="en-US" w:eastAsia="zh-CN"/>
              </w:rPr>
              <w:t xml:space="preserve">  </w:t>
            </w:r>
            <w:r>
              <w:rPr>
                <w:rFonts w:hint="eastAsia" w:asciiTheme="minorEastAsia" w:hAnsiTheme="minorEastAsia" w:eastAsiaTheme="minorEastAsia" w:cstheme="minorEastAsia"/>
                <w:color w:val="FF0000"/>
                <w:spacing w:val="14"/>
                <w:sz w:val="24"/>
                <w:szCs w:val="24"/>
                <w:highlight w:val="none"/>
                <w:u w:val="single"/>
                <w:lang w:val="en-US" w:eastAsia="zh-CN"/>
              </w:rPr>
              <w:t xml:space="preserve">    </w:t>
            </w:r>
            <w:r>
              <w:rPr>
                <w:rFonts w:hint="eastAsia" w:asciiTheme="minorEastAsia" w:hAnsiTheme="minorEastAsia" w:eastAsiaTheme="minorEastAsia" w:cstheme="minorEastAsia"/>
                <w:color w:val="auto"/>
                <w:spacing w:val="14"/>
                <w:sz w:val="24"/>
                <w:szCs w:val="24"/>
                <w:highlight w:val="none"/>
                <w:u w:val="single"/>
                <w:lang w:val="en-US" w:eastAsia="zh-CN"/>
              </w:rPr>
              <w:t xml:space="preserve">  </w:t>
            </w:r>
          </w:p>
          <w:p w14:paraId="5A864CBE">
            <w:pPr>
              <w:pStyle w:val="34"/>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color w:val="auto"/>
                <w:spacing w:val="14"/>
                <w:sz w:val="24"/>
                <w:szCs w:val="24"/>
                <w:highlight w:val="none"/>
                <w:lang w:eastAsia="zh-CN"/>
              </w:rPr>
            </w:pPr>
            <w:r>
              <w:rPr>
                <w:rFonts w:hint="eastAsia" w:asciiTheme="minorEastAsia" w:hAnsiTheme="minorEastAsia" w:eastAsiaTheme="minorEastAsia" w:cstheme="minorEastAsia"/>
                <w:color w:val="auto"/>
                <w:spacing w:val="14"/>
                <w:sz w:val="24"/>
                <w:szCs w:val="24"/>
                <w:highlight w:val="none"/>
                <w:lang w:eastAsia="zh-CN"/>
              </w:rPr>
              <w:t>□本项目专门面向中小企业采购。</w:t>
            </w:r>
          </w:p>
          <w:p w14:paraId="105EF227">
            <w:pPr>
              <w:keepNext w:val="0"/>
              <w:keepLines w:val="0"/>
              <w:pageBreakBefore w:val="0"/>
              <w:kinsoku/>
              <w:wordWrap w:val="0"/>
              <w:overflowPunct/>
              <w:topLinePunct w:val="0"/>
              <w:autoSpaceDE/>
              <w:autoSpaceDN/>
              <w:bidi w:val="0"/>
              <w:adjustRightInd/>
              <w:snapToGrid/>
              <w:spacing w:line="600" w:lineRule="exact"/>
              <w:jc w:val="both"/>
              <w:textAlignment w:val="auto"/>
              <w:rPr>
                <w:rFonts w:asciiTheme="minorEastAsia" w:hAnsiTheme="minorEastAsia" w:eastAsiaTheme="minorEastAsia" w:cstheme="minorEastAsia"/>
                <w:color w:val="auto"/>
                <w:spacing w:val="14"/>
                <w:sz w:val="24"/>
                <w:szCs w:val="24"/>
                <w:highlight w:val="none"/>
                <w:lang w:eastAsia="zh-CN"/>
              </w:rPr>
            </w:pPr>
            <w:r>
              <w:rPr>
                <w:rFonts w:hint="eastAsia" w:asciiTheme="minorEastAsia" w:hAnsiTheme="minorEastAsia" w:eastAsiaTheme="minorEastAsia" w:cstheme="minorEastAsia"/>
                <w:color w:val="auto"/>
                <w:spacing w:val="-13"/>
                <w:sz w:val="24"/>
                <w:szCs w:val="24"/>
                <w:highlight w:val="none"/>
                <w:lang w:eastAsia="zh-CN"/>
              </w:rPr>
              <w:t>□</w:t>
            </w:r>
            <w:r>
              <w:rPr>
                <w:rFonts w:hint="eastAsia" w:asciiTheme="minorEastAsia" w:hAnsiTheme="minorEastAsia" w:eastAsiaTheme="minorEastAsia" w:cstheme="minorEastAsia"/>
                <w:color w:val="auto"/>
                <w:spacing w:val="29"/>
                <w:sz w:val="24"/>
                <w:szCs w:val="24"/>
                <w:highlight w:val="none"/>
                <w:lang w:eastAsia="zh-CN"/>
              </w:rPr>
              <w:t>本项目小微企业价格折扣比例20%。</w:t>
            </w:r>
          </w:p>
          <w:p w14:paraId="65767D1A">
            <w:pPr>
              <w:keepNext w:val="0"/>
              <w:keepLines w:val="0"/>
              <w:pageBreakBefore w:val="0"/>
              <w:kinsoku/>
              <w:wordWrap w:val="0"/>
              <w:overflowPunct/>
              <w:topLinePunct w:val="0"/>
              <w:autoSpaceDE/>
              <w:autoSpaceDN/>
              <w:bidi w:val="0"/>
              <w:adjustRightInd/>
              <w:snapToGrid/>
              <w:spacing w:line="600" w:lineRule="exact"/>
              <w:jc w:val="both"/>
              <w:textAlignment w:val="auto"/>
              <w:rPr>
                <w:rFonts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color w:val="auto"/>
                <w:spacing w:val="14"/>
                <w:sz w:val="24"/>
                <w:szCs w:val="24"/>
                <w:highlight w:val="none"/>
                <w:lang w:eastAsia="zh-CN"/>
              </w:rPr>
              <w:t>2、中标供应商享受《政府采购促进中小企业发展管理办法》规定的中小企业扶持政策的，采购人、采购代理机构将随中标结果公开中标供应商的《中小企业声明函》。</w:t>
            </w:r>
          </w:p>
        </w:tc>
      </w:tr>
      <w:tr w14:paraId="4A8282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582" w:type="dxa"/>
            <w:tcBorders>
              <w:top w:val="single" w:color="auto" w:sz="6" w:space="0"/>
              <w:left w:val="single" w:color="auto" w:sz="12" w:space="0"/>
              <w:bottom w:val="single" w:color="auto" w:sz="6" w:space="0"/>
              <w:right w:val="single" w:color="auto" w:sz="6" w:space="0"/>
            </w:tcBorders>
            <w:noWrap/>
          </w:tcPr>
          <w:p w14:paraId="1925C21B">
            <w:pPr>
              <w:pStyle w:val="34"/>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color w:val="auto"/>
                <w:lang w:eastAsia="zh-CN"/>
              </w:rPr>
            </w:pPr>
          </w:p>
          <w:p w14:paraId="3EC9D94E">
            <w:pPr>
              <w:keepNext w:val="0"/>
              <w:keepLines w:val="0"/>
              <w:pageBreakBefore w:val="0"/>
              <w:kinsoku/>
              <w:wordWrap w:val="0"/>
              <w:overflowPunct/>
              <w:topLinePunct w:val="0"/>
              <w:bidi w:val="0"/>
              <w:spacing w:before="78" w:line="600" w:lineRule="exact"/>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投标报价</w:t>
            </w:r>
          </w:p>
        </w:tc>
        <w:tc>
          <w:tcPr>
            <w:tcW w:w="7305" w:type="dxa"/>
            <w:tcBorders>
              <w:top w:val="single" w:color="auto" w:sz="6" w:space="0"/>
              <w:left w:val="single" w:color="auto" w:sz="6" w:space="0"/>
              <w:bottom w:val="single" w:color="auto" w:sz="6" w:space="0"/>
              <w:right w:val="single" w:color="auto" w:sz="12" w:space="0"/>
            </w:tcBorders>
            <w:noWrap/>
          </w:tcPr>
          <w:p w14:paraId="3E70423F">
            <w:pPr>
              <w:keepNext w:val="0"/>
              <w:keepLines w:val="0"/>
              <w:pageBreakBefore w:val="0"/>
              <w:kinsoku/>
              <w:wordWrap w:val="0"/>
              <w:overflowPunct/>
              <w:topLinePunct w:val="0"/>
              <w:bidi w:val="0"/>
              <w:spacing w:before="40" w:line="600" w:lineRule="exact"/>
              <w:ind w:left="117"/>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7"/>
                <w:sz w:val="24"/>
                <w:szCs w:val="24"/>
                <w:lang w:eastAsia="zh-CN"/>
              </w:rPr>
              <w:t>投标报价的特殊规定：</w:t>
            </w:r>
          </w:p>
          <w:p w14:paraId="7C79835D">
            <w:pPr>
              <w:pStyle w:val="34"/>
              <w:keepNext w:val="0"/>
              <w:keepLines w:val="0"/>
              <w:pageBreakBefore w:val="0"/>
              <w:kinsoku/>
              <w:wordWrap w:val="0"/>
              <w:overflowPunct/>
              <w:topLinePunct w:val="0"/>
              <w:bidi w:val="0"/>
              <w:spacing w:before="1" w:line="600" w:lineRule="exact"/>
              <w:ind w:left="126"/>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29"/>
                <w:sz w:val="24"/>
                <w:szCs w:val="24"/>
                <w:lang w:eastAsia="zh-CN"/>
              </w:rPr>
              <w:t>☑无</w:t>
            </w:r>
          </w:p>
          <w:p w14:paraId="12E9C200">
            <w:pPr>
              <w:pStyle w:val="34"/>
              <w:keepNext w:val="0"/>
              <w:keepLines w:val="0"/>
              <w:pageBreakBefore w:val="0"/>
              <w:kinsoku/>
              <w:wordWrap w:val="0"/>
              <w:overflowPunct/>
              <w:topLinePunct w:val="0"/>
              <w:bidi w:val="0"/>
              <w:spacing w:before="23" w:line="600" w:lineRule="exact"/>
              <w:ind w:left="126"/>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3"/>
                <w:sz w:val="24"/>
                <w:szCs w:val="24"/>
              </w:rPr>
              <w:t>□有，具体情形：</w:t>
            </w:r>
          </w:p>
          <w:p w14:paraId="6FB99112">
            <w:pPr>
              <w:pStyle w:val="34"/>
              <w:keepNext w:val="0"/>
              <w:keepLines w:val="0"/>
              <w:pageBreakBefore w:val="0"/>
              <w:kinsoku/>
              <w:wordWrap w:val="0"/>
              <w:overflowPunct/>
              <w:topLinePunct w:val="0"/>
              <w:bidi w:val="0"/>
              <w:spacing w:line="600" w:lineRule="exact"/>
              <w:ind w:left="2008"/>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1"/>
                <w:position w:val="5"/>
                <w:sz w:val="24"/>
                <w:szCs w:val="24"/>
              </w:rPr>
              <w:t>_____</w:t>
            </w:r>
          </w:p>
        </w:tc>
      </w:tr>
      <w:tr w14:paraId="7FD689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5DA18B45">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项目预算</w:t>
            </w:r>
          </w:p>
        </w:tc>
        <w:tc>
          <w:tcPr>
            <w:tcW w:w="7305" w:type="dxa"/>
            <w:tcBorders>
              <w:top w:val="single" w:color="auto" w:sz="6" w:space="0"/>
              <w:left w:val="single" w:color="auto" w:sz="6" w:space="0"/>
              <w:bottom w:val="single" w:color="auto" w:sz="6" w:space="0"/>
              <w:right w:val="single" w:color="auto" w:sz="12" w:space="0"/>
            </w:tcBorders>
            <w:noWrap/>
            <w:vAlign w:val="center"/>
          </w:tcPr>
          <w:p w14:paraId="3756BEF7">
            <w:pPr>
              <w:pStyle w:val="17"/>
              <w:keepNext w:val="0"/>
              <w:keepLines w:val="0"/>
              <w:pageBreakBefore w:val="0"/>
              <w:overflowPunct/>
              <w:topLinePunct w:val="0"/>
              <w:bidi w:val="0"/>
              <w:spacing w:line="600" w:lineRule="exact"/>
              <w:ind w:left="0" w:leftChars="0" w:firstLine="0" w:firstLineChars="0"/>
              <w:rPr>
                <w:rFonts w:hint="default"/>
                <w:color w:val="auto"/>
                <w:lang w:val="en-US" w:eastAsia="zh-CN"/>
              </w:rPr>
            </w:pPr>
            <w:r>
              <w:rPr>
                <w:rFonts w:hint="eastAsia" w:asciiTheme="minorEastAsia" w:hAnsiTheme="minorEastAsia" w:eastAsiaTheme="minorEastAsia" w:cstheme="minorEastAsia"/>
                <w:color w:val="auto"/>
                <w:spacing w:val="29"/>
                <w:sz w:val="24"/>
                <w:szCs w:val="24"/>
                <w:lang w:val="en-US" w:eastAsia="zh-CN"/>
              </w:rPr>
              <w:t>项目总预算21942036.80</w:t>
            </w:r>
            <w:r>
              <w:rPr>
                <w:rFonts w:hint="eastAsia" w:asciiTheme="minorEastAsia" w:hAnsiTheme="minorEastAsia" w:eastAsiaTheme="minorEastAsia" w:cstheme="minorEastAsia"/>
                <w:color w:val="auto"/>
                <w:spacing w:val="29"/>
                <w:sz w:val="24"/>
                <w:szCs w:val="24"/>
                <w:lang w:eastAsia="zh-CN"/>
              </w:rPr>
              <w:t>元</w:t>
            </w:r>
          </w:p>
        </w:tc>
      </w:tr>
      <w:tr w14:paraId="78D878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68F939B2">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投标有效期</w:t>
            </w:r>
          </w:p>
        </w:tc>
        <w:tc>
          <w:tcPr>
            <w:tcW w:w="7305" w:type="dxa"/>
            <w:tcBorders>
              <w:top w:val="single" w:color="auto" w:sz="6" w:space="0"/>
              <w:left w:val="single" w:color="auto" w:sz="6" w:space="0"/>
              <w:bottom w:val="single" w:color="auto" w:sz="6" w:space="0"/>
              <w:right w:val="single" w:color="auto" w:sz="12" w:space="0"/>
            </w:tcBorders>
            <w:noWrap/>
            <w:vAlign w:val="center"/>
          </w:tcPr>
          <w:p w14:paraId="1E6E0716">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开标之日起60</w:t>
            </w:r>
            <w:r>
              <w:rPr>
                <w:rFonts w:hint="eastAsia" w:asciiTheme="minorEastAsia" w:hAnsiTheme="minorEastAsia" w:eastAsiaTheme="minorEastAsia" w:cstheme="minorEastAsia"/>
                <w:color w:val="auto"/>
                <w:sz w:val="24"/>
                <w:szCs w:val="24"/>
              </w:rPr>
              <w:t>日历日</w:t>
            </w:r>
          </w:p>
        </w:tc>
      </w:tr>
      <w:tr w14:paraId="5C8859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19E0490B">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投标文件</w:t>
            </w:r>
            <w:r>
              <w:rPr>
                <w:rFonts w:hint="eastAsia" w:asciiTheme="minorEastAsia" w:hAnsiTheme="minorEastAsia" w:eastAsiaTheme="minorEastAsia" w:cstheme="minorEastAsia"/>
                <w:color w:val="auto"/>
                <w:sz w:val="24"/>
                <w:szCs w:val="24"/>
                <w:lang w:eastAsia="zh-CN"/>
              </w:rPr>
              <w:t>数量</w:t>
            </w:r>
          </w:p>
        </w:tc>
        <w:tc>
          <w:tcPr>
            <w:tcW w:w="7305" w:type="dxa"/>
            <w:tcBorders>
              <w:top w:val="single" w:color="auto" w:sz="6" w:space="0"/>
              <w:left w:val="single" w:color="auto" w:sz="6" w:space="0"/>
              <w:bottom w:val="single" w:color="auto" w:sz="6" w:space="0"/>
              <w:right w:val="single" w:color="auto" w:sz="12" w:space="0"/>
            </w:tcBorders>
            <w:noWrap/>
            <w:vAlign w:val="center"/>
          </w:tcPr>
          <w:p w14:paraId="771B3A3C">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电子投标文件：1份</w:t>
            </w:r>
          </w:p>
        </w:tc>
      </w:tr>
      <w:tr w14:paraId="7966AF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15A01C6C">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投标截止时间</w:t>
            </w:r>
          </w:p>
        </w:tc>
        <w:tc>
          <w:tcPr>
            <w:tcW w:w="7305" w:type="dxa"/>
            <w:tcBorders>
              <w:top w:val="single" w:color="auto" w:sz="6" w:space="0"/>
              <w:left w:val="single" w:color="auto" w:sz="6" w:space="0"/>
              <w:bottom w:val="single" w:color="auto" w:sz="6" w:space="0"/>
              <w:right w:val="single" w:color="auto" w:sz="12" w:space="0"/>
            </w:tcBorders>
            <w:noWrap/>
            <w:vAlign w:val="center"/>
          </w:tcPr>
          <w:p w14:paraId="1E2A6CC9">
            <w:pPr>
              <w:keepNext w:val="0"/>
              <w:keepLines w:val="0"/>
              <w:pageBreakBefore w:val="0"/>
              <w:kinsoku/>
              <w:wordWrap w:val="0"/>
              <w:overflowPunct/>
              <w:topLinePunct w:val="0"/>
              <w:autoSpaceDE/>
              <w:autoSpaceDN/>
              <w:bidi w:val="0"/>
              <w:adjustRightInd/>
              <w:snapToGrid/>
              <w:spacing w:line="600" w:lineRule="exact"/>
              <w:jc w:val="both"/>
              <w:textAlignment w:val="auto"/>
              <w:rPr>
                <w:rFonts w:hint="eastAsia" w:asciiTheme="minorEastAsia" w:hAnsiTheme="minorEastAsia" w:eastAsiaTheme="minorEastAsia" w:cstheme="minorEastAsia"/>
                <w:color w:val="FF0000"/>
                <w:spacing w:val="14"/>
                <w:sz w:val="24"/>
                <w:szCs w:val="24"/>
                <w:highlight w:val="none"/>
                <w:lang w:eastAsia="zh-CN"/>
              </w:rPr>
            </w:pPr>
            <w:r>
              <w:rPr>
                <w:rFonts w:hint="eastAsia" w:asciiTheme="minorEastAsia" w:hAnsiTheme="minorEastAsia" w:eastAsiaTheme="minorEastAsia" w:cstheme="minorEastAsia"/>
                <w:color w:val="auto"/>
                <w:spacing w:val="14"/>
                <w:sz w:val="24"/>
                <w:szCs w:val="24"/>
                <w:highlight w:val="none"/>
                <w:lang w:eastAsia="zh-CN"/>
              </w:rPr>
              <w:t>2025年</w:t>
            </w:r>
            <w:r>
              <w:rPr>
                <w:rFonts w:hint="eastAsia" w:asciiTheme="minorEastAsia" w:hAnsiTheme="minorEastAsia" w:eastAsiaTheme="minorEastAsia" w:cstheme="minorEastAsia"/>
                <w:color w:val="auto"/>
                <w:spacing w:val="14"/>
                <w:sz w:val="24"/>
                <w:szCs w:val="24"/>
                <w:highlight w:val="none"/>
                <w:lang w:val="en-US" w:eastAsia="zh-CN"/>
              </w:rPr>
              <w:t>12</w:t>
            </w:r>
            <w:r>
              <w:rPr>
                <w:rFonts w:hint="eastAsia" w:asciiTheme="minorEastAsia" w:hAnsiTheme="minorEastAsia" w:eastAsiaTheme="minorEastAsia" w:cstheme="minorEastAsia"/>
                <w:color w:val="auto"/>
                <w:spacing w:val="14"/>
                <w:sz w:val="24"/>
                <w:szCs w:val="24"/>
                <w:highlight w:val="none"/>
                <w:lang w:eastAsia="zh-CN"/>
              </w:rPr>
              <w:t>月</w:t>
            </w:r>
            <w:r>
              <w:rPr>
                <w:rFonts w:hint="eastAsia" w:asciiTheme="minorEastAsia" w:hAnsiTheme="minorEastAsia" w:eastAsiaTheme="minorEastAsia" w:cstheme="minorEastAsia"/>
                <w:color w:val="auto"/>
                <w:spacing w:val="14"/>
                <w:sz w:val="24"/>
                <w:szCs w:val="24"/>
                <w:highlight w:val="none"/>
                <w:lang w:val="en-US" w:eastAsia="zh-CN"/>
              </w:rPr>
              <w:t>23</w:t>
            </w:r>
            <w:r>
              <w:rPr>
                <w:rFonts w:hint="eastAsia" w:asciiTheme="minorEastAsia" w:hAnsiTheme="minorEastAsia" w:eastAsiaTheme="minorEastAsia" w:cstheme="minorEastAsia"/>
                <w:color w:val="auto"/>
                <w:spacing w:val="14"/>
                <w:sz w:val="24"/>
                <w:szCs w:val="24"/>
                <w:highlight w:val="none"/>
                <w:lang w:eastAsia="zh-CN"/>
              </w:rPr>
              <w:t>日</w:t>
            </w:r>
            <w:r>
              <w:rPr>
                <w:rFonts w:hint="eastAsia" w:asciiTheme="minorEastAsia" w:hAnsiTheme="minorEastAsia" w:eastAsiaTheme="minorEastAsia" w:cstheme="minorEastAsia"/>
                <w:color w:val="auto"/>
                <w:spacing w:val="14"/>
                <w:sz w:val="24"/>
                <w:szCs w:val="24"/>
                <w:highlight w:val="none"/>
                <w:lang w:val="en-US" w:eastAsia="zh-CN"/>
              </w:rPr>
              <w:t xml:space="preserve">9 </w:t>
            </w:r>
            <w:r>
              <w:rPr>
                <w:rFonts w:hint="eastAsia" w:asciiTheme="minorEastAsia" w:hAnsiTheme="minorEastAsia" w:eastAsiaTheme="minorEastAsia" w:cstheme="minorEastAsia"/>
                <w:color w:val="auto"/>
                <w:spacing w:val="14"/>
                <w:sz w:val="24"/>
                <w:szCs w:val="24"/>
                <w:highlight w:val="none"/>
                <w:lang w:eastAsia="zh-CN"/>
              </w:rPr>
              <w:t>时</w:t>
            </w:r>
            <w:r>
              <w:rPr>
                <w:rFonts w:hint="eastAsia" w:asciiTheme="minorEastAsia" w:hAnsiTheme="minorEastAsia" w:eastAsiaTheme="minorEastAsia" w:cstheme="minorEastAsia"/>
                <w:color w:val="auto"/>
                <w:spacing w:val="14"/>
                <w:sz w:val="24"/>
                <w:szCs w:val="24"/>
                <w:highlight w:val="none"/>
                <w:lang w:val="en-US" w:eastAsia="zh-CN"/>
              </w:rPr>
              <w:t>00</w:t>
            </w:r>
            <w:r>
              <w:rPr>
                <w:rFonts w:hint="eastAsia" w:asciiTheme="minorEastAsia" w:hAnsiTheme="minorEastAsia" w:eastAsiaTheme="minorEastAsia" w:cstheme="minorEastAsia"/>
                <w:color w:val="auto"/>
                <w:spacing w:val="14"/>
                <w:sz w:val="24"/>
                <w:szCs w:val="24"/>
                <w:highlight w:val="none"/>
                <w:lang w:eastAsia="zh-CN"/>
              </w:rPr>
              <w:t>分（北京时间）</w:t>
            </w:r>
          </w:p>
        </w:tc>
      </w:tr>
      <w:tr w14:paraId="3BCEF8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23940EF5">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开标时间</w:t>
            </w:r>
          </w:p>
        </w:tc>
        <w:tc>
          <w:tcPr>
            <w:tcW w:w="7305" w:type="dxa"/>
            <w:tcBorders>
              <w:top w:val="single" w:color="auto" w:sz="6" w:space="0"/>
              <w:left w:val="single" w:color="auto" w:sz="6" w:space="0"/>
              <w:bottom w:val="single" w:color="auto" w:sz="6" w:space="0"/>
              <w:right w:val="single" w:color="auto" w:sz="12" w:space="0"/>
            </w:tcBorders>
            <w:noWrap/>
            <w:vAlign w:val="center"/>
          </w:tcPr>
          <w:p w14:paraId="08EFB3FA">
            <w:pPr>
              <w:keepNext w:val="0"/>
              <w:keepLines w:val="0"/>
              <w:pageBreakBefore w:val="0"/>
              <w:kinsoku/>
              <w:wordWrap w:val="0"/>
              <w:overflowPunct/>
              <w:topLinePunct w:val="0"/>
              <w:autoSpaceDE/>
              <w:autoSpaceDN/>
              <w:bidi w:val="0"/>
              <w:adjustRightInd/>
              <w:snapToGrid/>
              <w:spacing w:line="600" w:lineRule="exact"/>
              <w:jc w:val="both"/>
              <w:textAlignment w:val="auto"/>
              <w:rPr>
                <w:rFonts w:hint="eastAsia" w:asciiTheme="minorEastAsia" w:hAnsiTheme="minorEastAsia" w:eastAsiaTheme="minorEastAsia" w:cstheme="minorEastAsia"/>
                <w:color w:val="FF0000"/>
                <w:spacing w:val="14"/>
                <w:sz w:val="24"/>
                <w:szCs w:val="24"/>
                <w:highlight w:val="none"/>
                <w:lang w:eastAsia="zh-CN"/>
              </w:rPr>
            </w:pPr>
            <w:r>
              <w:rPr>
                <w:rFonts w:hint="eastAsia" w:asciiTheme="minorEastAsia" w:hAnsiTheme="minorEastAsia" w:eastAsiaTheme="minorEastAsia" w:cstheme="minorEastAsia"/>
                <w:color w:val="auto"/>
                <w:spacing w:val="14"/>
                <w:sz w:val="24"/>
                <w:szCs w:val="24"/>
                <w:highlight w:val="none"/>
                <w:lang w:eastAsia="zh-CN"/>
              </w:rPr>
              <w:t>2025年</w:t>
            </w:r>
            <w:r>
              <w:rPr>
                <w:rFonts w:hint="eastAsia" w:asciiTheme="minorEastAsia" w:hAnsiTheme="minorEastAsia" w:eastAsiaTheme="minorEastAsia" w:cstheme="minorEastAsia"/>
                <w:color w:val="auto"/>
                <w:spacing w:val="14"/>
                <w:sz w:val="24"/>
                <w:szCs w:val="24"/>
                <w:highlight w:val="none"/>
                <w:lang w:val="en-US" w:eastAsia="zh-CN"/>
              </w:rPr>
              <w:t>12</w:t>
            </w:r>
            <w:r>
              <w:rPr>
                <w:rFonts w:hint="eastAsia" w:asciiTheme="minorEastAsia" w:hAnsiTheme="minorEastAsia" w:eastAsiaTheme="minorEastAsia" w:cstheme="minorEastAsia"/>
                <w:color w:val="auto"/>
                <w:spacing w:val="14"/>
                <w:sz w:val="24"/>
                <w:szCs w:val="24"/>
                <w:highlight w:val="none"/>
                <w:lang w:eastAsia="zh-CN"/>
              </w:rPr>
              <w:t>月</w:t>
            </w:r>
            <w:r>
              <w:rPr>
                <w:rFonts w:hint="eastAsia" w:asciiTheme="minorEastAsia" w:hAnsiTheme="minorEastAsia" w:eastAsiaTheme="minorEastAsia" w:cstheme="minorEastAsia"/>
                <w:color w:val="auto"/>
                <w:spacing w:val="14"/>
                <w:sz w:val="24"/>
                <w:szCs w:val="24"/>
                <w:highlight w:val="none"/>
                <w:lang w:val="en-US" w:eastAsia="zh-CN"/>
              </w:rPr>
              <w:t>23</w:t>
            </w:r>
            <w:r>
              <w:rPr>
                <w:rFonts w:hint="eastAsia" w:asciiTheme="minorEastAsia" w:hAnsiTheme="minorEastAsia" w:eastAsiaTheme="minorEastAsia" w:cstheme="minorEastAsia"/>
                <w:color w:val="auto"/>
                <w:spacing w:val="14"/>
                <w:sz w:val="24"/>
                <w:szCs w:val="24"/>
                <w:highlight w:val="none"/>
                <w:lang w:eastAsia="zh-CN"/>
              </w:rPr>
              <w:t>日</w:t>
            </w:r>
            <w:r>
              <w:rPr>
                <w:rFonts w:hint="eastAsia" w:asciiTheme="minorEastAsia" w:hAnsiTheme="minorEastAsia" w:eastAsiaTheme="minorEastAsia" w:cstheme="minorEastAsia"/>
                <w:color w:val="auto"/>
                <w:spacing w:val="14"/>
                <w:sz w:val="24"/>
                <w:szCs w:val="24"/>
                <w:highlight w:val="none"/>
                <w:lang w:val="en-US" w:eastAsia="zh-CN"/>
              </w:rPr>
              <w:t xml:space="preserve">9 </w:t>
            </w:r>
            <w:r>
              <w:rPr>
                <w:rFonts w:hint="eastAsia" w:asciiTheme="minorEastAsia" w:hAnsiTheme="minorEastAsia" w:eastAsiaTheme="minorEastAsia" w:cstheme="minorEastAsia"/>
                <w:color w:val="auto"/>
                <w:spacing w:val="14"/>
                <w:sz w:val="24"/>
                <w:szCs w:val="24"/>
                <w:highlight w:val="none"/>
                <w:lang w:eastAsia="zh-CN"/>
              </w:rPr>
              <w:t>时</w:t>
            </w:r>
            <w:r>
              <w:rPr>
                <w:rFonts w:hint="eastAsia" w:asciiTheme="minorEastAsia" w:hAnsiTheme="minorEastAsia" w:eastAsiaTheme="minorEastAsia" w:cstheme="minorEastAsia"/>
                <w:color w:val="auto"/>
                <w:spacing w:val="14"/>
                <w:sz w:val="24"/>
                <w:szCs w:val="24"/>
                <w:highlight w:val="none"/>
                <w:lang w:val="en-US" w:eastAsia="zh-CN"/>
              </w:rPr>
              <w:t>00</w:t>
            </w:r>
            <w:r>
              <w:rPr>
                <w:rFonts w:hint="eastAsia" w:asciiTheme="minorEastAsia" w:hAnsiTheme="minorEastAsia" w:eastAsiaTheme="minorEastAsia" w:cstheme="minorEastAsia"/>
                <w:color w:val="auto"/>
                <w:spacing w:val="14"/>
                <w:sz w:val="24"/>
                <w:szCs w:val="24"/>
                <w:highlight w:val="none"/>
                <w:lang w:eastAsia="zh-CN"/>
              </w:rPr>
              <w:t>分（北京时间）</w:t>
            </w:r>
          </w:p>
        </w:tc>
      </w:tr>
      <w:tr w14:paraId="4CEB12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5817DA54">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核心产品</w:t>
            </w:r>
          </w:p>
        </w:tc>
        <w:tc>
          <w:tcPr>
            <w:tcW w:w="7305" w:type="dxa"/>
            <w:tcBorders>
              <w:top w:val="single" w:color="auto" w:sz="6" w:space="0"/>
              <w:left w:val="single" w:color="auto" w:sz="6" w:space="0"/>
              <w:bottom w:val="single" w:color="auto" w:sz="6" w:space="0"/>
              <w:right w:val="single" w:color="auto" w:sz="12" w:space="0"/>
            </w:tcBorders>
            <w:noWrap/>
            <w:vAlign w:val="center"/>
          </w:tcPr>
          <w:p w14:paraId="207266DF">
            <w:pPr>
              <w:keepNext w:val="0"/>
              <w:keepLines w:val="0"/>
              <w:pageBreakBefore w:val="0"/>
              <w:kinsoku/>
              <w:wordWrap w:val="0"/>
              <w:overflowPunct/>
              <w:topLinePunct w:val="0"/>
              <w:bidi w:val="0"/>
              <w:spacing w:line="600" w:lineRule="exact"/>
              <w:jc w:val="both"/>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p>
        </w:tc>
      </w:tr>
      <w:tr w14:paraId="4C0878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020C9A10">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评标方法</w:t>
            </w:r>
          </w:p>
        </w:tc>
        <w:tc>
          <w:tcPr>
            <w:tcW w:w="7305" w:type="dxa"/>
            <w:tcBorders>
              <w:top w:val="single" w:color="auto" w:sz="6" w:space="0"/>
              <w:left w:val="single" w:color="auto" w:sz="6" w:space="0"/>
              <w:bottom w:val="single" w:color="auto" w:sz="6" w:space="0"/>
              <w:right w:val="single" w:color="auto" w:sz="12" w:space="0"/>
            </w:tcBorders>
            <w:noWrap/>
            <w:vAlign w:val="center"/>
          </w:tcPr>
          <w:p w14:paraId="02B2A329">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i/>
                <w:color w:val="auto"/>
                <w:sz w:val="24"/>
                <w:szCs w:val="24"/>
                <w:lang w:eastAsia="zh-CN"/>
              </w:rPr>
            </w:pPr>
            <w:r>
              <w:rPr>
                <w:rFonts w:hint="eastAsia" w:asciiTheme="minorEastAsia" w:hAnsiTheme="minorEastAsia" w:eastAsiaTheme="minorEastAsia" w:cstheme="minorEastAsia"/>
                <w:color w:val="auto"/>
                <w:spacing w:val="14"/>
                <w:sz w:val="24"/>
                <w:szCs w:val="24"/>
                <w:lang w:eastAsia="zh-CN"/>
              </w:rPr>
              <w:t>☑</w:t>
            </w:r>
            <w:r>
              <w:rPr>
                <w:rFonts w:hint="eastAsia" w:asciiTheme="minorEastAsia" w:hAnsiTheme="minorEastAsia" w:eastAsiaTheme="minorEastAsia" w:cstheme="minorEastAsia"/>
                <w:color w:val="auto"/>
                <w:sz w:val="24"/>
                <w:szCs w:val="24"/>
                <w:lang w:eastAsia="zh-CN"/>
              </w:rPr>
              <w:t>综合评分法</w:t>
            </w:r>
            <w:r>
              <w:rPr>
                <w:rFonts w:hint="eastAsia" w:asciiTheme="minorEastAsia" w:hAnsiTheme="minorEastAsia" w:eastAsiaTheme="minorEastAsia" w:cstheme="minorEastAsia"/>
                <w:color w:val="auto"/>
                <w:spacing w:val="14"/>
                <w:sz w:val="24"/>
                <w:szCs w:val="24"/>
                <w:lang w:eastAsia="zh-CN"/>
              </w:rPr>
              <w:t>□</w:t>
            </w:r>
            <w:r>
              <w:rPr>
                <w:rFonts w:hint="eastAsia" w:asciiTheme="minorEastAsia" w:hAnsiTheme="minorEastAsia" w:eastAsiaTheme="minorEastAsia" w:cstheme="minorEastAsia"/>
                <w:color w:val="auto"/>
                <w:sz w:val="24"/>
                <w:szCs w:val="24"/>
                <w:lang w:eastAsia="zh-CN"/>
              </w:rPr>
              <w:t>最低评标价法</w:t>
            </w:r>
          </w:p>
        </w:tc>
      </w:tr>
      <w:tr w14:paraId="588A9F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176917C4">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确定中标人</w:t>
            </w:r>
          </w:p>
        </w:tc>
        <w:tc>
          <w:tcPr>
            <w:tcW w:w="7305" w:type="dxa"/>
            <w:tcBorders>
              <w:top w:val="single" w:color="auto" w:sz="6" w:space="0"/>
              <w:left w:val="single" w:color="auto" w:sz="6" w:space="0"/>
              <w:bottom w:val="single" w:color="auto" w:sz="6" w:space="0"/>
              <w:right w:val="single" w:color="auto" w:sz="12" w:space="0"/>
            </w:tcBorders>
            <w:noWrap/>
            <w:vAlign w:val="center"/>
          </w:tcPr>
          <w:p w14:paraId="7B6C7204">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color w:val="auto"/>
                <w:spacing w:val="14"/>
                <w:sz w:val="24"/>
                <w:szCs w:val="24"/>
                <w:lang w:eastAsia="zh-CN"/>
              </w:rPr>
            </w:pPr>
            <w:r>
              <w:rPr>
                <w:rFonts w:hint="eastAsia" w:asciiTheme="minorEastAsia" w:hAnsiTheme="minorEastAsia" w:eastAsiaTheme="minorEastAsia" w:cstheme="minorEastAsia"/>
                <w:color w:val="auto"/>
                <w:sz w:val="24"/>
                <w:szCs w:val="24"/>
                <w:lang w:eastAsia="zh-CN"/>
              </w:rPr>
              <w:t>采购人是否委托评标委员会直接确定中标人：</w:t>
            </w:r>
            <w:r>
              <w:rPr>
                <w:rFonts w:hint="eastAsia" w:asciiTheme="minorEastAsia" w:hAnsiTheme="minorEastAsia" w:eastAsiaTheme="minorEastAsia" w:cstheme="minorEastAsia"/>
                <w:color w:val="auto"/>
                <w:spacing w:val="14"/>
                <w:sz w:val="24"/>
                <w:szCs w:val="24"/>
                <w:lang w:eastAsia="zh-CN"/>
              </w:rPr>
              <w:t>□</w:t>
            </w:r>
            <w:r>
              <w:rPr>
                <w:rFonts w:hint="eastAsia" w:asciiTheme="minorEastAsia" w:hAnsiTheme="minorEastAsia" w:eastAsiaTheme="minorEastAsia" w:cstheme="minorEastAsia"/>
                <w:color w:val="auto"/>
                <w:sz w:val="24"/>
                <w:szCs w:val="24"/>
                <w:lang w:eastAsia="zh-CN"/>
              </w:rPr>
              <w:t>是</w:t>
            </w:r>
            <w:r>
              <w:rPr>
                <w:rFonts w:hint="eastAsia" w:asciiTheme="minorEastAsia" w:hAnsiTheme="minorEastAsia" w:eastAsiaTheme="minorEastAsia" w:cstheme="minorEastAsia"/>
                <w:color w:val="auto"/>
                <w:spacing w:val="14"/>
                <w:sz w:val="24"/>
                <w:szCs w:val="24"/>
                <w:lang w:eastAsia="zh-CN"/>
              </w:rPr>
              <w:t>☑否；</w:t>
            </w:r>
          </w:p>
          <w:p w14:paraId="707E4B99">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4"/>
                <w:sz w:val="24"/>
                <w:szCs w:val="24"/>
                <w:lang w:eastAsia="zh-CN"/>
              </w:rPr>
              <w:t>推荐3名中标候选人</w:t>
            </w:r>
          </w:p>
        </w:tc>
      </w:tr>
      <w:tr w14:paraId="4B9718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0" w:hRule="atLeast"/>
          <w:jc w:val="center"/>
        </w:trPr>
        <w:tc>
          <w:tcPr>
            <w:tcW w:w="1582" w:type="dxa"/>
            <w:tcBorders>
              <w:top w:val="single" w:color="auto" w:sz="6" w:space="0"/>
              <w:left w:val="single" w:color="auto" w:sz="12" w:space="0"/>
              <w:bottom w:val="single" w:color="auto" w:sz="12" w:space="0"/>
              <w:right w:val="single" w:color="auto" w:sz="6" w:space="0"/>
            </w:tcBorders>
            <w:noWrap/>
            <w:vAlign w:val="center"/>
          </w:tcPr>
          <w:p w14:paraId="29F4D620">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代理费</w:t>
            </w:r>
          </w:p>
        </w:tc>
        <w:tc>
          <w:tcPr>
            <w:tcW w:w="7305" w:type="dxa"/>
            <w:tcBorders>
              <w:top w:val="single" w:color="auto" w:sz="6" w:space="0"/>
              <w:left w:val="single" w:color="auto" w:sz="6" w:space="0"/>
              <w:bottom w:val="single" w:color="auto" w:sz="12" w:space="0"/>
              <w:right w:val="single" w:color="auto" w:sz="12" w:space="0"/>
            </w:tcBorders>
            <w:noWrap/>
            <w:vAlign w:val="center"/>
          </w:tcPr>
          <w:p w14:paraId="7CBCD3A4">
            <w:pPr>
              <w:pStyle w:val="34"/>
              <w:keepNext w:val="0"/>
              <w:keepLines w:val="0"/>
              <w:pageBreakBefore w:val="0"/>
              <w:kinsoku/>
              <w:wordWrap w:val="0"/>
              <w:overflowPunct/>
              <w:topLinePunct w:val="0"/>
              <w:bidi w:val="0"/>
              <w:spacing w:before="1" w:line="600" w:lineRule="exact"/>
              <w:ind w:left="126"/>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29"/>
                <w:sz w:val="24"/>
                <w:szCs w:val="24"/>
                <w:lang w:eastAsia="zh-CN"/>
              </w:rPr>
              <w:t>□</w:t>
            </w:r>
            <w:r>
              <w:rPr>
                <w:rFonts w:hint="eastAsia" w:asciiTheme="minorEastAsia" w:hAnsiTheme="minorEastAsia" w:eastAsiaTheme="minorEastAsia" w:cstheme="minorEastAsia"/>
                <w:color w:val="auto"/>
                <w:sz w:val="24"/>
                <w:szCs w:val="24"/>
                <w:lang w:eastAsia="zh-CN"/>
              </w:rPr>
              <w:t>集中采购机构不收费</w:t>
            </w:r>
          </w:p>
          <w:p w14:paraId="6F19465B">
            <w:pPr>
              <w:pStyle w:val="34"/>
              <w:keepNext w:val="0"/>
              <w:keepLines w:val="0"/>
              <w:pageBreakBefore w:val="0"/>
              <w:kinsoku/>
              <w:wordWrap w:val="0"/>
              <w:overflowPunct/>
              <w:topLinePunct w:val="0"/>
              <w:bidi w:val="0"/>
              <w:spacing w:before="1" w:line="600" w:lineRule="exact"/>
              <w:ind w:left="126"/>
              <w:jc w:val="both"/>
              <w:rPr>
                <w:rFonts w:asciiTheme="minorEastAsia" w:hAnsiTheme="minorEastAsia" w:eastAsiaTheme="minorEastAsia" w:cstheme="minorEastAsia"/>
                <w:color w:val="auto"/>
                <w:spacing w:val="-13"/>
                <w:sz w:val="24"/>
                <w:szCs w:val="24"/>
                <w:lang w:eastAsia="zh-CN"/>
              </w:rPr>
            </w:pPr>
            <w:r>
              <w:rPr>
                <w:rFonts w:hint="eastAsia" w:asciiTheme="minorEastAsia" w:hAnsiTheme="minorEastAsia" w:eastAsiaTheme="minorEastAsia" w:cstheme="minorEastAsia"/>
                <w:color w:val="auto"/>
                <w:sz w:val="24"/>
                <w:szCs w:val="24"/>
                <w:lang w:eastAsia="zh-CN"/>
              </w:rPr>
              <w:t>收费对象：</w:t>
            </w:r>
            <w:r>
              <w:rPr>
                <w:rFonts w:hint="eastAsia" w:asciiTheme="minorEastAsia" w:hAnsiTheme="minorEastAsia" w:eastAsiaTheme="minorEastAsia" w:cstheme="minorEastAsia"/>
                <w:color w:val="auto"/>
                <w:spacing w:val="29"/>
                <w:sz w:val="24"/>
                <w:szCs w:val="24"/>
                <w:lang w:eastAsia="zh-CN"/>
              </w:rPr>
              <w:t>□采购人</w:t>
            </w:r>
            <w:r>
              <w:rPr>
                <w:rFonts w:hint="eastAsia" w:asciiTheme="minorEastAsia" w:hAnsiTheme="minorEastAsia" w:eastAsiaTheme="minorEastAsia" w:cstheme="minorEastAsia"/>
                <w:color w:val="auto"/>
                <w:spacing w:val="-13"/>
                <w:sz w:val="24"/>
                <w:szCs w:val="24"/>
                <w:lang w:eastAsia="zh-CN"/>
              </w:rPr>
              <w:t>☑中标人</w:t>
            </w:r>
          </w:p>
          <w:p w14:paraId="44A1DAF7">
            <w:pPr>
              <w:pStyle w:val="34"/>
              <w:keepNext w:val="0"/>
              <w:keepLines w:val="0"/>
              <w:pageBreakBefore w:val="0"/>
              <w:kinsoku/>
              <w:wordWrap w:val="0"/>
              <w:overflowPunct/>
              <w:topLinePunct w:val="0"/>
              <w:bidi w:val="0"/>
              <w:spacing w:before="1" w:line="600" w:lineRule="exact"/>
              <w:ind w:left="126"/>
              <w:jc w:val="both"/>
              <w:rPr>
                <w:rFonts w:asciiTheme="minorEastAsia" w:hAnsiTheme="minorEastAsia" w:eastAsiaTheme="minorEastAsia" w:cstheme="minorEastAsia"/>
                <w:color w:val="auto"/>
                <w:spacing w:val="-13"/>
                <w:sz w:val="24"/>
                <w:szCs w:val="24"/>
                <w:lang w:eastAsia="zh-CN"/>
              </w:rPr>
            </w:pPr>
            <w:r>
              <w:rPr>
                <w:rFonts w:hint="eastAsia" w:asciiTheme="minorEastAsia" w:hAnsiTheme="minorEastAsia" w:eastAsiaTheme="minorEastAsia" w:cstheme="minorEastAsia"/>
                <w:color w:val="auto"/>
                <w:spacing w:val="-13"/>
                <w:sz w:val="24"/>
                <w:szCs w:val="24"/>
                <w:lang w:eastAsia="zh-CN"/>
              </w:rPr>
              <w:t>收费标准：项目代理服务费参照《河南省招标代理服务收费指导意见》豫招协〔2023〕002号文规定；由中标人在领取成交通知书时向本采购代理机构支付（并计入投标总报价），请响应人充分考虑这一因素。</w:t>
            </w:r>
          </w:p>
        </w:tc>
      </w:tr>
    </w:tbl>
    <w:p w14:paraId="0B9533AD">
      <w:pPr>
        <w:pStyle w:val="5"/>
        <w:keepNext w:val="0"/>
        <w:keepLines w:val="0"/>
        <w:pageBreakBefore w:val="0"/>
        <w:kinsoku/>
        <w:wordWrap w:val="0"/>
        <w:overflowPunct/>
        <w:topLinePunct w:val="0"/>
        <w:bidi w:val="0"/>
        <w:spacing w:before="91" w:line="600" w:lineRule="exact"/>
        <w:jc w:val="center"/>
        <w:rPr>
          <w:rFonts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pacing w:val="-2"/>
          <w:sz w:val="28"/>
          <w:szCs w:val="28"/>
          <w:lang w:eastAsia="zh-CN"/>
        </w:rPr>
        <w:t>投标人须知</w:t>
      </w:r>
    </w:p>
    <w:p w14:paraId="76161257">
      <w:pPr>
        <w:pStyle w:val="5"/>
        <w:keepNext w:val="0"/>
        <w:keepLines w:val="0"/>
        <w:pageBreakBefore w:val="0"/>
        <w:kinsoku/>
        <w:wordWrap w:val="0"/>
        <w:overflowPunct/>
        <w:topLinePunct w:val="0"/>
        <w:bidi w:val="0"/>
        <w:spacing w:before="268" w:line="600" w:lineRule="exact"/>
        <w:jc w:val="both"/>
        <w:rPr>
          <w:rFonts w:asciiTheme="minorEastAsia" w:hAnsiTheme="minorEastAsia" w:eastAsiaTheme="minorEastAsia" w:cstheme="minorEastAsia"/>
          <w:b/>
          <w:bCs/>
          <w:color w:val="auto"/>
          <w:spacing w:val="-1"/>
          <w:sz w:val="24"/>
          <w:szCs w:val="24"/>
          <w:lang w:eastAsia="zh-CN"/>
        </w:rPr>
      </w:pPr>
      <w:r>
        <w:rPr>
          <w:rFonts w:hint="eastAsia" w:asciiTheme="minorEastAsia" w:hAnsiTheme="minorEastAsia" w:eastAsiaTheme="minorEastAsia" w:cstheme="minorEastAsia"/>
          <w:color w:val="auto"/>
          <w:spacing w:val="-10"/>
          <w:sz w:val="24"/>
          <w:szCs w:val="24"/>
          <w:lang w:eastAsia="zh-CN"/>
        </w:rPr>
        <w:t>一、说明</w:t>
      </w:r>
    </w:p>
    <w:p w14:paraId="3E7A8F6A">
      <w:pPr>
        <w:pStyle w:val="5"/>
        <w:keepNext w:val="0"/>
        <w:keepLines w:val="0"/>
        <w:pageBreakBefore w:val="0"/>
        <w:kinsoku/>
        <w:wordWrap w:val="0"/>
        <w:overflowPunct/>
        <w:topLinePunct w:val="0"/>
        <w:bidi w:val="0"/>
        <w:spacing w:line="600" w:lineRule="exact"/>
        <w:ind w:firstLine="478" w:firstLineChars="200"/>
        <w:jc w:val="both"/>
        <w:rPr>
          <w:rFonts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pacing w:val="-1"/>
          <w:sz w:val="24"/>
          <w:szCs w:val="24"/>
          <w:lang w:eastAsia="zh-CN"/>
        </w:rPr>
        <w:t>1.采购人、采购代理机构、投标人、联合体</w:t>
      </w:r>
    </w:p>
    <w:p w14:paraId="04B5C070">
      <w:pPr>
        <w:pStyle w:val="5"/>
        <w:keepNext w:val="0"/>
        <w:keepLines w:val="0"/>
        <w:pageBreakBefore w:val="0"/>
        <w:kinsoku/>
        <w:wordWrap w:val="0"/>
        <w:overflowPunct/>
        <w:topLinePunct w:val="0"/>
        <w:bidi w:val="0"/>
        <w:spacing w:line="600" w:lineRule="exact"/>
        <w:ind w:firstLine="488" w:firstLineChars="200"/>
        <w:jc w:val="both"/>
        <w:rPr>
          <w:rFonts w:asciiTheme="minorEastAsia" w:hAnsiTheme="minorEastAsia" w:eastAsiaTheme="minorEastAsia" w:cstheme="minorEastAsia"/>
          <w:color w:val="auto"/>
          <w:spacing w:val="2"/>
          <w:sz w:val="24"/>
          <w:szCs w:val="24"/>
          <w:lang w:eastAsia="zh-CN"/>
        </w:rPr>
      </w:pPr>
      <w:r>
        <w:rPr>
          <w:rFonts w:hint="eastAsia" w:asciiTheme="minorEastAsia" w:hAnsiTheme="minorEastAsia" w:eastAsiaTheme="minorEastAsia" w:cstheme="minorEastAsia"/>
          <w:color w:val="auto"/>
          <w:spacing w:val="2"/>
          <w:sz w:val="24"/>
          <w:szCs w:val="24"/>
          <w:lang w:eastAsia="zh-CN"/>
        </w:rPr>
        <w:t>1.1采购人、采购代理机构：指依法进行政府采购的国家机关、事业单位、团体组织及其委托的采购代理机构。本项目采购人、采购代理机构见第一章《公开招标公告》。</w:t>
      </w:r>
    </w:p>
    <w:p w14:paraId="0AE27751">
      <w:pPr>
        <w:pStyle w:val="5"/>
        <w:keepNext w:val="0"/>
        <w:keepLines w:val="0"/>
        <w:pageBreakBefore w:val="0"/>
        <w:kinsoku/>
        <w:wordWrap w:val="0"/>
        <w:overflowPunct/>
        <w:topLinePunct w:val="0"/>
        <w:bidi w:val="0"/>
        <w:spacing w:line="600" w:lineRule="exact"/>
        <w:ind w:firstLine="488" w:firstLineChars="200"/>
        <w:jc w:val="both"/>
        <w:rPr>
          <w:rFonts w:asciiTheme="minorEastAsia" w:hAnsiTheme="minorEastAsia" w:eastAsiaTheme="minorEastAsia" w:cstheme="minorEastAsia"/>
          <w:color w:val="auto"/>
          <w:spacing w:val="2"/>
          <w:sz w:val="24"/>
          <w:szCs w:val="24"/>
          <w:lang w:eastAsia="zh-CN"/>
        </w:rPr>
      </w:pPr>
      <w:r>
        <w:rPr>
          <w:rFonts w:hint="eastAsia" w:asciiTheme="minorEastAsia" w:hAnsiTheme="minorEastAsia" w:eastAsiaTheme="minorEastAsia" w:cstheme="minorEastAsia"/>
          <w:color w:val="auto"/>
          <w:spacing w:val="2"/>
          <w:sz w:val="24"/>
          <w:szCs w:val="24"/>
          <w:lang w:eastAsia="zh-CN"/>
        </w:rPr>
        <w:t>1.2投标人（也称供应商、申请人）：指向采购人提供货物、工程或者服务的法人、其他组织或者自然人。</w:t>
      </w:r>
    </w:p>
    <w:p w14:paraId="562932A9">
      <w:pPr>
        <w:pStyle w:val="5"/>
        <w:keepNext w:val="0"/>
        <w:keepLines w:val="0"/>
        <w:pageBreakBefore w:val="0"/>
        <w:kinsoku/>
        <w:wordWrap w:val="0"/>
        <w:overflowPunct/>
        <w:topLinePunct w:val="0"/>
        <w:bidi w:val="0"/>
        <w:spacing w:line="600" w:lineRule="exact"/>
        <w:ind w:firstLine="488"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2"/>
          <w:sz w:val="24"/>
          <w:szCs w:val="24"/>
          <w:lang w:eastAsia="zh-CN"/>
        </w:rPr>
        <w:t>1.3联合体：指两个以上的自然人、法人或者其他组织组成一个联合体，以一个供应商的身份共同参加政府采购。</w:t>
      </w:r>
    </w:p>
    <w:p w14:paraId="74BB60C6">
      <w:pPr>
        <w:pStyle w:val="5"/>
        <w:keepNext w:val="0"/>
        <w:keepLines w:val="0"/>
        <w:pageBreakBefore w:val="0"/>
        <w:kinsoku/>
        <w:wordWrap w:val="0"/>
        <w:overflowPunct/>
        <w:topLinePunct w:val="0"/>
        <w:bidi w:val="0"/>
        <w:spacing w:line="600" w:lineRule="exact"/>
        <w:ind w:firstLine="478" w:firstLineChars="200"/>
        <w:jc w:val="both"/>
        <w:rPr>
          <w:rFonts w:asciiTheme="minorEastAsia" w:hAnsiTheme="minorEastAsia" w:eastAsiaTheme="minorEastAsia" w:cstheme="minorEastAsia"/>
          <w:b/>
          <w:bCs/>
          <w:color w:val="auto"/>
          <w:spacing w:val="-1"/>
          <w:sz w:val="24"/>
          <w:szCs w:val="24"/>
          <w:lang w:eastAsia="zh-CN"/>
        </w:rPr>
      </w:pPr>
      <w:r>
        <w:rPr>
          <w:rFonts w:hint="eastAsia" w:asciiTheme="minorEastAsia" w:hAnsiTheme="minorEastAsia" w:eastAsiaTheme="minorEastAsia" w:cstheme="minorEastAsia"/>
          <w:b/>
          <w:bCs/>
          <w:color w:val="auto"/>
          <w:spacing w:val="-1"/>
          <w:sz w:val="24"/>
          <w:szCs w:val="24"/>
          <w:lang w:eastAsia="zh-CN"/>
        </w:rPr>
        <w:t>2.资金来源、项目属性、科研仪器设备采购、核心产品</w:t>
      </w:r>
    </w:p>
    <w:p w14:paraId="684F321B">
      <w:pPr>
        <w:pStyle w:val="5"/>
        <w:keepNext w:val="0"/>
        <w:keepLines w:val="0"/>
        <w:pageBreakBefore w:val="0"/>
        <w:kinsoku/>
        <w:wordWrap w:val="0"/>
        <w:overflowPunct/>
        <w:topLinePunct w:val="0"/>
        <w:bidi w:val="0"/>
        <w:spacing w:line="600" w:lineRule="exact"/>
        <w:ind w:firstLine="508"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7"/>
          <w:sz w:val="24"/>
          <w:szCs w:val="24"/>
          <w:lang w:eastAsia="zh-CN"/>
        </w:rPr>
        <w:t>2.1资金来源为</w:t>
      </w:r>
      <w:bookmarkStart w:id="0" w:name="_GoBack"/>
      <w:r>
        <w:rPr>
          <w:rFonts w:hint="eastAsia" w:asciiTheme="minorEastAsia" w:hAnsiTheme="minorEastAsia" w:eastAsiaTheme="minorEastAsia" w:cstheme="minorEastAsia"/>
          <w:color w:val="auto"/>
          <w:spacing w:val="7"/>
          <w:sz w:val="24"/>
          <w:szCs w:val="24"/>
          <w:lang w:eastAsia="zh-CN"/>
        </w:rPr>
        <w:t>财政性资金共</w:t>
      </w:r>
      <w:r>
        <w:rPr>
          <w:rFonts w:hint="eastAsia" w:asciiTheme="minorEastAsia" w:hAnsiTheme="minorEastAsia" w:eastAsiaTheme="minorEastAsia" w:cstheme="minorEastAsia"/>
          <w:color w:val="auto"/>
          <w:spacing w:val="7"/>
          <w:sz w:val="24"/>
          <w:szCs w:val="24"/>
          <w:lang w:val="en-US" w:eastAsia="zh-CN"/>
        </w:rPr>
        <w:t>21942036.80</w:t>
      </w:r>
      <w:r>
        <w:rPr>
          <w:rFonts w:hint="eastAsia" w:asciiTheme="minorEastAsia" w:hAnsiTheme="minorEastAsia" w:eastAsiaTheme="minorEastAsia" w:cstheme="minorEastAsia"/>
          <w:color w:val="auto"/>
          <w:spacing w:val="7"/>
          <w:sz w:val="24"/>
          <w:szCs w:val="24"/>
          <w:lang w:eastAsia="zh-CN"/>
        </w:rPr>
        <w:t>元</w:t>
      </w:r>
      <w:r>
        <w:rPr>
          <w:rFonts w:hint="eastAsia" w:asciiTheme="minorEastAsia" w:hAnsiTheme="minorEastAsia" w:eastAsiaTheme="minorEastAsia" w:cstheme="minorEastAsia"/>
          <w:color w:val="auto"/>
          <w:spacing w:val="-9"/>
          <w:sz w:val="24"/>
          <w:szCs w:val="24"/>
          <w:lang w:eastAsia="zh-CN"/>
        </w:rPr>
        <w:t>。</w:t>
      </w:r>
      <w:bookmarkEnd w:id="0"/>
    </w:p>
    <w:p w14:paraId="215DE0B5">
      <w:pPr>
        <w:pStyle w:val="5"/>
        <w:keepNext w:val="0"/>
        <w:keepLines w:val="0"/>
        <w:pageBreakBefore w:val="0"/>
        <w:kinsoku/>
        <w:wordWrap w:val="0"/>
        <w:overflowPunct/>
        <w:topLinePunct w:val="0"/>
        <w:bidi w:val="0"/>
        <w:spacing w:line="600" w:lineRule="exact"/>
        <w:ind w:firstLine="508" w:firstLineChars="200"/>
        <w:jc w:val="both"/>
        <w:rPr>
          <w:rFonts w:asciiTheme="minorEastAsia" w:hAnsiTheme="minorEastAsia" w:eastAsiaTheme="minorEastAsia" w:cstheme="minorEastAsia"/>
          <w:color w:val="auto"/>
          <w:spacing w:val="7"/>
          <w:sz w:val="24"/>
          <w:szCs w:val="24"/>
          <w:lang w:eastAsia="zh-CN"/>
        </w:rPr>
      </w:pPr>
      <w:r>
        <w:rPr>
          <w:rFonts w:hint="eastAsia" w:asciiTheme="minorEastAsia" w:hAnsiTheme="minorEastAsia" w:eastAsiaTheme="minorEastAsia" w:cstheme="minorEastAsia"/>
          <w:color w:val="auto"/>
          <w:spacing w:val="7"/>
          <w:sz w:val="24"/>
          <w:szCs w:val="24"/>
          <w:lang w:eastAsia="zh-CN"/>
        </w:rPr>
        <w:t>2.2项目属性见《投标人须知表》。</w:t>
      </w:r>
    </w:p>
    <w:p w14:paraId="0FA7FF5E">
      <w:pPr>
        <w:pStyle w:val="5"/>
        <w:keepNext w:val="0"/>
        <w:keepLines w:val="0"/>
        <w:pageBreakBefore w:val="0"/>
        <w:kinsoku/>
        <w:wordWrap w:val="0"/>
        <w:overflowPunct/>
        <w:topLinePunct w:val="0"/>
        <w:bidi w:val="0"/>
        <w:spacing w:line="600" w:lineRule="exact"/>
        <w:ind w:firstLine="468"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3"/>
          <w:sz w:val="24"/>
          <w:szCs w:val="24"/>
          <w:lang w:eastAsia="zh-CN"/>
        </w:rPr>
        <w:t>2.3是否属于科研仪器设备采购见《投标人须知表》。</w:t>
      </w:r>
    </w:p>
    <w:p w14:paraId="24C807E4">
      <w:pPr>
        <w:pStyle w:val="5"/>
        <w:keepNext w:val="0"/>
        <w:keepLines w:val="0"/>
        <w:pageBreakBefore w:val="0"/>
        <w:kinsoku/>
        <w:wordWrap w:val="0"/>
        <w:overflowPunct/>
        <w:topLinePunct w:val="0"/>
        <w:bidi w:val="0"/>
        <w:spacing w:line="600" w:lineRule="exact"/>
        <w:ind w:firstLine="464"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4"/>
          <w:position w:val="17"/>
          <w:sz w:val="24"/>
          <w:szCs w:val="24"/>
          <w:lang w:eastAsia="zh-CN"/>
        </w:rPr>
        <w:t>2.4核心产品见《投标人须知表》。</w:t>
      </w:r>
    </w:p>
    <w:p w14:paraId="5D2541C4">
      <w:pPr>
        <w:pStyle w:val="5"/>
        <w:keepNext w:val="0"/>
        <w:keepLines w:val="0"/>
        <w:pageBreakBefore w:val="0"/>
        <w:kinsoku/>
        <w:wordWrap w:val="0"/>
        <w:overflowPunct/>
        <w:topLinePunct w:val="0"/>
        <w:bidi w:val="0"/>
        <w:spacing w:line="600" w:lineRule="exact"/>
        <w:ind w:firstLine="482"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b/>
          <w:bCs/>
          <w:color w:val="auto"/>
          <w:sz w:val="24"/>
          <w:szCs w:val="24"/>
          <w:lang w:eastAsia="zh-CN"/>
        </w:rPr>
        <w:t>3.现场考察、开标前答疑会</w:t>
      </w:r>
    </w:p>
    <w:p w14:paraId="1F7CAB25">
      <w:pPr>
        <w:pStyle w:val="5"/>
        <w:keepNext w:val="0"/>
        <w:keepLines w:val="0"/>
        <w:pageBreakBefore w:val="0"/>
        <w:kinsoku/>
        <w:wordWrap w:val="0"/>
        <w:overflowPunct/>
        <w:topLinePunct w:val="0"/>
        <w:bidi w:val="0"/>
        <w:spacing w:line="600" w:lineRule="exact"/>
        <w:ind w:firstLine="492"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3"/>
          <w:sz w:val="24"/>
          <w:szCs w:val="24"/>
          <w:lang w:eastAsia="zh-CN"/>
        </w:rPr>
        <w:t>3.1若《投标人须知表》中规定了组</w:t>
      </w:r>
      <w:r>
        <w:rPr>
          <w:rFonts w:hint="eastAsia" w:asciiTheme="minorEastAsia" w:hAnsiTheme="minorEastAsia" w:eastAsiaTheme="minorEastAsia" w:cstheme="minorEastAsia"/>
          <w:color w:val="auto"/>
          <w:spacing w:val="2"/>
          <w:sz w:val="24"/>
          <w:szCs w:val="24"/>
          <w:lang w:eastAsia="zh-CN"/>
        </w:rPr>
        <w:t>织现场考察、召开开标前答疑会，则投</w:t>
      </w:r>
      <w:r>
        <w:rPr>
          <w:rFonts w:hint="eastAsia" w:asciiTheme="minorEastAsia" w:hAnsiTheme="minorEastAsia" w:eastAsiaTheme="minorEastAsia" w:cstheme="minorEastAsia"/>
          <w:color w:val="auto"/>
          <w:spacing w:val="-3"/>
          <w:sz w:val="24"/>
          <w:szCs w:val="24"/>
          <w:lang w:eastAsia="zh-CN"/>
        </w:rPr>
        <w:t>标人应按要求在规定的时间和地点参加。</w:t>
      </w:r>
    </w:p>
    <w:p w14:paraId="77276691">
      <w:pPr>
        <w:pStyle w:val="5"/>
        <w:keepNext w:val="0"/>
        <w:keepLines w:val="0"/>
        <w:pageBreakBefore w:val="0"/>
        <w:kinsoku/>
        <w:wordWrap w:val="0"/>
        <w:overflowPunct/>
        <w:topLinePunct w:val="0"/>
        <w:bidi w:val="0"/>
        <w:spacing w:line="600" w:lineRule="exact"/>
        <w:ind w:firstLine="488" w:firstLineChars="200"/>
        <w:jc w:val="both"/>
        <w:rPr>
          <w:rFonts w:asciiTheme="minorEastAsia" w:hAnsiTheme="minorEastAsia" w:eastAsiaTheme="minorEastAsia" w:cstheme="minorEastAsia"/>
          <w:color w:val="auto"/>
          <w:spacing w:val="2"/>
          <w:sz w:val="24"/>
          <w:szCs w:val="24"/>
          <w:lang w:eastAsia="zh-CN"/>
        </w:rPr>
      </w:pPr>
      <w:r>
        <w:rPr>
          <w:rFonts w:hint="eastAsia" w:asciiTheme="minorEastAsia" w:hAnsiTheme="minorEastAsia" w:eastAsiaTheme="minorEastAsia" w:cstheme="minorEastAsia"/>
          <w:color w:val="auto"/>
          <w:spacing w:val="2"/>
          <w:sz w:val="24"/>
          <w:szCs w:val="24"/>
          <w:lang w:eastAsia="zh-CN"/>
        </w:rPr>
        <w:t>3.2由于未参加现场考察或开标前答疑会而导致对项目实际情况不了解，影响投标文件编制、投标报价准确性、综合因素响应不全面等问题的，由投标人自行承担不利评审后果。</w:t>
      </w:r>
    </w:p>
    <w:p w14:paraId="3CDF1D93">
      <w:pPr>
        <w:pStyle w:val="5"/>
        <w:keepNext w:val="0"/>
        <w:keepLines w:val="0"/>
        <w:pageBreakBefore w:val="0"/>
        <w:kinsoku/>
        <w:wordWrap w:val="0"/>
        <w:overflowPunct/>
        <w:topLinePunct w:val="0"/>
        <w:bidi w:val="0"/>
        <w:spacing w:line="600" w:lineRule="exact"/>
        <w:ind w:firstLine="478" w:firstLineChars="200"/>
        <w:jc w:val="both"/>
        <w:rPr>
          <w:rFonts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pacing w:val="-1"/>
          <w:position w:val="17"/>
          <w:sz w:val="24"/>
          <w:szCs w:val="24"/>
          <w:lang w:eastAsia="zh-CN"/>
        </w:rPr>
        <w:t>4.政府采购政策（包括但不限于下列具体政策要求）</w:t>
      </w:r>
    </w:p>
    <w:p w14:paraId="66F532B7">
      <w:pPr>
        <w:pStyle w:val="5"/>
        <w:keepNext w:val="0"/>
        <w:keepLines w:val="0"/>
        <w:pageBreakBefore w:val="0"/>
        <w:kinsoku/>
        <w:wordWrap w:val="0"/>
        <w:overflowPunct/>
        <w:topLinePunct w:val="0"/>
        <w:bidi w:val="0"/>
        <w:spacing w:line="600" w:lineRule="exact"/>
        <w:ind w:firstLine="484"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
          <w:sz w:val="24"/>
          <w:szCs w:val="24"/>
          <w:lang w:eastAsia="zh-CN"/>
        </w:rPr>
        <w:t>4.1采购本国货物、工程和服务</w:t>
      </w:r>
    </w:p>
    <w:p w14:paraId="5ED93C4C">
      <w:pPr>
        <w:pStyle w:val="5"/>
        <w:keepNext w:val="0"/>
        <w:keepLines w:val="0"/>
        <w:pageBreakBefore w:val="0"/>
        <w:kinsoku/>
        <w:wordWrap w:val="0"/>
        <w:overflowPunct/>
        <w:topLinePunct w:val="0"/>
        <w:bidi w:val="0"/>
        <w:spacing w:line="600" w:lineRule="exact"/>
        <w:ind w:firstLine="476" w:firstLineChars="200"/>
        <w:jc w:val="both"/>
        <w:rPr>
          <w:rFonts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lang w:eastAsia="zh-CN"/>
        </w:rPr>
        <w:t>4.1.1政府采购应当采购本国货物、工程和服务。但有《中华人民共和国政府采购法》第十条规定情形的除外。</w:t>
      </w:r>
    </w:p>
    <w:p w14:paraId="49E060EB">
      <w:pPr>
        <w:pStyle w:val="5"/>
        <w:keepNext w:val="0"/>
        <w:keepLines w:val="0"/>
        <w:pageBreakBefore w:val="0"/>
        <w:kinsoku/>
        <w:wordWrap w:val="0"/>
        <w:overflowPunct/>
        <w:topLinePunct w:val="0"/>
        <w:bidi w:val="0"/>
        <w:spacing w:line="600" w:lineRule="exact"/>
        <w:ind w:firstLine="464"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4"/>
          <w:sz w:val="24"/>
          <w:szCs w:val="24"/>
          <w:lang w:eastAsia="zh-CN"/>
        </w:rPr>
        <w:t>4.1.2本项目如接受非本国货</w:t>
      </w:r>
      <w:r>
        <w:rPr>
          <w:rFonts w:hint="eastAsia" w:asciiTheme="minorEastAsia" w:hAnsiTheme="minorEastAsia" w:eastAsiaTheme="minorEastAsia" w:cstheme="minorEastAsia"/>
          <w:color w:val="auto"/>
          <w:spacing w:val="-5"/>
          <w:sz w:val="24"/>
          <w:szCs w:val="24"/>
          <w:lang w:eastAsia="zh-CN"/>
        </w:rPr>
        <w:t>物、工程、服务参与投标，则具体要求见第二</w:t>
      </w:r>
      <w:r>
        <w:rPr>
          <w:rFonts w:hint="eastAsia" w:asciiTheme="minorEastAsia" w:hAnsiTheme="minorEastAsia" w:eastAsiaTheme="minorEastAsia" w:cstheme="minorEastAsia"/>
          <w:color w:val="auto"/>
          <w:spacing w:val="-19"/>
          <w:sz w:val="24"/>
          <w:szCs w:val="24"/>
          <w:lang w:eastAsia="zh-CN"/>
        </w:rPr>
        <w:t>章《采购需求》。</w:t>
      </w:r>
    </w:p>
    <w:p w14:paraId="6B62BBD3">
      <w:pPr>
        <w:pStyle w:val="5"/>
        <w:keepNext w:val="0"/>
        <w:keepLines w:val="0"/>
        <w:pageBreakBefore w:val="0"/>
        <w:kinsoku/>
        <w:wordWrap w:val="0"/>
        <w:overflowPunct/>
        <w:topLinePunct w:val="0"/>
        <w:bidi w:val="0"/>
        <w:spacing w:line="600" w:lineRule="exact"/>
        <w:ind w:firstLine="504"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6"/>
          <w:sz w:val="24"/>
          <w:szCs w:val="24"/>
          <w:lang w:eastAsia="zh-CN"/>
        </w:rPr>
        <w:t>4.1.3进口产品指通过中国海关</w:t>
      </w:r>
      <w:r>
        <w:rPr>
          <w:rFonts w:hint="eastAsia" w:asciiTheme="minorEastAsia" w:hAnsiTheme="minorEastAsia" w:eastAsiaTheme="minorEastAsia" w:cstheme="minorEastAsia"/>
          <w:color w:val="auto"/>
          <w:spacing w:val="5"/>
          <w:sz w:val="24"/>
          <w:szCs w:val="24"/>
          <w:lang w:eastAsia="zh-CN"/>
        </w:rPr>
        <w:t>报关验放进入中国境内且产自关境外的产</w:t>
      </w:r>
      <w:r>
        <w:rPr>
          <w:rFonts w:hint="eastAsia" w:asciiTheme="minorEastAsia" w:hAnsiTheme="minorEastAsia" w:eastAsiaTheme="minorEastAsia" w:cstheme="minorEastAsia"/>
          <w:color w:val="auto"/>
          <w:spacing w:val="-5"/>
          <w:sz w:val="24"/>
          <w:szCs w:val="24"/>
          <w:lang w:eastAsia="zh-CN"/>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color w:val="auto"/>
          <w:spacing w:val="5"/>
          <w:sz w:val="24"/>
          <w:szCs w:val="24"/>
          <w:lang w:eastAsia="zh-CN"/>
        </w:rPr>
        <w:t>于政府采购进口产品管理有关问题的通知》（财办库〔</w:t>
      </w:r>
      <w:r>
        <w:rPr>
          <w:rFonts w:hint="eastAsia" w:asciiTheme="minorEastAsia" w:hAnsiTheme="minorEastAsia" w:eastAsiaTheme="minorEastAsia" w:cstheme="minorEastAsia"/>
          <w:color w:val="auto"/>
          <w:spacing w:val="4"/>
          <w:sz w:val="24"/>
          <w:szCs w:val="24"/>
          <w:lang w:eastAsia="zh-CN"/>
        </w:rPr>
        <w:t>2008〕248</w:t>
      </w:r>
      <w:r>
        <w:rPr>
          <w:rFonts w:hint="eastAsia" w:asciiTheme="minorEastAsia" w:hAnsiTheme="minorEastAsia" w:eastAsiaTheme="minorEastAsia" w:cstheme="minorEastAsia"/>
          <w:color w:val="auto"/>
          <w:spacing w:val="-38"/>
          <w:sz w:val="24"/>
          <w:szCs w:val="24"/>
          <w:lang w:eastAsia="zh-CN"/>
        </w:rPr>
        <w:t>号文）</w:t>
      </w:r>
      <w:r>
        <w:rPr>
          <w:rFonts w:hint="eastAsia" w:asciiTheme="minorEastAsia" w:hAnsiTheme="minorEastAsia" w:eastAsiaTheme="minorEastAsia" w:cstheme="minorEastAsia"/>
          <w:color w:val="auto"/>
          <w:spacing w:val="-5"/>
          <w:sz w:val="24"/>
          <w:szCs w:val="24"/>
          <w:lang w:eastAsia="zh-CN"/>
        </w:rPr>
        <w:t>法》（财库〔2007〕119号文）、《关</w:t>
      </w:r>
      <w:r>
        <w:rPr>
          <w:rFonts w:hint="eastAsia" w:asciiTheme="minorEastAsia" w:hAnsiTheme="minorEastAsia" w:eastAsiaTheme="minorEastAsia" w:cstheme="minorEastAsia"/>
          <w:color w:val="auto"/>
          <w:spacing w:val="5"/>
          <w:sz w:val="24"/>
          <w:szCs w:val="24"/>
          <w:lang w:eastAsia="zh-CN"/>
        </w:rPr>
        <w:t>于政府采购进口产品管理有关问题的通知》（财办库〔</w:t>
      </w:r>
      <w:r>
        <w:rPr>
          <w:rFonts w:hint="eastAsia" w:asciiTheme="minorEastAsia" w:hAnsiTheme="minorEastAsia" w:eastAsiaTheme="minorEastAsia" w:cstheme="minorEastAsia"/>
          <w:color w:val="auto"/>
          <w:spacing w:val="4"/>
          <w:sz w:val="24"/>
          <w:szCs w:val="24"/>
          <w:lang w:eastAsia="zh-CN"/>
        </w:rPr>
        <w:t>2008〕248</w:t>
      </w:r>
      <w:r>
        <w:rPr>
          <w:rFonts w:hint="eastAsia" w:asciiTheme="minorEastAsia" w:hAnsiTheme="minorEastAsia" w:eastAsiaTheme="minorEastAsia" w:cstheme="minorEastAsia"/>
          <w:color w:val="auto"/>
          <w:spacing w:val="5"/>
          <w:sz w:val="24"/>
          <w:szCs w:val="24"/>
          <w:lang w:eastAsia="zh-CN"/>
        </w:rPr>
        <w:t>号文）以及南阳市财政局的具体规定。</w:t>
      </w:r>
    </w:p>
    <w:p w14:paraId="2D91D529">
      <w:pPr>
        <w:pStyle w:val="5"/>
        <w:keepNext w:val="0"/>
        <w:keepLines w:val="0"/>
        <w:pageBreakBefore w:val="0"/>
        <w:kinsoku/>
        <w:wordWrap w:val="0"/>
        <w:overflowPunct/>
        <w:topLinePunct w:val="0"/>
        <w:bidi w:val="0"/>
        <w:spacing w:line="600" w:lineRule="exact"/>
        <w:ind w:firstLine="484"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
          <w:sz w:val="24"/>
          <w:szCs w:val="24"/>
          <w:lang w:eastAsia="zh-CN"/>
        </w:rPr>
        <w:t>4.2中小企业、监狱企业及残疾人福利性单位</w:t>
      </w:r>
    </w:p>
    <w:p w14:paraId="7DAC6D05">
      <w:pPr>
        <w:pStyle w:val="5"/>
        <w:keepNext w:val="0"/>
        <w:keepLines w:val="0"/>
        <w:pageBreakBefore w:val="0"/>
        <w:kinsoku/>
        <w:wordWrap w:val="0"/>
        <w:overflowPunct/>
        <w:topLinePunct w:val="0"/>
        <w:bidi w:val="0"/>
        <w:spacing w:line="600" w:lineRule="exact"/>
        <w:ind w:firstLine="472"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2"/>
          <w:sz w:val="24"/>
          <w:szCs w:val="24"/>
          <w:lang w:eastAsia="zh-CN"/>
        </w:rPr>
        <w:t>4.2.1中小企业定义：</w:t>
      </w:r>
    </w:p>
    <w:p w14:paraId="542E0E9E">
      <w:pPr>
        <w:pStyle w:val="5"/>
        <w:keepNext w:val="0"/>
        <w:keepLines w:val="0"/>
        <w:pageBreakBefore w:val="0"/>
        <w:kinsoku/>
        <w:wordWrap w:val="0"/>
        <w:overflowPunct/>
        <w:topLinePunct w:val="0"/>
        <w:bidi w:val="0"/>
        <w:spacing w:line="600" w:lineRule="exact"/>
        <w:ind w:firstLine="464" w:firstLineChars="200"/>
        <w:jc w:val="both"/>
        <w:rPr>
          <w:rFonts w:asciiTheme="minorEastAsia" w:hAnsiTheme="minorEastAsia" w:eastAsiaTheme="minorEastAsia" w:cstheme="minorEastAsia"/>
          <w:color w:val="auto"/>
          <w:spacing w:val="-4"/>
          <w:sz w:val="24"/>
          <w:szCs w:val="24"/>
          <w:lang w:eastAsia="zh-CN"/>
        </w:rPr>
      </w:pPr>
      <w:r>
        <w:rPr>
          <w:rFonts w:hint="eastAsia" w:asciiTheme="minorEastAsia" w:hAnsiTheme="minorEastAsia" w:eastAsiaTheme="minorEastAsia" w:cstheme="minorEastAsia"/>
          <w:color w:val="auto"/>
          <w:spacing w:val="-4"/>
          <w:sz w:val="24"/>
          <w:szCs w:val="24"/>
          <w:lang w:eastAsia="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执行。</w:t>
      </w:r>
    </w:p>
    <w:p w14:paraId="327D5D7D">
      <w:pPr>
        <w:pStyle w:val="5"/>
        <w:keepNext w:val="0"/>
        <w:keepLines w:val="0"/>
        <w:pageBreakBefore w:val="0"/>
        <w:kinsoku/>
        <w:wordWrap w:val="0"/>
        <w:overflowPunct/>
        <w:topLinePunct w:val="0"/>
        <w:bidi w:val="0"/>
        <w:spacing w:line="600" w:lineRule="exact"/>
        <w:ind w:firstLine="464" w:firstLineChars="200"/>
        <w:jc w:val="both"/>
        <w:rPr>
          <w:rFonts w:asciiTheme="minorEastAsia" w:hAnsiTheme="minorEastAsia" w:eastAsiaTheme="minorEastAsia" w:cstheme="minorEastAsia"/>
          <w:color w:val="auto"/>
          <w:spacing w:val="-4"/>
          <w:sz w:val="24"/>
          <w:szCs w:val="24"/>
          <w:lang w:eastAsia="zh-CN"/>
        </w:rPr>
      </w:pPr>
      <w:r>
        <w:rPr>
          <w:rFonts w:hint="eastAsia" w:asciiTheme="minorEastAsia" w:hAnsiTheme="minorEastAsia" w:eastAsiaTheme="minorEastAsia" w:cstheme="minorEastAsia"/>
          <w:color w:val="auto"/>
          <w:spacing w:val="-4"/>
          <w:sz w:val="24"/>
          <w:szCs w:val="24"/>
          <w:lang w:eastAsia="zh-CN"/>
        </w:rPr>
        <w:t>供应商提供的货物、工程或者服务符合下列情形的，享受中小企业扶持政策：</w:t>
      </w:r>
    </w:p>
    <w:p w14:paraId="160017D3">
      <w:pPr>
        <w:pStyle w:val="5"/>
        <w:keepNext w:val="0"/>
        <w:keepLines w:val="0"/>
        <w:pageBreakBefore w:val="0"/>
        <w:kinsoku/>
        <w:wordWrap w:val="0"/>
        <w:overflowPunct/>
        <w:topLinePunct w:val="0"/>
        <w:bidi w:val="0"/>
        <w:spacing w:line="600" w:lineRule="exact"/>
        <w:ind w:firstLine="464" w:firstLineChars="200"/>
        <w:jc w:val="both"/>
        <w:rPr>
          <w:rFonts w:asciiTheme="minorEastAsia" w:hAnsiTheme="minorEastAsia" w:eastAsiaTheme="minorEastAsia" w:cstheme="minorEastAsia"/>
          <w:color w:val="auto"/>
          <w:spacing w:val="-4"/>
          <w:sz w:val="24"/>
          <w:szCs w:val="24"/>
          <w:lang w:eastAsia="zh-CN"/>
        </w:rPr>
      </w:pPr>
      <w:r>
        <w:rPr>
          <w:rFonts w:hint="eastAsia" w:asciiTheme="minorEastAsia" w:hAnsiTheme="minorEastAsia" w:eastAsiaTheme="minorEastAsia" w:cstheme="minorEastAsia"/>
          <w:color w:val="auto"/>
          <w:spacing w:val="-4"/>
          <w:sz w:val="24"/>
          <w:szCs w:val="24"/>
          <w:lang w:eastAsia="zh-CN"/>
        </w:rPr>
        <w:t>（1）在货物采购项目中，货物由中小企业制造，即货物由中小企业生产且使用该中小企业商号或者注册商标；</w:t>
      </w:r>
    </w:p>
    <w:p w14:paraId="6A9E81BC">
      <w:pPr>
        <w:pStyle w:val="5"/>
        <w:keepNext w:val="0"/>
        <w:keepLines w:val="0"/>
        <w:pageBreakBefore w:val="0"/>
        <w:kinsoku/>
        <w:wordWrap w:val="0"/>
        <w:overflowPunct/>
        <w:topLinePunct w:val="0"/>
        <w:bidi w:val="0"/>
        <w:spacing w:line="600" w:lineRule="exact"/>
        <w:ind w:firstLine="464" w:firstLineChars="200"/>
        <w:jc w:val="both"/>
        <w:rPr>
          <w:rFonts w:asciiTheme="minorEastAsia" w:hAnsiTheme="minorEastAsia" w:eastAsiaTheme="minorEastAsia" w:cstheme="minorEastAsia"/>
          <w:color w:val="auto"/>
          <w:spacing w:val="-4"/>
          <w:sz w:val="24"/>
          <w:szCs w:val="24"/>
          <w:lang w:eastAsia="zh-CN"/>
        </w:rPr>
      </w:pPr>
      <w:r>
        <w:rPr>
          <w:rFonts w:hint="eastAsia" w:asciiTheme="minorEastAsia" w:hAnsiTheme="minorEastAsia" w:eastAsiaTheme="minorEastAsia" w:cstheme="minorEastAsia"/>
          <w:color w:val="auto"/>
          <w:spacing w:val="-4"/>
          <w:sz w:val="24"/>
          <w:szCs w:val="24"/>
          <w:lang w:eastAsia="zh-CN"/>
        </w:rPr>
        <w:t>（2）在工程采购项目中，工程由中小企业承建，即工程施工单位为中小企业；</w:t>
      </w:r>
    </w:p>
    <w:p w14:paraId="4E344A2C">
      <w:pPr>
        <w:pStyle w:val="5"/>
        <w:keepNext w:val="0"/>
        <w:keepLines w:val="0"/>
        <w:pageBreakBefore w:val="0"/>
        <w:kinsoku/>
        <w:wordWrap w:val="0"/>
        <w:overflowPunct/>
        <w:topLinePunct w:val="0"/>
        <w:bidi w:val="0"/>
        <w:spacing w:line="600" w:lineRule="exact"/>
        <w:ind w:firstLine="464" w:firstLineChars="200"/>
        <w:jc w:val="both"/>
        <w:rPr>
          <w:rFonts w:asciiTheme="minorEastAsia" w:hAnsiTheme="minorEastAsia" w:eastAsiaTheme="minorEastAsia" w:cstheme="minorEastAsia"/>
          <w:color w:val="auto"/>
          <w:spacing w:val="-4"/>
          <w:sz w:val="24"/>
          <w:szCs w:val="24"/>
          <w:lang w:eastAsia="zh-CN"/>
        </w:rPr>
      </w:pPr>
      <w:r>
        <w:rPr>
          <w:rFonts w:hint="eastAsia" w:asciiTheme="minorEastAsia" w:hAnsiTheme="minorEastAsia" w:eastAsiaTheme="minorEastAsia" w:cstheme="minorEastAsia"/>
          <w:color w:val="auto"/>
          <w:spacing w:val="-4"/>
          <w:sz w:val="24"/>
          <w:szCs w:val="24"/>
          <w:lang w:eastAsia="zh-CN"/>
        </w:rPr>
        <w:t>（3）在服务采购项目中，服务由中小企业承接，即提供服务的人员为中小企业依照《中华人民共和国劳动合同法》订立劳动合同的从业人员。</w:t>
      </w:r>
    </w:p>
    <w:p w14:paraId="469AA444">
      <w:pPr>
        <w:pStyle w:val="5"/>
        <w:keepNext w:val="0"/>
        <w:keepLines w:val="0"/>
        <w:pageBreakBefore w:val="0"/>
        <w:kinsoku/>
        <w:wordWrap w:val="0"/>
        <w:overflowPunct/>
        <w:topLinePunct w:val="0"/>
        <w:bidi w:val="0"/>
        <w:spacing w:line="600" w:lineRule="exact"/>
        <w:ind w:firstLine="464" w:firstLineChars="200"/>
        <w:jc w:val="both"/>
        <w:rPr>
          <w:rFonts w:asciiTheme="minorEastAsia" w:hAnsiTheme="minorEastAsia" w:eastAsiaTheme="minorEastAsia" w:cstheme="minorEastAsia"/>
          <w:color w:val="auto"/>
          <w:spacing w:val="-4"/>
          <w:sz w:val="24"/>
          <w:szCs w:val="24"/>
          <w:lang w:eastAsia="zh-CN"/>
        </w:rPr>
      </w:pPr>
      <w:r>
        <w:rPr>
          <w:rFonts w:hint="eastAsia" w:asciiTheme="minorEastAsia" w:hAnsiTheme="minorEastAsia" w:eastAsiaTheme="minorEastAsia" w:cstheme="minorEastAsia"/>
          <w:color w:val="auto"/>
          <w:spacing w:val="-4"/>
          <w:sz w:val="24"/>
          <w:szCs w:val="24"/>
          <w:lang w:eastAsia="zh-CN"/>
        </w:rPr>
        <w:t>在货物采购项目中，供应商提供的货物既有中小企业制造货物，也有大型企业制造货物的，不享受中小企业扶持政策。</w:t>
      </w:r>
    </w:p>
    <w:p w14:paraId="6E09026E">
      <w:pPr>
        <w:pStyle w:val="5"/>
        <w:keepNext w:val="0"/>
        <w:keepLines w:val="0"/>
        <w:pageBreakBefore w:val="0"/>
        <w:kinsoku/>
        <w:wordWrap w:val="0"/>
        <w:overflowPunct/>
        <w:topLinePunct w:val="0"/>
        <w:bidi w:val="0"/>
        <w:spacing w:line="600" w:lineRule="exact"/>
        <w:ind w:firstLine="464" w:firstLineChars="200"/>
        <w:jc w:val="both"/>
        <w:rPr>
          <w:rFonts w:asciiTheme="minorEastAsia" w:hAnsiTheme="minorEastAsia" w:eastAsiaTheme="minorEastAsia" w:cstheme="minorEastAsia"/>
          <w:color w:val="auto"/>
          <w:spacing w:val="-4"/>
          <w:sz w:val="24"/>
          <w:szCs w:val="24"/>
          <w:lang w:eastAsia="zh-CN"/>
        </w:rPr>
      </w:pPr>
      <w:r>
        <w:rPr>
          <w:rFonts w:hint="eastAsia" w:asciiTheme="minorEastAsia" w:hAnsiTheme="minorEastAsia" w:eastAsiaTheme="minorEastAsia" w:cstheme="minorEastAsia"/>
          <w:color w:val="auto"/>
          <w:spacing w:val="-4"/>
          <w:sz w:val="24"/>
          <w:szCs w:val="24"/>
          <w:lang w:eastAsia="zh-CN"/>
        </w:rPr>
        <w:t>以联合体形式参加政府采购活动，联合体各方均为中小企业的，联合体视同中小企业。其中，联合体各方均为小微企业的，联合体视同小微企业。</w:t>
      </w:r>
    </w:p>
    <w:p w14:paraId="18F3F533">
      <w:pPr>
        <w:pStyle w:val="5"/>
        <w:keepNext w:val="0"/>
        <w:keepLines w:val="0"/>
        <w:pageBreakBefore w:val="0"/>
        <w:kinsoku/>
        <w:wordWrap w:val="0"/>
        <w:overflowPunct/>
        <w:topLinePunct w:val="0"/>
        <w:bidi w:val="0"/>
        <w:spacing w:line="600" w:lineRule="exact"/>
        <w:ind w:firstLine="464"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4"/>
          <w:sz w:val="24"/>
          <w:szCs w:val="24"/>
          <w:lang w:eastAsia="zh-CN"/>
        </w:rPr>
        <w:t>4.2.2在政府采购活动中，监狱企业视同小型、微型企业，享受预留份额、评审中价格扣除等政府采购促进中小企业发展的政府采购政策。监狱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color w:val="auto"/>
          <w:spacing w:val="-6"/>
          <w:sz w:val="24"/>
          <w:szCs w:val="24"/>
          <w:lang w:eastAsia="zh-CN"/>
        </w:rPr>
        <w:t>企业定义：是指由司法部认定的为罪犯、戒</w:t>
      </w:r>
      <w:r>
        <w:rPr>
          <w:rFonts w:hint="eastAsia" w:asciiTheme="minorEastAsia" w:hAnsiTheme="minorEastAsia" w:eastAsiaTheme="minorEastAsia" w:cstheme="minorEastAsia"/>
          <w:color w:val="auto"/>
          <w:spacing w:val="-7"/>
          <w:sz w:val="24"/>
          <w:szCs w:val="24"/>
          <w:lang w:eastAsia="zh-CN"/>
        </w:rPr>
        <w:t>毒人员提供生产项目和劳</w:t>
      </w:r>
      <w:r>
        <w:rPr>
          <w:rFonts w:hint="eastAsia" w:asciiTheme="minorEastAsia" w:hAnsiTheme="minorEastAsia" w:eastAsiaTheme="minorEastAsia" w:cstheme="minorEastAsia"/>
          <w:color w:val="auto"/>
          <w:spacing w:val="-8"/>
          <w:sz w:val="24"/>
          <w:szCs w:val="24"/>
          <w:lang w:eastAsia="zh-CN"/>
        </w:rPr>
        <w:t>动对象，且全部产权属于司法部监狱管理局、戒毒管理局、直属煤矿</w:t>
      </w:r>
      <w:r>
        <w:rPr>
          <w:rFonts w:hint="eastAsia" w:asciiTheme="minorEastAsia" w:hAnsiTheme="minorEastAsia" w:eastAsiaTheme="minorEastAsia" w:cstheme="minorEastAsia"/>
          <w:color w:val="auto"/>
          <w:spacing w:val="-13"/>
          <w:sz w:val="24"/>
          <w:szCs w:val="24"/>
          <w:lang w:eastAsia="zh-CN"/>
        </w:rPr>
        <w:t>管理局，各省、自治区、直辖市监狱管理</w:t>
      </w:r>
      <w:r>
        <w:rPr>
          <w:rFonts w:hint="eastAsia" w:asciiTheme="minorEastAsia" w:hAnsiTheme="minorEastAsia" w:eastAsiaTheme="minorEastAsia" w:cstheme="minorEastAsia"/>
          <w:color w:val="auto"/>
          <w:spacing w:val="-14"/>
          <w:sz w:val="24"/>
          <w:szCs w:val="24"/>
          <w:lang w:eastAsia="zh-CN"/>
        </w:rPr>
        <w:t>局、戒毒管理局，各地（设</w:t>
      </w:r>
      <w:r>
        <w:rPr>
          <w:rFonts w:hint="eastAsia" w:asciiTheme="minorEastAsia" w:hAnsiTheme="minorEastAsia" w:eastAsiaTheme="minorEastAsia" w:cstheme="minorEastAsia"/>
          <w:color w:val="auto"/>
          <w:spacing w:val="-13"/>
          <w:sz w:val="24"/>
          <w:szCs w:val="24"/>
          <w:lang w:eastAsia="zh-CN"/>
        </w:rPr>
        <w:t>区的市）监狱、强制隔离戒毒所、戒毒康复所，以及新疆生产建设兵</w:t>
      </w:r>
      <w:r>
        <w:rPr>
          <w:rFonts w:hint="eastAsia" w:asciiTheme="minorEastAsia" w:hAnsiTheme="minorEastAsia" w:eastAsiaTheme="minorEastAsia" w:cstheme="minorEastAsia"/>
          <w:color w:val="auto"/>
          <w:spacing w:val="-4"/>
          <w:sz w:val="24"/>
          <w:szCs w:val="24"/>
          <w:lang w:eastAsia="zh-CN"/>
        </w:rPr>
        <w:t>团监狱管理局、戒毒管理局的企业。</w:t>
      </w:r>
    </w:p>
    <w:p w14:paraId="37A184B2">
      <w:pPr>
        <w:pStyle w:val="5"/>
        <w:keepNext w:val="0"/>
        <w:keepLines w:val="0"/>
        <w:pageBreakBefore w:val="0"/>
        <w:kinsoku/>
        <w:wordWrap w:val="0"/>
        <w:overflowPunct/>
        <w:topLinePunct w:val="0"/>
        <w:bidi w:val="0"/>
        <w:spacing w:line="600" w:lineRule="exact"/>
        <w:ind w:firstLine="448"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8"/>
          <w:sz w:val="24"/>
          <w:szCs w:val="24"/>
          <w:lang w:eastAsia="zh-CN"/>
        </w:rPr>
        <w:t>4.2.3在政府采购活动中，残疾人福利性单位视同小型、微型企业</w:t>
      </w:r>
      <w:r>
        <w:rPr>
          <w:rFonts w:hint="eastAsia" w:asciiTheme="minorEastAsia" w:hAnsiTheme="minorEastAsia" w:eastAsiaTheme="minorEastAsia" w:cstheme="minorEastAsia"/>
          <w:color w:val="auto"/>
          <w:spacing w:val="-9"/>
          <w:sz w:val="24"/>
          <w:szCs w:val="24"/>
          <w:lang w:eastAsia="zh-CN"/>
        </w:rPr>
        <w:t>，享受预</w:t>
      </w:r>
      <w:r>
        <w:rPr>
          <w:rFonts w:hint="eastAsia" w:asciiTheme="minorEastAsia" w:hAnsiTheme="minorEastAsia" w:eastAsiaTheme="minorEastAsia" w:cstheme="minorEastAsia"/>
          <w:color w:val="auto"/>
          <w:spacing w:val="-5"/>
          <w:sz w:val="24"/>
          <w:szCs w:val="24"/>
          <w:lang w:eastAsia="zh-CN"/>
        </w:rPr>
        <w:t>留份额、评审中价格扣除等促进中小企业发展的政府采购政策。残疾</w:t>
      </w:r>
      <w:r>
        <w:rPr>
          <w:rFonts w:hint="eastAsia" w:asciiTheme="minorEastAsia" w:hAnsiTheme="minorEastAsia" w:eastAsiaTheme="minorEastAsia" w:cstheme="minorEastAsia"/>
          <w:color w:val="auto"/>
          <w:spacing w:val="-7"/>
          <w:sz w:val="24"/>
          <w:szCs w:val="24"/>
          <w:lang w:eastAsia="zh-CN"/>
        </w:rPr>
        <w:t>人福利性单位定义：享受政府采购支持政策的残疾人福利性单位应当</w:t>
      </w:r>
      <w:r>
        <w:rPr>
          <w:rFonts w:hint="eastAsia" w:asciiTheme="minorEastAsia" w:hAnsiTheme="minorEastAsia" w:eastAsiaTheme="minorEastAsia" w:cstheme="minorEastAsia"/>
          <w:color w:val="auto"/>
          <w:spacing w:val="-9"/>
          <w:sz w:val="24"/>
          <w:szCs w:val="24"/>
          <w:lang w:eastAsia="zh-CN"/>
        </w:rPr>
        <w:t>同时满足以下条件：</w:t>
      </w:r>
    </w:p>
    <w:p w14:paraId="2AAEA9AB">
      <w:pPr>
        <w:pStyle w:val="5"/>
        <w:keepNext w:val="0"/>
        <w:keepLines w:val="0"/>
        <w:pageBreakBefore w:val="0"/>
        <w:overflowPunct/>
        <w:topLinePunct w:val="0"/>
        <w:bidi w:val="0"/>
        <w:spacing w:line="600" w:lineRule="exact"/>
        <w:ind w:firstLine="620" w:firstLineChars="200"/>
        <w:rPr>
          <w:rFonts w:asciiTheme="minorEastAsia" w:hAnsiTheme="minorEastAsia" w:eastAsiaTheme="minorEastAsia" w:cstheme="minorEastAsia"/>
          <w:color w:val="auto"/>
          <w:spacing w:val="-8"/>
          <w:sz w:val="24"/>
          <w:szCs w:val="24"/>
          <w:lang w:eastAsia="zh-CN"/>
        </w:rPr>
      </w:pPr>
      <w:r>
        <w:rPr>
          <w:color w:val="auto"/>
        </w:rPr>
        <w:fldChar w:fldCharType="begin"/>
      </w:r>
      <w:r>
        <w:rPr>
          <w:color w:val="auto"/>
        </w:rPr>
        <w:instrText xml:space="preserve"> HYPERLINK "file:///C:\\Users\\maxiaotong\\Documents\\WeChat%20Files\\wxid_g3b61iqjtjio22\\FileStorage\\File\\2025-01\\5.2.3.1" </w:instrText>
      </w:r>
      <w:r>
        <w:rPr>
          <w:color w:val="auto"/>
        </w:rPr>
        <w:fldChar w:fldCharType="separate"/>
      </w:r>
      <w:r>
        <w:rPr>
          <w:rFonts w:hint="eastAsia" w:asciiTheme="minorEastAsia" w:hAnsiTheme="minorEastAsia" w:eastAsiaTheme="minorEastAsia" w:cstheme="minorEastAsia"/>
          <w:color w:val="auto"/>
          <w:spacing w:val="-8"/>
          <w:sz w:val="24"/>
          <w:szCs w:val="24"/>
          <w:lang w:eastAsia="zh-CN"/>
        </w:rPr>
        <w:t>4.2.3.1</w:t>
      </w:r>
      <w:r>
        <w:rPr>
          <w:rFonts w:hint="eastAsia" w:asciiTheme="minorEastAsia" w:hAnsiTheme="minorEastAsia" w:eastAsiaTheme="minorEastAsia" w:cstheme="minorEastAsia"/>
          <w:color w:val="auto"/>
          <w:spacing w:val="-8"/>
          <w:sz w:val="24"/>
          <w:szCs w:val="24"/>
          <w:lang w:eastAsia="zh-CN"/>
        </w:rPr>
        <w:fldChar w:fldCharType="end"/>
      </w:r>
      <w:r>
        <w:rPr>
          <w:rFonts w:hint="eastAsia" w:asciiTheme="minorEastAsia" w:hAnsiTheme="minorEastAsia" w:eastAsiaTheme="minorEastAsia" w:cstheme="minorEastAsia"/>
          <w:color w:val="auto"/>
          <w:spacing w:val="-8"/>
          <w:sz w:val="24"/>
          <w:szCs w:val="24"/>
          <w:lang w:eastAsia="zh-CN"/>
        </w:rPr>
        <w:t>安置的残疾人占本单位在职职工人数的比例不低于25%（含25%），并且安置的残疾人人数不少于10人（含10人）；</w:t>
      </w:r>
    </w:p>
    <w:p w14:paraId="3DE82A62">
      <w:pPr>
        <w:pStyle w:val="5"/>
        <w:keepNext w:val="0"/>
        <w:keepLines w:val="0"/>
        <w:pageBreakBefore w:val="0"/>
        <w:overflowPunct/>
        <w:topLinePunct w:val="0"/>
        <w:bidi w:val="0"/>
        <w:spacing w:line="600" w:lineRule="exact"/>
        <w:ind w:firstLine="620" w:firstLineChars="200"/>
        <w:rPr>
          <w:rFonts w:asciiTheme="minorEastAsia" w:hAnsiTheme="minorEastAsia" w:eastAsiaTheme="minorEastAsia" w:cstheme="minorEastAsia"/>
          <w:color w:val="auto"/>
          <w:spacing w:val="-8"/>
          <w:sz w:val="24"/>
          <w:szCs w:val="24"/>
          <w:lang w:eastAsia="zh-CN"/>
        </w:rPr>
      </w:pPr>
      <w:r>
        <w:rPr>
          <w:color w:val="auto"/>
        </w:rPr>
        <w:fldChar w:fldCharType="begin"/>
      </w:r>
      <w:r>
        <w:rPr>
          <w:color w:val="auto"/>
        </w:rPr>
        <w:instrText xml:space="preserve"> HYPERLINK "file:///C:\\Users\\maxiaotong\\Documents\\WeChat%20Files\\wxid_g3b61iqjtjio22\\FileStorage\\File\\2025-01\\5.2.3.2" </w:instrText>
      </w:r>
      <w:r>
        <w:rPr>
          <w:color w:val="auto"/>
        </w:rPr>
        <w:fldChar w:fldCharType="separate"/>
      </w:r>
      <w:r>
        <w:rPr>
          <w:rFonts w:hint="eastAsia" w:asciiTheme="minorEastAsia" w:hAnsiTheme="minorEastAsia" w:eastAsiaTheme="minorEastAsia" w:cstheme="minorEastAsia"/>
          <w:color w:val="auto"/>
          <w:spacing w:val="-8"/>
          <w:sz w:val="24"/>
          <w:szCs w:val="24"/>
          <w:lang w:eastAsia="zh-CN"/>
        </w:rPr>
        <w:t>4.2.3.2</w:t>
      </w:r>
      <w:r>
        <w:rPr>
          <w:rFonts w:hint="eastAsia" w:asciiTheme="minorEastAsia" w:hAnsiTheme="minorEastAsia" w:eastAsiaTheme="minorEastAsia" w:cstheme="minorEastAsia"/>
          <w:color w:val="auto"/>
          <w:spacing w:val="-8"/>
          <w:sz w:val="24"/>
          <w:szCs w:val="24"/>
          <w:lang w:eastAsia="zh-CN"/>
        </w:rPr>
        <w:fldChar w:fldCharType="end"/>
      </w:r>
      <w:r>
        <w:rPr>
          <w:rFonts w:hint="eastAsia" w:asciiTheme="minorEastAsia" w:hAnsiTheme="minorEastAsia" w:eastAsiaTheme="minorEastAsia" w:cstheme="minorEastAsia"/>
          <w:color w:val="auto"/>
          <w:spacing w:val="-8"/>
          <w:sz w:val="24"/>
          <w:szCs w:val="24"/>
          <w:lang w:eastAsia="zh-CN"/>
        </w:rPr>
        <w:t>依法与安置的每位残疾人签订了一年以上（含一年）的劳动合同或服务协议；</w:t>
      </w:r>
    </w:p>
    <w:p w14:paraId="1A6CC47A">
      <w:pPr>
        <w:pStyle w:val="5"/>
        <w:keepNext w:val="0"/>
        <w:keepLines w:val="0"/>
        <w:pageBreakBefore w:val="0"/>
        <w:overflowPunct/>
        <w:topLinePunct w:val="0"/>
        <w:bidi w:val="0"/>
        <w:spacing w:line="600" w:lineRule="exact"/>
        <w:ind w:firstLine="620" w:firstLineChars="200"/>
        <w:rPr>
          <w:rFonts w:asciiTheme="minorEastAsia" w:hAnsiTheme="minorEastAsia" w:eastAsiaTheme="minorEastAsia" w:cstheme="minorEastAsia"/>
          <w:color w:val="auto"/>
          <w:spacing w:val="-8"/>
          <w:sz w:val="24"/>
          <w:szCs w:val="24"/>
          <w:lang w:eastAsia="zh-CN"/>
        </w:rPr>
      </w:pPr>
      <w:r>
        <w:rPr>
          <w:color w:val="auto"/>
        </w:rPr>
        <w:fldChar w:fldCharType="begin"/>
      </w:r>
      <w:r>
        <w:rPr>
          <w:color w:val="auto"/>
        </w:rPr>
        <w:instrText xml:space="preserve"> HYPERLINK "file:///C:\\Users\\maxiaotong\\Documents\\WeChat%20Files\\wxid_g3b61iqjtjio22\\FileStorage\\File\\2025-01\\5.2.3.3" </w:instrText>
      </w:r>
      <w:r>
        <w:rPr>
          <w:color w:val="auto"/>
        </w:rPr>
        <w:fldChar w:fldCharType="separate"/>
      </w:r>
      <w:r>
        <w:rPr>
          <w:rFonts w:hint="eastAsia" w:asciiTheme="minorEastAsia" w:hAnsiTheme="minorEastAsia" w:eastAsiaTheme="minorEastAsia" w:cstheme="minorEastAsia"/>
          <w:color w:val="auto"/>
          <w:spacing w:val="-8"/>
          <w:sz w:val="24"/>
          <w:szCs w:val="24"/>
          <w:lang w:eastAsia="zh-CN"/>
        </w:rPr>
        <w:t>4.2.3.3</w:t>
      </w:r>
      <w:r>
        <w:rPr>
          <w:rFonts w:hint="eastAsia" w:asciiTheme="minorEastAsia" w:hAnsiTheme="minorEastAsia" w:eastAsiaTheme="minorEastAsia" w:cstheme="minorEastAsia"/>
          <w:color w:val="auto"/>
          <w:spacing w:val="-8"/>
          <w:sz w:val="24"/>
          <w:szCs w:val="24"/>
          <w:lang w:eastAsia="zh-CN"/>
        </w:rPr>
        <w:fldChar w:fldCharType="end"/>
      </w:r>
      <w:r>
        <w:rPr>
          <w:rFonts w:hint="eastAsia" w:asciiTheme="minorEastAsia" w:hAnsiTheme="minorEastAsia" w:eastAsiaTheme="minorEastAsia" w:cstheme="minorEastAsia"/>
          <w:color w:val="auto"/>
          <w:spacing w:val="-8"/>
          <w:sz w:val="24"/>
          <w:szCs w:val="24"/>
          <w:lang w:eastAsia="zh-CN"/>
        </w:rPr>
        <w:t>为安置的每位残疾人按月足额缴纳了基本养老、医疗、失业、工伤和生育等社会保险费；</w:t>
      </w:r>
    </w:p>
    <w:p w14:paraId="0FD80BBA">
      <w:pPr>
        <w:pStyle w:val="5"/>
        <w:keepNext w:val="0"/>
        <w:keepLines w:val="0"/>
        <w:pageBreakBefore w:val="0"/>
        <w:overflowPunct/>
        <w:topLinePunct w:val="0"/>
        <w:bidi w:val="0"/>
        <w:spacing w:line="600" w:lineRule="exact"/>
        <w:ind w:firstLine="620" w:firstLineChars="200"/>
        <w:rPr>
          <w:rFonts w:asciiTheme="minorEastAsia" w:hAnsiTheme="minorEastAsia" w:eastAsiaTheme="minorEastAsia" w:cstheme="minorEastAsia"/>
          <w:color w:val="auto"/>
          <w:spacing w:val="-8"/>
          <w:sz w:val="24"/>
          <w:szCs w:val="24"/>
          <w:lang w:eastAsia="zh-CN"/>
        </w:rPr>
      </w:pPr>
      <w:r>
        <w:rPr>
          <w:color w:val="auto"/>
        </w:rPr>
        <w:fldChar w:fldCharType="begin"/>
      </w:r>
      <w:r>
        <w:rPr>
          <w:color w:val="auto"/>
        </w:rPr>
        <w:instrText xml:space="preserve"> HYPERLINK "file:///C:\\Users\\maxiaotong\\Documents\\WeChat%20Files\\wxid_g3b61iqjtjio22\\FileStorage\\File\\2025-01\\5.2.3.4" </w:instrText>
      </w:r>
      <w:r>
        <w:rPr>
          <w:color w:val="auto"/>
        </w:rPr>
        <w:fldChar w:fldCharType="separate"/>
      </w:r>
      <w:r>
        <w:rPr>
          <w:rFonts w:hint="eastAsia" w:asciiTheme="minorEastAsia" w:hAnsiTheme="minorEastAsia" w:eastAsiaTheme="minorEastAsia" w:cstheme="minorEastAsia"/>
          <w:color w:val="auto"/>
          <w:spacing w:val="-8"/>
          <w:sz w:val="24"/>
          <w:szCs w:val="24"/>
          <w:lang w:eastAsia="zh-CN"/>
        </w:rPr>
        <w:t>4.2.3.4</w:t>
      </w:r>
      <w:r>
        <w:rPr>
          <w:rFonts w:hint="eastAsia" w:asciiTheme="minorEastAsia" w:hAnsiTheme="minorEastAsia" w:eastAsiaTheme="minorEastAsia" w:cstheme="minorEastAsia"/>
          <w:color w:val="auto"/>
          <w:spacing w:val="-8"/>
          <w:sz w:val="24"/>
          <w:szCs w:val="24"/>
          <w:lang w:eastAsia="zh-CN"/>
        </w:rPr>
        <w:fldChar w:fldCharType="end"/>
      </w:r>
      <w:r>
        <w:rPr>
          <w:rFonts w:hint="eastAsia" w:asciiTheme="minorEastAsia" w:hAnsiTheme="minorEastAsia" w:eastAsiaTheme="minorEastAsia" w:cstheme="minorEastAsia"/>
          <w:color w:val="auto"/>
          <w:spacing w:val="-8"/>
          <w:sz w:val="24"/>
          <w:szCs w:val="24"/>
          <w:lang w:eastAsia="zh-CN"/>
        </w:rPr>
        <w:t>通过银行等金融机构向安置的每位残疾人，按月支付了不低于单位所在区县的月最低工资标准的工资；</w:t>
      </w:r>
    </w:p>
    <w:p w14:paraId="7422E383">
      <w:pPr>
        <w:pStyle w:val="5"/>
        <w:keepNext w:val="0"/>
        <w:keepLines w:val="0"/>
        <w:pageBreakBefore w:val="0"/>
        <w:overflowPunct/>
        <w:topLinePunct w:val="0"/>
        <w:bidi w:val="0"/>
        <w:spacing w:line="600" w:lineRule="exact"/>
        <w:ind w:firstLine="620" w:firstLineChars="200"/>
        <w:rPr>
          <w:rFonts w:asciiTheme="minorEastAsia" w:hAnsiTheme="minorEastAsia" w:eastAsiaTheme="minorEastAsia" w:cstheme="minorEastAsia"/>
          <w:color w:val="auto"/>
          <w:spacing w:val="-8"/>
          <w:sz w:val="24"/>
          <w:szCs w:val="24"/>
          <w:lang w:eastAsia="zh-CN"/>
        </w:rPr>
      </w:pPr>
      <w:r>
        <w:rPr>
          <w:color w:val="auto"/>
        </w:rPr>
        <w:fldChar w:fldCharType="begin"/>
      </w:r>
      <w:r>
        <w:rPr>
          <w:color w:val="auto"/>
        </w:rPr>
        <w:instrText xml:space="preserve"> HYPERLINK "file:///C:\\Users\\maxiaotong\\Documents\\WeChat%20Files\\wxid_g3b61iqjtjio22\\FileStorage\\File\\2025-01\\5.2.3.5" </w:instrText>
      </w:r>
      <w:r>
        <w:rPr>
          <w:color w:val="auto"/>
        </w:rPr>
        <w:fldChar w:fldCharType="separate"/>
      </w:r>
      <w:r>
        <w:rPr>
          <w:rFonts w:hint="eastAsia" w:asciiTheme="minorEastAsia" w:hAnsiTheme="minorEastAsia" w:eastAsiaTheme="minorEastAsia" w:cstheme="minorEastAsia"/>
          <w:color w:val="auto"/>
          <w:spacing w:val="-8"/>
          <w:sz w:val="24"/>
          <w:szCs w:val="24"/>
          <w:lang w:eastAsia="zh-CN"/>
        </w:rPr>
        <w:t>4.2.3.5</w:t>
      </w:r>
      <w:r>
        <w:rPr>
          <w:rFonts w:hint="eastAsia" w:asciiTheme="minorEastAsia" w:hAnsiTheme="minorEastAsia" w:eastAsiaTheme="minorEastAsia" w:cstheme="minorEastAsia"/>
          <w:color w:val="auto"/>
          <w:spacing w:val="-8"/>
          <w:sz w:val="24"/>
          <w:szCs w:val="24"/>
          <w:lang w:eastAsia="zh-CN"/>
        </w:rPr>
        <w:fldChar w:fldCharType="end"/>
      </w:r>
      <w:r>
        <w:rPr>
          <w:rFonts w:hint="eastAsia" w:asciiTheme="minorEastAsia" w:hAnsiTheme="minorEastAsia" w:eastAsiaTheme="minorEastAsia" w:cstheme="minorEastAsia"/>
          <w:color w:val="auto"/>
          <w:spacing w:val="-8"/>
          <w:sz w:val="24"/>
          <w:szCs w:val="24"/>
          <w:lang w:eastAsia="zh-CN"/>
        </w:rPr>
        <w:t>提供本单位制造的货物、承担的工程或者服务（以下简称产品），或者提供其他残疾人福利性单位制造的货物（不包括使用非残疾人福利性单位注册商标的货物）；</w:t>
      </w:r>
    </w:p>
    <w:p w14:paraId="6AC216BB">
      <w:pPr>
        <w:pStyle w:val="5"/>
        <w:keepNext w:val="0"/>
        <w:keepLines w:val="0"/>
        <w:pageBreakBefore w:val="0"/>
        <w:overflowPunct/>
        <w:topLinePunct w:val="0"/>
        <w:bidi w:val="0"/>
        <w:spacing w:line="600" w:lineRule="exact"/>
        <w:ind w:firstLine="620" w:firstLineChars="200"/>
        <w:rPr>
          <w:rFonts w:asciiTheme="minorEastAsia" w:hAnsiTheme="minorEastAsia" w:eastAsiaTheme="minorEastAsia" w:cstheme="minorEastAsia"/>
          <w:color w:val="auto"/>
          <w:spacing w:val="-8"/>
          <w:sz w:val="24"/>
          <w:szCs w:val="24"/>
          <w:lang w:eastAsia="zh-CN"/>
        </w:rPr>
      </w:pPr>
      <w:r>
        <w:rPr>
          <w:color w:val="auto"/>
        </w:rPr>
        <w:fldChar w:fldCharType="begin"/>
      </w:r>
      <w:r>
        <w:rPr>
          <w:color w:val="auto"/>
        </w:rPr>
        <w:instrText xml:space="preserve"> HYPERLINK "file:///C:\\Users\\maxiaotong\\Documents\\WeChat%20Files\\wxid_g3b61iqjtjio22\\FileStorage\\File\\2025-01\\5.2.3.6" </w:instrText>
      </w:r>
      <w:r>
        <w:rPr>
          <w:color w:val="auto"/>
        </w:rPr>
        <w:fldChar w:fldCharType="separate"/>
      </w:r>
      <w:r>
        <w:rPr>
          <w:rFonts w:hint="eastAsia" w:asciiTheme="minorEastAsia" w:hAnsiTheme="minorEastAsia" w:eastAsiaTheme="minorEastAsia" w:cstheme="minorEastAsia"/>
          <w:color w:val="auto"/>
          <w:spacing w:val="-8"/>
          <w:sz w:val="24"/>
          <w:szCs w:val="24"/>
          <w:lang w:eastAsia="zh-CN"/>
        </w:rPr>
        <w:t>4.2.3.6</w:t>
      </w:r>
      <w:r>
        <w:rPr>
          <w:rFonts w:hint="eastAsia" w:asciiTheme="minorEastAsia" w:hAnsiTheme="minorEastAsia" w:eastAsiaTheme="minorEastAsia" w:cstheme="minorEastAsia"/>
          <w:color w:val="auto"/>
          <w:spacing w:val="-8"/>
          <w:sz w:val="24"/>
          <w:szCs w:val="24"/>
          <w:lang w:eastAsia="zh-CN"/>
        </w:rPr>
        <w:fldChar w:fldCharType="end"/>
      </w:r>
      <w:r>
        <w:rPr>
          <w:rFonts w:hint="eastAsia" w:asciiTheme="minorEastAsia" w:hAnsiTheme="minorEastAsia" w:eastAsiaTheme="minorEastAsia" w:cstheme="minorEastAsia"/>
          <w:color w:val="auto"/>
          <w:spacing w:val="-8"/>
          <w:sz w:val="24"/>
          <w:szCs w:val="24"/>
          <w:lang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49A57302">
      <w:pPr>
        <w:pStyle w:val="5"/>
        <w:keepNext w:val="0"/>
        <w:keepLines w:val="0"/>
        <w:pageBreakBefore w:val="0"/>
        <w:kinsoku/>
        <w:wordWrap w:val="0"/>
        <w:overflowPunct/>
        <w:topLinePunct w:val="0"/>
        <w:bidi w:val="0"/>
        <w:spacing w:line="600" w:lineRule="exact"/>
        <w:ind w:firstLine="448" w:firstLineChars="200"/>
        <w:jc w:val="both"/>
        <w:rPr>
          <w:rFonts w:asciiTheme="minorEastAsia" w:hAnsiTheme="minorEastAsia" w:eastAsiaTheme="minorEastAsia" w:cstheme="minorEastAsia"/>
          <w:color w:val="auto"/>
          <w:spacing w:val="-8"/>
          <w:sz w:val="24"/>
          <w:szCs w:val="24"/>
          <w:lang w:eastAsia="zh-CN"/>
        </w:rPr>
      </w:pPr>
      <w:r>
        <w:rPr>
          <w:rFonts w:hint="eastAsia" w:asciiTheme="minorEastAsia" w:hAnsiTheme="minorEastAsia" w:eastAsiaTheme="minorEastAsia" w:cstheme="minorEastAsia"/>
          <w:color w:val="auto"/>
          <w:spacing w:val="-8"/>
          <w:sz w:val="24"/>
          <w:szCs w:val="24"/>
          <w:lang w:eastAsia="zh-CN"/>
        </w:rPr>
        <w:t>4.2.4本项目是否专门面向中小企业预留采购份额见第一章《公开招标公告》。</w:t>
      </w:r>
    </w:p>
    <w:p w14:paraId="2389285B">
      <w:pPr>
        <w:pStyle w:val="5"/>
        <w:keepNext w:val="0"/>
        <w:keepLines w:val="0"/>
        <w:pageBreakBefore w:val="0"/>
        <w:kinsoku/>
        <w:wordWrap w:val="0"/>
        <w:overflowPunct/>
        <w:topLinePunct w:val="0"/>
        <w:bidi w:val="0"/>
        <w:spacing w:line="600" w:lineRule="exact"/>
        <w:ind w:firstLine="448" w:firstLineChars="200"/>
        <w:jc w:val="both"/>
        <w:rPr>
          <w:rFonts w:asciiTheme="minorEastAsia" w:hAnsiTheme="minorEastAsia" w:eastAsiaTheme="minorEastAsia" w:cstheme="minorEastAsia"/>
          <w:color w:val="auto"/>
          <w:spacing w:val="-8"/>
          <w:sz w:val="24"/>
          <w:szCs w:val="24"/>
          <w:lang w:eastAsia="zh-CN"/>
        </w:rPr>
      </w:pPr>
      <w:r>
        <w:rPr>
          <w:rFonts w:hint="eastAsia" w:asciiTheme="minorEastAsia" w:hAnsiTheme="minorEastAsia" w:eastAsiaTheme="minorEastAsia" w:cstheme="minorEastAsia"/>
          <w:color w:val="auto"/>
          <w:spacing w:val="-8"/>
          <w:sz w:val="24"/>
          <w:szCs w:val="24"/>
          <w:lang w:eastAsia="zh-CN"/>
        </w:rPr>
        <w:t>4.2.5采购标的对应的中小企业划分标准所属行业见《投标人须知表》。</w:t>
      </w:r>
    </w:p>
    <w:p w14:paraId="0327C2B6">
      <w:pPr>
        <w:pStyle w:val="5"/>
        <w:keepNext w:val="0"/>
        <w:keepLines w:val="0"/>
        <w:pageBreakBefore w:val="0"/>
        <w:kinsoku/>
        <w:wordWrap w:val="0"/>
        <w:overflowPunct/>
        <w:topLinePunct w:val="0"/>
        <w:bidi w:val="0"/>
        <w:spacing w:line="600" w:lineRule="exact"/>
        <w:ind w:firstLine="448" w:firstLineChars="200"/>
        <w:jc w:val="both"/>
        <w:rPr>
          <w:rFonts w:asciiTheme="minorEastAsia" w:hAnsiTheme="minorEastAsia" w:eastAsiaTheme="minorEastAsia" w:cstheme="minorEastAsia"/>
          <w:color w:val="auto"/>
          <w:spacing w:val="-8"/>
          <w:sz w:val="24"/>
          <w:szCs w:val="24"/>
          <w:lang w:eastAsia="zh-CN"/>
        </w:rPr>
      </w:pPr>
      <w:r>
        <w:rPr>
          <w:rFonts w:hint="eastAsia" w:asciiTheme="minorEastAsia" w:hAnsiTheme="minorEastAsia" w:eastAsiaTheme="minorEastAsia" w:cstheme="minorEastAsia"/>
          <w:color w:val="auto"/>
          <w:spacing w:val="-8"/>
          <w:sz w:val="24"/>
          <w:szCs w:val="24"/>
          <w:lang w:eastAsia="zh-CN"/>
        </w:rPr>
        <w:t>4.2.6小微企业价格评审优惠的政策调整：见第四章《开、评标程序、评标方法和评标标准》。</w:t>
      </w:r>
    </w:p>
    <w:p w14:paraId="06EFB55F">
      <w:pPr>
        <w:pStyle w:val="5"/>
        <w:keepNext w:val="0"/>
        <w:keepLines w:val="0"/>
        <w:pageBreakBefore w:val="0"/>
        <w:kinsoku/>
        <w:wordWrap w:val="0"/>
        <w:overflowPunct/>
        <w:topLinePunct w:val="0"/>
        <w:bidi w:val="0"/>
        <w:spacing w:line="600" w:lineRule="exact"/>
        <w:ind w:firstLine="448" w:firstLineChars="200"/>
        <w:jc w:val="both"/>
        <w:rPr>
          <w:rFonts w:asciiTheme="minorEastAsia" w:hAnsiTheme="minorEastAsia" w:eastAsiaTheme="minorEastAsia" w:cstheme="minorEastAsia"/>
          <w:color w:val="auto"/>
          <w:spacing w:val="-8"/>
          <w:sz w:val="24"/>
          <w:szCs w:val="24"/>
          <w:lang w:eastAsia="zh-CN"/>
        </w:rPr>
      </w:pPr>
      <w:r>
        <w:rPr>
          <w:rFonts w:hint="eastAsia" w:asciiTheme="minorEastAsia" w:hAnsiTheme="minorEastAsia" w:eastAsiaTheme="minorEastAsia" w:cstheme="minorEastAsia"/>
          <w:color w:val="auto"/>
          <w:spacing w:val="-8"/>
          <w:sz w:val="24"/>
          <w:szCs w:val="24"/>
          <w:lang w:eastAsia="zh-CN"/>
        </w:rPr>
        <w:t>4.3政府采购节能产品、环境标志产品</w:t>
      </w:r>
    </w:p>
    <w:p w14:paraId="7BBC61BD">
      <w:pPr>
        <w:pStyle w:val="3"/>
        <w:keepNext w:val="0"/>
        <w:keepLines w:val="0"/>
        <w:pageBreakBefore w:val="0"/>
        <w:shd w:val="clear" w:color="auto" w:fill="FFFFFF"/>
        <w:kinsoku/>
        <w:wordWrap w:val="0"/>
        <w:overflowPunct/>
        <w:topLinePunct w:val="0"/>
        <w:bidi w:val="0"/>
        <w:spacing w:beforeAutospacing="0" w:afterAutospacing="0" w:line="600" w:lineRule="exact"/>
        <w:ind w:firstLine="448" w:firstLineChars="200"/>
        <w:jc w:val="both"/>
        <w:rPr>
          <w:rFonts w:hint="default" w:asciiTheme="minorEastAsia" w:hAnsiTheme="minorEastAsia" w:eastAsiaTheme="minorEastAsia" w:cstheme="minorEastAsia"/>
          <w:b w:val="0"/>
          <w:color w:val="auto"/>
          <w:spacing w:val="-8"/>
          <w:sz w:val="24"/>
          <w:szCs w:val="24"/>
        </w:rPr>
      </w:pPr>
      <w:r>
        <w:rPr>
          <w:rFonts w:asciiTheme="minorEastAsia" w:hAnsiTheme="minorEastAsia" w:eastAsiaTheme="minorEastAsia" w:cstheme="minorEastAsia"/>
          <w:b w:val="0"/>
          <w:color w:val="auto"/>
          <w:spacing w:val="-8"/>
          <w:sz w:val="24"/>
          <w:szCs w:val="24"/>
        </w:rPr>
        <w:t>4.3.1政府采购节能产品、环境标志产品实施品目清单管理。财政部、</w:t>
      </w:r>
      <w:r>
        <w:rPr>
          <w:color w:val="auto"/>
        </w:rPr>
        <w:fldChar w:fldCharType="begin"/>
      </w:r>
      <w:r>
        <w:rPr>
          <w:color w:val="auto"/>
        </w:rPr>
        <w:instrText xml:space="preserve"> HYPERLINK "https://www.baidu.com/link?url=pV2gqlWQVIfLHb2GO1RMJVp24ETQ1a_TiqQ-2CHpcULsECvXubLhLHJTcTJbIedy&amp;wd=&amp;eqid=88c7d5f9006c2d6b0000000265780e74" \t "https://www.baidu.com/_blank" </w:instrText>
      </w:r>
      <w:r>
        <w:rPr>
          <w:color w:val="auto"/>
        </w:rPr>
        <w:fldChar w:fldCharType="separate"/>
      </w:r>
      <w:r>
        <w:rPr>
          <w:rFonts w:hint="default" w:asciiTheme="minorEastAsia" w:hAnsiTheme="minorEastAsia" w:eastAsiaTheme="minorEastAsia" w:cstheme="minorEastAsia"/>
          <w:b w:val="0"/>
          <w:color w:val="auto"/>
          <w:spacing w:val="-8"/>
          <w:sz w:val="24"/>
          <w:szCs w:val="24"/>
        </w:rPr>
        <w:t>中华人民共和国国家发展和改革委员会</w:t>
      </w:r>
      <w:r>
        <w:rPr>
          <w:rFonts w:hint="default" w:asciiTheme="minorEastAsia" w:hAnsiTheme="minorEastAsia" w:eastAsiaTheme="minorEastAsia" w:cstheme="minorEastAsia"/>
          <w:b w:val="0"/>
          <w:color w:val="auto"/>
          <w:spacing w:val="-8"/>
          <w:sz w:val="24"/>
          <w:szCs w:val="24"/>
        </w:rPr>
        <w:fldChar w:fldCharType="end"/>
      </w:r>
      <w:r>
        <w:rPr>
          <w:rFonts w:asciiTheme="minorEastAsia" w:hAnsiTheme="minorEastAsia" w:eastAsiaTheme="minorEastAsia" w:cstheme="minorEastAsia"/>
          <w:b w:val="0"/>
          <w:color w:val="auto"/>
          <w:spacing w:val="-8"/>
          <w:sz w:val="24"/>
          <w:szCs w:val="24"/>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1E0B965">
      <w:pPr>
        <w:pStyle w:val="5"/>
        <w:keepNext w:val="0"/>
        <w:keepLines w:val="0"/>
        <w:pageBreakBefore w:val="0"/>
        <w:kinsoku/>
        <w:wordWrap w:val="0"/>
        <w:overflowPunct/>
        <w:topLinePunct w:val="0"/>
        <w:bidi w:val="0"/>
        <w:spacing w:line="600" w:lineRule="exact"/>
        <w:ind w:firstLine="448" w:firstLineChars="200"/>
        <w:jc w:val="both"/>
        <w:rPr>
          <w:rFonts w:asciiTheme="minorEastAsia" w:hAnsiTheme="minorEastAsia" w:eastAsiaTheme="minorEastAsia" w:cstheme="minorEastAsia"/>
          <w:color w:val="auto"/>
          <w:spacing w:val="-8"/>
          <w:sz w:val="24"/>
          <w:szCs w:val="24"/>
          <w:lang w:eastAsia="zh-CN"/>
        </w:rPr>
      </w:pPr>
      <w:r>
        <w:rPr>
          <w:rFonts w:hint="eastAsia" w:asciiTheme="minorEastAsia" w:hAnsiTheme="minorEastAsia" w:eastAsiaTheme="minorEastAsia" w:cstheme="minorEastAsia"/>
          <w:color w:val="auto"/>
          <w:spacing w:val="-8"/>
          <w:sz w:val="24"/>
          <w:szCs w:val="24"/>
          <w:lang w:eastAsia="zh-CN"/>
        </w:rPr>
        <w:t>4.3.2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67EC42F4">
      <w:pPr>
        <w:pStyle w:val="5"/>
        <w:keepNext w:val="0"/>
        <w:keepLines w:val="0"/>
        <w:pageBreakBefore w:val="0"/>
        <w:kinsoku/>
        <w:wordWrap w:val="0"/>
        <w:overflowPunct/>
        <w:topLinePunct w:val="0"/>
        <w:bidi w:val="0"/>
        <w:spacing w:line="600" w:lineRule="exact"/>
        <w:ind w:firstLine="448" w:firstLineChars="200"/>
        <w:jc w:val="both"/>
        <w:rPr>
          <w:rFonts w:asciiTheme="minorEastAsia" w:hAnsiTheme="minorEastAsia" w:eastAsiaTheme="minorEastAsia" w:cstheme="minorEastAsia"/>
          <w:color w:val="auto"/>
          <w:spacing w:val="-8"/>
          <w:sz w:val="24"/>
          <w:szCs w:val="24"/>
          <w:lang w:eastAsia="zh-CN"/>
        </w:rPr>
      </w:pPr>
      <w:r>
        <w:rPr>
          <w:rFonts w:hint="eastAsia" w:asciiTheme="minorEastAsia" w:hAnsiTheme="minorEastAsia" w:eastAsiaTheme="minorEastAsia" w:cstheme="minorEastAsia"/>
          <w:color w:val="auto"/>
          <w:spacing w:val="-8"/>
          <w:sz w:val="24"/>
          <w:szCs w:val="24"/>
          <w:lang w:eastAsia="zh-CN"/>
        </w:rPr>
        <w:t>4.3.3如本项目采购产品属于实施政府强制采购品目清单范围的节能产品，则投标人所报产品必须获得国家确定的认证机构出具的、处于有效期之内的节能产品认证证书，</w:t>
      </w:r>
      <w:r>
        <w:rPr>
          <w:rFonts w:hint="eastAsia" w:asciiTheme="minorEastAsia" w:hAnsiTheme="minorEastAsia" w:eastAsiaTheme="minorEastAsia" w:cstheme="minorEastAsia"/>
          <w:b/>
          <w:bCs/>
          <w:color w:val="auto"/>
          <w:spacing w:val="-8"/>
          <w:sz w:val="24"/>
          <w:szCs w:val="24"/>
          <w:lang w:eastAsia="zh-CN"/>
        </w:rPr>
        <w:t>否则投标无效；</w:t>
      </w:r>
    </w:p>
    <w:p w14:paraId="0D05C935">
      <w:pPr>
        <w:pStyle w:val="5"/>
        <w:keepNext w:val="0"/>
        <w:keepLines w:val="0"/>
        <w:pageBreakBefore w:val="0"/>
        <w:kinsoku/>
        <w:wordWrap w:val="0"/>
        <w:overflowPunct/>
        <w:topLinePunct w:val="0"/>
        <w:bidi w:val="0"/>
        <w:spacing w:line="600" w:lineRule="exact"/>
        <w:ind w:firstLine="448" w:firstLineChars="200"/>
        <w:jc w:val="both"/>
        <w:rPr>
          <w:rFonts w:asciiTheme="minorEastAsia" w:hAnsiTheme="minorEastAsia" w:eastAsiaTheme="minorEastAsia" w:cstheme="minorEastAsia"/>
          <w:color w:val="auto"/>
          <w:spacing w:val="-8"/>
          <w:sz w:val="24"/>
          <w:szCs w:val="24"/>
          <w:lang w:eastAsia="zh-CN"/>
        </w:rPr>
      </w:pPr>
      <w:r>
        <w:rPr>
          <w:rFonts w:hint="eastAsia" w:asciiTheme="minorEastAsia" w:hAnsiTheme="minorEastAsia" w:eastAsiaTheme="minorEastAsia" w:cstheme="minorEastAsia"/>
          <w:color w:val="auto"/>
          <w:spacing w:val="-8"/>
          <w:sz w:val="24"/>
          <w:szCs w:val="24"/>
          <w:lang w:eastAsia="zh-CN"/>
        </w:rPr>
        <w:t>4.3.4非政府强制采购的节能产品或环境标志产品，依据品目清单和认证证书实施政府优先采购。优先采购的具体规定见第四章《开、评标程序、评标方法和评标标准》（如涉及）。</w:t>
      </w:r>
    </w:p>
    <w:p w14:paraId="0AC69306">
      <w:pPr>
        <w:pStyle w:val="5"/>
        <w:keepNext w:val="0"/>
        <w:keepLines w:val="0"/>
        <w:pageBreakBefore w:val="0"/>
        <w:kinsoku/>
        <w:wordWrap w:val="0"/>
        <w:overflowPunct/>
        <w:topLinePunct w:val="0"/>
        <w:bidi w:val="0"/>
        <w:spacing w:line="600" w:lineRule="exact"/>
        <w:ind w:firstLine="448" w:firstLineChars="200"/>
        <w:jc w:val="both"/>
        <w:rPr>
          <w:rFonts w:asciiTheme="minorEastAsia" w:hAnsiTheme="minorEastAsia" w:eastAsiaTheme="minorEastAsia" w:cstheme="minorEastAsia"/>
          <w:color w:val="auto"/>
          <w:spacing w:val="-8"/>
          <w:sz w:val="24"/>
          <w:szCs w:val="24"/>
          <w:lang w:eastAsia="zh-CN"/>
        </w:rPr>
      </w:pPr>
      <w:r>
        <w:rPr>
          <w:rFonts w:hint="eastAsia" w:asciiTheme="minorEastAsia" w:hAnsiTheme="minorEastAsia" w:eastAsiaTheme="minorEastAsia" w:cstheme="minorEastAsia"/>
          <w:color w:val="auto"/>
          <w:spacing w:val="-8"/>
          <w:sz w:val="24"/>
          <w:szCs w:val="24"/>
          <w:lang w:eastAsia="zh-CN"/>
        </w:rPr>
        <w:t>4.4正版软件</w:t>
      </w:r>
    </w:p>
    <w:p w14:paraId="263D0A45">
      <w:pPr>
        <w:pStyle w:val="5"/>
        <w:keepNext w:val="0"/>
        <w:keepLines w:val="0"/>
        <w:pageBreakBefore w:val="0"/>
        <w:kinsoku/>
        <w:wordWrap w:val="0"/>
        <w:overflowPunct/>
        <w:topLinePunct w:val="0"/>
        <w:bidi w:val="0"/>
        <w:spacing w:line="600" w:lineRule="exact"/>
        <w:ind w:firstLine="448" w:firstLineChars="200"/>
        <w:jc w:val="both"/>
        <w:rPr>
          <w:rFonts w:asciiTheme="minorEastAsia" w:hAnsiTheme="minorEastAsia" w:eastAsiaTheme="minorEastAsia" w:cstheme="minorEastAsia"/>
          <w:color w:val="auto"/>
          <w:spacing w:val="-8"/>
          <w:sz w:val="24"/>
          <w:szCs w:val="24"/>
          <w:lang w:eastAsia="zh-CN"/>
        </w:rPr>
      </w:pPr>
      <w:r>
        <w:rPr>
          <w:rFonts w:hint="eastAsia" w:asciiTheme="minorEastAsia" w:hAnsiTheme="minorEastAsia" w:eastAsiaTheme="minorEastAsia" w:cstheme="minorEastAsia"/>
          <w:color w:val="auto"/>
          <w:spacing w:val="-8"/>
          <w:sz w:val="24"/>
          <w:szCs w:val="24"/>
          <w:lang w:eastAsia="zh-CN"/>
        </w:rPr>
        <w:t>4.4.1依据《财政部、</w:t>
      </w:r>
      <w:r>
        <w:rPr>
          <w:color w:val="auto"/>
        </w:rPr>
        <w:fldChar w:fldCharType="begin"/>
      </w:r>
      <w:r>
        <w:rPr>
          <w:color w:val="auto"/>
        </w:rPr>
        <w:instrText xml:space="preserve"> HYPERLINK "https://www.baidu.com/link?url=pV2gqlWQVIfLHb2GO1RMJVp24ETQ1a_TiqQ-2CHpcULsECvXubLhLHJTcTJbIedy&amp;wd=&amp;eqid=88c7d5f9006c2d6b0000000265780e74" \t "https://www.baidu.com/_blank" </w:instrText>
      </w:r>
      <w:r>
        <w:rPr>
          <w:color w:val="auto"/>
        </w:rPr>
        <w:fldChar w:fldCharType="separate"/>
      </w:r>
      <w:r>
        <w:rPr>
          <w:rFonts w:asciiTheme="minorEastAsia" w:hAnsiTheme="minorEastAsia" w:eastAsiaTheme="minorEastAsia" w:cstheme="minorEastAsia"/>
          <w:color w:val="auto"/>
          <w:spacing w:val="-8"/>
          <w:sz w:val="24"/>
          <w:szCs w:val="24"/>
          <w:lang w:eastAsia="zh-CN"/>
        </w:rPr>
        <w:t>中华人民共和国国家发展和改革委员会</w:t>
      </w:r>
      <w:r>
        <w:rPr>
          <w:rFonts w:asciiTheme="minorEastAsia" w:hAnsiTheme="minorEastAsia" w:eastAsiaTheme="minorEastAsia" w:cstheme="minorEastAsia"/>
          <w:color w:val="auto"/>
          <w:spacing w:val="-8"/>
          <w:sz w:val="24"/>
          <w:szCs w:val="24"/>
          <w:lang w:eastAsia="zh-CN"/>
        </w:rPr>
        <w:fldChar w:fldCharType="end"/>
      </w:r>
      <w:r>
        <w:rPr>
          <w:rFonts w:hint="eastAsia" w:asciiTheme="minorEastAsia" w:hAnsiTheme="minorEastAsia" w:eastAsiaTheme="minorEastAsia" w:cstheme="minorEastAsia"/>
          <w:color w:val="auto"/>
          <w:spacing w:val="-8"/>
          <w:sz w:val="24"/>
          <w:szCs w:val="24"/>
          <w:lang w:eastAsia="zh-CN"/>
        </w:rPr>
        <w:t>、信息产业部关于印发无线局域网产品政府采购实施意见的通知》（财库〔2005〕366号），采购无线局域网产品和含有无线局域网功能的计算机、通信设备、打印机、复印机、投影仪等产品的，优先采购符合国家无线局域网安全标准（GB15629.11/1102）并通过国家产品认证的产品。财政部、</w:t>
      </w:r>
      <w:r>
        <w:rPr>
          <w:color w:val="auto"/>
        </w:rPr>
        <w:fldChar w:fldCharType="begin"/>
      </w:r>
      <w:r>
        <w:rPr>
          <w:color w:val="auto"/>
        </w:rPr>
        <w:instrText xml:space="preserve"> HYPERLINK "https://www.baidu.com/link?url=pV2gqlWQVIfLHb2GO1RMJVp24ETQ1a_TiqQ-2CHpcULsECvXubLhLHJTcTJbIedy&amp;wd=&amp;eqid=88c7d5f9006c2d6b0000000265780e74" \t "https://www.baidu.com/_blank" </w:instrText>
      </w:r>
      <w:r>
        <w:rPr>
          <w:color w:val="auto"/>
        </w:rPr>
        <w:fldChar w:fldCharType="separate"/>
      </w:r>
      <w:r>
        <w:rPr>
          <w:rFonts w:asciiTheme="minorEastAsia" w:hAnsiTheme="minorEastAsia" w:eastAsiaTheme="minorEastAsia" w:cstheme="minorEastAsia"/>
          <w:color w:val="auto"/>
          <w:spacing w:val="-8"/>
          <w:sz w:val="24"/>
          <w:szCs w:val="24"/>
          <w:lang w:eastAsia="zh-CN"/>
        </w:rPr>
        <w:t>中华人民共和国国家发展和改革委员会</w:t>
      </w:r>
      <w:r>
        <w:rPr>
          <w:rFonts w:asciiTheme="minorEastAsia" w:hAnsiTheme="minorEastAsia" w:eastAsiaTheme="minorEastAsia" w:cstheme="minorEastAsia"/>
          <w:color w:val="auto"/>
          <w:spacing w:val="-8"/>
          <w:sz w:val="24"/>
          <w:szCs w:val="24"/>
          <w:lang w:eastAsia="zh-CN"/>
        </w:rPr>
        <w:fldChar w:fldCharType="end"/>
      </w:r>
      <w:r>
        <w:rPr>
          <w:rFonts w:hint="eastAsia" w:asciiTheme="minorEastAsia" w:hAnsiTheme="minorEastAsia" w:eastAsiaTheme="minorEastAsia" w:cstheme="minorEastAsia"/>
          <w:color w:val="auto"/>
          <w:spacing w:val="-8"/>
          <w:sz w:val="24"/>
          <w:szCs w:val="24"/>
          <w:lang w:eastAsia="zh-CN"/>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color w:val="auto"/>
        </w:rPr>
        <w:fldChar w:fldCharType="begin"/>
      </w:r>
      <w:r>
        <w:rPr>
          <w:color w:val="auto"/>
        </w:rPr>
        <w:instrText xml:space="preserve"> HYPERLINK "https://www.baidu.com/link?url=pV2gqlWQVIfLHb2GO1RMJVp24ETQ1a_TiqQ-2CHpcULsECvXubLhLHJTcTJbIedy&amp;wd=&amp;eqid=88c7d5f9006c2d6b0000000265780e74" \t "https://www.baidu.com/_blank" </w:instrText>
      </w:r>
      <w:r>
        <w:rPr>
          <w:color w:val="auto"/>
        </w:rPr>
        <w:fldChar w:fldCharType="separate"/>
      </w:r>
      <w:r>
        <w:rPr>
          <w:rFonts w:asciiTheme="minorEastAsia" w:hAnsiTheme="minorEastAsia" w:eastAsiaTheme="minorEastAsia" w:cstheme="minorEastAsia"/>
          <w:color w:val="auto"/>
          <w:spacing w:val="-8"/>
          <w:sz w:val="24"/>
          <w:szCs w:val="24"/>
          <w:lang w:eastAsia="zh-CN"/>
        </w:rPr>
        <w:t>中华人民共和国国家发展和改革委员会</w:t>
      </w:r>
      <w:r>
        <w:rPr>
          <w:rFonts w:asciiTheme="minorEastAsia" w:hAnsiTheme="minorEastAsia" w:eastAsiaTheme="minorEastAsia" w:cstheme="minorEastAsia"/>
          <w:color w:val="auto"/>
          <w:spacing w:val="-8"/>
          <w:sz w:val="24"/>
          <w:szCs w:val="24"/>
          <w:lang w:eastAsia="zh-CN"/>
        </w:rPr>
        <w:fldChar w:fldCharType="end"/>
      </w:r>
      <w:r>
        <w:rPr>
          <w:rFonts w:hint="eastAsia" w:asciiTheme="minorEastAsia" w:hAnsiTheme="minorEastAsia" w:eastAsiaTheme="minorEastAsia" w:cstheme="minorEastAsia"/>
          <w:color w:val="auto"/>
          <w:spacing w:val="-8"/>
          <w:sz w:val="24"/>
          <w:szCs w:val="24"/>
          <w:lang w:eastAsia="zh-CN"/>
        </w:rPr>
        <w:t>、信息产业部以文件形式确定、公布并适时调整。</w:t>
      </w:r>
    </w:p>
    <w:p w14:paraId="577A4DEA">
      <w:pPr>
        <w:pStyle w:val="5"/>
        <w:keepNext w:val="0"/>
        <w:keepLines w:val="0"/>
        <w:pageBreakBefore w:val="0"/>
        <w:kinsoku/>
        <w:wordWrap w:val="0"/>
        <w:overflowPunct/>
        <w:topLinePunct w:val="0"/>
        <w:bidi w:val="0"/>
        <w:spacing w:line="600" w:lineRule="exact"/>
        <w:ind w:firstLine="468"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3"/>
          <w:sz w:val="24"/>
          <w:szCs w:val="24"/>
          <w:lang w:eastAsia="zh-CN"/>
        </w:rPr>
        <w:t>4.4.2各级政府部门在购置计算机办公设备时，必须采购预装正版操作系统</w:t>
      </w:r>
    </w:p>
    <w:p w14:paraId="6B9BD755">
      <w:pPr>
        <w:pStyle w:val="5"/>
        <w:keepNext w:val="0"/>
        <w:keepLines w:val="0"/>
        <w:pageBreakBefore w:val="0"/>
        <w:kinsoku/>
        <w:wordWrap w:val="0"/>
        <w:overflowPunct/>
        <w:topLinePunct w:val="0"/>
        <w:bidi w:val="0"/>
        <w:spacing w:line="600" w:lineRule="exact"/>
        <w:ind w:firstLine="444"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9"/>
          <w:sz w:val="24"/>
          <w:szCs w:val="24"/>
          <w:lang w:eastAsia="zh-CN"/>
        </w:rPr>
        <w:t>软件的计算机产品，相关规定依据《国家版权局、信息产业</w:t>
      </w:r>
      <w:r>
        <w:rPr>
          <w:rFonts w:hint="eastAsia" w:asciiTheme="minorEastAsia" w:hAnsiTheme="minorEastAsia" w:eastAsiaTheme="minorEastAsia" w:cstheme="minorEastAsia"/>
          <w:color w:val="auto"/>
          <w:spacing w:val="-10"/>
          <w:sz w:val="24"/>
          <w:szCs w:val="24"/>
          <w:lang w:eastAsia="zh-CN"/>
        </w:rPr>
        <w:t>部、财政</w:t>
      </w:r>
      <w:r>
        <w:rPr>
          <w:rFonts w:hint="eastAsia" w:asciiTheme="minorEastAsia" w:hAnsiTheme="minorEastAsia" w:eastAsiaTheme="minorEastAsia" w:cstheme="minorEastAsia"/>
          <w:color w:val="auto"/>
          <w:spacing w:val="-4"/>
          <w:sz w:val="24"/>
          <w:szCs w:val="24"/>
          <w:lang w:eastAsia="zh-CN"/>
        </w:rPr>
        <w:t>部、国务院机关事务管理局关于政府部门购置计算机办公设备必须采</w:t>
      </w:r>
      <w:r>
        <w:rPr>
          <w:rFonts w:hint="eastAsia" w:asciiTheme="minorEastAsia" w:hAnsiTheme="minorEastAsia" w:eastAsiaTheme="minorEastAsia" w:cstheme="minorEastAsia"/>
          <w:color w:val="auto"/>
          <w:spacing w:val="-3"/>
          <w:sz w:val="24"/>
          <w:szCs w:val="24"/>
          <w:lang w:eastAsia="zh-CN"/>
        </w:rPr>
        <w:t>购已预装正版操作系统软件产品的通知》（国权联〔200</w:t>
      </w:r>
      <w:r>
        <w:rPr>
          <w:rFonts w:hint="eastAsia" w:asciiTheme="minorEastAsia" w:hAnsiTheme="minorEastAsia" w:eastAsiaTheme="minorEastAsia" w:cstheme="minorEastAsia"/>
          <w:color w:val="auto"/>
          <w:spacing w:val="-4"/>
          <w:sz w:val="24"/>
          <w:szCs w:val="24"/>
          <w:lang w:eastAsia="zh-CN"/>
        </w:rPr>
        <w:t>6〕1号）、</w:t>
      </w:r>
      <w:r>
        <w:rPr>
          <w:rFonts w:hint="eastAsia" w:asciiTheme="minorEastAsia" w:hAnsiTheme="minorEastAsia" w:eastAsiaTheme="minorEastAsia" w:cstheme="minorEastAsia"/>
          <w:color w:val="auto"/>
          <w:sz w:val="24"/>
          <w:szCs w:val="24"/>
          <w:lang w:eastAsia="zh-CN"/>
        </w:rPr>
        <w:t>《国务院办公厅关于进一步做好政府机关使用正版</w:t>
      </w:r>
      <w:r>
        <w:rPr>
          <w:rFonts w:hint="eastAsia" w:asciiTheme="minorEastAsia" w:hAnsiTheme="minorEastAsia" w:eastAsiaTheme="minorEastAsia" w:cstheme="minorEastAsia"/>
          <w:color w:val="auto"/>
          <w:spacing w:val="-1"/>
          <w:sz w:val="24"/>
          <w:szCs w:val="24"/>
          <w:lang w:eastAsia="zh-CN"/>
        </w:rPr>
        <w:t>软件工作的通知》</w:t>
      </w:r>
      <w:r>
        <w:rPr>
          <w:rFonts w:hint="eastAsia" w:asciiTheme="minorEastAsia" w:hAnsiTheme="minorEastAsia" w:eastAsiaTheme="minorEastAsia" w:cstheme="minorEastAsia"/>
          <w:color w:val="auto"/>
          <w:spacing w:val="-3"/>
          <w:sz w:val="24"/>
          <w:szCs w:val="24"/>
          <w:lang w:eastAsia="zh-CN"/>
        </w:rPr>
        <w:t>（国办发〔2010〕47号）、《财政部关于进一步做好政府机关使用</w:t>
      </w:r>
      <w:r>
        <w:rPr>
          <w:rFonts w:hint="eastAsia" w:asciiTheme="minorEastAsia" w:hAnsiTheme="minorEastAsia" w:eastAsiaTheme="minorEastAsia" w:cstheme="minorEastAsia"/>
          <w:color w:val="auto"/>
          <w:spacing w:val="-6"/>
          <w:sz w:val="24"/>
          <w:szCs w:val="24"/>
          <w:lang w:eastAsia="zh-CN"/>
        </w:rPr>
        <w:t>正版软件工作的通知》（财预〔2010〕536号）。</w:t>
      </w:r>
    </w:p>
    <w:p w14:paraId="61010F1F">
      <w:pPr>
        <w:pStyle w:val="5"/>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4.5网络安全专用产品</w:t>
      </w:r>
    </w:p>
    <w:p w14:paraId="645294CD">
      <w:pPr>
        <w:pStyle w:val="5"/>
        <w:keepNext w:val="0"/>
        <w:keepLines w:val="0"/>
        <w:pageBreakBefore w:val="0"/>
        <w:kinsoku/>
        <w:wordWrap w:val="0"/>
        <w:overflowPunct/>
        <w:topLinePunct w:val="0"/>
        <w:bidi w:val="0"/>
        <w:spacing w:line="600" w:lineRule="exact"/>
        <w:ind w:firstLine="476"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
          <w:sz w:val="24"/>
          <w:szCs w:val="24"/>
          <w:lang w:eastAsia="zh-CN"/>
        </w:rPr>
        <w:t>4.5.1所投产品属于列入《网络关键设备和网络安全专用产品目录》的网络</w:t>
      </w:r>
      <w:r>
        <w:rPr>
          <w:rFonts w:hint="eastAsia" w:asciiTheme="minorEastAsia" w:hAnsiTheme="minorEastAsia" w:eastAsiaTheme="minorEastAsia" w:cstheme="minorEastAsia"/>
          <w:color w:val="auto"/>
          <w:spacing w:val="-2"/>
          <w:sz w:val="24"/>
          <w:szCs w:val="24"/>
          <w:lang w:eastAsia="zh-CN"/>
        </w:rPr>
        <w:t>安全专用产品，应当在国家互联网信息办公室会同工业和信息化部、</w:t>
      </w:r>
      <w:r>
        <w:rPr>
          <w:rFonts w:hint="eastAsia" w:asciiTheme="minorEastAsia" w:hAnsiTheme="minorEastAsia" w:eastAsiaTheme="minorEastAsia" w:cstheme="minorEastAsia"/>
          <w:color w:val="auto"/>
          <w:spacing w:val="-4"/>
          <w:sz w:val="24"/>
          <w:szCs w:val="24"/>
          <w:lang w:eastAsia="zh-CN"/>
        </w:rPr>
        <w:t>公安部、国家认证认可监督管理委员会统一公布和更新</w:t>
      </w:r>
      <w:r>
        <w:rPr>
          <w:rFonts w:hint="eastAsia" w:asciiTheme="minorEastAsia" w:hAnsiTheme="minorEastAsia" w:eastAsiaTheme="minorEastAsia" w:cstheme="minorEastAsia"/>
          <w:color w:val="auto"/>
          <w:spacing w:val="-5"/>
          <w:sz w:val="24"/>
          <w:szCs w:val="24"/>
          <w:lang w:eastAsia="zh-CN"/>
        </w:rPr>
        <w:t>的符合要求的</w:t>
      </w:r>
      <w:r>
        <w:rPr>
          <w:rFonts w:hint="eastAsia" w:asciiTheme="minorEastAsia" w:hAnsiTheme="minorEastAsia" w:eastAsiaTheme="minorEastAsia" w:cstheme="minorEastAsia"/>
          <w:color w:val="auto"/>
          <w:spacing w:val="-4"/>
          <w:sz w:val="24"/>
          <w:szCs w:val="24"/>
          <w:lang w:eastAsia="zh-CN"/>
        </w:rPr>
        <w:t>网络关键设备和网络安全专用产品清单中。</w:t>
      </w:r>
    </w:p>
    <w:p w14:paraId="6B545EB2">
      <w:pPr>
        <w:pStyle w:val="5"/>
        <w:keepNext w:val="0"/>
        <w:keepLines w:val="0"/>
        <w:pageBreakBefore w:val="0"/>
        <w:kinsoku/>
        <w:wordWrap w:val="0"/>
        <w:overflowPunct/>
        <w:topLinePunct w:val="0"/>
        <w:bidi w:val="0"/>
        <w:spacing w:line="600" w:lineRule="exact"/>
        <w:ind w:firstLine="488"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2"/>
          <w:sz w:val="24"/>
          <w:szCs w:val="24"/>
          <w:lang w:eastAsia="zh-CN"/>
        </w:rPr>
        <w:t>4.6采购需求标准</w:t>
      </w:r>
    </w:p>
    <w:p w14:paraId="43834045">
      <w:pPr>
        <w:pStyle w:val="5"/>
        <w:keepNext w:val="0"/>
        <w:keepLines w:val="0"/>
        <w:pageBreakBefore w:val="0"/>
        <w:kinsoku/>
        <w:wordWrap w:val="0"/>
        <w:overflowPunct/>
        <w:topLinePunct w:val="0"/>
        <w:bidi w:val="0"/>
        <w:spacing w:line="600" w:lineRule="exact"/>
        <w:ind w:firstLine="488"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2"/>
          <w:sz w:val="24"/>
          <w:szCs w:val="24"/>
          <w:lang w:eastAsia="zh-CN"/>
        </w:rPr>
        <w:t>4.6.1商品包装、快递包装政府采购需求标准（试行）</w:t>
      </w:r>
      <w:r>
        <w:rPr>
          <w:rFonts w:hint="eastAsia" w:asciiTheme="minorEastAsia" w:hAnsiTheme="minorEastAsia" w:eastAsiaTheme="minorEastAsia" w:cstheme="minorEastAsia"/>
          <w:color w:val="auto"/>
          <w:spacing w:val="-12"/>
          <w:sz w:val="24"/>
          <w:szCs w:val="24"/>
          <w:lang w:eastAsia="zh-CN"/>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color w:val="auto"/>
          <w:spacing w:val="-3"/>
          <w:sz w:val="24"/>
          <w:szCs w:val="24"/>
          <w:lang w:eastAsia="zh-CN"/>
        </w:rPr>
        <w:t>标准（试行）》的通知（财办库〔2020〕1</w:t>
      </w:r>
      <w:r>
        <w:rPr>
          <w:rFonts w:hint="eastAsia" w:asciiTheme="minorEastAsia" w:hAnsiTheme="minorEastAsia" w:eastAsiaTheme="minorEastAsia" w:cstheme="minorEastAsia"/>
          <w:color w:val="auto"/>
          <w:spacing w:val="-4"/>
          <w:sz w:val="24"/>
          <w:szCs w:val="24"/>
          <w:lang w:eastAsia="zh-CN"/>
        </w:rPr>
        <w:t>23号</w:t>
      </w:r>
      <w:r>
        <w:rPr>
          <w:rFonts w:hint="eastAsia" w:asciiTheme="minorEastAsia" w:hAnsiTheme="minorEastAsia" w:eastAsiaTheme="minorEastAsia" w:cstheme="minorEastAsia"/>
          <w:color w:val="auto"/>
          <w:spacing w:val="-28"/>
          <w:sz w:val="24"/>
          <w:szCs w:val="24"/>
          <w:lang w:eastAsia="zh-CN"/>
        </w:rPr>
        <w:t>），</w:t>
      </w:r>
      <w:r>
        <w:rPr>
          <w:rFonts w:hint="eastAsia" w:asciiTheme="minorEastAsia" w:hAnsiTheme="minorEastAsia" w:eastAsiaTheme="minorEastAsia" w:cstheme="minorEastAsia"/>
          <w:color w:val="auto"/>
          <w:spacing w:val="-4"/>
          <w:sz w:val="24"/>
          <w:szCs w:val="24"/>
          <w:lang w:eastAsia="zh-CN"/>
        </w:rPr>
        <w:t>本项目如涉及商</w:t>
      </w:r>
      <w:r>
        <w:rPr>
          <w:rFonts w:hint="eastAsia" w:asciiTheme="minorEastAsia" w:hAnsiTheme="minorEastAsia" w:eastAsiaTheme="minorEastAsia" w:cstheme="minorEastAsia"/>
          <w:color w:val="auto"/>
          <w:spacing w:val="-6"/>
          <w:sz w:val="24"/>
          <w:szCs w:val="24"/>
          <w:lang w:eastAsia="zh-CN"/>
        </w:rPr>
        <w:t>品包装和快递包装的，则其具体要求见第二章《采购需求》。</w:t>
      </w:r>
    </w:p>
    <w:p w14:paraId="3A336296">
      <w:pPr>
        <w:pStyle w:val="5"/>
        <w:keepNext w:val="0"/>
        <w:keepLines w:val="0"/>
        <w:pageBreakBefore w:val="0"/>
        <w:kinsoku/>
        <w:wordWrap w:val="0"/>
        <w:overflowPunct/>
        <w:topLinePunct w:val="0"/>
        <w:bidi w:val="0"/>
        <w:spacing w:line="600" w:lineRule="exact"/>
        <w:ind w:firstLine="432" w:firstLineChars="200"/>
        <w:jc w:val="both"/>
        <w:rPr>
          <w:rFonts w:asciiTheme="minorEastAsia" w:hAnsiTheme="minorEastAsia" w:eastAsiaTheme="minorEastAsia" w:cstheme="minorEastAsia"/>
          <w:color w:val="auto"/>
          <w:spacing w:val="-12"/>
          <w:sz w:val="24"/>
          <w:szCs w:val="24"/>
          <w:lang w:eastAsia="zh-CN"/>
        </w:rPr>
      </w:pPr>
      <w:r>
        <w:rPr>
          <w:rFonts w:hint="eastAsia" w:asciiTheme="minorEastAsia" w:hAnsiTheme="minorEastAsia" w:eastAsiaTheme="minorEastAsia" w:cstheme="minorEastAsia"/>
          <w:color w:val="auto"/>
          <w:spacing w:val="-12"/>
          <w:sz w:val="24"/>
          <w:szCs w:val="24"/>
          <w:lang w:eastAsia="zh-CN"/>
        </w:rPr>
        <w:t>4.6.2绿色数据中心政府采购需求标准（试行）</w:t>
      </w:r>
    </w:p>
    <w:p w14:paraId="64FDD350">
      <w:pPr>
        <w:pStyle w:val="5"/>
        <w:keepNext w:val="0"/>
        <w:keepLines w:val="0"/>
        <w:pageBreakBefore w:val="0"/>
        <w:kinsoku/>
        <w:wordWrap w:val="0"/>
        <w:overflowPunct/>
        <w:topLinePunct w:val="0"/>
        <w:bidi w:val="0"/>
        <w:spacing w:line="600" w:lineRule="exact"/>
        <w:ind w:firstLine="432" w:firstLineChars="200"/>
        <w:jc w:val="both"/>
        <w:rPr>
          <w:rFonts w:asciiTheme="minorEastAsia" w:hAnsiTheme="minorEastAsia" w:eastAsiaTheme="minorEastAsia" w:cstheme="minorEastAsia"/>
          <w:color w:val="auto"/>
          <w:spacing w:val="-12"/>
          <w:sz w:val="24"/>
          <w:szCs w:val="24"/>
          <w:lang w:eastAsia="zh-CN"/>
        </w:rPr>
      </w:pPr>
      <w:r>
        <w:rPr>
          <w:rFonts w:hint="eastAsia" w:asciiTheme="minorEastAsia" w:hAnsiTheme="minorEastAsia" w:eastAsiaTheme="minorEastAsia" w:cstheme="minorEastAsia"/>
          <w:color w:val="auto"/>
          <w:spacing w:val="-12"/>
          <w:sz w:val="24"/>
          <w:szCs w:val="24"/>
          <w:lang w:eastAsia="zh-CN"/>
        </w:rPr>
        <w:t>为加快数据中心绿色转型，根据财政部、生态环境部、工业和信息化部关于印发《绿色数据中心政府采购需求标准（试行）》的通知（财库〔2023〕7号），本项目如涉及绿色数据中心，则具体要求见第二章《采购需求》。</w:t>
      </w:r>
    </w:p>
    <w:p w14:paraId="4AC7E545">
      <w:pPr>
        <w:pStyle w:val="5"/>
        <w:keepNext w:val="0"/>
        <w:keepLines w:val="0"/>
        <w:pageBreakBefore w:val="0"/>
        <w:kinsoku/>
        <w:wordWrap w:val="0"/>
        <w:overflowPunct/>
        <w:topLinePunct w:val="0"/>
        <w:bidi w:val="0"/>
        <w:spacing w:line="600" w:lineRule="exact"/>
        <w:ind w:firstLine="474"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b/>
          <w:bCs/>
          <w:color w:val="auto"/>
          <w:spacing w:val="-2"/>
          <w:sz w:val="24"/>
          <w:szCs w:val="24"/>
          <w:lang w:eastAsia="zh-CN"/>
        </w:rPr>
        <w:t>5.投标费用</w:t>
      </w:r>
    </w:p>
    <w:p w14:paraId="3D5BE391">
      <w:pPr>
        <w:pStyle w:val="5"/>
        <w:keepNext w:val="0"/>
        <w:keepLines w:val="0"/>
        <w:pageBreakBefore w:val="0"/>
        <w:kinsoku/>
        <w:wordWrap w:val="0"/>
        <w:overflowPunct/>
        <w:topLinePunct w:val="0"/>
        <w:bidi w:val="0"/>
        <w:spacing w:line="600" w:lineRule="exact"/>
        <w:ind w:firstLine="464"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4"/>
          <w:sz w:val="24"/>
          <w:szCs w:val="24"/>
          <w:lang w:eastAsia="zh-CN"/>
        </w:rPr>
        <w:t>投标人应自行承担所有与准备和招标有关的费用</w:t>
      </w:r>
      <w:r>
        <w:rPr>
          <w:rFonts w:hint="eastAsia" w:asciiTheme="minorEastAsia" w:hAnsiTheme="minorEastAsia" w:eastAsiaTheme="minorEastAsia" w:cstheme="minorEastAsia"/>
          <w:color w:val="auto"/>
          <w:spacing w:val="-5"/>
          <w:sz w:val="24"/>
          <w:szCs w:val="24"/>
          <w:lang w:eastAsia="zh-CN"/>
        </w:rPr>
        <w:t>，无论招标的结果如何，</w:t>
      </w:r>
      <w:r>
        <w:rPr>
          <w:rFonts w:hint="eastAsia" w:asciiTheme="minorEastAsia" w:hAnsiTheme="minorEastAsia" w:eastAsiaTheme="minorEastAsia" w:cstheme="minorEastAsia"/>
          <w:color w:val="auto"/>
          <w:spacing w:val="-1"/>
          <w:sz w:val="24"/>
          <w:szCs w:val="24"/>
          <w:lang w:eastAsia="zh-CN"/>
        </w:rPr>
        <w:t>采购人或采购代理机构在任何情况下均无承担</w:t>
      </w:r>
      <w:r>
        <w:rPr>
          <w:rFonts w:hint="eastAsia" w:asciiTheme="minorEastAsia" w:hAnsiTheme="minorEastAsia" w:eastAsiaTheme="minorEastAsia" w:cstheme="minorEastAsia"/>
          <w:color w:val="auto"/>
          <w:spacing w:val="-2"/>
          <w:sz w:val="24"/>
          <w:szCs w:val="24"/>
          <w:lang w:eastAsia="zh-CN"/>
        </w:rPr>
        <w:t>这些费用的义务和责任。</w:t>
      </w:r>
    </w:p>
    <w:p w14:paraId="32C9F1C1">
      <w:pPr>
        <w:keepNext w:val="0"/>
        <w:keepLines w:val="0"/>
        <w:pageBreakBefore w:val="0"/>
        <w:kinsoku/>
        <w:wordWrap w:val="0"/>
        <w:overflowPunct/>
        <w:topLinePunct w:val="0"/>
        <w:bidi w:val="0"/>
        <w:spacing w:line="600" w:lineRule="exact"/>
        <w:ind w:firstLine="466" w:firstLineChars="200"/>
        <w:jc w:val="both"/>
        <w:rPr>
          <w:rFonts w:asciiTheme="minorEastAsia" w:hAnsiTheme="minorEastAsia" w:eastAsiaTheme="minorEastAsia" w:cstheme="minorEastAsia"/>
          <w:b/>
          <w:bCs/>
          <w:color w:val="auto"/>
          <w:spacing w:val="-4"/>
          <w:sz w:val="24"/>
          <w:szCs w:val="24"/>
          <w:lang w:eastAsia="zh-CN"/>
        </w:rPr>
      </w:pPr>
      <w:r>
        <w:rPr>
          <w:rFonts w:hint="eastAsia" w:asciiTheme="minorEastAsia" w:hAnsiTheme="minorEastAsia" w:eastAsiaTheme="minorEastAsia" w:cstheme="minorEastAsia"/>
          <w:b/>
          <w:bCs/>
          <w:color w:val="auto"/>
          <w:spacing w:val="-4"/>
          <w:sz w:val="24"/>
          <w:szCs w:val="24"/>
          <w:lang w:eastAsia="zh-CN"/>
        </w:rPr>
        <w:t>6.采购范围及适用法律</w:t>
      </w:r>
    </w:p>
    <w:p w14:paraId="2437E420">
      <w:pPr>
        <w:keepNext w:val="0"/>
        <w:keepLines w:val="0"/>
        <w:pageBreakBefore w:val="0"/>
        <w:kinsoku/>
        <w:wordWrap w:val="0"/>
        <w:overflowPunct/>
        <w:topLinePunct w:val="0"/>
        <w:bidi w:val="0"/>
        <w:spacing w:line="600" w:lineRule="exact"/>
        <w:ind w:firstLine="567"/>
        <w:jc w:val="both"/>
        <w:rPr>
          <w:rFonts w:asciiTheme="minorEastAsia" w:hAnsiTheme="minorEastAsia" w:eastAsiaTheme="minorEastAsia" w:cstheme="minorEastAsia"/>
          <w:color w:val="auto"/>
          <w:spacing w:val="-4"/>
          <w:sz w:val="24"/>
          <w:szCs w:val="24"/>
          <w:lang w:eastAsia="zh-CN"/>
        </w:rPr>
      </w:pPr>
      <w:r>
        <w:rPr>
          <w:rFonts w:hint="eastAsia" w:asciiTheme="minorEastAsia" w:hAnsiTheme="minorEastAsia" w:eastAsiaTheme="minorEastAsia" w:cstheme="minorEastAsia"/>
          <w:color w:val="auto"/>
          <w:spacing w:val="-4"/>
          <w:sz w:val="24"/>
          <w:szCs w:val="24"/>
          <w:lang w:eastAsia="zh-CN"/>
        </w:rPr>
        <w:t>6.1本次招标适用的法律、法规为《中华人民共和国政府采购法》《中华人民共和国政府采购法实施条例》《政府采购货物和服务招标投标管理办法》《中华人民共和国民法典》以及其他相关政府采购法律法规。</w:t>
      </w:r>
    </w:p>
    <w:p w14:paraId="77EF29B8">
      <w:pPr>
        <w:keepNext w:val="0"/>
        <w:keepLines w:val="0"/>
        <w:pageBreakBefore w:val="0"/>
        <w:kinsoku/>
        <w:wordWrap w:val="0"/>
        <w:overflowPunct/>
        <w:topLinePunct w:val="0"/>
        <w:bidi w:val="0"/>
        <w:spacing w:line="600" w:lineRule="exact"/>
        <w:ind w:firstLine="567"/>
        <w:jc w:val="both"/>
        <w:rPr>
          <w:rFonts w:asciiTheme="minorEastAsia" w:hAnsiTheme="minorEastAsia" w:eastAsiaTheme="minorEastAsia" w:cstheme="minorEastAsia"/>
          <w:color w:val="auto"/>
          <w:spacing w:val="-2"/>
          <w:sz w:val="24"/>
          <w:szCs w:val="24"/>
          <w:lang w:eastAsia="zh-CN"/>
        </w:rPr>
      </w:pPr>
      <w:r>
        <w:rPr>
          <w:rFonts w:hint="eastAsia" w:asciiTheme="minorEastAsia" w:hAnsiTheme="minorEastAsia" w:eastAsiaTheme="minorEastAsia" w:cstheme="minorEastAsia"/>
          <w:color w:val="auto"/>
          <w:spacing w:val="-4"/>
          <w:sz w:val="24"/>
          <w:szCs w:val="24"/>
          <w:lang w:eastAsia="zh-CN"/>
        </w:rPr>
        <w:t>6.2“监督管理部门”是指淅川县财政局</w:t>
      </w:r>
      <w:r>
        <w:rPr>
          <w:rFonts w:hint="eastAsia" w:asciiTheme="minorEastAsia" w:hAnsiTheme="minorEastAsia" w:eastAsiaTheme="minorEastAsia" w:cstheme="minorEastAsia"/>
          <w:color w:val="auto"/>
          <w:spacing w:val="-2"/>
          <w:sz w:val="24"/>
          <w:szCs w:val="24"/>
          <w:lang w:eastAsia="zh-CN"/>
        </w:rPr>
        <w:t>。</w:t>
      </w:r>
    </w:p>
    <w:p w14:paraId="7A6A5C20">
      <w:pPr>
        <w:keepNext w:val="0"/>
        <w:keepLines w:val="0"/>
        <w:pageBreakBefore w:val="0"/>
        <w:kinsoku/>
        <w:wordWrap w:val="0"/>
        <w:overflowPunct/>
        <w:topLinePunct w:val="0"/>
        <w:bidi w:val="0"/>
        <w:spacing w:line="600" w:lineRule="exact"/>
        <w:ind w:firstLine="567"/>
        <w:jc w:val="both"/>
        <w:rPr>
          <w:rFonts w:asciiTheme="minorEastAsia" w:hAnsiTheme="minorEastAsia" w:eastAsiaTheme="minorEastAsia" w:cstheme="minorEastAsia"/>
          <w:color w:val="auto"/>
          <w:spacing w:val="-2"/>
          <w:sz w:val="24"/>
          <w:szCs w:val="24"/>
          <w:lang w:eastAsia="zh-CN"/>
        </w:rPr>
      </w:pPr>
      <w:r>
        <w:rPr>
          <w:rFonts w:hint="eastAsia" w:asciiTheme="minorEastAsia" w:hAnsiTheme="minorEastAsia" w:eastAsiaTheme="minorEastAsia" w:cstheme="minorEastAsia"/>
          <w:color w:val="auto"/>
          <w:spacing w:val="-4"/>
          <w:sz w:val="24"/>
          <w:szCs w:val="24"/>
          <w:lang w:eastAsia="zh-CN"/>
        </w:rPr>
        <w:t>6.3“货物”指投标人按招标文件规定，须向采购人提供的与本次招标相关的货物</w:t>
      </w:r>
    </w:p>
    <w:p w14:paraId="488AE28D">
      <w:pPr>
        <w:keepNext w:val="0"/>
        <w:keepLines w:val="0"/>
        <w:pageBreakBefore w:val="0"/>
        <w:kinsoku/>
        <w:wordWrap w:val="0"/>
        <w:overflowPunct/>
        <w:topLinePunct w:val="0"/>
        <w:bidi w:val="0"/>
        <w:spacing w:line="600" w:lineRule="exact"/>
        <w:ind w:firstLine="567"/>
        <w:jc w:val="both"/>
        <w:rPr>
          <w:rFonts w:asciiTheme="minorEastAsia" w:hAnsiTheme="minorEastAsia" w:eastAsiaTheme="minorEastAsia" w:cstheme="minorEastAsia"/>
          <w:color w:val="auto"/>
          <w:spacing w:val="-4"/>
          <w:sz w:val="24"/>
          <w:szCs w:val="24"/>
          <w:lang w:eastAsia="zh-CN"/>
        </w:rPr>
      </w:pPr>
      <w:r>
        <w:rPr>
          <w:rFonts w:hint="eastAsia" w:asciiTheme="minorEastAsia" w:hAnsiTheme="minorEastAsia" w:eastAsiaTheme="minorEastAsia" w:cstheme="minorEastAsia"/>
          <w:color w:val="auto"/>
          <w:spacing w:val="-4"/>
          <w:sz w:val="24"/>
          <w:szCs w:val="24"/>
          <w:lang w:eastAsia="zh-CN"/>
        </w:rPr>
        <w:t>6.4“服务”指招标文件规定投标人应承担的服务。</w:t>
      </w:r>
    </w:p>
    <w:p w14:paraId="384C9878">
      <w:pPr>
        <w:pStyle w:val="32"/>
        <w:keepNext w:val="0"/>
        <w:keepLines w:val="0"/>
        <w:pageBreakBefore w:val="0"/>
        <w:wordWrap w:val="0"/>
        <w:overflowPunct/>
        <w:topLinePunct w:val="0"/>
        <w:bidi w:val="0"/>
        <w:spacing w:line="600" w:lineRule="exact"/>
        <w:jc w:val="both"/>
        <w:rPr>
          <w:rFonts w:asciiTheme="minorEastAsia" w:hAnsiTheme="minorEastAsia" w:eastAsiaTheme="minorEastAsia" w:cstheme="minorEastAsia"/>
          <w:color w:val="auto"/>
          <w:spacing w:val="-5"/>
          <w:sz w:val="28"/>
          <w:szCs w:val="28"/>
        </w:rPr>
      </w:pPr>
    </w:p>
    <w:p w14:paraId="05613C6E">
      <w:pPr>
        <w:pStyle w:val="5"/>
        <w:keepNext w:val="0"/>
        <w:keepLines w:val="0"/>
        <w:pageBreakBefore w:val="0"/>
        <w:kinsoku/>
        <w:wordWrap w:val="0"/>
        <w:overflowPunct/>
        <w:topLinePunct w:val="0"/>
        <w:bidi w:val="0"/>
        <w:spacing w:before="92" w:line="600" w:lineRule="exact"/>
        <w:rPr>
          <w:rFonts w:asciiTheme="minorEastAsia" w:hAnsiTheme="minorEastAsia" w:eastAsiaTheme="minorEastAsia" w:cstheme="minorEastAsia"/>
          <w:color w:val="auto"/>
          <w:spacing w:val="-5"/>
          <w:sz w:val="28"/>
          <w:szCs w:val="28"/>
          <w:lang w:eastAsia="zh-CN"/>
        </w:rPr>
      </w:pPr>
    </w:p>
    <w:p w14:paraId="46FD4916">
      <w:pPr>
        <w:pStyle w:val="5"/>
        <w:keepNext w:val="0"/>
        <w:keepLines w:val="0"/>
        <w:pageBreakBefore w:val="0"/>
        <w:kinsoku/>
        <w:wordWrap w:val="0"/>
        <w:overflowPunct/>
        <w:topLinePunct w:val="0"/>
        <w:bidi w:val="0"/>
        <w:spacing w:before="92" w:line="600" w:lineRule="exact"/>
        <w:rPr>
          <w:rFonts w:asciiTheme="minorEastAsia" w:hAnsiTheme="minorEastAsia" w:eastAsiaTheme="minorEastAsia" w:cstheme="minorEastAsia"/>
          <w:color w:val="auto"/>
          <w:spacing w:val="-2"/>
          <w:sz w:val="24"/>
          <w:szCs w:val="24"/>
          <w:lang w:eastAsia="zh-CN"/>
        </w:rPr>
      </w:pPr>
      <w:r>
        <w:rPr>
          <w:rFonts w:hint="eastAsia" w:asciiTheme="minorEastAsia" w:hAnsiTheme="minorEastAsia" w:eastAsiaTheme="minorEastAsia" w:cstheme="minorEastAsia"/>
          <w:color w:val="auto"/>
          <w:spacing w:val="-5"/>
          <w:sz w:val="28"/>
          <w:szCs w:val="28"/>
          <w:lang w:eastAsia="zh-CN"/>
        </w:rPr>
        <w:t>二</w:t>
      </w:r>
      <w:r>
        <w:rPr>
          <w:rFonts w:hint="eastAsia" w:asciiTheme="minorEastAsia" w:hAnsiTheme="minorEastAsia" w:eastAsiaTheme="minorEastAsia" w:cstheme="minorEastAsia"/>
          <w:color w:val="auto"/>
          <w:spacing w:val="5"/>
          <w:sz w:val="28"/>
          <w:szCs w:val="28"/>
          <w:lang w:eastAsia="zh-CN"/>
        </w:rPr>
        <w:t>、</w:t>
      </w:r>
      <w:r>
        <w:rPr>
          <w:rFonts w:hint="eastAsia" w:asciiTheme="minorEastAsia" w:hAnsiTheme="minorEastAsia" w:eastAsiaTheme="minorEastAsia" w:cstheme="minorEastAsia"/>
          <w:color w:val="auto"/>
          <w:spacing w:val="-5"/>
          <w:sz w:val="28"/>
          <w:szCs w:val="28"/>
          <w:lang w:eastAsia="zh-CN"/>
        </w:rPr>
        <w:t>招标文件</w:t>
      </w:r>
    </w:p>
    <w:p w14:paraId="3AEA88DC">
      <w:pPr>
        <w:pStyle w:val="5"/>
        <w:keepNext w:val="0"/>
        <w:keepLines w:val="0"/>
        <w:pageBreakBefore w:val="0"/>
        <w:kinsoku/>
        <w:wordWrap w:val="0"/>
        <w:overflowPunct/>
        <w:topLinePunct w:val="0"/>
        <w:bidi w:val="0"/>
        <w:spacing w:line="600" w:lineRule="exact"/>
        <w:ind w:firstLine="474" w:firstLineChars="200"/>
        <w:jc w:val="both"/>
        <w:rPr>
          <w:rFonts w:asciiTheme="minorEastAsia" w:hAnsiTheme="minorEastAsia" w:eastAsiaTheme="minorEastAsia" w:cstheme="minorEastAsia"/>
          <w:b/>
          <w:bCs/>
          <w:color w:val="auto"/>
          <w:spacing w:val="-2"/>
          <w:sz w:val="24"/>
          <w:szCs w:val="24"/>
          <w:lang w:eastAsia="zh-CN"/>
        </w:rPr>
      </w:pPr>
      <w:r>
        <w:rPr>
          <w:rFonts w:hint="eastAsia" w:asciiTheme="minorEastAsia" w:hAnsiTheme="minorEastAsia" w:eastAsiaTheme="minorEastAsia" w:cstheme="minorEastAsia"/>
          <w:b/>
          <w:bCs/>
          <w:color w:val="auto"/>
          <w:spacing w:val="-2"/>
          <w:sz w:val="24"/>
          <w:szCs w:val="24"/>
          <w:lang w:eastAsia="zh-CN"/>
        </w:rPr>
        <w:t>7.招标文件构成</w:t>
      </w:r>
    </w:p>
    <w:p w14:paraId="453330CE">
      <w:pPr>
        <w:keepNext w:val="0"/>
        <w:keepLines w:val="0"/>
        <w:pageBreakBefore w:val="0"/>
        <w:kinsoku/>
        <w:wordWrap w:val="0"/>
        <w:overflowPunct/>
        <w:topLinePunct w:val="0"/>
        <w:bidi w:val="0"/>
        <w:spacing w:line="600" w:lineRule="exact"/>
        <w:ind w:firstLine="472" w:firstLineChars="200"/>
        <w:jc w:val="both"/>
        <w:rPr>
          <w:rFonts w:asciiTheme="minorEastAsia" w:hAnsiTheme="minorEastAsia" w:eastAsiaTheme="minorEastAsia" w:cstheme="minorEastAsia"/>
          <w:color w:val="auto"/>
          <w:spacing w:val="-2"/>
          <w:sz w:val="24"/>
          <w:szCs w:val="24"/>
          <w:lang w:eastAsia="zh-CN"/>
        </w:rPr>
      </w:pPr>
      <w:r>
        <w:rPr>
          <w:rFonts w:hint="eastAsia" w:asciiTheme="minorEastAsia" w:hAnsiTheme="minorEastAsia" w:eastAsiaTheme="minorEastAsia" w:cstheme="minorEastAsia"/>
          <w:color w:val="auto"/>
          <w:spacing w:val="-2"/>
          <w:sz w:val="24"/>
          <w:szCs w:val="24"/>
          <w:lang w:eastAsia="zh-CN"/>
        </w:rPr>
        <w:t>7.1招标文件包括以下部分：</w:t>
      </w:r>
    </w:p>
    <w:p w14:paraId="67E97D8E">
      <w:pPr>
        <w:keepNext w:val="0"/>
        <w:keepLines w:val="0"/>
        <w:pageBreakBefore w:val="0"/>
        <w:kinsoku/>
        <w:wordWrap w:val="0"/>
        <w:overflowPunct/>
        <w:topLinePunct w:val="0"/>
        <w:bidi w:val="0"/>
        <w:spacing w:line="600" w:lineRule="exact"/>
        <w:ind w:firstLine="472" w:firstLineChars="200"/>
        <w:jc w:val="both"/>
        <w:rPr>
          <w:rFonts w:asciiTheme="minorEastAsia" w:hAnsiTheme="minorEastAsia" w:eastAsiaTheme="minorEastAsia" w:cstheme="minorEastAsia"/>
          <w:color w:val="auto"/>
          <w:spacing w:val="-2"/>
          <w:sz w:val="24"/>
          <w:szCs w:val="24"/>
          <w:lang w:eastAsia="zh-CN"/>
        </w:rPr>
      </w:pPr>
      <w:r>
        <w:rPr>
          <w:rFonts w:hint="eastAsia" w:asciiTheme="minorEastAsia" w:hAnsiTheme="minorEastAsia" w:eastAsiaTheme="minorEastAsia" w:cstheme="minorEastAsia"/>
          <w:color w:val="auto"/>
          <w:spacing w:val="-2"/>
          <w:sz w:val="24"/>
          <w:szCs w:val="24"/>
          <w:lang w:eastAsia="zh-CN"/>
        </w:rPr>
        <w:t>第一章公开招标公告</w:t>
      </w:r>
    </w:p>
    <w:p w14:paraId="6CB6D481">
      <w:pPr>
        <w:keepNext w:val="0"/>
        <w:keepLines w:val="0"/>
        <w:pageBreakBefore w:val="0"/>
        <w:kinsoku/>
        <w:wordWrap w:val="0"/>
        <w:overflowPunct/>
        <w:topLinePunct w:val="0"/>
        <w:bidi w:val="0"/>
        <w:spacing w:line="600" w:lineRule="exact"/>
        <w:ind w:firstLine="472" w:firstLineChars="200"/>
        <w:jc w:val="both"/>
        <w:rPr>
          <w:rFonts w:asciiTheme="minorEastAsia" w:hAnsiTheme="minorEastAsia" w:eastAsiaTheme="minorEastAsia" w:cstheme="minorEastAsia"/>
          <w:color w:val="auto"/>
          <w:spacing w:val="-2"/>
          <w:sz w:val="24"/>
          <w:szCs w:val="24"/>
          <w:lang w:eastAsia="zh-CN"/>
        </w:rPr>
      </w:pPr>
      <w:r>
        <w:rPr>
          <w:rFonts w:hint="eastAsia" w:asciiTheme="minorEastAsia" w:hAnsiTheme="minorEastAsia" w:eastAsiaTheme="minorEastAsia" w:cstheme="minorEastAsia"/>
          <w:color w:val="auto"/>
          <w:spacing w:val="-2"/>
          <w:sz w:val="24"/>
          <w:szCs w:val="24"/>
          <w:lang w:eastAsia="zh-CN"/>
        </w:rPr>
        <w:t>第二章采购需求</w:t>
      </w:r>
    </w:p>
    <w:p w14:paraId="38403777">
      <w:pPr>
        <w:keepNext w:val="0"/>
        <w:keepLines w:val="0"/>
        <w:pageBreakBefore w:val="0"/>
        <w:kinsoku/>
        <w:wordWrap w:val="0"/>
        <w:overflowPunct/>
        <w:topLinePunct w:val="0"/>
        <w:bidi w:val="0"/>
        <w:spacing w:line="600" w:lineRule="exact"/>
        <w:ind w:firstLine="472" w:firstLineChars="200"/>
        <w:jc w:val="both"/>
        <w:rPr>
          <w:rFonts w:asciiTheme="minorEastAsia" w:hAnsiTheme="minorEastAsia" w:eastAsiaTheme="minorEastAsia" w:cstheme="minorEastAsia"/>
          <w:color w:val="auto"/>
          <w:spacing w:val="-2"/>
          <w:sz w:val="24"/>
          <w:szCs w:val="24"/>
          <w:lang w:eastAsia="zh-CN"/>
        </w:rPr>
      </w:pPr>
      <w:r>
        <w:rPr>
          <w:rFonts w:hint="eastAsia" w:asciiTheme="minorEastAsia" w:hAnsiTheme="minorEastAsia" w:eastAsiaTheme="minorEastAsia" w:cstheme="minorEastAsia"/>
          <w:color w:val="auto"/>
          <w:spacing w:val="-2"/>
          <w:sz w:val="24"/>
          <w:szCs w:val="24"/>
          <w:lang w:eastAsia="zh-CN"/>
        </w:rPr>
        <w:t>第三章投标人须知</w:t>
      </w:r>
    </w:p>
    <w:p w14:paraId="2B15449E">
      <w:pPr>
        <w:keepNext w:val="0"/>
        <w:keepLines w:val="0"/>
        <w:pageBreakBefore w:val="0"/>
        <w:kinsoku/>
        <w:wordWrap w:val="0"/>
        <w:overflowPunct/>
        <w:topLinePunct w:val="0"/>
        <w:bidi w:val="0"/>
        <w:spacing w:line="600" w:lineRule="exact"/>
        <w:ind w:firstLine="472" w:firstLineChars="200"/>
        <w:jc w:val="both"/>
        <w:rPr>
          <w:rFonts w:asciiTheme="minorEastAsia" w:hAnsiTheme="minorEastAsia" w:eastAsiaTheme="minorEastAsia" w:cstheme="minorEastAsia"/>
          <w:color w:val="auto"/>
          <w:spacing w:val="-2"/>
          <w:sz w:val="24"/>
          <w:szCs w:val="24"/>
          <w:lang w:eastAsia="zh-CN"/>
        </w:rPr>
      </w:pPr>
      <w:r>
        <w:rPr>
          <w:rFonts w:hint="eastAsia" w:asciiTheme="minorEastAsia" w:hAnsiTheme="minorEastAsia" w:eastAsiaTheme="minorEastAsia" w:cstheme="minorEastAsia"/>
          <w:color w:val="auto"/>
          <w:spacing w:val="-2"/>
          <w:sz w:val="24"/>
          <w:szCs w:val="24"/>
          <w:lang w:eastAsia="zh-CN"/>
        </w:rPr>
        <w:t>第四章开、评标程序、评标方法和评标标准</w:t>
      </w:r>
    </w:p>
    <w:p w14:paraId="7DAAC853">
      <w:pPr>
        <w:keepNext w:val="0"/>
        <w:keepLines w:val="0"/>
        <w:pageBreakBefore w:val="0"/>
        <w:kinsoku/>
        <w:wordWrap w:val="0"/>
        <w:overflowPunct/>
        <w:topLinePunct w:val="0"/>
        <w:bidi w:val="0"/>
        <w:spacing w:line="600" w:lineRule="exact"/>
        <w:ind w:firstLine="472" w:firstLineChars="200"/>
        <w:jc w:val="both"/>
        <w:rPr>
          <w:rFonts w:asciiTheme="minorEastAsia" w:hAnsiTheme="minorEastAsia" w:eastAsiaTheme="minorEastAsia" w:cstheme="minorEastAsia"/>
          <w:color w:val="auto"/>
          <w:spacing w:val="-2"/>
          <w:sz w:val="24"/>
          <w:szCs w:val="24"/>
          <w:lang w:eastAsia="zh-CN"/>
        </w:rPr>
      </w:pPr>
      <w:r>
        <w:rPr>
          <w:rFonts w:hint="eastAsia" w:asciiTheme="minorEastAsia" w:hAnsiTheme="minorEastAsia" w:eastAsiaTheme="minorEastAsia" w:cstheme="minorEastAsia"/>
          <w:color w:val="auto"/>
          <w:spacing w:val="-2"/>
          <w:sz w:val="24"/>
          <w:szCs w:val="24"/>
          <w:lang w:eastAsia="zh-CN"/>
        </w:rPr>
        <w:t>第五章政府采购合同（草案）</w:t>
      </w:r>
    </w:p>
    <w:p w14:paraId="7962062B">
      <w:pPr>
        <w:keepNext w:val="0"/>
        <w:keepLines w:val="0"/>
        <w:pageBreakBefore w:val="0"/>
        <w:kinsoku/>
        <w:wordWrap w:val="0"/>
        <w:overflowPunct/>
        <w:topLinePunct w:val="0"/>
        <w:bidi w:val="0"/>
        <w:spacing w:line="600" w:lineRule="exact"/>
        <w:ind w:firstLine="472" w:firstLineChars="200"/>
        <w:jc w:val="both"/>
        <w:rPr>
          <w:rFonts w:asciiTheme="minorEastAsia" w:hAnsiTheme="minorEastAsia" w:eastAsiaTheme="minorEastAsia" w:cstheme="minorEastAsia"/>
          <w:color w:val="auto"/>
          <w:spacing w:val="-2"/>
          <w:sz w:val="24"/>
          <w:szCs w:val="24"/>
          <w:lang w:eastAsia="zh-CN"/>
        </w:rPr>
      </w:pPr>
      <w:r>
        <w:rPr>
          <w:rFonts w:hint="eastAsia" w:asciiTheme="minorEastAsia" w:hAnsiTheme="minorEastAsia" w:eastAsiaTheme="minorEastAsia" w:cstheme="minorEastAsia"/>
          <w:color w:val="auto"/>
          <w:spacing w:val="-2"/>
          <w:sz w:val="24"/>
          <w:szCs w:val="24"/>
          <w:lang w:eastAsia="zh-CN"/>
        </w:rPr>
        <w:t>第六章投标文件格式</w:t>
      </w:r>
    </w:p>
    <w:p w14:paraId="753A1709">
      <w:pPr>
        <w:pStyle w:val="5"/>
        <w:keepNext w:val="0"/>
        <w:keepLines w:val="0"/>
        <w:pageBreakBefore w:val="0"/>
        <w:kinsoku/>
        <w:wordWrap w:val="0"/>
        <w:overflowPunct/>
        <w:topLinePunct w:val="0"/>
        <w:bidi w:val="0"/>
        <w:spacing w:line="600" w:lineRule="exact"/>
        <w:ind w:firstLine="448" w:firstLineChars="200"/>
        <w:jc w:val="both"/>
        <w:rPr>
          <w:rFonts w:asciiTheme="minorEastAsia" w:hAnsiTheme="minorEastAsia" w:eastAsiaTheme="minorEastAsia" w:cstheme="minorEastAsia"/>
          <w:color w:val="auto"/>
          <w:spacing w:val="-8"/>
          <w:sz w:val="24"/>
          <w:szCs w:val="24"/>
          <w:lang w:eastAsia="zh-CN"/>
        </w:rPr>
      </w:pPr>
      <w:r>
        <w:rPr>
          <w:rFonts w:hint="eastAsia" w:asciiTheme="minorEastAsia" w:hAnsiTheme="minorEastAsia" w:eastAsiaTheme="minorEastAsia" w:cstheme="minorEastAsia"/>
          <w:color w:val="auto"/>
          <w:spacing w:val="-8"/>
          <w:sz w:val="24"/>
          <w:szCs w:val="24"/>
          <w:lang w:eastAsia="zh-CN"/>
        </w:rPr>
        <w:t>7.2投标人应认真阅读招标文件的全部内容。投标人应按照招标文件要求提交投标文件并保证所提供的全部资料的真实性，并对招标文件做出实质性响应，否则投标无效。</w:t>
      </w:r>
    </w:p>
    <w:p w14:paraId="1490ACD6">
      <w:pPr>
        <w:pStyle w:val="5"/>
        <w:keepNext w:val="0"/>
        <w:keepLines w:val="0"/>
        <w:pageBreakBefore w:val="0"/>
        <w:kinsoku/>
        <w:wordWrap w:val="0"/>
        <w:overflowPunct/>
        <w:topLinePunct w:val="0"/>
        <w:bidi w:val="0"/>
        <w:spacing w:line="600" w:lineRule="exact"/>
        <w:ind w:firstLine="450" w:firstLineChars="200"/>
        <w:jc w:val="both"/>
        <w:rPr>
          <w:rFonts w:asciiTheme="minorEastAsia" w:hAnsiTheme="minorEastAsia" w:eastAsiaTheme="minorEastAsia" w:cstheme="minorEastAsia"/>
          <w:color w:val="auto"/>
          <w:spacing w:val="-8"/>
          <w:sz w:val="24"/>
          <w:szCs w:val="24"/>
          <w:lang w:eastAsia="zh-CN"/>
        </w:rPr>
      </w:pPr>
      <w:r>
        <w:rPr>
          <w:rFonts w:hint="eastAsia" w:asciiTheme="minorEastAsia" w:hAnsiTheme="minorEastAsia" w:eastAsiaTheme="minorEastAsia" w:cstheme="minorEastAsia"/>
          <w:b/>
          <w:bCs/>
          <w:color w:val="auto"/>
          <w:spacing w:val="-8"/>
          <w:sz w:val="24"/>
          <w:szCs w:val="24"/>
          <w:lang w:eastAsia="zh-CN"/>
        </w:rPr>
        <w:t>8.对招标文件的澄清或修改</w:t>
      </w:r>
    </w:p>
    <w:p w14:paraId="0912056F">
      <w:pPr>
        <w:pStyle w:val="5"/>
        <w:keepNext w:val="0"/>
        <w:keepLines w:val="0"/>
        <w:pageBreakBefore w:val="0"/>
        <w:kinsoku/>
        <w:wordWrap w:val="0"/>
        <w:overflowPunct/>
        <w:topLinePunct w:val="0"/>
        <w:bidi w:val="0"/>
        <w:spacing w:line="600" w:lineRule="exact"/>
        <w:ind w:firstLine="448" w:firstLineChars="200"/>
        <w:jc w:val="both"/>
        <w:rPr>
          <w:rFonts w:asciiTheme="minorEastAsia" w:hAnsiTheme="minorEastAsia" w:eastAsiaTheme="minorEastAsia" w:cstheme="minorEastAsia"/>
          <w:color w:val="auto"/>
          <w:spacing w:val="-8"/>
          <w:sz w:val="24"/>
          <w:szCs w:val="24"/>
          <w:lang w:eastAsia="zh-CN"/>
        </w:rPr>
      </w:pPr>
      <w:r>
        <w:rPr>
          <w:rFonts w:hint="eastAsia" w:asciiTheme="minorEastAsia" w:hAnsiTheme="minorEastAsia" w:eastAsiaTheme="minorEastAsia" w:cstheme="minorEastAsia"/>
          <w:color w:val="auto"/>
          <w:spacing w:val="-8"/>
          <w:sz w:val="24"/>
          <w:szCs w:val="24"/>
          <w:lang w:eastAsia="zh-CN"/>
        </w:rPr>
        <w:t>8.1采购人或采购代理机构对已发出的招标文件进行必要澄清或者修改的，将在原公告发布媒体上发布更正公告，不得改变采购标的和资格条件。</w:t>
      </w:r>
    </w:p>
    <w:p w14:paraId="26C922BE">
      <w:pPr>
        <w:pStyle w:val="5"/>
        <w:keepNext w:val="0"/>
        <w:keepLines w:val="0"/>
        <w:pageBreakBefore w:val="0"/>
        <w:kinsoku/>
        <w:wordWrap w:val="0"/>
        <w:overflowPunct/>
        <w:topLinePunct w:val="0"/>
        <w:bidi w:val="0"/>
        <w:spacing w:line="600" w:lineRule="exact"/>
        <w:ind w:firstLine="448" w:firstLineChars="200"/>
        <w:jc w:val="both"/>
        <w:rPr>
          <w:rFonts w:asciiTheme="minorEastAsia" w:hAnsiTheme="minorEastAsia" w:eastAsiaTheme="minorEastAsia" w:cstheme="minorEastAsia"/>
          <w:color w:val="auto"/>
          <w:spacing w:val="-8"/>
          <w:sz w:val="24"/>
          <w:szCs w:val="24"/>
          <w:lang w:eastAsia="zh-CN"/>
        </w:rPr>
      </w:pPr>
      <w:r>
        <w:rPr>
          <w:rFonts w:hint="eastAsia" w:asciiTheme="minorEastAsia" w:hAnsiTheme="minorEastAsia" w:eastAsiaTheme="minorEastAsia" w:cstheme="minorEastAsia"/>
          <w:color w:val="auto"/>
          <w:spacing w:val="-8"/>
          <w:sz w:val="24"/>
          <w:szCs w:val="24"/>
          <w:lang w:eastAsia="zh-CN"/>
        </w:rPr>
        <w:t>8.2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标文件的截止时间和开标时间。</w:t>
      </w:r>
    </w:p>
    <w:p w14:paraId="39DB24CE">
      <w:pPr>
        <w:pStyle w:val="5"/>
        <w:keepNext w:val="0"/>
        <w:keepLines w:val="0"/>
        <w:pageBreakBefore w:val="0"/>
        <w:kinsoku/>
        <w:wordWrap w:val="0"/>
        <w:overflowPunct/>
        <w:topLinePunct w:val="0"/>
        <w:bidi w:val="0"/>
        <w:spacing w:line="600" w:lineRule="exact"/>
        <w:ind w:firstLine="450" w:firstLineChars="200"/>
        <w:jc w:val="both"/>
        <w:rPr>
          <w:rFonts w:asciiTheme="minorEastAsia" w:hAnsiTheme="minorEastAsia" w:eastAsiaTheme="minorEastAsia" w:cstheme="minorEastAsia"/>
          <w:b/>
          <w:bCs/>
          <w:color w:val="auto"/>
          <w:spacing w:val="-8"/>
          <w:sz w:val="24"/>
          <w:szCs w:val="24"/>
          <w:lang w:eastAsia="zh-CN"/>
        </w:rPr>
      </w:pPr>
      <w:r>
        <w:rPr>
          <w:rFonts w:hint="eastAsia" w:asciiTheme="minorEastAsia" w:hAnsiTheme="minorEastAsia" w:eastAsiaTheme="minorEastAsia" w:cstheme="minorEastAsia"/>
          <w:b/>
          <w:bCs/>
          <w:color w:val="auto"/>
          <w:spacing w:val="-8"/>
          <w:sz w:val="24"/>
          <w:szCs w:val="24"/>
          <w:lang w:eastAsia="zh-CN"/>
        </w:rPr>
        <w:t>8.3政府采购项目实行网上受理，开标前所有信息保密。因此，发布的一切公告信息（包括招标公告、更正公告、澄清公告、延期公告等）均在“河南省政府采购网”“淅川县公共资源交易中心网”发布，请潜在投标供应商随时查询有关公告信息。若因潜在投标供应商没有及时查看到公告信息而造成的投标失误，责任自负。</w:t>
      </w:r>
    </w:p>
    <w:p w14:paraId="172BB2B6">
      <w:pPr>
        <w:pStyle w:val="5"/>
        <w:keepNext w:val="0"/>
        <w:keepLines w:val="0"/>
        <w:pageBreakBefore w:val="0"/>
        <w:kinsoku/>
        <w:wordWrap w:val="0"/>
        <w:overflowPunct/>
        <w:topLinePunct w:val="0"/>
        <w:bidi w:val="0"/>
        <w:spacing w:line="600" w:lineRule="exact"/>
        <w:ind w:firstLine="450" w:firstLineChars="200"/>
        <w:jc w:val="both"/>
        <w:rPr>
          <w:rFonts w:asciiTheme="minorEastAsia" w:hAnsiTheme="minorEastAsia" w:eastAsiaTheme="minorEastAsia" w:cstheme="minorEastAsia"/>
          <w:b/>
          <w:bCs/>
          <w:color w:val="auto"/>
          <w:spacing w:val="-8"/>
          <w:sz w:val="24"/>
          <w:szCs w:val="24"/>
          <w:lang w:eastAsia="zh-CN"/>
        </w:rPr>
      </w:pPr>
      <w:r>
        <w:rPr>
          <w:rFonts w:hint="eastAsia" w:asciiTheme="minorEastAsia" w:hAnsiTheme="minorEastAsia" w:eastAsiaTheme="minorEastAsia" w:cstheme="minorEastAsia"/>
          <w:b/>
          <w:bCs/>
          <w:color w:val="auto"/>
          <w:spacing w:val="-8"/>
          <w:sz w:val="24"/>
          <w:szCs w:val="24"/>
          <w:lang w:eastAsia="zh-CN"/>
        </w:rPr>
        <w:t>8.4投标人应关注是否有发布最新的澄清更正公告和更正的最新招标文件（电子答疑文件），如有则需下载最新的招标文件，并在此基础上制作最新的投标文件并上传。</w:t>
      </w:r>
    </w:p>
    <w:p w14:paraId="692A4C38">
      <w:pPr>
        <w:pStyle w:val="5"/>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color w:val="auto"/>
          <w:spacing w:val="-1"/>
          <w:sz w:val="28"/>
          <w:szCs w:val="28"/>
          <w:lang w:eastAsia="zh-CN"/>
        </w:rPr>
      </w:pPr>
    </w:p>
    <w:p w14:paraId="455163D5">
      <w:pPr>
        <w:pStyle w:val="5"/>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
          <w:sz w:val="28"/>
          <w:szCs w:val="28"/>
          <w:lang w:eastAsia="zh-CN"/>
        </w:rPr>
        <w:t>三、投标文件的编制</w:t>
      </w:r>
    </w:p>
    <w:p w14:paraId="0B944CEE">
      <w:pPr>
        <w:keepNext w:val="0"/>
        <w:keepLines w:val="0"/>
        <w:pageBreakBefore w:val="0"/>
        <w:kinsoku/>
        <w:wordWrap w:val="0"/>
        <w:overflowPunct/>
        <w:topLinePunct w:val="0"/>
        <w:bidi w:val="0"/>
        <w:spacing w:line="600" w:lineRule="exact"/>
        <w:ind w:firstLine="482" w:firstLineChars="200"/>
        <w:jc w:val="both"/>
        <w:rPr>
          <w:rFonts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9.投标范围、投标文件中计量单位的使用及投标语言</w:t>
      </w:r>
    </w:p>
    <w:p w14:paraId="6F51C9AD">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9.1本项目如划分采购包，投标人可以对本项目的其中一个采购包进行投标，也可同时对多个采购包进行投标。投标人应当对所投采购包对应第二章《采购需求》所列的全部内容进行投标，不得将一个采购包中的内容拆分投标，否则其对该采购包的投标将被认定为无效投标。</w:t>
      </w:r>
    </w:p>
    <w:p w14:paraId="40FE163C">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9.2除招标文件有特殊要求外，本项目投标所使用的计量单位，应采用中华人民共和国法定计量单位。</w:t>
      </w:r>
    </w:p>
    <w:p w14:paraId="79FCBFE7">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9.3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0BC31B2E">
      <w:pPr>
        <w:keepNext w:val="0"/>
        <w:keepLines w:val="0"/>
        <w:pageBreakBefore w:val="0"/>
        <w:kinsoku/>
        <w:wordWrap w:val="0"/>
        <w:overflowPunct/>
        <w:topLinePunct w:val="0"/>
        <w:bidi w:val="0"/>
        <w:spacing w:line="600" w:lineRule="exact"/>
        <w:ind w:firstLine="482" w:firstLineChars="200"/>
        <w:jc w:val="both"/>
        <w:rPr>
          <w:rFonts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10.投标文件构成</w:t>
      </w:r>
    </w:p>
    <w:p w14:paraId="574C050C">
      <w:pPr>
        <w:keepNext w:val="0"/>
        <w:keepLines w:val="0"/>
        <w:pageBreakBefore w:val="0"/>
        <w:widowControl w:val="0"/>
        <w:kinsoku/>
        <w:wordWrap w:val="0"/>
        <w:overflowPunct/>
        <w:topLinePunct w:val="0"/>
        <w:bidi w:val="0"/>
        <w:spacing w:line="600" w:lineRule="exact"/>
        <w:ind w:firstLine="480"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10.1投标人应当按照招标文件的要求编制投标文件。投标文件应由《开标一览表及资格证明文件》、《商务技术文件》两部分构成。投标文件的部分格式要求，见第六章《投标文件格式》。如有漏项或评标委员会认为其投标文件有明显缺陷的，造成的后果由投标人自己承担。</w:t>
      </w:r>
    </w:p>
    <w:p w14:paraId="3149B040">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10.2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提供格式的内容，可由投标人自行编写。</w:t>
      </w:r>
    </w:p>
    <w:p w14:paraId="23911089">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10.3电子投标文件应使用CA数字证书或企业电子营业执照生成并在截止时间前上传其加密版本，根据招标文件中规定的下载平台要求，具体详见《投标文件制作工具操作手册》或《电子营业执照应用平台系统操作手册-投标单位》。</w:t>
      </w:r>
      <w:r>
        <w:rPr>
          <w:rFonts w:hint="eastAsia" w:asciiTheme="minorEastAsia" w:hAnsiTheme="minorEastAsia" w:eastAsiaTheme="minorEastAsia" w:cstheme="minorEastAsia"/>
          <w:b/>
          <w:bCs/>
          <w:color w:val="auto"/>
          <w:sz w:val="24"/>
          <w:szCs w:val="24"/>
          <w:lang w:eastAsia="zh-CN"/>
        </w:rPr>
        <w:t>否则，被视为无效投标文件，将被平台系统拒绝。</w:t>
      </w:r>
    </w:p>
    <w:p w14:paraId="0B1E23A8">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10.4第四章《开评标程序、评标方法和评标标准》中涉及的证明文件。</w:t>
      </w:r>
    </w:p>
    <w:p w14:paraId="025DC16C">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10.5对照第二章《采购需求》，说明所提供货物和服务已对第二章《采购需求》做出了响应，或申明与第二章《采购需求》的偏差和例外。如第二章《采购需求》中要求提供证明文件的，投标人应当按具体要求提供证明文件。</w:t>
      </w:r>
    </w:p>
    <w:p w14:paraId="58229E3C">
      <w:pPr>
        <w:keepNext w:val="0"/>
        <w:keepLines w:val="0"/>
        <w:pageBreakBefore w:val="0"/>
        <w:kinsoku/>
        <w:wordWrap w:val="0"/>
        <w:overflowPunct/>
        <w:topLinePunct w:val="0"/>
        <w:bidi w:val="0"/>
        <w:spacing w:line="600" w:lineRule="exact"/>
        <w:ind w:firstLine="480" w:firstLineChars="200"/>
        <w:jc w:val="both"/>
        <w:rPr>
          <w:rFonts w:ascii="仿宋_GB2312" w:hAnsi="宋体" w:eastAsia="仿宋_GB2312"/>
          <w:b/>
          <w:color w:val="auto"/>
          <w:sz w:val="28"/>
          <w:szCs w:val="28"/>
          <w:lang w:eastAsia="zh-CN"/>
        </w:rPr>
      </w:pPr>
      <w:r>
        <w:rPr>
          <w:rFonts w:hint="eastAsia" w:asciiTheme="minorEastAsia" w:hAnsiTheme="minorEastAsia" w:eastAsiaTheme="minorEastAsia" w:cstheme="minorEastAsia"/>
          <w:color w:val="auto"/>
          <w:sz w:val="24"/>
          <w:szCs w:val="24"/>
          <w:lang w:eastAsia="zh-CN"/>
        </w:rPr>
        <w:t>10.6投标人编制投标文件时，涉及营业执照、资质、业绩、财务、社保、纳税及各类证书、报告等内容，必须是原件的扫描件。</w:t>
      </w:r>
    </w:p>
    <w:p w14:paraId="35317FC1">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10.7投标人认为应附的其他材料。</w:t>
      </w:r>
    </w:p>
    <w:p w14:paraId="7C24F642">
      <w:pPr>
        <w:keepNext w:val="0"/>
        <w:keepLines w:val="0"/>
        <w:pageBreakBefore w:val="0"/>
        <w:kinsoku/>
        <w:wordWrap w:val="0"/>
        <w:overflowPunct/>
        <w:topLinePunct w:val="0"/>
        <w:bidi w:val="0"/>
        <w:spacing w:line="600" w:lineRule="exact"/>
        <w:ind w:firstLine="482" w:firstLineChars="200"/>
        <w:jc w:val="both"/>
        <w:rPr>
          <w:rFonts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11.投标报价</w:t>
      </w:r>
    </w:p>
    <w:p w14:paraId="669D57E0">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11.1所有投标均以人民币报价。</w:t>
      </w:r>
    </w:p>
    <w:p w14:paraId="74EE4882">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11.2投标人的报价应包括为完成本项目所发生的一切费用和税费，采购人将不再支付报价以外的任何费用。投标人的报价应包括但不限于下列内容，招标文件中有特殊规定的，从其规定。</w:t>
      </w:r>
    </w:p>
    <w:p w14:paraId="023EBC4B">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1）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报价时应详细列出所投产品的生产厂商、品牌、型号、单价、数量、总价等。</w:t>
      </w:r>
    </w:p>
    <w:p w14:paraId="70FBC49F">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（2）服务项目按照招标文件要求完成本项目的全部相关费用。</w:t>
      </w:r>
    </w:p>
    <w:p w14:paraId="44F1A565">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11.3采购人不得向供应商索要或者接受其给予的赠品、回扣或者与采购无关的其他商品、服务。</w:t>
      </w:r>
    </w:p>
    <w:p w14:paraId="5A66152F">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11.4投标人不能提供任何有选择性或可调整的报价（招标文件另有规定的除外），否则其投标无效。</w:t>
      </w:r>
    </w:p>
    <w:p w14:paraId="11C445CD">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11.5本次招标设有预算，投标人报价超过预算的，评标委员会将不予评议。</w:t>
      </w:r>
    </w:p>
    <w:p w14:paraId="0C20C2F3">
      <w:pPr>
        <w:keepNext w:val="0"/>
        <w:keepLines w:val="0"/>
        <w:pageBreakBefore w:val="0"/>
        <w:kinsoku/>
        <w:wordWrap w:val="0"/>
        <w:overflowPunct/>
        <w:topLinePunct w:val="0"/>
        <w:bidi w:val="0"/>
        <w:spacing w:line="600" w:lineRule="exact"/>
        <w:ind w:firstLine="482"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b/>
          <w:bCs/>
          <w:color w:val="auto"/>
          <w:sz w:val="24"/>
          <w:szCs w:val="24"/>
          <w:lang w:eastAsia="zh-CN"/>
        </w:rPr>
        <w:t>11.6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D62F9E6">
      <w:pPr>
        <w:keepNext w:val="0"/>
        <w:keepLines w:val="0"/>
        <w:pageBreakBefore w:val="0"/>
        <w:kinsoku/>
        <w:wordWrap w:val="0"/>
        <w:overflowPunct/>
        <w:topLinePunct w:val="0"/>
        <w:bidi w:val="0"/>
        <w:spacing w:line="600" w:lineRule="exact"/>
        <w:ind w:firstLine="482" w:firstLineChars="200"/>
        <w:jc w:val="both"/>
        <w:rPr>
          <w:rFonts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12.投标有效期</w:t>
      </w:r>
    </w:p>
    <w:p w14:paraId="41EF7D84">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12.1投标文件应在本招标文件《投标人须知表》中规定的投标有效期内保持有效，投标有效期少于招标文件规定期限的，其投标无效。中标人的投标有效期延长至项目验收合格之日。</w:t>
      </w:r>
    </w:p>
    <w:p w14:paraId="0158AA59">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12.2特别情况下，采购代理机构、采购人可于投标有效期满之前要求投标人同意延长有效期，要求与答复均为书面形式。投标人可以拒绝上述要求。对于同意该要求的投标人，既不要求也不允许其修改投标文件。</w:t>
      </w:r>
    </w:p>
    <w:p w14:paraId="24E6E69B">
      <w:pPr>
        <w:keepNext w:val="0"/>
        <w:keepLines w:val="0"/>
        <w:pageBreakBefore w:val="0"/>
        <w:kinsoku/>
        <w:wordWrap w:val="0"/>
        <w:overflowPunct/>
        <w:topLinePunct w:val="0"/>
        <w:bidi w:val="0"/>
        <w:spacing w:line="600" w:lineRule="exact"/>
        <w:ind w:firstLine="482" w:firstLineChars="200"/>
        <w:jc w:val="both"/>
        <w:rPr>
          <w:rFonts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13.投标文件的签署、盖章</w:t>
      </w:r>
    </w:p>
    <w:p w14:paraId="5BDC49CC">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13.1电子投标文件必须在规定签章处电子签章或手写签字后扫描上传进投标文件。</w:t>
      </w:r>
    </w:p>
    <w:p w14:paraId="5F856BE1">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sz w:val="24"/>
          <w:szCs w:val="24"/>
          <w:lang w:eastAsia="zh-CN"/>
        </w:rPr>
        <w:t>13.2招标文件要求盖章的内容，一般通过CA或电子营业执照加盖电子签章。</w:t>
      </w:r>
    </w:p>
    <w:p w14:paraId="26E45E7D">
      <w:pPr>
        <w:keepNext w:val="0"/>
        <w:keepLines w:val="0"/>
        <w:pageBreakBefore w:val="0"/>
        <w:kinsoku/>
        <w:wordWrap w:val="0"/>
        <w:overflowPunct/>
        <w:topLinePunct w:val="0"/>
        <w:bidi w:val="0"/>
        <w:spacing w:line="600" w:lineRule="exact"/>
        <w:ind w:firstLine="420" w:firstLineChars="200"/>
        <w:jc w:val="both"/>
        <w:rPr>
          <w:rFonts w:asciiTheme="minorEastAsia" w:hAnsiTheme="minorEastAsia" w:eastAsiaTheme="minorEastAsia" w:cstheme="minorEastAsia"/>
          <w:color w:val="auto"/>
          <w:lang w:eastAsia="zh-CN"/>
        </w:rPr>
      </w:pPr>
    </w:p>
    <w:p w14:paraId="68474751">
      <w:pPr>
        <w:pStyle w:val="5"/>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b/>
          <w:bCs/>
          <w:color w:val="auto"/>
          <w:spacing w:val="1"/>
          <w:sz w:val="24"/>
          <w:szCs w:val="24"/>
          <w:lang w:eastAsia="zh-CN"/>
        </w:rPr>
      </w:pPr>
      <w:r>
        <w:rPr>
          <w:rFonts w:hint="eastAsia" w:asciiTheme="minorEastAsia" w:hAnsiTheme="minorEastAsia" w:eastAsiaTheme="minorEastAsia" w:cstheme="minorEastAsia"/>
          <w:color w:val="auto"/>
          <w:sz w:val="28"/>
          <w:szCs w:val="28"/>
          <w:lang w:eastAsia="zh-CN"/>
        </w:rPr>
        <w:t>四、投标文件的提交</w:t>
      </w:r>
    </w:p>
    <w:p w14:paraId="079BB1DF">
      <w:pPr>
        <w:keepNext w:val="0"/>
        <w:keepLines w:val="0"/>
        <w:pageBreakBefore w:val="0"/>
        <w:kinsoku/>
        <w:wordWrap w:val="0"/>
        <w:overflowPunct/>
        <w:topLinePunct w:val="0"/>
        <w:bidi w:val="0"/>
        <w:spacing w:line="600" w:lineRule="exact"/>
        <w:ind w:firstLine="486" w:firstLineChars="200"/>
        <w:jc w:val="both"/>
        <w:rPr>
          <w:rFonts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pacing w:val="1"/>
          <w:sz w:val="24"/>
          <w:szCs w:val="24"/>
          <w:lang w:eastAsia="zh-CN"/>
        </w:rPr>
        <w:t>14.投标文件的提交</w:t>
      </w:r>
    </w:p>
    <w:p w14:paraId="69ACE5AE">
      <w:pPr>
        <w:keepNext w:val="0"/>
        <w:keepLines w:val="0"/>
        <w:pageBreakBefore w:val="0"/>
        <w:kinsoku/>
        <w:wordWrap w:val="0"/>
        <w:overflowPunct/>
        <w:topLinePunct w:val="0"/>
        <w:bidi w:val="0"/>
        <w:spacing w:line="600" w:lineRule="exact"/>
        <w:ind w:firstLine="492" w:firstLineChars="200"/>
        <w:jc w:val="both"/>
        <w:rPr>
          <w:rFonts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14.1电子投标文件的提交是指使用淅川县公共资源交易中心网上交易系统在投标截止时间前完成制作软件生成的加密电子投标文件的上传。未在投标截止时间前完成上传的，视为逾期提交。逾期提交的投标文件，招标人不予受理。</w:t>
      </w:r>
    </w:p>
    <w:p w14:paraId="4916728B">
      <w:pPr>
        <w:pStyle w:val="5"/>
        <w:keepNext w:val="0"/>
        <w:keepLines w:val="0"/>
        <w:pageBreakBefore w:val="0"/>
        <w:kinsoku/>
        <w:wordWrap w:val="0"/>
        <w:overflowPunct/>
        <w:topLinePunct w:val="0"/>
        <w:bidi w:val="0"/>
        <w:spacing w:line="600" w:lineRule="exact"/>
        <w:ind w:firstLine="492" w:firstLineChars="200"/>
        <w:jc w:val="both"/>
        <w:rPr>
          <w:rFonts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14.2采购人及采购代理机构拒绝接受通过电子交易平台以外任何形式提交的投标文件。</w:t>
      </w:r>
    </w:p>
    <w:p w14:paraId="720F4C69">
      <w:pPr>
        <w:pStyle w:val="5"/>
        <w:keepNext w:val="0"/>
        <w:keepLines w:val="0"/>
        <w:pageBreakBefore w:val="0"/>
        <w:kinsoku/>
        <w:wordWrap w:val="0"/>
        <w:overflowPunct/>
        <w:topLinePunct w:val="0"/>
        <w:bidi w:val="0"/>
        <w:spacing w:line="600" w:lineRule="exact"/>
        <w:ind w:firstLine="494" w:firstLineChars="200"/>
        <w:jc w:val="both"/>
        <w:rPr>
          <w:rFonts w:asciiTheme="minorEastAsia" w:hAnsiTheme="minorEastAsia" w:eastAsiaTheme="minorEastAsia" w:cstheme="minorEastAsia"/>
          <w:b/>
          <w:bCs/>
          <w:color w:val="auto"/>
          <w:spacing w:val="3"/>
          <w:sz w:val="24"/>
          <w:szCs w:val="24"/>
          <w:lang w:eastAsia="zh-CN"/>
        </w:rPr>
      </w:pPr>
      <w:r>
        <w:rPr>
          <w:rFonts w:hint="eastAsia" w:asciiTheme="minorEastAsia" w:hAnsiTheme="minorEastAsia" w:eastAsiaTheme="minorEastAsia" w:cstheme="minorEastAsia"/>
          <w:b/>
          <w:bCs/>
          <w:color w:val="auto"/>
          <w:spacing w:val="3"/>
          <w:sz w:val="24"/>
          <w:szCs w:val="24"/>
          <w:lang w:eastAsia="zh-CN"/>
        </w:rPr>
        <w:t>15.投标截止时间</w:t>
      </w:r>
    </w:p>
    <w:p w14:paraId="6125948E">
      <w:pPr>
        <w:pStyle w:val="5"/>
        <w:keepNext w:val="0"/>
        <w:keepLines w:val="0"/>
        <w:pageBreakBefore w:val="0"/>
        <w:kinsoku/>
        <w:wordWrap w:val="0"/>
        <w:overflowPunct/>
        <w:topLinePunct w:val="0"/>
        <w:bidi w:val="0"/>
        <w:spacing w:line="600" w:lineRule="exact"/>
        <w:ind w:firstLine="492"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3"/>
          <w:sz w:val="24"/>
          <w:szCs w:val="24"/>
          <w:lang w:eastAsia="zh-CN"/>
        </w:rPr>
        <w:t>投标人应在招标文件要求的投标文件截止时间前，将电子投标文件提交至电</w:t>
      </w:r>
      <w:r>
        <w:rPr>
          <w:rFonts w:hint="eastAsia" w:asciiTheme="minorEastAsia" w:hAnsiTheme="minorEastAsia" w:eastAsiaTheme="minorEastAsia" w:cstheme="minorEastAsia"/>
          <w:color w:val="auto"/>
          <w:spacing w:val="-9"/>
          <w:sz w:val="24"/>
          <w:szCs w:val="24"/>
          <w:lang w:eastAsia="zh-CN"/>
        </w:rPr>
        <w:t>子交易平台。</w:t>
      </w:r>
    </w:p>
    <w:p w14:paraId="4C87FCA6">
      <w:pPr>
        <w:pStyle w:val="5"/>
        <w:keepNext w:val="0"/>
        <w:keepLines w:val="0"/>
        <w:pageBreakBefore w:val="0"/>
        <w:kinsoku/>
        <w:wordWrap w:val="0"/>
        <w:overflowPunct/>
        <w:topLinePunct w:val="0"/>
        <w:bidi w:val="0"/>
        <w:spacing w:line="600" w:lineRule="exact"/>
        <w:ind w:firstLine="478" w:firstLineChars="200"/>
        <w:jc w:val="both"/>
        <w:rPr>
          <w:rFonts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pacing w:val="-1"/>
          <w:sz w:val="24"/>
          <w:szCs w:val="24"/>
          <w:lang w:eastAsia="zh-CN"/>
        </w:rPr>
        <w:t>16.投标文件的修改与撤回</w:t>
      </w:r>
    </w:p>
    <w:p w14:paraId="59463FF9">
      <w:pPr>
        <w:keepNext w:val="0"/>
        <w:keepLines w:val="0"/>
        <w:pageBreakBefore w:val="0"/>
        <w:kinsoku/>
        <w:wordWrap w:val="0"/>
        <w:overflowPunct/>
        <w:topLinePunct w:val="0"/>
        <w:bidi w:val="0"/>
        <w:spacing w:line="600" w:lineRule="exact"/>
        <w:ind w:firstLine="492" w:firstLineChars="200"/>
        <w:jc w:val="both"/>
        <w:rPr>
          <w:rFonts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16.1在招标文件规定的投标截止时间前，投标人可以修改或撤回已上传的电子投标文件，最终电子投标文件以投标截止时间前完成上传至淅川县电子交易平台系统最后一份解密投标文件为准。投标截止时间之后，投标人不得修改或撤回电子投标文件。</w:t>
      </w:r>
    </w:p>
    <w:p w14:paraId="4E4EE92A">
      <w:pPr>
        <w:keepNext w:val="0"/>
        <w:keepLines w:val="0"/>
        <w:pageBreakBefore w:val="0"/>
        <w:overflowPunct/>
        <w:topLinePunct w:val="0"/>
        <w:bidi w:val="0"/>
        <w:spacing w:line="600" w:lineRule="exact"/>
        <w:rPr>
          <w:rFonts w:asciiTheme="minorEastAsia" w:hAnsiTheme="minorEastAsia" w:eastAsiaTheme="minorEastAsia" w:cstheme="minorEastAsia"/>
          <w:color w:val="auto"/>
          <w:sz w:val="36"/>
          <w:szCs w:val="36"/>
          <w:lang w:eastAsia="zh-CN"/>
        </w:rPr>
      </w:pPr>
      <w:r>
        <w:rPr>
          <w:rFonts w:hint="eastAsia" w:asciiTheme="minorEastAsia" w:hAnsiTheme="minorEastAsia" w:eastAsiaTheme="minorEastAsia" w:cstheme="minorEastAsia"/>
          <w:color w:val="auto"/>
          <w:sz w:val="36"/>
          <w:szCs w:val="36"/>
          <w:lang w:eastAsia="zh-CN"/>
        </w:rPr>
        <w:br w:type="page"/>
      </w:r>
    </w:p>
    <w:p w14:paraId="43B58929">
      <w:pPr>
        <w:pStyle w:val="5"/>
        <w:keepNext w:val="0"/>
        <w:keepLines w:val="0"/>
        <w:pageBreakBefore w:val="0"/>
        <w:kinsoku/>
        <w:wordWrap w:val="0"/>
        <w:overflowPunct/>
        <w:topLinePunct w:val="0"/>
        <w:bidi w:val="0"/>
        <w:spacing w:line="600" w:lineRule="exact"/>
        <w:jc w:val="center"/>
        <w:rPr>
          <w:rFonts w:asciiTheme="minorEastAsia" w:hAnsiTheme="minorEastAsia" w:eastAsiaTheme="minorEastAsia" w:cstheme="minorEastAsia"/>
          <w:color w:val="auto"/>
          <w:sz w:val="36"/>
          <w:szCs w:val="36"/>
          <w:lang w:eastAsia="zh-CN"/>
        </w:rPr>
      </w:pPr>
      <w:r>
        <w:rPr>
          <w:rFonts w:hint="eastAsia" w:asciiTheme="minorEastAsia" w:hAnsiTheme="minorEastAsia" w:eastAsiaTheme="minorEastAsia" w:cstheme="minorEastAsia"/>
          <w:color w:val="auto"/>
          <w:sz w:val="36"/>
          <w:szCs w:val="36"/>
          <w:lang w:eastAsia="zh-CN"/>
        </w:rPr>
        <w:t>第四章开、评标程序、评标方法和评标标准</w:t>
      </w:r>
    </w:p>
    <w:p w14:paraId="5DC60B99">
      <w:pPr>
        <w:pStyle w:val="5"/>
        <w:keepNext w:val="0"/>
        <w:keepLines w:val="0"/>
        <w:pageBreakBefore w:val="0"/>
        <w:kinsoku/>
        <w:wordWrap w:val="0"/>
        <w:overflowPunct/>
        <w:topLinePunct w:val="0"/>
        <w:bidi w:val="0"/>
        <w:spacing w:before="255" w:line="600" w:lineRule="exact"/>
        <w:ind w:left="3942"/>
        <w:jc w:val="both"/>
        <w:outlineLvl w:val="2"/>
        <w:rPr>
          <w:rFonts w:asciiTheme="minorEastAsia" w:hAnsiTheme="minorEastAsia" w:eastAsiaTheme="minorEastAsia" w:cstheme="minorEastAsia"/>
          <w:color w:val="auto"/>
          <w:spacing w:val="-3"/>
          <w:sz w:val="24"/>
          <w:szCs w:val="24"/>
          <w:lang w:eastAsia="zh-CN"/>
        </w:rPr>
      </w:pPr>
    </w:p>
    <w:p w14:paraId="2AAA2B2A">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b/>
          <w:bCs/>
          <w:color w:val="auto"/>
          <w:spacing w:val="3"/>
          <w:sz w:val="24"/>
          <w:szCs w:val="24"/>
          <w:lang w:eastAsia="zh-CN"/>
        </w:rPr>
      </w:pPr>
      <w:r>
        <w:rPr>
          <w:rFonts w:hint="eastAsia" w:asciiTheme="minorEastAsia" w:hAnsiTheme="minorEastAsia" w:eastAsiaTheme="minorEastAsia" w:cstheme="minorEastAsia"/>
          <w:b/>
          <w:bCs/>
          <w:color w:val="auto"/>
          <w:spacing w:val="3"/>
          <w:sz w:val="24"/>
          <w:szCs w:val="24"/>
          <w:lang w:eastAsia="zh-CN"/>
        </w:rPr>
        <w:t>一、开标</w:t>
      </w:r>
    </w:p>
    <w:p w14:paraId="12338E9F">
      <w:pPr>
        <w:keepNext w:val="0"/>
        <w:keepLines w:val="0"/>
        <w:pageBreakBefore w:val="0"/>
        <w:kinsoku/>
        <w:wordWrap w:val="0"/>
        <w:overflowPunct/>
        <w:topLinePunct w:val="0"/>
        <w:bidi w:val="0"/>
        <w:spacing w:line="600" w:lineRule="exact"/>
        <w:ind w:firstLine="492" w:firstLineChars="200"/>
        <w:jc w:val="both"/>
        <w:rPr>
          <w:rFonts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1.采购人或采购代理机构按招标公告中规定的时间开标，本项目使用不见面开标，投标人无需到开标现场。</w:t>
      </w:r>
    </w:p>
    <w:p w14:paraId="5F8C8A5F">
      <w:pPr>
        <w:keepNext w:val="0"/>
        <w:keepLines w:val="0"/>
        <w:pageBreakBefore w:val="0"/>
        <w:kinsoku/>
        <w:wordWrap w:val="0"/>
        <w:overflowPunct/>
        <w:topLinePunct w:val="0"/>
        <w:bidi w:val="0"/>
        <w:spacing w:line="600" w:lineRule="exact"/>
        <w:ind w:firstLine="492" w:firstLineChars="200"/>
        <w:jc w:val="both"/>
        <w:rPr>
          <w:rFonts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2.开标：</w:t>
      </w:r>
    </w:p>
    <w:p w14:paraId="5792B2EE">
      <w:pPr>
        <w:keepNext w:val="0"/>
        <w:keepLines w:val="0"/>
        <w:pageBreakBefore w:val="0"/>
        <w:kinsoku/>
        <w:wordWrap w:val="0"/>
        <w:overflowPunct/>
        <w:topLinePunct w:val="0"/>
        <w:bidi w:val="0"/>
        <w:spacing w:line="600" w:lineRule="exact"/>
        <w:ind w:firstLine="492" w:firstLineChars="200"/>
        <w:jc w:val="both"/>
        <w:rPr>
          <w:rFonts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2.1投标人解密：投标人制作电子投标文件时，必须使用本单位企业数字证书或电子营业执照进行加密，投标人在开标前须自行检查数字证书或电子营业执照的有效性。在解密时间到达后，系统做出解密提示，请各投标人自行解密即可。开标解密时未在规定时间（30分钟）内进行解密的视为撤销其投标文件（因电子开标系统原因除外）。</w:t>
      </w:r>
    </w:p>
    <w:p w14:paraId="0EB0715C">
      <w:pPr>
        <w:keepNext w:val="0"/>
        <w:keepLines w:val="0"/>
        <w:pageBreakBefore w:val="0"/>
        <w:kinsoku/>
        <w:wordWrap w:val="0"/>
        <w:overflowPunct/>
        <w:topLinePunct w:val="0"/>
        <w:bidi w:val="0"/>
        <w:spacing w:line="600" w:lineRule="exact"/>
        <w:ind w:firstLine="492" w:firstLineChars="200"/>
        <w:jc w:val="both"/>
        <w:rPr>
          <w:rFonts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2.2唱标。查看唱标信息（系统不提供语音在线播放，该页面停留1分钟供投标人查看，如无异议视为同意）。招标（采购）人、监督人员需要关注开标过程中，投标人随时在线提出的异议、问题沟通等信息，并及时做好答复工作。</w:t>
      </w:r>
    </w:p>
    <w:p w14:paraId="7B12590E">
      <w:pPr>
        <w:keepNext w:val="0"/>
        <w:keepLines w:val="0"/>
        <w:pageBreakBefore w:val="0"/>
        <w:kinsoku/>
        <w:wordWrap w:val="0"/>
        <w:overflowPunct/>
        <w:topLinePunct w:val="0"/>
        <w:bidi w:val="0"/>
        <w:spacing w:line="600" w:lineRule="exact"/>
        <w:ind w:firstLine="492" w:firstLineChars="200"/>
        <w:jc w:val="both"/>
        <w:rPr>
          <w:rFonts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2.3宣布开标结束。</w:t>
      </w:r>
    </w:p>
    <w:p w14:paraId="7C4A47D6">
      <w:pPr>
        <w:pStyle w:val="5"/>
        <w:keepNext w:val="0"/>
        <w:keepLines w:val="0"/>
        <w:pageBreakBefore w:val="0"/>
        <w:kinsoku/>
        <w:wordWrap w:val="0"/>
        <w:overflowPunct/>
        <w:topLinePunct w:val="0"/>
        <w:bidi w:val="0"/>
        <w:spacing w:line="600" w:lineRule="exact"/>
        <w:jc w:val="both"/>
        <w:outlineLvl w:val="2"/>
        <w:rPr>
          <w:rFonts w:asciiTheme="minorEastAsia" w:hAnsiTheme="minorEastAsia" w:eastAsiaTheme="minorEastAsia" w:cstheme="minorEastAsia"/>
          <w:b/>
          <w:bCs/>
          <w:color w:val="auto"/>
          <w:spacing w:val="3"/>
          <w:sz w:val="24"/>
          <w:szCs w:val="24"/>
          <w:lang w:eastAsia="zh-CN"/>
        </w:rPr>
      </w:pPr>
      <w:r>
        <w:rPr>
          <w:rFonts w:hint="eastAsia" w:asciiTheme="minorEastAsia" w:hAnsiTheme="minorEastAsia" w:eastAsiaTheme="minorEastAsia" w:cstheme="minorEastAsia"/>
          <w:b/>
          <w:bCs/>
          <w:color w:val="auto"/>
          <w:spacing w:val="3"/>
          <w:sz w:val="24"/>
          <w:szCs w:val="24"/>
          <w:lang w:eastAsia="zh-CN"/>
        </w:rPr>
        <w:t>二、资格审查</w:t>
      </w:r>
    </w:p>
    <w:p w14:paraId="6A5A7EBF">
      <w:pPr>
        <w:pStyle w:val="5"/>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1.开标结束后，采购人或采购代理机构将根据资格审查要求中的规定，对投标人进行资格审查，并形成资格审查结果。</w:t>
      </w:r>
    </w:p>
    <w:p w14:paraId="5BDD65D1">
      <w:pPr>
        <w:pStyle w:val="5"/>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2.投标人《资格证明文件》有任何一项不符合《资格审查要求》的，资格审查不合格，其投标无效。</w:t>
      </w:r>
    </w:p>
    <w:p w14:paraId="53479E84">
      <w:pPr>
        <w:pStyle w:val="5"/>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3.资格审查合格的投标人不足3家的，不进行评标。</w:t>
      </w:r>
    </w:p>
    <w:p w14:paraId="1D6C36C0">
      <w:pPr>
        <w:pStyle w:val="5"/>
        <w:keepNext w:val="0"/>
        <w:keepLines w:val="0"/>
        <w:pageBreakBefore w:val="0"/>
        <w:kinsoku/>
        <w:wordWrap w:val="0"/>
        <w:overflowPunct/>
        <w:topLinePunct w:val="0"/>
        <w:bidi w:val="0"/>
        <w:spacing w:before="79" w:line="600" w:lineRule="exact"/>
        <w:jc w:val="center"/>
        <w:outlineLvl w:val="2"/>
        <w:rPr>
          <w:rFonts w:hint="eastAsia" w:asciiTheme="minorEastAsia" w:hAnsiTheme="minorEastAsia" w:eastAsiaTheme="minorEastAsia" w:cstheme="minorEastAsia"/>
          <w:color w:val="auto"/>
          <w:spacing w:val="-1"/>
          <w:sz w:val="24"/>
          <w:szCs w:val="24"/>
        </w:rPr>
      </w:pPr>
    </w:p>
    <w:p w14:paraId="5D030989">
      <w:pPr>
        <w:pStyle w:val="5"/>
        <w:keepNext w:val="0"/>
        <w:keepLines w:val="0"/>
        <w:pageBreakBefore w:val="0"/>
        <w:kinsoku/>
        <w:wordWrap w:val="0"/>
        <w:overflowPunct/>
        <w:topLinePunct w:val="0"/>
        <w:bidi w:val="0"/>
        <w:spacing w:before="79" w:line="600" w:lineRule="exact"/>
        <w:jc w:val="center"/>
        <w:outlineLvl w:val="2"/>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资格审查要求</w:t>
      </w:r>
    </w:p>
    <w:tbl>
      <w:tblPr>
        <w:tblStyle w:val="19"/>
        <w:tblpPr w:leftFromText="180" w:rightFromText="180" w:vertAnchor="text" w:horzAnchor="page" w:tblpX="1758" w:tblpY="9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1609"/>
        <w:gridCol w:w="3996"/>
        <w:gridCol w:w="2243"/>
      </w:tblGrid>
      <w:tr w14:paraId="31177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shd w:val="clear" w:color="auto" w:fill="auto"/>
            <w:vAlign w:val="top"/>
          </w:tcPr>
          <w:p w14:paraId="34229DE7">
            <w:pPr>
              <w:keepNext w:val="0"/>
              <w:keepLines w:val="0"/>
              <w:pageBreakBefore w:val="0"/>
              <w:widowControl/>
              <w:kinsoku/>
              <w:wordWrap w:val="0"/>
              <w:overflowPunct/>
              <w:topLinePunct w:val="0"/>
              <w:autoSpaceDE w:val="0"/>
              <w:autoSpaceDN w:val="0"/>
              <w:bidi w:val="0"/>
              <w:adjustRightInd w:val="0"/>
              <w:snapToGrid w:val="0"/>
              <w:spacing w:before="119" w:line="222" w:lineRule="auto"/>
              <w:ind w:left="0" w:leftChars="0" w:right="0" w:rightChars="0"/>
              <w:jc w:val="center"/>
              <w:textAlignment w:val="baseline"/>
              <w:rPr>
                <w:rFonts w:hint="eastAsia" w:ascii="黑体" w:hAnsi="黑体" w:eastAsia="黑体" w:cs="黑体"/>
                <w:snapToGrid w:val="0"/>
                <w:color w:val="auto"/>
                <w:sz w:val="21"/>
                <w:szCs w:val="21"/>
                <w:lang w:val="en-US" w:eastAsia="en-US" w:bidi="ar-SA"/>
              </w:rPr>
            </w:pPr>
            <w:r>
              <w:rPr>
                <w:rFonts w:hint="eastAsia" w:ascii="黑体" w:hAnsi="黑体" w:eastAsia="黑体" w:cs="黑体"/>
                <w:color w:val="auto"/>
                <w:spacing w:val="-3"/>
                <w:sz w:val="21"/>
                <w:szCs w:val="21"/>
              </w:rPr>
              <w:t>序号</w:t>
            </w:r>
          </w:p>
        </w:tc>
        <w:tc>
          <w:tcPr>
            <w:tcW w:w="1609" w:type="dxa"/>
            <w:shd w:val="clear" w:color="auto" w:fill="auto"/>
            <w:vAlign w:val="top"/>
          </w:tcPr>
          <w:p w14:paraId="1E73B3EB">
            <w:pPr>
              <w:keepNext w:val="0"/>
              <w:keepLines w:val="0"/>
              <w:pageBreakBefore w:val="0"/>
              <w:widowControl/>
              <w:kinsoku/>
              <w:wordWrap w:val="0"/>
              <w:overflowPunct/>
              <w:topLinePunct w:val="0"/>
              <w:autoSpaceDE w:val="0"/>
              <w:autoSpaceDN w:val="0"/>
              <w:bidi w:val="0"/>
              <w:adjustRightInd w:val="0"/>
              <w:snapToGrid w:val="0"/>
              <w:spacing w:before="119" w:line="220" w:lineRule="auto"/>
              <w:ind w:left="0" w:leftChars="0" w:right="0" w:rightChars="0"/>
              <w:jc w:val="center"/>
              <w:textAlignment w:val="baseline"/>
              <w:rPr>
                <w:rFonts w:hint="eastAsia" w:ascii="黑体" w:hAnsi="黑体" w:eastAsia="黑体" w:cs="黑体"/>
                <w:snapToGrid w:val="0"/>
                <w:color w:val="auto"/>
                <w:sz w:val="21"/>
                <w:szCs w:val="21"/>
                <w:lang w:val="en-US" w:eastAsia="en-US" w:bidi="ar-SA"/>
              </w:rPr>
            </w:pPr>
            <w:r>
              <w:rPr>
                <w:rFonts w:hint="eastAsia" w:ascii="黑体" w:hAnsi="黑体" w:eastAsia="黑体" w:cs="黑体"/>
                <w:color w:val="auto"/>
                <w:spacing w:val="-4"/>
                <w:sz w:val="21"/>
                <w:szCs w:val="21"/>
              </w:rPr>
              <w:t>审查因素</w:t>
            </w:r>
          </w:p>
        </w:tc>
        <w:tc>
          <w:tcPr>
            <w:tcW w:w="3996" w:type="dxa"/>
            <w:shd w:val="clear" w:color="auto" w:fill="auto"/>
            <w:vAlign w:val="top"/>
          </w:tcPr>
          <w:p w14:paraId="78E8ED59">
            <w:pPr>
              <w:keepNext w:val="0"/>
              <w:keepLines w:val="0"/>
              <w:pageBreakBefore w:val="0"/>
              <w:widowControl/>
              <w:kinsoku/>
              <w:wordWrap w:val="0"/>
              <w:overflowPunct/>
              <w:topLinePunct w:val="0"/>
              <w:autoSpaceDE w:val="0"/>
              <w:autoSpaceDN w:val="0"/>
              <w:bidi w:val="0"/>
              <w:adjustRightInd w:val="0"/>
              <w:snapToGrid w:val="0"/>
              <w:spacing w:before="119" w:line="220" w:lineRule="auto"/>
              <w:ind w:left="0" w:leftChars="0" w:right="0" w:rightChars="0"/>
              <w:jc w:val="center"/>
              <w:textAlignment w:val="baseline"/>
              <w:rPr>
                <w:rFonts w:hint="eastAsia" w:ascii="黑体" w:hAnsi="黑体" w:eastAsia="黑体" w:cs="黑体"/>
                <w:snapToGrid w:val="0"/>
                <w:color w:val="auto"/>
                <w:sz w:val="21"/>
                <w:szCs w:val="21"/>
                <w:lang w:val="en-US" w:eastAsia="en-US" w:bidi="ar-SA"/>
              </w:rPr>
            </w:pPr>
            <w:r>
              <w:rPr>
                <w:rFonts w:hint="eastAsia" w:ascii="黑体" w:hAnsi="黑体" w:eastAsia="黑体" w:cs="黑体"/>
                <w:color w:val="auto"/>
                <w:spacing w:val="-4"/>
                <w:sz w:val="21"/>
                <w:szCs w:val="21"/>
              </w:rPr>
              <w:t>审查内容</w:t>
            </w:r>
          </w:p>
        </w:tc>
        <w:tc>
          <w:tcPr>
            <w:tcW w:w="2243" w:type="dxa"/>
            <w:shd w:val="clear" w:color="auto" w:fill="auto"/>
            <w:vAlign w:val="top"/>
          </w:tcPr>
          <w:p w14:paraId="25E3AE08">
            <w:pPr>
              <w:keepNext w:val="0"/>
              <w:keepLines w:val="0"/>
              <w:pageBreakBefore w:val="0"/>
              <w:widowControl/>
              <w:kinsoku/>
              <w:wordWrap w:val="0"/>
              <w:overflowPunct/>
              <w:topLinePunct w:val="0"/>
              <w:autoSpaceDE w:val="0"/>
              <w:autoSpaceDN w:val="0"/>
              <w:bidi w:val="0"/>
              <w:adjustRightInd w:val="0"/>
              <w:snapToGrid w:val="0"/>
              <w:spacing w:before="119" w:line="220" w:lineRule="auto"/>
              <w:ind w:left="0" w:leftChars="0" w:right="0" w:rightChars="0"/>
              <w:jc w:val="center"/>
              <w:textAlignment w:val="baseline"/>
              <w:rPr>
                <w:rFonts w:hint="eastAsia" w:ascii="黑体" w:hAnsi="黑体" w:eastAsia="黑体" w:cs="黑体"/>
                <w:snapToGrid w:val="0"/>
                <w:color w:val="auto"/>
                <w:sz w:val="21"/>
                <w:szCs w:val="21"/>
                <w:lang w:val="en-US" w:eastAsia="zh-CN" w:bidi="ar-SA"/>
              </w:rPr>
            </w:pPr>
            <w:r>
              <w:rPr>
                <w:rFonts w:hint="eastAsia" w:ascii="黑体" w:hAnsi="黑体" w:eastAsia="黑体" w:cs="黑体"/>
                <w:color w:val="auto"/>
                <w:spacing w:val="-2"/>
                <w:sz w:val="21"/>
                <w:szCs w:val="21"/>
                <w:lang w:eastAsia="zh-CN"/>
              </w:rPr>
              <w:t>备注</w:t>
            </w:r>
          </w:p>
        </w:tc>
      </w:tr>
      <w:tr w14:paraId="26AD8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674" w:type="dxa"/>
            <w:vAlign w:val="center"/>
          </w:tcPr>
          <w:p w14:paraId="503510C0">
            <w:pPr>
              <w:widowControl w:val="0"/>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w:t>
            </w:r>
          </w:p>
        </w:tc>
        <w:tc>
          <w:tcPr>
            <w:tcW w:w="1609" w:type="dxa"/>
            <w:vAlign w:val="center"/>
          </w:tcPr>
          <w:p w14:paraId="5BC8473D">
            <w:pPr>
              <w:widowControl w:val="0"/>
              <w:jc w:val="both"/>
              <w:rPr>
                <w:color w:val="auto"/>
                <w:sz w:val="24"/>
                <w:szCs w:val="24"/>
                <w:vertAlign w:val="baseline"/>
              </w:rPr>
            </w:pPr>
            <w:r>
              <w:rPr>
                <w:rFonts w:hint="eastAsia" w:ascii="方正仿宋_GB2312" w:hAnsi="方正仿宋_GB2312" w:eastAsia="方正仿宋_GB2312" w:cs="方正仿宋_GB2312"/>
                <w:color w:val="auto"/>
                <w:spacing w:val="-2"/>
                <w:sz w:val="21"/>
                <w:szCs w:val="21"/>
                <w:lang w:eastAsia="zh-CN"/>
              </w:rPr>
              <w:t>满足第一章《公开招标公告》投标人具备的资格要求</w:t>
            </w:r>
          </w:p>
        </w:tc>
        <w:tc>
          <w:tcPr>
            <w:tcW w:w="3996" w:type="dxa"/>
          </w:tcPr>
          <w:p w14:paraId="5CB553B0">
            <w:pPr>
              <w:widowControl w:val="0"/>
              <w:jc w:val="both"/>
              <w:rPr>
                <w:rFonts w:hint="eastAsia" w:ascii="方正仿宋_GB2312" w:hAnsi="方正仿宋_GB2312" w:eastAsia="方正仿宋_GB2312" w:cs="方正仿宋_GB2312"/>
                <w:color w:val="auto"/>
                <w:sz w:val="20"/>
                <w:szCs w:val="22"/>
                <w:lang w:val="en-US" w:eastAsia="zh-CN"/>
              </w:rPr>
            </w:pPr>
            <w:r>
              <w:rPr>
                <w:rFonts w:hint="eastAsia" w:ascii="方正仿宋_GB2312" w:hAnsi="方正仿宋_GB2312" w:eastAsia="方正仿宋_GB2312" w:cs="方正仿宋_GB2312"/>
                <w:color w:val="auto"/>
                <w:sz w:val="20"/>
                <w:szCs w:val="22"/>
                <w:lang w:val="en-US" w:eastAsia="zh-CN"/>
              </w:rPr>
              <w:t>3.1供应商须是中华人民共和国境内注册的企业法人或负责人或其他组织，提供有效的营业执照。</w:t>
            </w:r>
          </w:p>
          <w:p w14:paraId="307347E6">
            <w:pPr>
              <w:widowControl w:val="0"/>
              <w:jc w:val="both"/>
              <w:rPr>
                <w:rFonts w:hint="eastAsia" w:ascii="方正仿宋_GB2312" w:hAnsi="方正仿宋_GB2312" w:eastAsia="方正仿宋_GB2312" w:cs="方正仿宋_GB2312"/>
                <w:color w:val="auto"/>
                <w:sz w:val="20"/>
                <w:szCs w:val="22"/>
                <w:lang w:val="en-US" w:eastAsia="zh-CN"/>
              </w:rPr>
            </w:pPr>
            <w:r>
              <w:rPr>
                <w:rFonts w:hint="eastAsia" w:ascii="方正仿宋_GB2312" w:hAnsi="方正仿宋_GB2312" w:eastAsia="方正仿宋_GB2312" w:cs="方正仿宋_GB2312"/>
                <w:color w:val="auto"/>
                <w:sz w:val="20"/>
                <w:szCs w:val="22"/>
                <w:lang w:val="en-US" w:eastAsia="zh-CN"/>
              </w:rPr>
              <w:t>3.2具有良好的商业信誉和健全的财务会计制度（1.提供本单位上年度经会计师事务所出具的审计报告或本公司出具的财务报表或提供银行出具的证明文件。银行出具的证明文件应能说明该供应商与银行之间业务往来正常，企业信誉良好等。2024年新成立企业可提供成立后任意一季度审计报告或财务报表，2025年新成立企业可提供自成立之日起财务报表。2.供应商提供企业有关财务会计制度)；</w:t>
            </w:r>
            <w:r>
              <w:rPr>
                <w:rFonts w:hint="eastAsia" w:ascii="方正仿宋_GB2312" w:hAnsi="方正仿宋_GB2312" w:eastAsia="方正仿宋_GB2312" w:cs="方正仿宋_GB2312"/>
                <w:color w:val="auto"/>
                <w:sz w:val="20"/>
                <w:szCs w:val="22"/>
                <w:lang w:val="en-US" w:eastAsia="zh-CN"/>
              </w:rPr>
              <w:br w:type="textWrapping"/>
            </w:r>
            <w:r>
              <w:rPr>
                <w:rFonts w:hint="eastAsia" w:ascii="方正仿宋_GB2312" w:hAnsi="方正仿宋_GB2312" w:eastAsia="方正仿宋_GB2312" w:cs="方正仿宋_GB2312"/>
                <w:color w:val="auto"/>
                <w:sz w:val="20"/>
                <w:szCs w:val="22"/>
                <w:lang w:val="en-US" w:eastAsia="zh-CN"/>
              </w:rPr>
              <w:t>3.3具有履行合同所必需的设备和专业技术能力（提供承诺函，格式自拟）；</w:t>
            </w:r>
            <w:r>
              <w:rPr>
                <w:rFonts w:hint="eastAsia" w:ascii="方正仿宋_GB2312" w:hAnsi="方正仿宋_GB2312" w:eastAsia="方正仿宋_GB2312" w:cs="方正仿宋_GB2312"/>
                <w:color w:val="auto"/>
                <w:sz w:val="20"/>
                <w:szCs w:val="22"/>
                <w:lang w:val="en-US" w:eastAsia="zh-CN"/>
              </w:rPr>
              <w:br w:type="textWrapping"/>
            </w:r>
            <w:r>
              <w:rPr>
                <w:rFonts w:hint="eastAsia" w:ascii="方正仿宋_GB2312" w:hAnsi="方正仿宋_GB2312" w:eastAsia="方正仿宋_GB2312" w:cs="方正仿宋_GB2312"/>
                <w:color w:val="auto"/>
                <w:sz w:val="20"/>
                <w:szCs w:val="22"/>
                <w:lang w:val="en-US" w:eastAsia="zh-CN"/>
              </w:rPr>
              <w:t>3.4有依法缴纳税收和社会保障资金的良好记录（提供2025年以来任意一个月依法缴纳税收和社会保障资金的证明材料，依法免税或不需要缴纳社会保障资金的申请人应提供相应的证明文件）；</w:t>
            </w:r>
            <w:r>
              <w:rPr>
                <w:rFonts w:hint="eastAsia" w:ascii="方正仿宋_GB2312" w:hAnsi="方正仿宋_GB2312" w:eastAsia="方正仿宋_GB2312" w:cs="方正仿宋_GB2312"/>
                <w:color w:val="auto"/>
                <w:sz w:val="20"/>
                <w:szCs w:val="22"/>
                <w:lang w:val="en-US" w:eastAsia="zh-CN"/>
              </w:rPr>
              <w:br w:type="textWrapping"/>
            </w:r>
            <w:r>
              <w:rPr>
                <w:rFonts w:hint="eastAsia" w:ascii="方正仿宋_GB2312" w:hAnsi="方正仿宋_GB2312" w:eastAsia="方正仿宋_GB2312" w:cs="方正仿宋_GB2312"/>
                <w:color w:val="auto"/>
                <w:sz w:val="20"/>
                <w:szCs w:val="22"/>
                <w:lang w:val="en-US" w:eastAsia="zh-CN"/>
              </w:rPr>
              <w:t>3.5参加政府采购活动前三年内，在经营活动中没有重大违法记录。</w:t>
            </w:r>
          </w:p>
          <w:p w14:paraId="7C1A2266">
            <w:pPr>
              <w:widowControl w:val="0"/>
              <w:jc w:val="both"/>
              <w:rPr>
                <w:rFonts w:hint="eastAsia" w:ascii="方正仿宋_GB2312" w:hAnsi="方正仿宋_GB2312" w:eastAsia="方正仿宋_GB2312" w:cs="方正仿宋_GB2312"/>
                <w:color w:val="auto"/>
                <w:sz w:val="20"/>
                <w:szCs w:val="22"/>
                <w:lang w:val="en-US" w:eastAsia="zh-CN"/>
              </w:rPr>
            </w:pPr>
            <w:r>
              <w:rPr>
                <w:rFonts w:hint="eastAsia" w:ascii="方正仿宋_GB2312" w:hAnsi="方正仿宋_GB2312" w:eastAsia="方正仿宋_GB2312" w:cs="方正仿宋_GB2312"/>
                <w:color w:val="auto"/>
                <w:sz w:val="20"/>
                <w:szCs w:val="22"/>
                <w:lang w:val="en-US" w:eastAsia="zh-CN"/>
              </w:rPr>
              <w:t>3.6投标人需提供无行贿犯罪记录承诺函（承诺对象包括：投标人、法定代表人、委托代理人）,并对其真实性负责，若承诺不实，造成的后果由投标人自行负责（格式自拟）；</w:t>
            </w:r>
          </w:p>
          <w:p w14:paraId="2568FD1F">
            <w:pPr>
              <w:widowControl w:val="0"/>
              <w:jc w:val="both"/>
              <w:rPr>
                <w:rFonts w:hint="eastAsia" w:ascii="方正仿宋_GB2312" w:hAnsi="方正仿宋_GB2312" w:eastAsia="方正仿宋_GB2312" w:cs="方正仿宋_GB2312"/>
                <w:color w:val="auto"/>
                <w:sz w:val="20"/>
                <w:szCs w:val="22"/>
              </w:rPr>
            </w:pPr>
            <w:r>
              <w:rPr>
                <w:rFonts w:hint="eastAsia" w:ascii="方正仿宋_GB2312" w:hAnsi="方正仿宋_GB2312" w:eastAsia="方正仿宋_GB2312" w:cs="方正仿宋_GB2312"/>
                <w:color w:val="auto"/>
                <w:sz w:val="20"/>
                <w:szCs w:val="22"/>
              </w:rPr>
              <w:t>3.7根据《关于在政府采购活动中查询及使用信用记录有关问题的通知》(财库(2016)125号)的规定，对列入失信被执行人、重大税收违法失信主体名单、政府采购严重违法失信行为记录名单的供应商，拒绝参与本项目政府采购活动【查询渠道:“信用中国”网站(www.creditchina.gov.cn)、中国政府采购网(www.ccgp.gov.cn)】，查询时间为发布公告之日起到投标截止时间;</w:t>
            </w:r>
          </w:p>
          <w:p w14:paraId="62EDD839">
            <w:pPr>
              <w:widowControl w:val="0"/>
              <w:jc w:val="both"/>
              <w:rPr>
                <w:rFonts w:hint="eastAsia" w:ascii="方正仿宋_GB2312" w:hAnsi="方正仿宋_GB2312" w:eastAsia="方正仿宋_GB2312" w:cs="方正仿宋_GB2312"/>
                <w:color w:val="auto"/>
                <w:sz w:val="20"/>
                <w:szCs w:val="22"/>
              </w:rPr>
            </w:pPr>
            <w:r>
              <w:rPr>
                <w:rFonts w:hint="eastAsia" w:ascii="方正仿宋_GB2312" w:hAnsi="方正仿宋_GB2312" w:eastAsia="方正仿宋_GB2312" w:cs="方正仿宋_GB2312"/>
                <w:color w:val="auto"/>
                <w:sz w:val="20"/>
                <w:szCs w:val="22"/>
              </w:rPr>
              <w:t>3.8本项目不接受联合体投标，不得分包转包。</w:t>
            </w:r>
          </w:p>
          <w:p w14:paraId="0B71A97E">
            <w:pPr>
              <w:widowControl w:val="0"/>
              <w:jc w:val="both"/>
              <w:rPr>
                <w:rFonts w:hint="eastAsia" w:ascii="方正仿宋_GB2312" w:hAnsi="方正仿宋_GB2312" w:eastAsia="方正仿宋_GB2312" w:cs="方正仿宋_GB2312"/>
                <w:color w:val="auto"/>
                <w:sz w:val="20"/>
                <w:szCs w:val="22"/>
              </w:rPr>
            </w:pPr>
            <w:r>
              <w:rPr>
                <w:rFonts w:hint="eastAsia" w:ascii="方正仿宋_GB2312" w:hAnsi="方正仿宋_GB2312" w:eastAsia="方正仿宋_GB2312" w:cs="方正仿宋_GB2312"/>
                <w:color w:val="auto"/>
                <w:sz w:val="20"/>
                <w:szCs w:val="22"/>
              </w:rPr>
              <w:t>3.9本项目实行资格后审，审查内容以投标截止时间前填报上传的企业诚信库信息为准，过期更改的诚信库信息不作为本项目评审依据。诚信库上传信息必全，真实有效，原件扫描件清晰可辨。否则，由此造成应得分而未得分或资格审查不合格等情况的，由供应商自行承担责任;</w:t>
            </w:r>
          </w:p>
          <w:p w14:paraId="61121483">
            <w:pPr>
              <w:widowControl w:val="0"/>
              <w:jc w:val="both"/>
              <w:rPr>
                <w:rFonts w:hint="eastAsia" w:ascii="方正仿宋_GB2312" w:hAnsi="方正仿宋_GB2312" w:eastAsia="方正仿宋_GB2312" w:cs="方正仿宋_GB2312"/>
                <w:color w:val="auto"/>
                <w:sz w:val="20"/>
                <w:szCs w:val="22"/>
              </w:rPr>
            </w:pPr>
            <w:r>
              <w:rPr>
                <w:rFonts w:hint="eastAsia" w:ascii="方正仿宋_GB2312" w:hAnsi="方正仿宋_GB2312" w:eastAsia="方正仿宋_GB2312" w:cs="方正仿宋_GB2312"/>
                <w:color w:val="auto"/>
                <w:sz w:val="20"/>
                <w:szCs w:val="22"/>
              </w:rPr>
              <w:t>3.10本项目中标/成交结果公示时，同时公示中标/成交人诚信库信息，接受社会监督。</w:t>
            </w:r>
          </w:p>
          <w:p w14:paraId="720E9359">
            <w:pPr>
              <w:widowControl w:val="0"/>
              <w:jc w:val="both"/>
              <w:rPr>
                <w:color w:val="auto"/>
                <w:sz w:val="24"/>
                <w:szCs w:val="24"/>
                <w:vertAlign w:val="baseline"/>
              </w:rPr>
            </w:pPr>
          </w:p>
        </w:tc>
        <w:tc>
          <w:tcPr>
            <w:tcW w:w="2243" w:type="dxa"/>
          </w:tcPr>
          <w:p w14:paraId="44A1E6DD">
            <w:pPr>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baseline"/>
              <w:rPr>
                <w:rFonts w:hint="eastAsia"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rPr>
              <w:t>投标人为企业（包括合伙企业、个体工商户）的，应提供有效的营业执照；</w:t>
            </w:r>
          </w:p>
          <w:p w14:paraId="2379C539">
            <w:pPr>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baseline"/>
              <w:rPr>
                <w:rFonts w:hint="eastAsia"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rPr>
              <w:t>投标人为事业单位的，应提供有效的事业单位法人证书；</w:t>
            </w:r>
          </w:p>
          <w:p w14:paraId="38DFA7D9">
            <w:pPr>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baseline"/>
              <w:rPr>
                <w:rFonts w:hint="eastAsia"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rPr>
              <w:t>投标人是非企业机构的，应提供有效的执业许可证、登记证书等证明文件；</w:t>
            </w:r>
          </w:p>
          <w:p w14:paraId="7C16B78E">
            <w:pPr>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baseline"/>
              <w:rPr>
                <w:rFonts w:hint="eastAsia"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rPr>
              <w:t>投标人是自然人的，应提供有效的自然人身份证明。</w:t>
            </w:r>
          </w:p>
          <w:p w14:paraId="42FD56F7">
            <w:pPr>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baseline"/>
              <w:rPr>
                <w:rFonts w:hint="eastAsia"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rPr>
              <w:t>分支机构参加投标的，应提供该分支机构或其所属法人/其他组织的相应证明文件；同时还应提供其所属法人/其他组织出具的授权其参与本项目的授权书（格式自拟，须加盖其所属法人/其他组织的公章）；银行、保险、石油石化、电力、电信等有行业特殊情况的，取得营业执照的分支机构可以以分公司名义参与投标，招标文件中涉及的“法定代表人”在前述特殊行业中即对应为“分支机构（分公司）负责人”）。</w:t>
            </w:r>
          </w:p>
          <w:p w14:paraId="4BA1AECF">
            <w:pPr>
              <w:widowControl w:val="0"/>
              <w:jc w:val="both"/>
              <w:rPr>
                <w:color w:val="auto"/>
                <w:sz w:val="24"/>
                <w:szCs w:val="24"/>
                <w:vertAlign w:val="baseline"/>
              </w:rPr>
            </w:pPr>
          </w:p>
        </w:tc>
      </w:tr>
      <w:tr w14:paraId="7F0C8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tcPr>
          <w:p w14:paraId="60F955E0">
            <w:pPr>
              <w:widowControl w:val="0"/>
              <w:jc w:val="center"/>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2</w:t>
            </w:r>
          </w:p>
        </w:tc>
        <w:tc>
          <w:tcPr>
            <w:tcW w:w="1609" w:type="dxa"/>
          </w:tcPr>
          <w:p w14:paraId="2B4FB5A8">
            <w:pPr>
              <w:widowControl w:val="0"/>
              <w:jc w:val="both"/>
              <w:rPr>
                <w:rFonts w:hint="eastAsia"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rPr>
              <w:t>中小企业政策</w:t>
            </w:r>
          </w:p>
        </w:tc>
        <w:tc>
          <w:tcPr>
            <w:tcW w:w="3996" w:type="dxa"/>
          </w:tcPr>
          <w:p w14:paraId="6DA8B798">
            <w:pPr>
              <w:widowControl w:val="0"/>
              <w:jc w:val="both"/>
              <w:rPr>
                <w:rFonts w:hint="eastAsia"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lang w:eastAsia="zh-CN"/>
              </w:rPr>
              <w:t>具体要求见第一章《公开招标公告》</w:t>
            </w:r>
          </w:p>
        </w:tc>
        <w:tc>
          <w:tcPr>
            <w:tcW w:w="2243" w:type="dxa"/>
          </w:tcPr>
          <w:p w14:paraId="0839EF3A">
            <w:pPr>
              <w:widowControl w:val="0"/>
              <w:jc w:val="both"/>
              <w:rPr>
                <w:color w:val="auto"/>
                <w:sz w:val="20"/>
                <w:szCs w:val="20"/>
                <w:vertAlign w:val="baseline"/>
              </w:rPr>
            </w:pPr>
          </w:p>
        </w:tc>
      </w:tr>
      <w:tr w14:paraId="4A973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14:paraId="209660DC">
            <w:pPr>
              <w:pStyle w:val="34"/>
              <w:keepNext w:val="0"/>
              <w:keepLines w:val="0"/>
              <w:pageBreakBefore w:val="0"/>
              <w:widowControl/>
              <w:kinsoku/>
              <w:wordWrap w:val="0"/>
              <w:overflowPunct/>
              <w:topLinePunct w:val="0"/>
              <w:autoSpaceDE w:val="0"/>
              <w:autoSpaceDN w:val="0"/>
              <w:bidi w:val="0"/>
              <w:adjustRightInd w:val="0"/>
              <w:snapToGrid w:val="0"/>
              <w:spacing w:before="49" w:line="240" w:lineRule="exact"/>
              <w:ind w:left="0" w:leftChars="0" w:right="0" w:rightChars="0"/>
              <w:jc w:val="center"/>
              <w:textAlignment w:val="baseline"/>
              <w:rPr>
                <w:rFonts w:hint="eastAsia" w:ascii="方正仿宋_GB2312" w:hAnsi="方正仿宋_GB2312" w:eastAsia="方正仿宋_GB2312" w:cs="方正仿宋_GB2312"/>
                <w:snapToGrid w:val="0"/>
                <w:color w:val="auto"/>
                <w:sz w:val="20"/>
                <w:szCs w:val="20"/>
                <w:lang w:val="en-US" w:eastAsia="zh-CN" w:bidi="ar-SA"/>
              </w:rPr>
            </w:pPr>
            <w:r>
              <w:rPr>
                <w:rFonts w:hint="eastAsia" w:ascii="方正仿宋_GB2312" w:hAnsi="方正仿宋_GB2312" w:eastAsia="方正仿宋_GB2312" w:cs="方正仿宋_GB2312"/>
                <w:snapToGrid w:val="0"/>
                <w:color w:val="auto"/>
                <w:sz w:val="20"/>
                <w:szCs w:val="20"/>
                <w:lang w:val="en-US" w:eastAsia="en-US" w:bidi="ar-SA"/>
              </w:rPr>
              <w:t>2-1</w:t>
            </w:r>
          </w:p>
        </w:tc>
        <w:tc>
          <w:tcPr>
            <w:tcW w:w="1609" w:type="dxa"/>
            <w:vAlign w:val="center"/>
          </w:tcPr>
          <w:p w14:paraId="2BE58212">
            <w:pPr>
              <w:keepNext w:val="0"/>
              <w:keepLines w:val="0"/>
              <w:pageBreakBefore w:val="0"/>
              <w:widowControl/>
              <w:kinsoku/>
              <w:wordWrap w:val="0"/>
              <w:overflowPunct/>
              <w:topLinePunct w:val="0"/>
              <w:autoSpaceDE w:val="0"/>
              <w:autoSpaceDN w:val="0"/>
              <w:bidi w:val="0"/>
              <w:adjustRightInd w:val="0"/>
              <w:snapToGrid w:val="0"/>
              <w:spacing w:before="78" w:line="240" w:lineRule="exact"/>
              <w:ind w:left="0" w:leftChars="0" w:right="0" w:rightChars="0" w:firstLine="23" w:firstLineChars="0"/>
              <w:jc w:val="both"/>
              <w:textAlignment w:val="baseline"/>
              <w:rPr>
                <w:rFonts w:hint="eastAsia" w:ascii="方正仿宋_GB2312" w:hAnsi="方正仿宋_GB2312" w:eastAsia="方正仿宋_GB2312" w:cs="方正仿宋_GB2312"/>
                <w:snapToGrid w:val="0"/>
                <w:color w:val="auto"/>
                <w:sz w:val="20"/>
                <w:szCs w:val="20"/>
                <w:lang w:val="en-US" w:eastAsia="en-US" w:bidi="ar-SA"/>
              </w:rPr>
            </w:pPr>
            <w:r>
              <w:rPr>
                <w:rFonts w:hint="eastAsia" w:ascii="方正仿宋_GB2312" w:hAnsi="方正仿宋_GB2312" w:eastAsia="方正仿宋_GB2312" w:cs="方正仿宋_GB2312"/>
                <w:snapToGrid w:val="0"/>
                <w:color w:val="auto"/>
                <w:sz w:val="20"/>
                <w:szCs w:val="20"/>
                <w:lang w:val="en-US" w:eastAsia="en-US" w:bidi="ar-SA"/>
              </w:rPr>
              <w:t>中小企业证明文件</w:t>
            </w:r>
          </w:p>
        </w:tc>
        <w:tc>
          <w:tcPr>
            <w:tcW w:w="3996" w:type="dxa"/>
            <w:vAlign w:val="top"/>
          </w:tcPr>
          <w:p w14:paraId="4141E3F4">
            <w:pPr>
              <w:keepNext w:val="0"/>
              <w:keepLines w:val="0"/>
              <w:pageBreakBefore w:val="0"/>
              <w:widowControl/>
              <w:kinsoku/>
              <w:wordWrap w:val="0"/>
              <w:overflowPunct/>
              <w:topLinePunct w:val="0"/>
              <w:autoSpaceDE w:val="0"/>
              <w:autoSpaceDN w:val="0"/>
              <w:bidi w:val="0"/>
              <w:adjustRightInd w:val="0"/>
              <w:snapToGrid w:val="0"/>
              <w:spacing w:before="36" w:line="240" w:lineRule="exact"/>
              <w:ind w:left="0" w:right="0" w:firstLine="14"/>
              <w:jc w:val="both"/>
              <w:textAlignment w:val="baseline"/>
              <w:rPr>
                <w:rFonts w:hint="eastAsia" w:ascii="方正仿宋_GB2312" w:hAnsi="方正仿宋_GB2312" w:eastAsia="方正仿宋_GB2312" w:cs="方正仿宋_GB2312"/>
                <w:snapToGrid w:val="0"/>
                <w:color w:val="auto"/>
                <w:sz w:val="20"/>
                <w:szCs w:val="20"/>
                <w:lang w:val="en-US" w:eastAsia="zh-CN" w:bidi="ar-SA"/>
              </w:rPr>
            </w:pPr>
            <w:r>
              <w:rPr>
                <w:rFonts w:hint="eastAsia" w:ascii="方正仿宋_GB2312" w:hAnsi="方正仿宋_GB2312" w:eastAsia="方正仿宋_GB2312" w:cs="方正仿宋_GB2312"/>
                <w:snapToGrid w:val="0"/>
                <w:color w:val="auto"/>
                <w:sz w:val="20"/>
                <w:szCs w:val="20"/>
                <w:lang w:val="en-US" w:eastAsia="zh-CN" w:bidi="ar-SA"/>
              </w:rPr>
              <w:t>当本项目（包）涉及预留份额专门面向中小企业采购，此时须在《资格证明文件》中提供。</w:t>
            </w:r>
          </w:p>
          <w:p w14:paraId="6BCB30F1">
            <w:pPr>
              <w:pStyle w:val="34"/>
              <w:keepNext w:val="0"/>
              <w:keepLines w:val="0"/>
              <w:pageBreakBefore w:val="0"/>
              <w:widowControl/>
              <w:kinsoku/>
              <w:wordWrap w:val="0"/>
              <w:overflowPunct/>
              <w:topLinePunct w:val="0"/>
              <w:autoSpaceDE w:val="0"/>
              <w:autoSpaceDN w:val="0"/>
              <w:bidi w:val="0"/>
              <w:adjustRightInd w:val="0"/>
              <w:snapToGrid w:val="0"/>
              <w:spacing w:before="4" w:line="240" w:lineRule="exact"/>
              <w:ind w:left="0" w:right="0" w:firstLine="15"/>
              <w:jc w:val="both"/>
              <w:textAlignment w:val="baseline"/>
              <w:rPr>
                <w:rFonts w:hint="eastAsia" w:ascii="方正仿宋_GB2312" w:hAnsi="方正仿宋_GB2312" w:eastAsia="方正仿宋_GB2312" w:cs="方正仿宋_GB2312"/>
                <w:snapToGrid w:val="0"/>
                <w:color w:val="auto"/>
                <w:sz w:val="20"/>
                <w:szCs w:val="20"/>
                <w:lang w:val="en-US" w:eastAsia="zh-CN" w:bidi="ar-SA"/>
              </w:rPr>
            </w:pPr>
            <w:r>
              <w:rPr>
                <w:rFonts w:hint="eastAsia" w:ascii="方正仿宋_GB2312" w:hAnsi="方正仿宋_GB2312" w:eastAsia="方正仿宋_GB2312" w:cs="方正仿宋_GB2312"/>
                <w:snapToGrid w:val="0"/>
                <w:color w:val="auto"/>
                <w:sz w:val="20"/>
                <w:szCs w:val="20"/>
                <w:lang w:val="en-US" w:eastAsia="zh-CN" w:bidi="ar-SA"/>
              </w:rPr>
              <w:t>1、投标人单独投标的，应提供《中小企业声明函》或《残疾人福利性单位声明函》或由省级以上监狱管理局、戒毒管理局（含新疆生产建设兵团）出具的属于监狱企业的证明文件。</w:t>
            </w:r>
          </w:p>
          <w:p w14:paraId="48821DDE">
            <w:pPr>
              <w:pStyle w:val="34"/>
              <w:keepNext w:val="0"/>
              <w:keepLines w:val="0"/>
              <w:pageBreakBefore w:val="0"/>
              <w:widowControl/>
              <w:kinsoku/>
              <w:wordWrap w:val="0"/>
              <w:overflowPunct/>
              <w:topLinePunct w:val="0"/>
              <w:autoSpaceDE w:val="0"/>
              <w:autoSpaceDN w:val="0"/>
              <w:bidi w:val="0"/>
              <w:adjustRightInd w:val="0"/>
              <w:snapToGrid w:val="0"/>
              <w:spacing w:before="20" w:line="240" w:lineRule="exact"/>
              <w:ind w:left="0" w:leftChars="0" w:right="0" w:rightChars="0" w:firstLine="9" w:firstLineChars="0"/>
              <w:jc w:val="both"/>
              <w:textAlignment w:val="baseline"/>
              <w:rPr>
                <w:rFonts w:hint="eastAsia" w:ascii="方正仿宋_GB2312" w:hAnsi="方正仿宋_GB2312" w:eastAsia="方正仿宋_GB2312" w:cs="方正仿宋_GB2312"/>
                <w:snapToGrid w:val="0"/>
                <w:color w:val="auto"/>
                <w:sz w:val="20"/>
                <w:szCs w:val="20"/>
                <w:lang w:val="en-US" w:eastAsia="en-US" w:bidi="ar-SA"/>
              </w:rPr>
            </w:pPr>
            <w:r>
              <w:rPr>
                <w:rFonts w:hint="eastAsia" w:ascii="方正仿宋_GB2312" w:hAnsi="方正仿宋_GB2312" w:eastAsia="方正仿宋_GB2312" w:cs="方正仿宋_GB2312"/>
                <w:snapToGrid w:val="0"/>
                <w:color w:val="auto"/>
                <w:sz w:val="20"/>
                <w:szCs w:val="20"/>
                <w:lang w:val="en-US" w:eastAsia="zh-CN" w:bidi="ar-SA"/>
              </w:rPr>
              <w:t>2、如招标文件要求以联合体形式参加，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2243" w:type="dxa"/>
            <w:vAlign w:val="top"/>
          </w:tcPr>
          <w:p w14:paraId="7BAB7A76">
            <w:pPr>
              <w:pStyle w:val="34"/>
              <w:keepNext w:val="0"/>
              <w:keepLines w:val="0"/>
              <w:pageBreakBefore w:val="0"/>
              <w:widowControl/>
              <w:kinsoku/>
              <w:wordWrap w:val="0"/>
              <w:overflowPunct/>
              <w:topLinePunct w:val="0"/>
              <w:autoSpaceDE w:val="0"/>
              <w:autoSpaceDN w:val="0"/>
              <w:bidi w:val="0"/>
              <w:adjustRightInd w:val="0"/>
              <w:snapToGrid w:val="0"/>
              <w:spacing w:line="240" w:lineRule="exact"/>
              <w:ind w:left="0" w:right="0"/>
              <w:jc w:val="both"/>
              <w:textAlignment w:val="baseline"/>
              <w:rPr>
                <w:rFonts w:hint="eastAsia" w:ascii="方正仿宋_GB2312" w:hAnsi="方正仿宋_GB2312" w:eastAsia="方正仿宋_GB2312" w:cs="方正仿宋_GB2312"/>
                <w:color w:val="auto"/>
                <w:sz w:val="20"/>
                <w:szCs w:val="20"/>
                <w:lang w:eastAsia="zh-CN"/>
              </w:rPr>
            </w:pPr>
          </w:p>
          <w:p w14:paraId="3AE7418B">
            <w:pPr>
              <w:pStyle w:val="34"/>
              <w:keepNext w:val="0"/>
              <w:keepLines w:val="0"/>
              <w:pageBreakBefore w:val="0"/>
              <w:widowControl/>
              <w:kinsoku/>
              <w:wordWrap w:val="0"/>
              <w:overflowPunct/>
              <w:topLinePunct w:val="0"/>
              <w:autoSpaceDE w:val="0"/>
              <w:autoSpaceDN w:val="0"/>
              <w:bidi w:val="0"/>
              <w:adjustRightInd w:val="0"/>
              <w:snapToGrid w:val="0"/>
              <w:spacing w:line="240" w:lineRule="exact"/>
              <w:ind w:left="0" w:right="0"/>
              <w:jc w:val="both"/>
              <w:textAlignment w:val="baseline"/>
              <w:rPr>
                <w:rFonts w:hint="eastAsia" w:ascii="方正仿宋_GB2312" w:hAnsi="方正仿宋_GB2312" w:eastAsia="方正仿宋_GB2312" w:cs="方正仿宋_GB2312"/>
                <w:color w:val="auto"/>
                <w:sz w:val="20"/>
                <w:szCs w:val="20"/>
                <w:lang w:eastAsia="zh-CN"/>
              </w:rPr>
            </w:pPr>
          </w:p>
          <w:p w14:paraId="26C12272">
            <w:pPr>
              <w:pStyle w:val="34"/>
              <w:keepNext w:val="0"/>
              <w:keepLines w:val="0"/>
              <w:pageBreakBefore w:val="0"/>
              <w:widowControl/>
              <w:kinsoku/>
              <w:wordWrap w:val="0"/>
              <w:overflowPunct/>
              <w:topLinePunct w:val="0"/>
              <w:autoSpaceDE w:val="0"/>
              <w:autoSpaceDN w:val="0"/>
              <w:bidi w:val="0"/>
              <w:adjustRightInd w:val="0"/>
              <w:snapToGrid w:val="0"/>
              <w:spacing w:line="240" w:lineRule="exact"/>
              <w:ind w:left="0" w:right="0"/>
              <w:jc w:val="both"/>
              <w:textAlignment w:val="baseline"/>
              <w:rPr>
                <w:rFonts w:hint="eastAsia" w:ascii="方正仿宋_GB2312" w:hAnsi="方正仿宋_GB2312" w:eastAsia="方正仿宋_GB2312" w:cs="方正仿宋_GB2312"/>
                <w:color w:val="auto"/>
                <w:sz w:val="20"/>
                <w:szCs w:val="20"/>
                <w:lang w:eastAsia="zh-CN"/>
              </w:rPr>
            </w:pPr>
          </w:p>
          <w:p w14:paraId="584BDF0C">
            <w:pPr>
              <w:pStyle w:val="34"/>
              <w:keepNext w:val="0"/>
              <w:keepLines w:val="0"/>
              <w:pageBreakBefore w:val="0"/>
              <w:widowControl/>
              <w:kinsoku/>
              <w:wordWrap w:val="0"/>
              <w:overflowPunct/>
              <w:topLinePunct w:val="0"/>
              <w:autoSpaceDE w:val="0"/>
              <w:autoSpaceDN w:val="0"/>
              <w:bidi w:val="0"/>
              <w:adjustRightInd w:val="0"/>
              <w:snapToGrid w:val="0"/>
              <w:spacing w:line="240" w:lineRule="exact"/>
              <w:ind w:left="0" w:right="0"/>
              <w:jc w:val="both"/>
              <w:textAlignment w:val="baseline"/>
              <w:rPr>
                <w:rFonts w:hint="eastAsia" w:ascii="方正仿宋_GB2312" w:hAnsi="方正仿宋_GB2312" w:eastAsia="方正仿宋_GB2312" w:cs="方正仿宋_GB2312"/>
                <w:color w:val="auto"/>
                <w:sz w:val="20"/>
                <w:szCs w:val="20"/>
                <w:lang w:eastAsia="zh-CN"/>
              </w:rPr>
            </w:pPr>
          </w:p>
          <w:p w14:paraId="3AC40494">
            <w:pPr>
              <w:pStyle w:val="34"/>
              <w:keepNext w:val="0"/>
              <w:keepLines w:val="0"/>
              <w:pageBreakBefore w:val="0"/>
              <w:widowControl/>
              <w:kinsoku/>
              <w:wordWrap w:val="0"/>
              <w:overflowPunct/>
              <w:topLinePunct w:val="0"/>
              <w:autoSpaceDE w:val="0"/>
              <w:autoSpaceDN w:val="0"/>
              <w:bidi w:val="0"/>
              <w:adjustRightInd w:val="0"/>
              <w:snapToGrid w:val="0"/>
              <w:spacing w:line="240" w:lineRule="exact"/>
              <w:ind w:left="0" w:right="0"/>
              <w:jc w:val="both"/>
              <w:textAlignment w:val="baseline"/>
              <w:rPr>
                <w:rFonts w:hint="eastAsia" w:ascii="方正仿宋_GB2312" w:hAnsi="方正仿宋_GB2312" w:eastAsia="方正仿宋_GB2312" w:cs="方正仿宋_GB2312"/>
                <w:color w:val="auto"/>
                <w:sz w:val="20"/>
                <w:szCs w:val="20"/>
                <w:lang w:eastAsia="zh-CN"/>
              </w:rPr>
            </w:pPr>
          </w:p>
          <w:p w14:paraId="02E0C6FE">
            <w:pPr>
              <w:pStyle w:val="34"/>
              <w:keepNext w:val="0"/>
              <w:keepLines w:val="0"/>
              <w:pageBreakBefore w:val="0"/>
              <w:widowControl/>
              <w:kinsoku/>
              <w:wordWrap w:val="0"/>
              <w:overflowPunct/>
              <w:topLinePunct w:val="0"/>
              <w:autoSpaceDE w:val="0"/>
              <w:autoSpaceDN w:val="0"/>
              <w:bidi w:val="0"/>
              <w:adjustRightInd w:val="0"/>
              <w:snapToGrid w:val="0"/>
              <w:spacing w:line="240" w:lineRule="exact"/>
              <w:ind w:left="0" w:right="0"/>
              <w:jc w:val="both"/>
              <w:textAlignment w:val="baseline"/>
              <w:rPr>
                <w:rFonts w:hint="eastAsia" w:ascii="方正仿宋_GB2312" w:hAnsi="方正仿宋_GB2312" w:eastAsia="方正仿宋_GB2312" w:cs="方正仿宋_GB2312"/>
                <w:color w:val="auto"/>
                <w:sz w:val="20"/>
                <w:szCs w:val="20"/>
                <w:lang w:eastAsia="zh-CN"/>
              </w:rPr>
            </w:pPr>
          </w:p>
          <w:p w14:paraId="087A9721">
            <w:pPr>
              <w:pStyle w:val="34"/>
              <w:keepNext w:val="0"/>
              <w:keepLines w:val="0"/>
              <w:pageBreakBefore w:val="0"/>
              <w:widowControl/>
              <w:kinsoku/>
              <w:wordWrap w:val="0"/>
              <w:overflowPunct/>
              <w:topLinePunct w:val="0"/>
              <w:autoSpaceDE w:val="0"/>
              <w:autoSpaceDN w:val="0"/>
              <w:bidi w:val="0"/>
              <w:adjustRightInd w:val="0"/>
              <w:snapToGrid w:val="0"/>
              <w:spacing w:line="240" w:lineRule="exact"/>
              <w:ind w:left="0" w:right="0"/>
              <w:jc w:val="both"/>
              <w:textAlignment w:val="baseline"/>
              <w:rPr>
                <w:rFonts w:hint="eastAsia" w:ascii="方正仿宋_GB2312" w:hAnsi="方正仿宋_GB2312" w:eastAsia="方正仿宋_GB2312" w:cs="方正仿宋_GB2312"/>
                <w:color w:val="auto"/>
                <w:sz w:val="20"/>
                <w:szCs w:val="20"/>
                <w:lang w:eastAsia="zh-CN"/>
              </w:rPr>
            </w:pPr>
          </w:p>
          <w:p w14:paraId="5F3D7FC6">
            <w:pPr>
              <w:pStyle w:val="34"/>
              <w:keepNext w:val="0"/>
              <w:keepLines w:val="0"/>
              <w:pageBreakBefore w:val="0"/>
              <w:widowControl/>
              <w:kinsoku/>
              <w:wordWrap w:val="0"/>
              <w:overflowPunct/>
              <w:topLinePunct w:val="0"/>
              <w:autoSpaceDE w:val="0"/>
              <w:autoSpaceDN w:val="0"/>
              <w:bidi w:val="0"/>
              <w:adjustRightInd w:val="0"/>
              <w:snapToGrid w:val="0"/>
              <w:spacing w:line="240" w:lineRule="exact"/>
              <w:ind w:left="0" w:right="0"/>
              <w:jc w:val="both"/>
              <w:textAlignment w:val="baseline"/>
              <w:rPr>
                <w:rFonts w:hint="eastAsia" w:ascii="方正仿宋_GB2312" w:hAnsi="方正仿宋_GB2312" w:eastAsia="方正仿宋_GB2312" w:cs="方正仿宋_GB2312"/>
                <w:color w:val="auto"/>
                <w:sz w:val="20"/>
                <w:szCs w:val="20"/>
                <w:lang w:eastAsia="zh-CN"/>
              </w:rPr>
            </w:pPr>
          </w:p>
          <w:p w14:paraId="490852F7">
            <w:pPr>
              <w:pStyle w:val="34"/>
              <w:keepNext w:val="0"/>
              <w:keepLines w:val="0"/>
              <w:pageBreakBefore w:val="0"/>
              <w:widowControl/>
              <w:kinsoku/>
              <w:wordWrap w:val="0"/>
              <w:overflowPunct/>
              <w:topLinePunct w:val="0"/>
              <w:autoSpaceDE w:val="0"/>
              <w:autoSpaceDN w:val="0"/>
              <w:bidi w:val="0"/>
              <w:adjustRightInd w:val="0"/>
              <w:snapToGrid w:val="0"/>
              <w:spacing w:line="240" w:lineRule="exact"/>
              <w:ind w:left="0" w:right="0"/>
              <w:jc w:val="both"/>
              <w:textAlignment w:val="baseline"/>
              <w:rPr>
                <w:rFonts w:hint="eastAsia" w:ascii="方正仿宋_GB2312" w:hAnsi="方正仿宋_GB2312" w:eastAsia="方正仿宋_GB2312" w:cs="方正仿宋_GB2312"/>
                <w:color w:val="auto"/>
                <w:sz w:val="20"/>
                <w:szCs w:val="20"/>
                <w:lang w:eastAsia="zh-CN"/>
              </w:rPr>
            </w:pPr>
          </w:p>
          <w:p w14:paraId="2EE72E93">
            <w:pPr>
              <w:keepNext w:val="0"/>
              <w:keepLines w:val="0"/>
              <w:pageBreakBefore w:val="0"/>
              <w:widowControl/>
              <w:kinsoku/>
              <w:wordWrap w:val="0"/>
              <w:overflowPunct/>
              <w:topLinePunct w:val="0"/>
              <w:autoSpaceDE w:val="0"/>
              <w:autoSpaceDN w:val="0"/>
              <w:bidi w:val="0"/>
              <w:adjustRightInd w:val="0"/>
              <w:snapToGrid w:val="0"/>
              <w:spacing w:before="78" w:line="240" w:lineRule="exact"/>
              <w:ind w:left="0" w:leftChars="0" w:right="0" w:rightChars="0" w:hanging="1" w:firstLineChars="0"/>
              <w:jc w:val="both"/>
              <w:textAlignment w:val="baseline"/>
              <w:rPr>
                <w:color w:val="auto"/>
                <w:sz w:val="20"/>
                <w:szCs w:val="20"/>
                <w:vertAlign w:val="baseline"/>
              </w:rPr>
            </w:pPr>
            <w:r>
              <w:rPr>
                <w:rFonts w:hint="eastAsia" w:ascii="方正仿宋_GB2312" w:hAnsi="方正仿宋_GB2312" w:eastAsia="方正仿宋_GB2312" w:cs="方正仿宋_GB2312"/>
                <w:color w:val="auto"/>
                <w:spacing w:val="-6"/>
                <w:sz w:val="20"/>
                <w:szCs w:val="20"/>
                <w:lang w:eastAsia="zh-CN"/>
              </w:rPr>
              <w:t>格式见《投标</w:t>
            </w:r>
            <w:r>
              <w:rPr>
                <w:rFonts w:hint="eastAsia" w:ascii="方正仿宋_GB2312" w:hAnsi="方正仿宋_GB2312" w:eastAsia="方正仿宋_GB2312" w:cs="方正仿宋_GB2312"/>
                <w:color w:val="auto"/>
                <w:spacing w:val="-4"/>
                <w:sz w:val="20"/>
                <w:szCs w:val="20"/>
                <w:lang w:eastAsia="zh-CN"/>
              </w:rPr>
              <w:t>文件格式》</w:t>
            </w:r>
          </w:p>
        </w:tc>
      </w:tr>
      <w:tr w14:paraId="5EC44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top"/>
          </w:tcPr>
          <w:p w14:paraId="1B700B9E">
            <w:pPr>
              <w:pStyle w:val="34"/>
              <w:keepNext w:val="0"/>
              <w:keepLines w:val="0"/>
              <w:pageBreakBefore w:val="0"/>
              <w:widowControl/>
              <w:kinsoku/>
              <w:wordWrap w:val="0"/>
              <w:overflowPunct/>
              <w:topLinePunct w:val="0"/>
              <w:autoSpaceDE w:val="0"/>
              <w:autoSpaceDN w:val="0"/>
              <w:bidi w:val="0"/>
              <w:adjustRightInd w:val="0"/>
              <w:snapToGrid w:val="0"/>
              <w:spacing w:before="213" w:line="240" w:lineRule="exact"/>
              <w:ind w:left="0" w:leftChars="0" w:right="0" w:rightChars="0"/>
              <w:jc w:val="center"/>
              <w:textAlignment w:val="baseline"/>
              <w:rPr>
                <w:rFonts w:hint="eastAsia" w:ascii="方正仿宋_GB2312" w:hAnsi="方正仿宋_GB2312" w:eastAsia="方正仿宋_GB2312" w:cs="方正仿宋_GB2312"/>
                <w:snapToGrid w:val="0"/>
                <w:color w:val="auto"/>
                <w:sz w:val="20"/>
                <w:szCs w:val="20"/>
                <w:lang w:val="en-US" w:eastAsia="zh-CN" w:bidi="ar-SA"/>
              </w:rPr>
            </w:pPr>
            <w:r>
              <w:rPr>
                <w:rFonts w:hint="eastAsia" w:ascii="方正仿宋_GB2312" w:hAnsi="方正仿宋_GB2312" w:eastAsia="方正仿宋_GB2312" w:cs="方正仿宋_GB2312"/>
                <w:snapToGrid w:val="0"/>
                <w:color w:val="auto"/>
                <w:sz w:val="20"/>
                <w:szCs w:val="20"/>
                <w:lang w:val="en-US" w:eastAsia="en-US" w:bidi="ar-SA"/>
              </w:rPr>
              <w:t>3</w:t>
            </w:r>
          </w:p>
        </w:tc>
        <w:tc>
          <w:tcPr>
            <w:tcW w:w="1609" w:type="dxa"/>
            <w:vAlign w:val="top"/>
          </w:tcPr>
          <w:p w14:paraId="6ED25731">
            <w:pPr>
              <w:keepNext w:val="0"/>
              <w:keepLines w:val="0"/>
              <w:pageBreakBefore w:val="0"/>
              <w:widowControl/>
              <w:kinsoku/>
              <w:wordWrap w:val="0"/>
              <w:overflowPunct/>
              <w:topLinePunct w:val="0"/>
              <w:autoSpaceDE w:val="0"/>
              <w:autoSpaceDN w:val="0"/>
              <w:bidi w:val="0"/>
              <w:adjustRightInd w:val="0"/>
              <w:snapToGrid w:val="0"/>
              <w:spacing w:before="35" w:line="240" w:lineRule="exact"/>
              <w:ind w:left="0" w:leftChars="0" w:right="0" w:rightChars="0"/>
              <w:jc w:val="both"/>
              <w:textAlignment w:val="baseline"/>
              <w:rPr>
                <w:rFonts w:hint="eastAsia" w:ascii="方正仿宋_GB2312" w:hAnsi="方正仿宋_GB2312" w:eastAsia="方正仿宋_GB2312" w:cs="方正仿宋_GB2312"/>
                <w:snapToGrid w:val="0"/>
                <w:color w:val="auto"/>
                <w:sz w:val="20"/>
                <w:szCs w:val="20"/>
                <w:lang w:val="en-US" w:eastAsia="en-US" w:bidi="ar-SA"/>
              </w:rPr>
            </w:pPr>
            <w:r>
              <w:rPr>
                <w:rFonts w:hint="eastAsia" w:ascii="方正仿宋_GB2312" w:hAnsi="方正仿宋_GB2312" w:eastAsia="方正仿宋_GB2312" w:cs="方正仿宋_GB2312"/>
                <w:snapToGrid w:val="0"/>
                <w:color w:val="auto"/>
                <w:sz w:val="20"/>
                <w:szCs w:val="20"/>
                <w:lang w:val="en-US" w:eastAsia="zh-CN" w:bidi="ar-SA"/>
              </w:rPr>
              <w:t>本项目的其他资格要求</w:t>
            </w:r>
          </w:p>
        </w:tc>
        <w:tc>
          <w:tcPr>
            <w:tcW w:w="3996" w:type="dxa"/>
            <w:vAlign w:val="top"/>
          </w:tcPr>
          <w:p w14:paraId="0FA2CC4A">
            <w:pPr>
              <w:keepNext w:val="0"/>
              <w:keepLines w:val="0"/>
              <w:pageBreakBefore w:val="0"/>
              <w:widowControl/>
              <w:kinsoku/>
              <w:wordWrap w:val="0"/>
              <w:overflowPunct/>
              <w:topLinePunct w:val="0"/>
              <w:autoSpaceDE w:val="0"/>
              <w:autoSpaceDN w:val="0"/>
              <w:bidi w:val="0"/>
              <w:adjustRightInd w:val="0"/>
              <w:snapToGrid w:val="0"/>
              <w:spacing w:before="192" w:line="240" w:lineRule="exact"/>
              <w:ind w:left="0" w:leftChars="0" w:right="0" w:rightChars="0"/>
              <w:jc w:val="both"/>
              <w:textAlignment w:val="baseline"/>
              <w:rPr>
                <w:rFonts w:hint="eastAsia" w:ascii="方正仿宋_GB2312" w:hAnsi="方正仿宋_GB2312" w:eastAsia="方正仿宋_GB2312" w:cs="方正仿宋_GB2312"/>
                <w:snapToGrid w:val="0"/>
                <w:color w:val="auto"/>
                <w:sz w:val="20"/>
                <w:szCs w:val="20"/>
                <w:lang w:val="en-US" w:eastAsia="en-US" w:bidi="ar-SA"/>
              </w:rPr>
            </w:pPr>
            <w:r>
              <w:rPr>
                <w:rFonts w:hint="eastAsia" w:ascii="方正仿宋_GB2312" w:hAnsi="方正仿宋_GB2312" w:eastAsia="方正仿宋_GB2312" w:cs="方正仿宋_GB2312"/>
                <w:snapToGrid w:val="0"/>
                <w:color w:val="auto"/>
                <w:sz w:val="20"/>
                <w:szCs w:val="20"/>
                <w:lang w:val="en-US" w:eastAsia="zh-CN" w:bidi="ar-SA"/>
              </w:rPr>
              <w:t>如有，见第一章《公开招标公告》</w:t>
            </w:r>
          </w:p>
        </w:tc>
        <w:tc>
          <w:tcPr>
            <w:tcW w:w="2243" w:type="dxa"/>
          </w:tcPr>
          <w:p w14:paraId="73BA01AE">
            <w:pPr>
              <w:widowControl w:val="0"/>
              <w:jc w:val="both"/>
              <w:rPr>
                <w:color w:val="auto"/>
                <w:sz w:val="20"/>
                <w:szCs w:val="20"/>
                <w:vertAlign w:val="baseline"/>
              </w:rPr>
            </w:pPr>
          </w:p>
        </w:tc>
      </w:tr>
    </w:tbl>
    <w:p w14:paraId="5469A50F">
      <w:pPr>
        <w:kinsoku/>
        <w:wordWrap w:val="0"/>
        <w:spacing w:line="146" w:lineRule="exact"/>
        <w:jc w:val="both"/>
        <w:rPr>
          <w:rFonts w:asciiTheme="minorEastAsia" w:hAnsiTheme="minorEastAsia" w:eastAsiaTheme="minorEastAsia" w:cstheme="minorEastAsia"/>
          <w:color w:val="auto"/>
        </w:rPr>
      </w:pPr>
    </w:p>
    <w:p w14:paraId="2A014EB5">
      <w:pPr>
        <w:widowControl w:val="0"/>
        <w:kinsoku/>
        <w:wordWrap w:val="0"/>
        <w:snapToGrid/>
        <w:spacing w:line="360" w:lineRule="auto"/>
        <w:ind w:firstLine="482" w:firstLineChars="200"/>
        <w:jc w:val="both"/>
        <w:textAlignment w:val="auto"/>
        <w:rPr>
          <w:rFonts w:asciiTheme="minorEastAsia" w:hAnsiTheme="minorEastAsia" w:eastAsiaTheme="minorEastAsia" w:cstheme="minorEastAsia"/>
          <w:b/>
          <w:bCs/>
          <w:color w:val="auto"/>
          <w:spacing w:val="3"/>
          <w:sz w:val="24"/>
          <w:szCs w:val="24"/>
          <w:lang w:eastAsia="zh-CN"/>
        </w:rPr>
      </w:pPr>
      <w:r>
        <w:rPr>
          <w:rFonts w:hint="eastAsia" w:asciiTheme="minorEastAsia" w:hAnsiTheme="minorEastAsia" w:eastAsiaTheme="minorEastAsia" w:cstheme="minorEastAsia"/>
          <w:b/>
          <w:bCs/>
          <w:color w:val="auto"/>
          <w:sz w:val="24"/>
          <w:szCs w:val="24"/>
          <w:lang w:eastAsia="zh-CN"/>
        </w:rPr>
        <w:t>说明：按照南阳市财政局《关于在政府采购活动中施行供应商资格信用承诺制的通知》宛财购〔2023〕4号的要求，对于市本级政府采购项目，全部实施供应商资格信用承诺，投标人在投标时，按照规定提供“南阳市政府采购供应商信用承诺函”（详见附件）的，无需再提交序号1中1-5项证明材料”。投标人</w:t>
      </w:r>
      <w:r>
        <w:rPr>
          <w:rFonts w:hint="eastAsia" w:asciiTheme="minorEastAsia" w:hAnsiTheme="minorEastAsia" w:eastAsiaTheme="minorEastAsia" w:cstheme="minorEastAsia"/>
          <w:b/>
          <w:bCs/>
          <w:color w:val="auto"/>
          <w:sz w:val="24"/>
          <w:szCs w:val="24"/>
          <w:lang w:val="zh-CN" w:eastAsia="zh-CN"/>
        </w:rPr>
        <w:t>在中标后，应将上述由信用承诺书替代的证明材料提交采购人或采购代理机构，证明材料将随公告一并公示。</w:t>
      </w:r>
    </w:p>
    <w:p w14:paraId="646904A8">
      <w:pPr>
        <w:kinsoku/>
        <w:wordWrap w:val="0"/>
        <w:spacing w:line="360" w:lineRule="auto"/>
        <w:jc w:val="both"/>
        <w:rPr>
          <w:rFonts w:asciiTheme="minorEastAsia" w:hAnsiTheme="minorEastAsia" w:eastAsiaTheme="minorEastAsia" w:cstheme="minorEastAsia"/>
          <w:b/>
          <w:bCs/>
          <w:color w:val="auto"/>
          <w:spacing w:val="3"/>
          <w:sz w:val="24"/>
          <w:szCs w:val="24"/>
          <w:lang w:eastAsia="zh-CN"/>
        </w:rPr>
      </w:pPr>
      <w:r>
        <w:rPr>
          <w:rFonts w:hint="eastAsia" w:asciiTheme="minorEastAsia" w:hAnsiTheme="minorEastAsia" w:eastAsiaTheme="minorEastAsia" w:cstheme="minorEastAsia"/>
          <w:b/>
          <w:bCs/>
          <w:color w:val="auto"/>
          <w:spacing w:val="3"/>
          <w:sz w:val="24"/>
          <w:szCs w:val="24"/>
          <w:lang w:eastAsia="zh-CN"/>
        </w:rPr>
        <w:t>三、评标委员会</w:t>
      </w:r>
    </w:p>
    <w:p w14:paraId="08E67754">
      <w:pPr>
        <w:kinsoku/>
        <w:wordWrap w:val="0"/>
        <w:spacing w:line="360" w:lineRule="auto"/>
        <w:ind w:firstLine="492" w:firstLineChars="200"/>
        <w:jc w:val="both"/>
        <w:rPr>
          <w:rFonts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1.采购人、采购代理机构将根据《中华人民共和国政府采购法》的规定和招标采购项目的特点组建评标委员会，评标委员会由采购人代表和评审专家组成，成员人数应当为5人以上单数，其中评审专家不得少于成员总数的三分之二。</w:t>
      </w:r>
    </w:p>
    <w:p w14:paraId="15780C11">
      <w:pPr>
        <w:kinsoku/>
        <w:wordWrap w:val="0"/>
        <w:spacing w:line="360" w:lineRule="auto"/>
        <w:ind w:firstLine="492" w:firstLineChars="200"/>
        <w:jc w:val="both"/>
        <w:rPr>
          <w:rFonts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14:paraId="50CAC92F">
      <w:pPr>
        <w:kinsoku/>
        <w:wordWrap w:val="0"/>
        <w:spacing w:line="360" w:lineRule="auto"/>
        <w:ind w:firstLine="492" w:firstLineChars="200"/>
        <w:jc w:val="both"/>
        <w:rPr>
          <w:rFonts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3.评标委员会应当严格遵守评审纪律，现场签订评审委员会评审承诺书，并按照客观、公正、审慎的原则，根据采购文件规定的评审程序、评审方法和评审标准进行独立评审。</w:t>
      </w:r>
    </w:p>
    <w:p w14:paraId="751D0D3A">
      <w:pPr>
        <w:kinsoku/>
        <w:wordWrap w:val="0"/>
        <w:spacing w:line="360" w:lineRule="auto"/>
        <w:ind w:firstLine="492" w:firstLineChars="200"/>
        <w:jc w:val="both"/>
        <w:rPr>
          <w:rFonts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4.评标委员会应当在评审报告上签字，对自己评审意见承担法律责任。</w:t>
      </w:r>
    </w:p>
    <w:p w14:paraId="4B74FB97">
      <w:pPr>
        <w:kinsoku/>
        <w:wordWrap w:val="0"/>
        <w:spacing w:line="360" w:lineRule="auto"/>
        <w:ind w:firstLine="492" w:firstLineChars="200"/>
        <w:jc w:val="both"/>
        <w:rPr>
          <w:rFonts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5.评审专家未完成评审工作擅自离开评审现场，或者在评审活动中有违法违规行为的，不得获取劳务报酬和报销异地评审差旅费。评审专家以外的其他人员不得获取评审劳务报酬。</w:t>
      </w:r>
    </w:p>
    <w:p w14:paraId="3A62ACAA">
      <w:pPr>
        <w:kinsoku/>
        <w:wordWrap w:val="0"/>
        <w:spacing w:line="360" w:lineRule="auto"/>
        <w:ind w:firstLine="492" w:firstLineChars="200"/>
        <w:jc w:val="both"/>
        <w:rPr>
          <w:rFonts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7DE30073">
      <w:pPr>
        <w:kinsoku/>
        <w:wordWrap w:val="0"/>
        <w:spacing w:line="360" w:lineRule="auto"/>
        <w:ind w:firstLine="492" w:firstLineChars="200"/>
        <w:jc w:val="both"/>
        <w:rPr>
          <w:rFonts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7.评标委员会或者其成员存在下列情形导致评标结果无效的，采购人、采购代理机构可以重新组建评标委员会进行评标，并书面报告本级财政部门，但采购合同已经履行的除外：</w:t>
      </w:r>
    </w:p>
    <w:p w14:paraId="1C49AD6B">
      <w:pPr>
        <w:kinsoku/>
        <w:wordWrap w:val="0"/>
        <w:spacing w:line="360" w:lineRule="auto"/>
        <w:ind w:firstLine="492" w:firstLineChars="200"/>
        <w:jc w:val="both"/>
        <w:rPr>
          <w:rFonts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（1）评标委员会组成不符合本办法规定的;</w:t>
      </w:r>
    </w:p>
    <w:p w14:paraId="46A0115E">
      <w:pPr>
        <w:kinsoku/>
        <w:wordWrap w:val="0"/>
        <w:spacing w:line="360" w:lineRule="auto"/>
        <w:ind w:firstLine="492" w:firstLineChars="200"/>
        <w:jc w:val="both"/>
        <w:rPr>
          <w:rFonts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（2）政府采购货物和服务招标投标管理办法（87号令）第六十二条第一至五项情形的;</w:t>
      </w:r>
    </w:p>
    <w:p w14:paraId="5F0636C1">
      <w:pPr>
        <w:kinsoku/>
        <w:wordWrap w:val="0"/>
        <w:spacing w:line="360" w:lineRule="auto"/>
        <w:ind w:firstLine="492" w:firstLineChars="200"/>
        <w:jc w:val="both"/>
        <w:rPr>
          <w:rFonts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（3）评标委员会及其成员独立评标受到非法干预的;</w:t>
      </w:r>
    </w:p>
    <w:p w14:paraId="2DA8AB9A">
      <w:pPr>
        <w:kinsoku/>
        <w:wordWrap w:val="0"/>
        <w:spacing w:line="360" w:lineRule="auto"/>
        <w:ind w:firstLine="492" w:firstLineChars="200"/>
        <w:jc w:val="both"/>
        <w:rPr>
          <w:rFonts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（4）有政府采购法实施条例第七十五条规定的违法行为的。</w:t>
      </w:r>
    </w:p>
    <w:p w14:paraId="4B5391AF">
      <w:pPr>
        <w:kinsoku/>
        <w:wordWrap w:val="0"/>
        <w:spacing w:line="360" w:lineRule="auto"/>
        <w:ind w:firstLine="492" w:firstLineChars="200"/>
        <w:jc w:val="both"/>
        <w:rPr>
          <w:rFonts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有违法违规行为的原评标委员会成员不得参加重新组建的评标委员会。</w:t>
      </w:r>
    </w:p>
    <w:p w14:paraId="14695C56">
      <w:pPr>
        <w:kinsoku/>
        <w:wordWrap w:val="0"/>
        <w:spacing w:line="360" w:lineRule="auto"/>
        <w:ind w:firstLine="492" w:firstLineChars="200"/>
        <w:jc w:val="both"/>
        <w:rPr>
          <w:rFonts w:asciiTheme="minorEastAsia" w:hAnsiTheme="minorEastAsia" w:eastAsiaTheme="minorEastAsia" w:cstheme="minorEastAsia"/>
          <w:b/>
          <w:bCs/>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8.评审活动结束，按照《河南省政府采购评审专家劳务报酬支付标准》的通知(豫财购〔2017〕9号)的规定，发放劳务报酬。</w:t>
      </w:r>
    </w:p>
    <w:p w14:paraId="6FDDFD2B">
      <w:pPr>
        <w:kinsoku/>
        <w:wordWrap w:val="0"/>
        <w:spacing w:line="360" w:lineRule="auto"/>
        <w:jc w:val="both"/>
        <w:rPr>
          <w:rFonts w:asciiTheme="minorEastAsia" w:hAnsiTheme="minorEastAsia" w:eastAsiaTheme="minorEastAsia" w:cstheme="minorEastAsia"/>
          <w:b/>
          <w:bCs/>
          <w:color w:val="auto"/>
          <w:spacing w:val="3"/>
          <w:sz w:val="24"/>
          <w:szCs w:val="24"/>
          <w:lang w:eastAsia="zh-CN"/>
        </w:rPr>
      </w:pPr>
      <w:r>
        <w:rPr>
          <w:rFonts w:hint="eastAsia" w:asciiTheme="minorEastAsia" w:hAnsiTheme="minorEastAsia" w:eastAsiaTheme="minorEastAsia" w:cstheme="minorEastAsia"/>
          <w:b/>
          <w:bCs/>
          <w:color w:val="auto"/>
          <w:spacing w:val="3"/>
          <w:sz w:val="24"/>
          <w:szCs w:val="24"/>
          <w:lang w:eastAsia="zh-CN"/>
        </w:rPr>
        <w:t>四、投标文件的审查</w:t>
      </w:r>
    </w:p>
    <w:p w14:paraId="3BB7BDED">
      <w:pPr>
        <w:pStyle w:val="5"/>
        <w:kinsoku/>
        <w:wordWrap w:val="0"/>
        <w:spacing w:line="360" w:lineRule="auto"/>
        <w:ind w:firstLine="480"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1.投标文件的符合性审查</w:t>
      </w:r>
    </w:p>
    <w:p w14:paraId="72D0DDAB">
      <w:pPr>
        <w:pStyle w:val="5"/>
        <w:kinsoku/>
        <w:wordWrap w:val="0"/>
        <w:spacing w:line="360" w:lineRule="auto"/>
        <w:ind w:firstLine="488"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1.1评标委员会对资格审查合格的投标人的投标文件进行符合性审查，以确定其</w:t>
      </w:r>
    </w:p>
    <w:p w14:paraId="47E806CC">
      <w:pPr>
        <w:pStyle w:val="5"/>
        <w:kinsoku/>
        <w:wordWrap w:val="0"/>
        <w:spacing w:line="360" w:lineRule="auto"/>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3"/>
          <w:sz w:val="24"/>
          <w:szCs w:val="24"/>
          <w:lang w:eastAsia="zh-CN"/>
        </w:rPr>
        <w:t>是否满足招标文件的实质性要求。</w:t>
      </w:r>
    </w:p>
    <w:p w14:paraId="02422E6E">
      <w:pPr>
        <w:pStyle w:val="5"/>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1.2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66367724">
      <w:pPr>
        <w:pStyle w:val="5"/>
        <w:kinsoku/>
        <w:wordWrap w:val="0"/>
        <w:spacing w:before="178" w:line="220" w:lineRule="auto"/>
        <w:ind w:left="3640"/>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符合性审查要求</w:t>
      </w:r>
    </w:p>
    <w:p w14:paraId="154C1D67">
      <w:pPr>
        <w:kinsoku/>
        <w:wordWrap w:val="0"/>
        <w:spacing w:line="145" w:lineRule="exact"/>
        <w:jc w:val="both"/>
        <w:rPr>
          <w:rFonts w:asciiTheme="minorEastAsia" w:hAnsiTheme="minorEastAsia" w:eastAsiaTheme="minorEastAsia" w:cstheme="minorEastAsia"/>
          <w:color w:val="auto"/>
        </w:rPr>
      </w:pPr>
    </w:p>
    <w:tbl>
      <w:tblPr>
        <w:tblStyle w:val="33"/>
        <w:tblW w:w="8288"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812"/>
        <w:gridCol w:w="5791"/>
      </w:tblGrid>
      <w:tr w14:paraId="40104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85" w:type="dxa"/>
          </w:tcPr>
          <w:p w14:paraId="46E620D0">
            <w:pPr>
              <w:kinsoku/>
              <w:wordWrap w:val="0"/>
              <w:spacing w:before="41" w:line="207" w:lineRule="auto"/>
              <w:ind w:left="143"/>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序号</w:t>
            </w:r>
          </w:p>
        </w:tc>
        <w:tc>
          <w:tcPr>
            <w:tcW w:w="1812" w:type="dxa"/>
          </w:tcPr>
          <w:p w14:paraId="6B535760">
            <w:pPr>
              <w:kinsoku/>
              <w:wordWrap w:val="0"/>
              <w:spacing w:before="41" w:line="207" w:lineRule="auto"/>
              <w:ind w:left="439"/>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rPr>
              <w:t>审查因素</w:t>
            </w:r>
          </w:p>
        </w:tc>
        <w:tc>
          <w:tcPr>
            <w:tcW w:w="5791" w:type="dxa"/>
          </w:tcPr>
          <w:p w14:paraId="012EA109">
            <w:pPr>
              <w:kinsoku/>
              <w:wordWrap w:val="0"/>
              <w:spacing w:before="41" w:line="207" w:lineRule="auto"/>
              <w:ind w:left="2894"/>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rPr>
              <w:t>审查内容</w:t>
            </w:r>
          </w:p>
        </w:tc>
      </w:tr>
      <w:tr w14:paraId="505C2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31F070DD">
            <w:pPr>
              <w:pStyle w:val="34"/>
              <w:kinsoku/>
              <w:wordWrap w:val="0"/>
              <w:spacing w:before="245" w:line="199" w:lineRule="auto"/>
              <w:ind w:left="324"/>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812" w:type="dxa"/>
          </w:tcPr>
          <w:p w14:paraId="5DE33B2B">
            <w:pPr>
              <w:kinsoku/>
              <w:wordWrap w:val="0"/>
              <w:spacing w:before="222" w:line="219" w:lineRule="auto"/>
              <w:ind w:left="111"/>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授权委托书</w:t>
            </w:r>
          </w:p>
        </w:tc>
        <w:tc>
          <w:tcPr>
            <w:tcW w:w="5791" w:type="dxa"/>
          </w:tcPr>
          <w:p w14:paraId="63B26B87">
            <w:pPr>
              <w:kinsoku/>
              <w:wordWrap w:val="0"/>
              <w:spacing w:before="222" w:line="184" w:lineRule="auto"/>
              <w:ind w:left="116"/>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3"/>
                <w:sz w:val="24"/>
                <w:szCs w:val="24"/>
                <w:lang w:eastAsia="zh-CN"/>
              </w:rPr>
              <w:t>按招标文件要求提供授权委托书。</w:t>
            </w:r>
          </w:p>
        </w:tc>
      </w:tr>
      <w:tr w14:paraId="5E2958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14:paraId="6E6C1977">
            <w:pPr>
              <w:pStyle w:val="34"/>
              <w:kinsoku/>
              <w:wordWrap w:val="0"/>
              <w:spacing w:before="244" w:line="201" w:lineRule="auto"/>
              <w:ind w:left="315"/>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2</w:t>
            </w:r>
          </w:p>
        </w:tc>
        <w:tc>
          <w:tcPr>
            <w:tcW w:w="1812" w:type="dxa"/>
            <w:vAlign w:val="center"/>
          </w:tcPr>
          <w:p w14:paraId="4E77D075">
            <w:pPr>
              <w:kinsoku/>
              <w:wordWrap w:val="0"/>
              <w:spacing w:before="223" w:line="220" w:lineRule="auto"/>
              <w:ind w:left="115"/>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投标完整性</w:t>
            </w:r>
          </w:p>
        </w:tc>
        <w:tc>
          <w:tcPr>
            <w:tcW w:w="5791" w:type="dxa"/>
            <w:vAlign w:val="center"/>
          </w:tcPr>
          <w:p w14:paraId="19BB4860">
            <w:pPr>
              <w:kinsoku/>
              <w:wordWrap w:val="0"/>
              <w:spacing w:before="222" w:line="184" w:lineRule="auto"/>
              <w:ind w:left="116"/>
              <w:jc w:val="both"/>
              <w:rPr>
                <w:rFonts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未将一个采购包中的内容拆分投标；</w:t>
            </w:r>
          </w:p>
          <w:p w14:paraId="7FA2043C">
            <w:pPr>
              <w:kinsoku/>
              <w:wordWrap w:val="0"/>
              <w:spacing w:before="222" w:line="184" w:lineRule="auto"/>
              <w:ind w:left="116"/>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3"/>
                <w:sz w:val="24"/>
                <w:szCs w:val="24"/>
                <w:lang w:eastAsia="zh-CN"/>
              </w:rPr>
              <w:t>投标人对所投招标文件中所列的所有内容进行投标。</w:t>
            </w:r>
          </w:p>
        </w:tc>
      </w:tr>
      <w:tr w14:paraId="06E6C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14:paraId="1F8F9F1F">
            <w:pPr>
              <w:pStyle w:val="34"/>
              <w:kinsoku/>
              <w:wordWrap w:val="0"/>
              <w:spacing w:before="245" w:line="201" w:lineRule="auto"/>
              <w:ind w:left="316"/>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1812" w:type="dxa"/>
          </w:tcPr>
          <w:p w14:paraId="0EE6FE39">
            <w:pPr>
              <w:kinsoku/>
              <w:wordWrap w:val="0"/>
              <w:spacing w:before="221" w:line="219" w:lineRule="auto"/>
              <w:ind w:left="115"/>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投标报价</w:t>
            </w:r>
          </w:p>
        </w:tc>
        <w:tc>
          <w:tcPr>
            <w:tcW w:w="5791" w:type="dxa"/>
          </w:tcPr>
          <w:p w14:paraId="383B3806">
            <w:pPr>
              <w:pStyle w:val="34"/>
              <w:kinsoku/>
              <w:wordWrap w:val="0"/>
              <w:spacing w:before="69" w:line="228" w:lineRule="auto"/>
              <w:ind w:left="117" w:right="297"/>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投标报价未超过招标文件中规定的项目/采购包预算金额或者</w:t>
            </w:r>
            <w:r>
              <w:rPr>
                <w:rFonts w:hint="eastAsia" w:asciiTheme="minorEastAsia" w:hAnsiTheme="minorEastAsia" w:eastAsiaTheme="minorEastAsia" w:cstheme="minorEastAsia"/>
                <w:color w:val="auto"/>
                <w:spacing w:val="-5"/>
                <w:sz w:val="24"/>
                <w:szCs w:val="24"/>
                <w:lang w:eastAsia="zh-CN"/>
              </w:rPr>
              <w:t>项目/采购包最高限价。</w:t>
            </w:r>
          </w:p>
        </w:tc>
      </w:tr>
      <w:tr w14:paraId="2A87D1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0596DAE4">
            <w:pPr>
              <w:pStyle w:val="34"/>
              <w:kinsoku/>
              <w:wordWrap w:val="0"/>
              <w:spacing w:before="247" w:line="199" w:lineRule="auto"/>
              <w:ind w:left="309"/>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7"/>
                <w:sz w:val="24"/>
                <w:szCs w:val="24"/>
              </w:rPr>
              <w:t>4</w:t>
            </w:r>
          </w:p>
        </w:tc>
        <w:tc>
          <w:tcPr>
            <w:tcW w:w="1812" w:type="dxa"/>
          </w:tcPr>
          <w:p w14:paraId="1144B8A4">
            <w:pPr>
              <w:kinsoku/>
              <w:wordWrap w:val="0"/>
              <w:spacing w:before="223" w:line="219" w:lineRule="auto"/>
              <w:ind w:left="110"/>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报价唯一性</w:t>
            </w:r>
          </w:p>
        </w:tc>
        <w:tc>
          <w:tcPr>
            <w:tcW w:w="5791" w:type="dxa"/>
          </w:tcPr>
          <w:p w14:paraId="7D22FD65">
            <w:pPr>
              <w:kinsoku/>
              <w:wordWrap w:val="0"/>
              <w:spacing w:before="68" w:line="230" w:lineRule="auto"/>
              <w:ind w:left="133" w:right="136" w:hanging="16"/>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
                <w:sz w:val="24"/>
                <w:szCs w:val="24"/>
                <w:lang w:eastAsia="zh-CN"/>
              </w:rPr>
              <w:t>投标文件未出现可选择性或可调整的报价（招标文件另有规定</w:t>
            </w:r>
            <w:r>
              <w:rPr>
                <w:rFonts w:hint="eastAsia" w:asciiTheme="minorEastAsia" w:hAnsiTheme="minorEastAsia" w:eastAsiaTheme="minorEastAsia" w:cstheme="minorEastAsia"/>
                <w:color w:val="auto"/>
                <w:spacing w:val="-17"/>
                <w:sz w:val="24"/>
                <w:szCs w:val="24"/>
                <w:lang w:eastAsia="zh-CN"/>
              </w:rPr>
              <w:t>的除外</w:t>
            </w:r>
            <w:r>
              <w:rPr>
                <w:rFonts w:hint="eastAsia" w:asciiTheme="minorEastAsia" w:hAnsiTheme="minorEastAsia" w:eastAsiaTheme="minorEastAsia" w:cstheme="minorEastAsia"/>
                <w:color w:val="auto"/>
                <w:spacing w:val="-9"/>
                <w:sz w:val="24"/>
                <w:szCs w:val="24"/>
                <w:lang w:eastAsia="zh-CN"/>
              </w:rPr>
              <w:t>）。</w:t>
            </w:r>
          </w:p>
        </w:tc>
      </w:tr>
      <w:tr w14:paraId="7FCFB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14:paraId="564254E2">
            <w:pPr>
              <w:pStyle w:val="34"/>
              <w:kinsoku/>
              <w:wordWrap w:val="0"/>
              <w:spacing w:before="248" w:line="199" w:lineRule="auto"/>
              <w:ind w:left="316"/>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w:t>
            </w:r>
          </w:p>
        </w:tc>
        <w:tc>
          <w:tcPr>
            <w:tcW w:w="1812" w:type="dxa"/>
          </w:tcPr>
          <w:p w14:paraId="729077EB">
            <w:pPr>
              <w:kinsoku/>
              <w:wordWrap w:val="0"/>
              <w:spacing w:before="222" w:line="221" w:lineRule="auto"/>
              <w:ind w:left="115"/>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投标有效期</w:t>
            </w:r>
          </w:p>
        </w:tc>
        <w:tc>
          <w:tcPr>
            <w:tcW w:w="5791" w:type="dxa"/>
          </w:tcPr>
          <w:p w14:paraId="47496717">
            <w:pPr>
              <w:kinsoku/>
              <w:wordWrap w:val="0"/>
              <w:spacing w:before="70" w:line="229" w:lineRule="auto"/>
              <w:ind w:left="117" w:right="136"/>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
                <w:sz w:val="24"/>
                <w:szCs w:val="24"/>
                <w:lang w:eastAsia="zh-CN"/>
              </w:rPr>
              <w:t>投标文件中承诺的投标有效期满足招标文件中载明的投标有效</w:t>
            </w:r>
            <w:r>
              <w:rPr>
                <w:rFonts w:hint="eastAsia" w:asciiTheme="minorEastAsia" w:hAnsiTheme="minorEastAsia" w:eastAsiaTheme="minorEastAsia" w:cstheme="minorEastAsia"/>
                <w:color w:val="auto"/>
                <w:spacing w:val="-15"/>
                <w:sz w:val="24"/>
                <w:szCs w:val="24"/>
                <w:lang w:eastAsia="zh-CN"/>
              </w:rPr>
              <w:t>期的。</w:t>
            </w:r>
          </w:p>
        </w:tc>
      </w:tr>
      <w:tr w14:paraId="03140B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6A7A2F26">
            <w:pPr>
              <w:pStyle w:val="34"/>
              <w:kinsoku/>
              <w:wordWrap w:val="0"/>
              <w:spacing w:before="244" w:line="202" w:lineRule="auto"/>
              <w:ind w:left="314"/>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6</w:t>
            </w:r>
          </w:p>
        </w:tc>
        <w:tc>
          <w:tcPr>
            <w:tcW w:w="1812" w:type="dxa"/>
          </w:tcPr>
          <w:p w14:paraId="3B177E4F">
            <w:pPr>
              <w:kinsoku/>
              <w:wordWrap w:val="0"/>
              <w:spacing w:before="224" w:line="220" w:lineRule="auto"/>
              <w:ind w:left="118"/>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rPr>
              <w:t>实质性格式</w:t>
            </w:r>
          </w:p>
        </w:tc>
        <w:tc>
          <w:tcPr>
            <w:tcW w:w="5791" w:type="dxa"/>
          </w:tcPr>
          <w:p w14:paraId="527235C2">
            <w:pPr>
              <w:kinsoku/>
              <w:wordWrap w:val="0"/>
              <w:spacing w:before="69" w:line="196" w:lineRule="auto"/>
              <w:ind w:left="122" w:right="129" w:hanging="7"/>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3"/>
                <w:sz w:val="24"/>
                <w:szCs w:val="24"/>
                <w:lang w:eastAsia="zh-CN"/>
              </w:rPr>
              <w:t>标记为</w:t>
            </w:r>
            <w:r>
              <w:rPr>
                <w:rFonts w:hint="eastAsia" w:asciiTheme="minorEastAsia" w:hAnsiTheme="minorEastAsia" w:eastAsiaTheme="minorEastAsia" w:cstheme="minorEastAsia"/>
                <w:color w:val="auto"/>
                <w:spacing w:val="-1"/>
                <w:sz w:val="24"/>
                <w:szCs w:val="24"/>
                <w:lang w:eastAsia="zh-CN"/>
              </w:rPr>
              <w:t>实质性格式的文件均按招标文件要求提供且签署、盖</w:t>
            </w:r>
            <w:r>
              <w:rPr>
                <w:rFonts w:hint="eastAsia" w:asciiTheme="minorEastAsia" w:hAnsiTheme="minorEastAsia" w:eastAsiaTheme="minorEastAsia" w:cstheme="minorEastAsia"/>
                <w:color w:val="auto"/>
                <w:spacing w:val="-17"/>
                <w:sz w:val="24"/>
                <w:szCs w:val="24"/>
                <w:lang w:eastAsia="zh-CN"/>
              </w:rPr>
              <w:t>章的。</w:t>
            </w:r>
          </w:p>
        </w:tc>
      </w:tr>
      <w:tr w14:paraId="32365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14:paraId="30DBA34A">
            <w:pPr>
              <w:pStyle w:val="34"/>
              <w:kinsoku/>
              <w:wordWrap w:val="0"/>
              <w:spacing w:before="247" w:line="202" w:lineRule="auto"/>
              <w:jc w:val="center"/>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5"/>
                <w:sz w:val="24"/>
                <w:szCs w:val="24"/>
                <w:lang w:eastAsia="zh-CN"/>
              </w:rPr>
              <w:t>7</w:t>
            </w:r>
          </w:p>
        </w:tc>
        <w:tc>
          <w:tcPr>
            <w:tcW w:w="1812" w:type="dxa"/>
          </w:tcPr>
          <w:p w14:paraId="2EEF8FFA">
            <w:pPr>
              <w:kinsoku/>
              <w:wordWrap w:val="0"/>
              <w:spacing w:before="72" w:line="230" w:lineRule="auto"/>
              <w:ind w:left="112" w:right="123" w:hanging="2"/>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6"/>
                <w:sz w:val="24"/>
                <w:szCs w:val="24"/>
              </w:rPr>
              <w:t>报价的修正（如</w:t>
            </w:r>
            <w:r>
              <w:rPr>
                <w:rFonts w:hint="eastAsia" w:asciiTheme="minorEastAsia" w:hAnsiTheme="minorEastAsia" w:eastAsiaTheme="minorEastAsia" w:cstheme="minorEastAsia"/>
                <w:color w:val="auto"/>
                <w:spacing w:val="-7"/>
                <w:sz w:val="24"/>
                <w:szCs w:val="24"/>
              </w:rPr>
              <w:t>有）</w:t>
            </w:r>
          </w:p>
        </w:tc>
        <w:tc>
          <w:tcPr>
            <w:tcW w:w="5791" w:type="dxa"/>
          </w:tcPr>
          <w:p w14:paraId="74A09D12">
            <w:pPr>
              <w:kinsoku/>
              <w:wordWrap w:val="0"/>
              <w:spacing w:before="72" w:line="229" w:lineRule="auto"/>
              <w:ind w:left="114" w:right="136" w:firstLine="4"/>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lang w:eastAsia="zh-CN"/>
              </w:rPr>
              <w:t>不涉及报价修正，或投标文件报价出现前后不一致时，投标人</w:t>
            </w:r>
            <w:r>
              <w:rPr>
                <w:rFonts w:hint="eastAsia" w:asciiTheme="minorEastAsia" w:hAnsiTheme="minorEastAsia" w:eastAsiaTheme="minorEastAsia" w:cstheme="minorEastAsia"/>
                <w:color w:val="auto"/>
                <w:spacing w:val="-2"/>
                <w:sz w:val="24"/>
                <w:szCs w:val="24"/>
                <w:lang w:eastAsia="zh-CN"/>
              </w:rPr>
              <w:t>对修正后的报价予以确认</w:t>
            </w:r>
            <w:r>
              <w:rPr>
                <w:rFonts w:hint="eastAsia" w:asciiTheme="minorEastAsia" w:hAnsiTheme="minorEastAsia" w:eastAsiaTheme="minorEastAsia" w:cstheme="minorEastAsia"/>
                <w:color w:val="auto"/>
                <w:spacing w:val="2"/>
                <w:sz w:val="24"/>
                <w:szCs w:val="24"/>
                <w:lang w:eastAsia="zh-CN"/>
              </w:rPr>
              <w:t>。</w:t>
            </w:r>
            <w:r>
              <w:rPr>
                <w:rFonts w:hint="eastAsia" w:asciiTheme="minorEastAsia" w:hAnsiTheme="minorEastAsia" w:eastAsiaTheme="minorEastAsia" w:cstheme="minorEastAsia"/>
                <w:color w:val="auto"/>
                <w:spacing w:val="2"/>
                <w:sz w:val="24"/>
                <w:szCs w:val="24"/>
              </w:rPr>
              <w:t>（</w:t>
            </w:r>
            <w:r>
              <w:rPr>
                <w:rFonts w:hint="eastAsia" w:asciiTheme="minorEastAsia" w:hAnsiTheme="minorEastAsia" w:eastAsiaTheme="minorEastAsia" w:cstheme="minorEastAsia"/>
                <w:color w:val="auto"/>
                <w:spacing w:val="-2"/>
                <w:sz w:val="24"/>
                <w:szCs w:val="24"/>
              </w:rPr>
              <w:t>如有）</w:t>
            </w:r>
          </w:p>
        </w:tc>
      </w:tr>
      <w:tr w14:paraId="28360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tcPr>
          <w:p w14:paraId="283DC763">
            <w:pPr>
              <w:pStyle w:val="34"/>
              <w:kinsoku/>
              <w:wordWrap w:val="0"/>
              <w:spacing w:line="304" w:lineRule="auto"/>
              <w:jc w:val="center"/>
              <w:rPr>
                <w:rFonts w:asciiTheme="minorEastAsia" w:hAnsiTheme="minorEastAsia" w:eastAsiaTheme="minorEastAsia" w:cstheme="minorEastAsia"/>
                <w:color w:val="auto"/>
                <w:sz w:val="21"/>
                <w:szCs w:val="21"/>
              </w:rPr>
            </w:pPr>
          </w:p>
          <w:p w14:paraId="3B86FF1D">
            <w:pPr>
              <w:pStyle w:val="34"/>
              <w:kinsoku/>
              <w:wordWrap w:val="0"/>
              <w:spacing w:before="69" w:line="199" w:lineRule="auto"/>
              <w:jc w:val="center"/>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5"/>
                <w:sz w:val="24"/>
                <w:szCs w:val="24"/>
                <w:lang w:eastAsia="zh-CN"/>
              </w:rPr>
              <w:t>8</w:t>
            </w:r>
          </w:p>
        </w:tc>
        <w:tc>
          <w:tcPr>
            <w:tcW w:w="1812" w:type="dxa"/>
          </w:tcPr>
          <w:p w14:paraId="0B7958DE">
            <w:pPr>
              <w:pStyle w:val="34"/>
              <w:kinsoku/>
              <w:wordWrap w:val="0"/>
              <w:spacing w:line="271" w:lineRule="auto"/>
              <w:jc w:val="both"/>
              <w:rPr>
                <w:rFonts w:asciiTheme="minorEastAsia" w:hAnsiTheme="minorEastAsia" w:eastAsiaTheme="minorEastAsia" w:cstheme="minorEastAsia"/>
                <w:color w:val="auto"/>
                <w:sz w:val="21"/>
                <w:szCs w:val="21"/>
              </w:rPr>
            </w:pPr>
          </w:p>
          <w:p w14:paraId="28E05998">
            <w:pPr>
              <w:kinsoku/>
              <w:wordWrap w:val="0"/>
              <w:spacing w:before="78" w:line="219" w:lineRule="auto"/>
              <w:ind w:left="110"/>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报价合理性</w:t>
            </w:r>
          </w:p>
        </w:tc>
        <w:tc>
          <w:tcPr>
            <w:tcW w:w="5791" w:type="dxa"/>
          </w:tcPr>
          <w:p w14:paraId="4DBE3A67">
            <w:pPr>
              <w:kinsoku/>
              <w:wordWrap w:val="0"/>
              <w:spacing w:before="41" w:line="228" w:lineRule="auto"/>
              <w:ind w:left="113" w:right="136"/>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
                <w:sz w:val="24"/>
                <w:szCs w:val="24"/>
                <w:lang w:eastAsia="zh-CN"/>
              </w:rPr>
              <w:t>报价合理，或投标人的报价明显低于其他通过符合性审查投标人的报价，有可能影响产品质量或者不能诚信履约的，能够应</w:t>
            </w:r>
            <w:r>
              <w:rPr>
                <w:rFonts w:hint="eastAsia" w:asciiTheme="minorEastAsia" w:hAnsiTheme="minorEastAsia" w:eastAsiaTheme="minorEastAsia" w:cstheme="minorEastAsia"/>
                <w:color w:val="auto"/>
                <w:spacing w:val="-3"/>
                <w:sz w:val="24"/>
                <w:szCs w:val="24"/>
                <w:lang w:eastAsia="zh-CN"/>
              </w:rPr>
              <w:t>评标委员会要求在规定时间内证明其报价合理性的。</w:t>
            </w:r>
          </w:p>
        </w:tc>
      </w:tr>
      <w:tr w14:paraId="6D4ED3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tcPr>
          <w:p w14:paraId="281277C8">
            <w:pPr>
              <w:pStyle w:val="34"/>
              <w:kinsoku/>
              <w:wordWrap w:val="0"/>
              <w:spacing w:before="69" w:line="199" w:lineRule="auto"/>
              <w:jc w:val="center"/>
              <w:rPr>
                <w:rFonts w:asciiTheme="minorEastAsia" w:hAnsiTheme="minorEastAsia" w:eastAsiaTheme="minorEastAsia" w:cstheme="minorEastAsia"/>
                <w:color w:val="auto"/>
                <w:spacing w:val="5"/>
                <w:sz w:val="24"/>
                <w:szCs w:val="24"/>
                <w:lang w:eastAsia="zh-CN"/>
              </w:rPr>
            </w:pPr>
            <w:r>
              <w:rPr>
                <w:rFonts w:hint="eastAsia" w:asciiTheme="minorEastAsia" w:hAnsiTheme="minorEastAsia" w:eastAsiaTheme="minorEastAsia" w:cstheme="minorEastAsia"/>
                <w:color w:val="auto"/>
                <w:spacing w:val="5"/>
                <w:sz w:val="24"/>
                <w:szCs w:val="24"/>
                <w:lang w:eastAsia="zh-CN"/>
              </w:rPr>
              <w:t>9</w:t>
            </w:r>
          </w:p>
        </w:tc>
        <w:tc>
          <w:tcPr>
            <w:tcW w:w="1812" w:type="dxa"/>
          </w:tcPr>
          <w:p w14:paraId="021E415D">
            <w:pPr>
              <w:kinsoku/>
              <w:wordWrap w:val="0"/>
              <w:spacing w:before="69" w:line="196" w:lineRule="auto"/>
              <w:ind w:left="122" w:right="129" w:hanging="7"/>
              <w:jc w:val="both"/>
              <w:rPr>
                <w:rFonts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lang w:eastAsia="zh-CN"/>
              </w:rPr>
              <w:t>☑交货时间</w:t>
            </w:r>
          </w:p>
          <w:p w14:paraId="29276657">
            <w:pPr>
              <w:kinsoku/>
              <w:wordWrap w:val="0"/>
              <w:spacing w:before="69" w:line="196" w:lineRule="auto"/>
              <w:ind w:left="122" w:right="129" w:hanging="7"/>
              <w:jc w:val="both"/>
              <w:rPr>
                <w:rFonts w:asciiTheme="minorEastAsia" w:hAnsiTheme="minorEastAsia" w:eastAsiaTheme="minorEastAsia" w:cstheme="minorEastAsia"/>
                <w:color w:val="auto"/>
                <w:spacing w:val="-1"/>
                <w:sz w:val="24"/>
                <w:szCs w:val="24"/>
              </w:rPr>
            </w:pPr>
            <w:r>
              <w:rPr>
                <w:rFonts w:hint="eastAsia" w:asciiTheme="minorEastAsia" w:hAnsiTheme="minorEastAsia" w:eastAsiaTheme="minorEastAsia" w:cstheme="minorEastAsia"/>
                <w:color w:val="auto"/>
                <w:spacing w:val="-1"/>
                <w:sz w:val="24"/>
                <w:szCs w:val="24"/>
                <w:lang w:eastAsia="zh-CN"/>
              </w:rPr>
              <w:t>□服务期限</w:t>
            </w:r>
          </w:p>
        </w:tc>
        <w:tc>
          <w:tcPr>
            <w:tcW w:w="5791" w:type="dxa"/>
            <w:vAlign w:val="center"/>
          </w:tcPr>
          <w:p w14:paraId="3576613A">
            <w:pPr>
              <w:kinsoku/>
              <w:wordWrap w:val="0"/>
              <w:spacing w:before="69" w:line="196" w:lineRule="auto"/>
              <w:ind w:left="122" w:right="129" w:hanging="7"/>
              <w:jc w:val="both"/>
              <w:rPr>
                <w:rFonts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rPr>
              <w:t>是否符合招标要求</w:t>
            </w:r>
            <w:r>
              <w:rPr>
                <w:rFonts w:hint="eastAsia" w:asciiTheme="minorEastAsia" w:hAnsiTheme="minorEastAsia" w:eastAsiaTheme="minorEastAsia" w:cstheme="minorEastAsia"/>
                <w:color w:val="auto"/>
                <w:spacing w:val="-1"/>
                <w:sz w:val="24"/>
                <w:szCs w:val="24"/>
                <w:lang w:eastAsia="zh-CN"/>
              </w:rPr>
              <w:t>。</w:t>
            </w:r>
          </w:p>
        </w:tc>
      </w:tr>
      <w:tr w14:paraId="2FCE79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14:paraId="60ACF64F">
            <w:pPr>
              <w:pStyle w:val="34"/>
              <w:kinsoku/>
              <w:wordWrap w:val="0"/>
              <w:spacing w:before="69" w:line="199" w:lineRule="auto"/>
              <w:jc w:val="center"/>
              <w:rPr>
                <w:rFonts w:asciiTheme="minorEastAsia" w:hAnsiTheme="minorEastAsia" w:eastAsiaTheme="minorEastAsia" w:cstheme="minorEastAsia"/>
                <w:color w:val="auto"/>
                <w:spacing w:val="5"/>
                <w:sz w:val="24"/>
                <w:szCs w:val="24"/>
                <w:lang w:eastAsia="zh-CN"/>
              </w:rPr>
            </w:pPr>
            <w:r>
              <w:rPr>
                <w:rFonts w:hint="eastAsia" w:asciiTheme="minorEastAsia" w:hAnsiTheme="minorEastAsia" w:eastAsiaTheme="minorEastAsia" w:cstheme="minorEastAsia"/>
                <w:color w:val="auto"/>
                <w:spacing w:val="5"/>
                <w:sz w:val="24"/>
                <w:szCs w:val="24"/>
                <w:lang w:eastAsia="zh-CN"/>
              </w:rPr>
              <w:t>10</w:t>
            </w:r>
          </w:p>
        </w:tc>
        <w:tc>
          <w:tcPr>
            <w:tcW w:w="1812" w:type="dxa"/>
            <w:vAlign w:val="center"/>
          </w:tcPr>
          <w:p w14:paraId="432B3A17">
            <w:pPr>
              <w:kinsoku/>
              <w:wordWrap w:val="0"/>
              <w:spacing w:before="78" w:line="219" w:lineRule="auto"/>
              <w:ind w:left="110"/>
              <w:jc w:val="both"/>
              <w:rPr>
                <w:rFonts w:asciiTheme="minorEastAsia" w:hAnsiTheme="minorEastAsia" w:eastAsiaTheme="minorEastAsia" w:cstheme="minorEastAsia"/>
                <w:color w:val="auto"/>
                <w:spacing w:val="-2"/>
                <w:sz w:val="24"/>
                <w:szCs w:val="24"/>
                <w:lang w:eastAsia="zh-CN"/>
              </w:rPr>
            </w:pPr>
            <w:r>
              <w:rPr>
                <w:rFonts w:hint="eastAsia" w:asciiTheme="minorEastAsia" w:hAnsiTheme="minorEastAsia" w:eastAsiaTheme="minorEastAsia" w:cstheme="minorEastAsia"/>
                <w:color w:val="auto"/>
                <w:spacing w:val="-1"/>
                <w:sz w:val="24"/>
                <w:szCs w:val="24"/>
                <w:lang w:eastAsia="zh-CN"/>
              </w:rPr>
              <w:t>☑</w:t>
            </w:r>
            <w:r>
              <w:rPr>
                <w:rFonts w:hint="eastAsia" w:asciiTheme="minorEastAsia" w:hAnsiTheme="minorEastAsia" w:eastAsiaTheme="minorEastAsia" w:cstheme="minorEastAsia"/>
                <w:color w:val="auto"/>
                <w:spacing w:val="-2"/>
                <w:sz w:val="24"/>
                <w:szCs w:val="24"/>
                <w:lang w:eastAsia="zh-CN"/>
              </w:rPr>
              <w:t>质保期</w:t>
            </w:r>
          </w:p>
          <w:p w14:paraId="79515E51">
            <w:pPr>
              <w:kinsoku/>
              <w:wordWrap w:val="0"/>
              <w:spacing w:before="78" w:line="219" w:lineRule="auto"/>
              <w:ind w:left="110"/>
              <w:jc w:val="both"/>
              <w:rPr>
                <w:rFonts w:asciiTheme="minorEastAsia" w:hAnsiTheme="minorEastAsia" w:eastAsiaTheme="minorEastAsia" w:cstheme="minorEastAsia"/>
                <w:color w:val="auto"/>
                <w:spacing w:val="-2"/>
                <w:sz w:val="24"/>
                <w:szCs w:val="24"/>
                <w:lang w:eastAsia="zh-CN"/>
              </w:rPr>
            </w:pPr>
            <w:r>
              <w:rPr>
                <w:rFonts w:hint="eastAsia" w:asciiTheme="minorEastAsia" w:hAnsiTheme="minorEastAsia" w:eastAsiaTheme="minorEastAsia" w:cstheme="minorEastAsia"/>
                <w:color w:val="auto"/>
                <w:spacing w:val="-1"/>
                <w:sz w:val="24"/>
                <w:szCs w:val="24"/>
              </w:rPr>
              <w:t>□</w:t>
            </w:r>
            <w:r>
              <w:rPr>
                <w:rFonts w:hint="eastAsia" w:asciiTheme="minorEastAsia" w:hAnsiTheme="minorEastAsia" w:eastAsiaTheme="minorEastAsia" w:cstheme="minorEastAsia"/>
                <w:color w:val="auto"/>
                <w:spacing w:val="-1"/>
                <w:sz w:val="24"/>
                <w:szCs w:val="24"/>
                <w:lang w:eastAsia="zh-CN"/>
              </w:rPr>
              <w:t>服务质量</w:t>
            </w:r>
          </w:p>
        </w:tc>
        <w:tc>
          <w:tcPr>
            <w:tcW w:w="5791" w:type="dxa"/>
            <w:vAlign w:val="center"/>
          </w:tcPr>
          <w:p w14:paraId="31A42935">
            <w:pPr>
              <w:kinsoku/>
              <w:wordWrap w:val="0"/>
              <w:spacing w:before="41" w:line="228" w:lineRule="auto"/>
              <w:ind w:left="113" w:right="136"/>
              <w:jc w:val="both"/>
              <w:rPr>
                <w:rFonts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rPr>
              <w:t>是否符合招标要求</w:t>
            </w:r>
            <w:r>
              <w:rPr>
                <w:rFonts w:hint="eastAsia" w:asciiTheme="minorEastAsia" w:hAnsiTheme="minorEastAsia" w:eastAsiaTheme="minorEastAsia" w:cstheme="minorEastAsia"/>
                <w:color w:val="auto"/>
                <w:spacing w:val="-1"/>
                <w:sz w:val="24"/>
                <w:szCs w:val="24"/>
                <w:lang w:eastAsia="zh-CN"/>
              </w:rPr>
              <w:t>。</w:t>
            </w:r>
          </w:p>
        </w:tc>
      </w:tr>
      <w:tr w14:paraId="1FC31E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5" w:type="dxa"/>
          </w:tcPr>
          <w:p w14:paraId="4CCB08A5">
            <w:pPr>
              <w:pStyle w:val="34"/>
              <w:kinsoku/>
              <w:wordWrap w:val="0"/>
              <w:spacing w:line="301" w:lineRule="auto"/>
              <w:jc w:val="center"/>
              <w:rPr>
                <w:rFonts w:asciiTheme="minorEastAsia" w:hAnsiTheme="minorEastAsia" w:eastAsiaTheme="minorEastAsia" w:cstheme="minorEastAsia"/>
                <w:color w:val="auto"/>
                <w:sz w:val="21"/>
                <w:szCs w:val="21"/>
              </w:rPr>
            </w:pPr>
          </w:p>
          <w:p w14:paraId="192F0FF7">
            <w:pPr>
              <w:pStyle w:val="34"/>
              <w:kinsoku/>
              <w:wordWrap w:val="0"/>
              <w:spacing w:before="69" w:line="199" w:lineRule="auto"/>
              <w:jc w:val="center"/>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5"/>
                <w:sz w:val="24"/>
                <w:szCs w:val="24"/>
                <w:lang w:eastAsia="zh-CN"/>
              </w:rPr>
              <w:t>11</w:t>
            </w:r>
          </w:p>
        </w:tc>
        <w:tc>
          <w:tcPr>
            <w:tcW w:w="1812" w:type="dxa"/>
          </w:tcPr>
          <w:p w14:paraId="453B97F4">
            <w:pPr>
              <w:pStyle w:val="34"/>
              <w:kinsoku/>
              <w:wordWrap w:val="0"/>
              <w:spacing w:line="269" w:lineRule="auto"/>
              <w:jc w:val="both"/>
              <w:rPr>
                <w:rFonts w:asciiTheme="minorEastAsia" w:hAnsiTheme="minorEastAsia" w:eastAsiaTheme="minorEastAsia" w:cstheme="minorEastAsia"/>
                <w:color w:val="auto"/>
                <w:sz w:val="21"/>
                <w:szCs w:val="21"/>
              </w:rPr>
            </w:pPr>
          </w:p>
          <w:p w14:paraId="6A5ED5CE">
            <w:pPr>
              <w:kinsoku/>
              <w:wordWrap w:val="0"/>
              <w:spacing w:before="78" w:line="220" w:lineRule="auto"/>
              <w:ind w:left="120"/>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rPr>
              <w:t>公平竞争</w:t>
            </w:r>
          </w:p>
        </w:tc>
        <w:tc>
          <w:tcPr>
            <w:tcW w:w="5791" w:type="dxa"/>
          </w:tcPr>
          <w:p w14:paraId="400FB817">
            <w:pPr>
              <w:kinsoku/>
              <w:wordWrap w:val="0"/>
              <w:spacing w:before="38" w:line="228" w:lineRule="auto"/>
              <w:ind w:left="113" w:right="136" w:firstLine="4"/>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
                <w:sz w:val="24"/>
                <w:szCs w:val="24"/>
                <w:lang w:eastAsia="zh-CN"/>
              </w:rPr>
              <w:t>投标人遵循公平竞争的原则，不存在恶意串通，妨碍其他投标人的竞争行为，不存在损害采购人或者其他投标人的合法权益</w:t>
            </w:r>
            <w:r>
              <w:rPr>
                <w:rFonts w:hint="eastAsia" w:asciiTheme="minorEastAsia" w:hAnsiTheme="minorEastAsia" w:eastAsiaTheme="minorEastAsia" w:cstheme="minorEastAsia"/>
                <w:color w:val="auto"/>
                <w:spacing w:val="-12"/>
                <w:sz w:val="24"/>
                <w:szCs w:val="24"/>
                <w:lang w:eastAsia="zh-CN"/>
              </w:rPr>
              <w:t>情形的。</w:t>
            </w:r>
          </w:p>
        </w:tc>
      </w:tr>
      <w:tr w14:paraId="57681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685" w:type="dxa"/>
          </w:tcPr>
          <w:p w14:paraId="785C1F2C">
            <w:pPr>
              <w:pStyle w:val="34"/>
              <w:kinsoku/>
              <w:wordWrap w:val="0"/>
              <w:spacing w:line="307" w:lineRule="auto"/>
              <w:jc w:val="center"/>
              <w:rPr>
                <w:rFonts w:asciiTheme="minorEastAsia" w:hAnsiTheme="minorEastAsia" w:eastAsiaTheme="minorEastAsia" w:cstheme="minorEastAsia"/>
                <w:color w:val="auto"/>
                <w:sz w:val="21"/>
                <w:szCs w:val="21"/>
                <w:lang w:eastAsia="zh-CN"/>
              </w:rPr>
            </w:pPr>
          </w:p>
          <w:p w14:paraId="0B09F733">
            <w:pPr>
              <w:pStyle w:val="34"/>
              <w:kinsoku/>
              <w:wordWrap w:val="0"/>
              <w:spacing w:line="307" w:lineRule="auto"/>
              <w:jc w:val="center"/>
              <w:rPr>
                <w:rFonts w:asciiTheme="minorEastAsia" w:hAnsiTheme="minorEastAsia" w:eastAsiaTheme="minorEastAsia" w:cstheme="minorEastAsia"/>
                <w:color w:val="auto"/>
                <w:sz w:val="21"/>
                <w:szCs w:val="21"/>
                <w:lang w:eastAsia="zh-CN"/>
              </w:rPr>
            </w:pPr>
          </w:p>
          <w:p w14:paraId="5512E44E">
            <w:pPr>
              <w:pStyle w:val="34"/>
              <w:kinsoku/>
              <w:wordWrap w:val="0"/>
              <w:spacing w:line="307" w:lineRule="auto"/>
              <w:jc w:val="center"/>
              <w:rPr>
                <w:rFonts w:asciiTheme="minorEastAsia" w:hAnsiTheme="minorEastAsia" w:eastAsiaTheme="minorEastAsia" w:cstheme="minorEastAsia"/>
                <w:color w:val="auto"/>
                <w:sz w:val="21"/>
                <w:szCs w:val="21"/>
                <w:lang w:eastAsia="zh-CN"/>
              </w:rPr>
            </w:pPr>
          </w:p>
          <w:p w14:paraId="6ADFFC11">
            <w:pPr>
              <w:pStyle w:val="34"/>
              <w:kinsoku/>
              <w:wordWrap w:val="0"/>
              <w:spacing w:before="69" w:line="199" w:lineRule="auto"/>
              <w:jc w:val="center"/>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5"/>
                <w:sz w:val="24"/>
                <w:szCs w:val="24"/>
                <w:lang w:eastAsia="zh-CN"/>
              </w:rPr>
              <w:t>12</w:t>
            </w:r>
          </w:p>
        </w:tc>
        <w:tc>
          <w:tcPr>
            <w:tcW w:w="1812" w:type="dxa"/>
          </w:tcPr>
          <w:p w14:paraId="28C20856">
            <w:pPr>
              <w:pStyle w:val="34"/>
              <w:kinsoku/>
              <w:wordWrap w:val="0"/>
              <w:spacing w:line="296" w:lineRule="auto"/>
              <w:jc w:val="both"/>
              <w:rPr>
                <w:rFonts w:asciiTheme="minorEastAsia" w:hAnsiTheme="minorEastAsia" w:eastAsiaTheme="minorEastAsia" w:cstheme="minorEastAsia"/>
                <w:color w:val="auto"/>
                <w:sz w:val="21"/>
                <w:szCs w:val="21"/>
              </w:rPr>
            </w:pPr>
          </w:p>
          <w:p w14:paraId="2721AB2C">
            <w:pPr>
              <w:pStyle w:val="34"/>
              <w:kinsoku/>
              <w:wordWrap w:val="0"/>
              <w:spacing w:line="296" w:lineRule="auto"/>
              <w:jc w:val="both"/>
              <w:rPr>
                <w:rFonts w:asciiTheme="minorEastAsia" w:hAnsiTheme="minorEastAsia" w:eastAsiaTheme="minorEastAsia" w:cstheme="minorEastAsia"/>
                <w:color w:val="auto"/>
                <w:sz w:val="21"/>
                <w:szCs w:val="21"/>
              </w:rPr>
            </w:pPr>
          </w:p>
          <w:p w14:paraId="3C696535">
            <w:pPr>
              <w:pStyle w:val="34"/>
              <w:kinsoku/>
              <w:wordWrap w:val="0"/>
              <w:spacing w:line="297" w:lineRule="auto"/>
              <w:jc w:val="both"/>
              <w:rPr>
                <w:rFonts w:asciiTheme="minorEastAsia" w:hAnsiTheme="minorEastAsia" w:eastAsiaTheme="minorEastAsia" w:cstheme="minorEastAsia"/>
                <w:color w:val="auto"/>
                <w:sz w:val="21"/>
                <w:szCs w:val="21"/>
              </w:rPr>
            </w:pPr>
          </w:p>
          <w:p w14:paraId="33267034">
            <w:pPr>
              <w:kinsoku/>
              <w:wordWrap w:val="0"/>
              <w:spacing w:before="78" w:line="221" w:lineRule="auto"/>
              <w:ind w:left="134"/>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串通投标</w:t>
            </w:r>
          </w:p>
        </w:tc>
        <w:tc>
          <w:tcPr>
            <w:tcW w:w="5791" w:type="dxa"/>
          </w:tcPr>
          <w:p w14:paraId="6D7A4AA3">
            <w:pPr>
              <w:kinsoku/>
              <w:wordWrap w:val="0"/>
              <w:spacing w:before="42" w:line="234" w:lineRule="auto"/>
              <w:ind w:left="113" w:right="2" w:firstLine="5"/>
              <w:jc w:val="both"/>
              <w:rPr>
                <w:rFonts w:asciiTheme="minorEastAsia" w:hAnsiTheme="minorEastAsia" w:eastAsiaTheme="minorEastAsia" w:cstheme="minorEastAsia"/>
                <w:color w:val="auto"/>
                <w:spacing w:val="-19"/>
                <w:sz w:val="24"/>
                <w:szCs w:val="24"/>
                <w:lang w:eastAsia="zh-CN"/>
              </w:rPr>
            </w:pPr>
            <w:r>
              <w:rPr>
                <w:rFonts w:hint="eastAsia" w:asciiTheme="minorEastAsia" w:hAnsiTheme="minorEastAsia" w:eastAsiaTheme="minorEastAsia" w:cstheme="minorEastAsia"/>
                <w:color w:val="auto"/>
                <w:spacing w:val="-1"/>
                <w:sz w:val="24"/>
                <w:szCs w:val="24"/>
                <w:lang w:eastAsia="zh-CN"/>
              </w:rPr>
              <w:t>不存在《政府采购货物和服务招标投标管理办法》视为投标人</w:t>
            </w:r>
            <w:r>
              <w:rPr>
                <w:rFonts w:hint="eastAsia" w:asciiTheme="minorEastAsia" w:hAnsiTheme="minorEastAsia" w:eastAsiaTheme="minorEastAsia" w:cstheme="minorEastAsia"/>
                <w:color w:val="auto"/>
                <w:spacing w:val="-7"/>
                <w:sz w:val="24"/>
                <w:szCs w:val="24"/>
                <w:lang w:eastAsia="zh-CN"/>
              </w:rPr>
              <w:t>串通投标的情形</w:t>
            </w:r>
            <w:r>
              <w:rPr>
                <w:rFonts w:hint="eastAsia" w:asciiTheme="minorEastAsia" w:hAnsiTheme="minorEastAsia" w:eastAsiaTheme="minorEastAsia" w:cstheme="minorEastAsia"/>
                <w:color w:val="auto"/>
                <w:spacing w:val="-19"/>
                <w:sz w:val="24"/>
                <w:szCs w:val="24"/>
                <w:lang w:eastAsia="zh-CN"/>
              </w:rPr>
              <w:t>：（</w:t>
            </w:r>
            <w:r>
              <w:rPr>
                <w:rFonts w:hint="eastAsia" w:asciiTheme="minorEastAsia" w:hAnsiTheme="minorEastAsia" w:eastAsiaTheme="minorEastAsia" w:cstheme="minorEastAsia"/>
                <w:color w:val="auto"/>
                <w:spacing w:val="-7"/>
                <w:sz w:val="24"/>
                <w:szCs w:val="24"/>
                <w:lang w:eastAsia="zh-CN"/>
              </w:rPr>
              <w:t>一）不同投标人的投标文件由同一单位或者</w:t>
            </w:r>
            <w:r>
              <w:rPr>
                <w:rFonts w:hint="eastAsia" w:asciiTheme="minorEastAsia" w:hAnsiTheme="minorEastAsia" w:eastAsiaTheme="minorEastAsia" w:cstheme="minorEastAsia"/>
                <w:color w:val="auto"/>
                <w:spacing w:val="-8"/>
                <w:sz w:val="24"/>
                <w:szCs w:val="24"/>
                <w:lang w:eastAsia="zh-CN"/>
              </w:rPr>
              <w:t>个人编制</w:t>
            </w:r>
            <w:r>
              <w:rPr>
                <w:rFonts w:hint="eastAsia" w:asciiTheme="minorEastAsia" w:hAnsiTheme="minorEastAsia" w:eastAsiaTheme="minorEastAsia" w:cstheme="minorEastAsia"/>
                <w:color w:val="auto"/>
                <w:spacing w:val="-31"/>
                <w:sz w:val="24"/>
                <w:szCs w:val="24"/>
                <w:lang w:eastAsia="zh-CN"/>
              </w:rPr>
              <w:t>；（</w:t>
            </w:r>
            <w:r>
              <w:rPr>
                <w:rFonts w:hint="eastAsia" w:asciiTheme="minorEastAsia" w:hAnsiTheme="minorEastAsia" w:eastAsiaTheme="minorEastAsia" w:cstheme="minorEastAsia"/>
                <w:color w:val="auto"/>
                <w:spacing w:val="-8"/>
                <w:sz w:val="24"/>
                <w:szCs w:val="24"/>
                <w:lang w:eastAsia="zh-CN"/>
              </w:rPr>
              <w:t>二）不同投标人委托同一单位或者个人办</w:t>
            </w:r>
            <w:r>
              <w:rPr>
                <w:rFonts w:hint="eastAsia" w:asciiTheme="minorEastAsia" w:hAnsiTheme="minorEastAsia" w:eastAsiaTheme="minorEastAsia" w:cstheme="minorEastAsia"/>
                <w:color w:val="auto"/>
                <w:spacing w:val="-9"/>
                <w:sz w:val="24"/>
                <w:szCs w:val="24"/>
                <w:lang w:eastAsia="zh-CN"/>
              </w:rPr>
              <w:t>理投标事</w:t>
            </w:r>
            <w:r>
              <w:rPr>
                <w:rFonts w:hint="eastAsia" w:asciiTheme="minorEastAsia" w:hAnsiTheme="minorEastAsia" w:eastAsiaTheme="minorEastAsia" w:cstheme="minorEastAsia"/>
                <w:color w:val="auto"/>
                <w:spacing w:val="-6"/>
                <w:sz w:val="24"/>
                <w:szCs w:val="24"/>
                <w:lang w:eastAsia="zh-CN"/>
              </w:rPr>
              <w:t>宜</w:t>
            </w:r>
            <w:r>
              <w:rPr>
                <w:rFonts w:hint="eastAsia" w:asciiTheme="minorEastAsia" w:hAnsiTheme="minorEastAsia" w:eastAsiaTheme="minorEastAsia" w:cstheme="minorEastAsia"/>
                <w:color w:val="auto"/>
                <w:spacing w:val="-59"/>
                <w:sz w:val="24"/>
                <w:szCs w:val="24"/>
                <w:lang w:eastAsia="zh-CN"/>
              </w:rPr>
              <w:t>；（</w:t>
            </w:r>
            <w:r>
              <w:rPr>
                <w:rFonts w:hint="eastAsia" w:asciiTheme="minorEastAsia" w:hAnsiTheme="minorEastAsia" w:eastAsiaTheme="minorEastAsia" w:cstheme="minorEastAsia"/>
                <w:color w:val="auto"/>
                <w:spacing w:val="-6"/>
                <w:sz w:val="24"/>
                <w:szCs w:val="24"/>
                <w:lang w:eastAsia="zh-CN"/>
              </w:rPr>
              <w:t>三）不同投标人的投标文件载明的项目管理成员或者联系人员为同一人</w:t>
            </w:r>
            <w:r>
              <w:rPr>
                <w:rFonts w:hint="eastAsia" w:asciiTheme="minorEastAsia" w:hAnsiTheme="minorEastAsia" w:eastAsiaTheme="minorEastAsia" w:cstheme="minorEastAsia"/>
                <w:color w:val="auto"/>
                <w:spacing w:val="-57"/>
                <w:sz w:val="24"/>
                <w:szCs w:val="24"/>
                <w:lang w:eastAsia="zh-CN"/>
              </w:rPr>
              <w:t>；（</w:t>
            </w:r>
            <w:r>
              <w:rPr>
                <w:rFonts w:hint="eastAsia" w:asciiTheme="minorEastAsia" w:hAnsiTheme="minorEastAsia" w:eastAsiaTheme="minorEastAsia" w:cstheme="minorEastAsia"/>
                <w:color w:val="auto"/>
                <w:spacing w:val="-6"/>
                <w:sz w:val="24"/>
                <w:szCs w:val="24"/>
                <w:lang w:eastAsia="zh-CN"/>
              </w:rPr>
              <w:t>四）不同投标人的投标文件异常一</w:t>
            </w:r>
            <w:r>
              <w:rPr>
                <w:rFonts w:hint="eastAsia" w:asciiTheme="minorEastAsia" w:hAnsiTheme="minorEastAsia" w:eastAsiaTheme="minorEastAsia" w:cstheme="minorEastAsia"/>
                <w:color w:val="auto"/>
                <w:spacing w:val="-7"/>
                <w:sz w:val="24"/>
                <w:szCs w:val="24"/>
                <w:lang w:eastAsia="zh-CN"/>
              </w:rPr>
              <w:t>致或者投标</w:t>
            </w:r>
            <w:r>
              <w:rPr>
                <w:rFonts w:hint="eastAsia" w:asciiTheme="minorEastAsia" w:hAnsiTheme="minorEastAsia" w:eastAsiaTheme="minorEastAsia" w:cstheme="minorEastAsia"/>
                <w:color w:val="auto"/>
                <w:spacing w:val="-18"/>
                <w:sz w:val="24"/>
                <w:szCs w:val="24"/>
                <w:lang w:eastAsia="zh-CN"/>
              </w:rPr>
              <w:t>报价呈规律性差异</w:t>
            </w:r>
            <w:r>
              <w:rPr>
                <w:rFonts w:hint="eastAsia" w:asciiTheme="minorEastAsia" w:hAnsiTheme="minorEastAsia" w:eastAsiaTheme="minorEastAsia" w:cstheme="minorEastAsia"/>
                <w:color w:val="auto"/>
                <w:spacing w:val="-32"/>
                <w:sz w:val="24"/>
                <w:szCs w:val="24"/>
                <w:lang w:eastAsia="zh-CN"/>
              </w:rPr>
              <w:t>；（</w:t>
            </w:r>
            <w:r>
              <w:rPr>
                <w:rFonts w:hint="eastAsia" w:asciiTheme="minorEastAsia" w:hAnsiTheme="minorEastAsia" w:eastAsiaTheme="minorEastAsia" w:cstheme="minorEastAsia"/>
                <w:color w:val="auto"/>
                <w:spacing w:val="-18"/>
                <w:sz w:val="24"/>
                <w:szCs w:val="24"/>
                <w:lang w:eastAsia="zh-CN"/>
              </w:rPr>
              <w:t>五）不同投标人的投标文件相互混装</w:t>
            </w:r>
            <w:r>
              <w:rPr>
                <w:rFonts w:hint="eastAsia" w:asciiTheme="minorEastAsia" w:hAnsiTheme="minorEastAsia" w:eastAsiaTheme="minorEastAsia" w:cstheme="minorEastAsia"/>
                <w:color w:val="auto"/>
                <w:spacing w:val="-32"/>
                <w:sz w:val="24"/>
                <w:szCs w:val="24"/>
                <w:lang w:eastAsia="zh-CN"/>
              </w:rPr>
              <w:t>；（</w:t>
            </w:r>
            <w:r>
              <w:rPr>
                <w:rFonts w:hint="eastAsia" w:asciiTheme="minorEastAsia" w:hAnsiTheme="minorEastAsia" w:eastAsiaTheme="minorEastAsia" w:cstheme="minorEastAsia"/>
                <w:color w:val="auto"/>
                <w:spacing w:val="-18"/>
                <w:sz w:val="24"/>
                <w:szCs w:val="24"/>
                <w:lang w:eastAsia="zh-CN"/>
              </w:rPr>
              <w:t>六）</w:t>
            </w:r>
            <w:r>
              <w:rPr>
                <w:rFonts w:hint="eastAsia" w:asciiTheme="minorEastAsia" w:hAnsiTheme="minorEastAsia" w:eastAsiaTheme="minorEastAsia" w:cstheme="minorEastAsia"/>
                <w:color w:val="auto"/>
                <w:spacing w:val="-1"/>
                <w:sz w:val="24"/>
                <w:szCs w:val="24"/>
                <w:lang w:eastAsia="zh-CN"/>
              </w:rPr>
              <w:t>不同投标人的投标保证金从同一单位或者个人的账户转出；不存在南阳市财政局关于防范供应商串通投标促进政府采购公平竞争的通知（宛财购〔2022〕3号）投标人</w:t>
            </w:r>
            <w:r>
              <w:rPr>
                <w:rFonts w:hint="eastAsia" w:asciiTheme="minorEastAsia" w:hAnsiTheme="minorEastAsia" w:eastAsiaTheme="minorEastAsia" w:cstheme="minorEastAsia"/>
                <w:color w:val="auto"/>
                <w:spacing w:val="-7"/>
                <w:sz w:val="24"/>
                <w:szCs w:val="24"/>
                <w:lang w:eastAsia="zh-CN"/>
              </w:rPr>
              <w:t>串通投标的情形</w:t>
            </w:r>
            <w:r>
              <w:rPr>
                <w:rFonts w:hint="eastAsia" w:asciiTheme="minorEastAsia" w:hAnsiTheme="minorEastAsia" w:eastAsiaTheme="minorEastAsia" w:cstheme="minorEastAsia"/>
                <w:color w:val="auto"/>
                <w:spacing w:val="-19"/>
                <w:sz w:val="24"/>
                <w:szCs w:val="24"/>
                <w:lang w:eastAsia="zh-CN"/>
              </w:rPr>
              <w:t>：</w:t>
            </w:r>
          </w:p>
          <w:p w14:paraId="7E6FEC0C">
            <w:pPr>
              <w:kinsoku/>
              <w:wordWrap w:val="0"/>
              <w:spacing w:line="234" w:lineRule="auto"/>
              <w:ind w:firstLine="5"/>
              <w:jc w:val="both"/>
              <w:rPr>
                <w:rFonts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lang w:eastAsia="zh-CN"/>
              </w:rPr>
              <w:t>（一）不同供应商的电子投标（响应）文件上传的计算机网卡MAC地址、CPU序列号和硬盘序列号等硬件信息相同的；（二）不同供应商的投标（响应）文件由同一电子设备编制、打印、加密或上传；（三）不同供应商的投标（响应）文件由同一电子设备打印、复印；（四）不同供应商的投标（响应）文件由同一人送达或分发，或者不同供应商的联系人为同一人或不同联系人的联系电话一致的；（五）不同供应商的投标（响应）文件内容存在两处以上细节错误一致；（六）不同供应商的法定代表人、委托代理人、项目经理、项目负责人等由同一单位缴纳社会保险或者领取报酬的；（七）不同供应商投标（响应）文件中的法定代表人或负责人签名出自同一人之手；（八）其他涉嫌串通的情形。</w:t>
            </w:r>
          </w:p>
        </w:tc>
      </w:tr>
      <w:tr w14:paraId="5CD0B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4AE47BBF">
            <w:pPr>
              <w:pStyle w:val="34"/>
              <w:kinsoku/>
              <w:wordWrap w:val="0"/>
              <w:spacing w:before="248" w:line="202" w:lineRule="auto"/>
              <w:jc w:val="center"/>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5"/>
                <w:sz w:val="24"/>
                <w:szCs w:val="24"/>
              </w:rPr>
              <w:t>1</w:t>
            </w:r>
            <w:r>
              <w:rPr>
                <w:rFonts w:hint="eastAsia" w:asciiTheme="minorEastAsia" w:hAnsiTheme="minorEastAsia" w:eastAsiaTheme="minorEastAsia" w:cstheme="minorEastAsia"/>
                <w:color w:val="auto"/>
                <w:spacing w:val="5"/>
                <w:sz w:val="24"/>
                <w:szCs w:val="24"/>
                <w:lang w:eastAsia="zh-CN"/>
              </w:rPr>
              <w:t>3</w:t>
            </w:r>
          </w:p>
        </w:tc>
        <w:tc>
          <w:tcPr>
            <w:tcW w:w="1812" w:type="dxa"/>
          </w:tcPr>
          <w:p w14:paraId="1A3F8DC0">
            <w:pPr>
              <w:kinsoku/>
              <w:wordWrap w:val="0"/>
              <w:spacing w:before="228" w:line="219" w:lineRule="auto"/>
              <w:ind w:left="131"/>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附加条件</w:t>
            </w:r>
          </w:p>
        </w:tc>
        <w:tc>
          <w:tcPr>
            <w:tcW w:w="5791" w:type="dxa"/>
          </w:tcPr>
          <w:p w14:paraId="511C021E">
            <w:pPr>
              <w:kinsoku/>
              <w:wordWrap w:val="0"/>
              <w:spacing w:before="228" w:line="219" w:lineRule="auto"/>
              <w:ind w:left="117"/>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3"/>
                <w:sz w:val="24"/>
                <w:szCs w:val="24"/>
                <w:lang w:eastAsia="zh-CN"/>
              </w:rPr>
              <w:t>投标文件未含有采购人不能接受的附加条件</w:t>
            </w:r>
            <w:r>
              <w:rPr>
                <w:rFonts w:hint="eastAsia" w:asciiTheme="minorEastAsia" w:hAnsiTheme="minorEastAsia" w:eastAsiaTheme="minorEastAsia" w:cstheme="minorEastAsia"/>
                <w:color w:val="auto"/>
                <w:spacing w:val="-4"/>
                <w:sz w:val="24"/>
                <w:szCs w:val="24"/>
                <w:lang w:eastAsia="zh-CN"/>
              </w:rPr>
              <w:t>的。</w:t>
            </w:r>
          </w:p>
        </w:tc>
      </w:tr>
      <w:tr w14:paraId="69578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5" w:type="dxa"/>
          </w:tcPr>
          <w:p w14:paraId="08D3886A">
            <w:pPr>
              <w:pStyle w:val="34"/>
              <w:kinsoku/>
              <w:wordWrap w:val="0"/>
              <w:spacing w:before="252" w:line="199" w:lineRule="auto"/>
              <w:jc w:val="center"/>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5"/>
                <w:sz w:val="24"/>
                <w:szCs w:val="24"/>
              </w:rPr>
              <w:t>1</w:t>
            </w:r>
            <w:r>
              <w:rPr>
                <w:rFonts w:hint="eastAsia" w:asciiTheme="minorEastAsia" w:hAnsiTheme="minorEastAsia" w:eastAsiaTheme="minorEastAsia" w:cstheme="minorEastAsia"/>
                <w:color w:val="auto"/>
                <w:spacing w:val="5"/>
                <w:sz w:val="24"/>
                <w:szCs w:val="24"/>
                <w:lang w:eastAsia="zh-CN"/>
              </w:rPr>
              <w:t>4</w:t>
            </w:r>
          </w:p>
        </w:tc>
        <w:tc>
          <w:tcPr>
            <w:tcW w:w="1812" w:type="dxa"/>
          </w:tcPr>
          <w:p w14:paraId="5B7AC85F">
            <w:pPr>
              <w:kinsoku/>
              <w:wordWrap w:val="0"/>
              <w:spacing w:before="226" w:line="221" w:lineRule="auto"/>
              <w:ind w:left="113"/>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其他无效情形</w:t>
            </w:r>
          </w:p>
        </w:tc>
        <w:tc>
          <w:tcPr>
            <w:tcW w:w="5791" w:type="dxa"/>
          </w:tcPr>
          <w:p w14:paraId="7A20AFFE">
            <w:pPr>
              <w:kinsoku/>
              <w:wordWrap w:val="0"/>
              <w:spacing w:before="74" w:line="229" w:lineRule="auto"/>
              <w:ind w:left="115" w:right="136" w:firstLine="1"/>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
                <w:sz w:val="24"/>
                <w:szCs w:val="24"/>
                <w:lang w:eastAsia="zh-CN"/>
              </w:rPr>
              <w:t>投标人、投标文件不存在不符合法律、法规和招标文件规定的</w:t>
            </w:r>
            <w:r>
              <w:rPr>
                <w:rFonts w:hint="eastAsia" w:asciiTheme="minorEastAsia" w:hAnsiTheme="minorEastAsia" w:eastAsiaTheme="minorEastAsia" w:cstheme="minorEastAsia"/>
                <w:color w:val="auto"/>
                <w:spacing w:val="-6"/>
                <w:sz w:val="24"/>
                <w:szCs w:val="24"/>
                <w:lang w:eastAsia="zh-CN"/>
              </w:rPr>
              <w:t>其他无效情形。</w:t>
            </w:r>
          </w:p>
        </w:tc>
      </w:tr>
    </w:tbl>
    <w:p w14:paraId="5D505C96">
      <w:pPr>
        <w:pStyle w:val="5"/>
        <w:kinsoku/>
        <w:wordWrap w:val="0"/>
        <w:spacing w:line="360" w:lineRule="auto"/>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2.技术审查</w:t>
      </w:r>
    </w:p>
    <w:p w14:paraId="5CBAF9FE">
      <w:pPr>
        <w:pStyle w:val="5"/>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☑货物类，审查投标设备的技术指标、技术性能或产品技术说明、项目供货方案、培训计划和强制节能产品证明文件等是否符合招标要求。</w:t>
      </w:r>
    </w:p>
    <w:p w14:paraId="13955EE5">
      <w:pPr>
        <w:pStyle w:val="5"/>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□服务类，审查服务方案、人员配备方案及人员基本情况等是否符合招标要求。</w:t>
      </w:r>
    </w:p>
    <w:p w14:paraId="17309A82">
      <w:pPr>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3.评标委员会将通过审查确定每一投标人是否对招标文件做出了实质性响应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14:paraId="2D7DD1E3">
      <w:pPr>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4.投标文件的澄清</w:t>
      </w:r>
    </w:p>
    <w:p w14:paraId="77F82904">
      <w:pPr>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4.1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14:paraId="08938758">
      <w:pPr>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4.2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w:t>
      </w:r>
    </w:p>
    <w:p w14:paraId="0E612B5D">
      <w:pPr>
        <w:kinsoku/>
        <w:wordWrap w:val="0"/>
        <w:spacing w:line="360" w:lineRule="auto"/>
        <w:ind w:firstLine="488" w:firstLineChars="200"/>
        <w:jc w:val="both"/>
        <w:rPr>
          <w:rFonts w:asciiTheme="minorEastAsia" w:hAnsiTheme="minorEastAsia" w:eastAsiaTheme="minorEastAsia" w:cstheme="minorEastAsia"/>
          <w:b/>
          <w:bCs/>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4.3投标人的澄清、说明或补正文件是投标文件的组成部分，并取代投标文件中被澄清、说明或补正的部分。</w:t>
      </w:r>
    </w:p>
    <w:p w14:paraId="76B22716">
      <w:pPr>
        <w:kinsoku/>
        <w:wordWrap w:val="0"/>
        <w:spacing w:line="360" w:lineRule="auto"/>
        <w:jc w:val="both"/>
        <w:rPr>
          <w:rFonts w:asciiTheme="minorEastAsia" w:hAnsiTheme="minorEastAsia" w:eastAsiaTheme="minorEastAsia" w:cstheme="minorEastAsia"/>
          <w:b/>
          <w:bCs/>
          <w:color w:val="auto"/>
          <w:spacing w:val="2"/>
          <w:position w:val="17"/>
          <w:sz w:val="24"/>
          <w:szCs w:val="24"/>
          <w:lang w:eastAsia="zh-CN"/>
        </w:rPr>
      </w:pPr>
      <w:r>
        <w:rPr>
          <w:rFonts w:hint="eastAsia" w:asciiTheme="minorEastAsia" w:hAnsiTheme="minorEastAsia" w:eastAsiaTheme="minorEastAsia" w:cstheme="minorEastAsia"/>
          <w:b/>
          <w:bCs/>
          <w:color w:val="auto"/>
          <w:spacing w:val="2"/>
          <w:position w:val="17"/>
          <w:sz w:val="24"/>
          <w:szCs w:val="24"/>
          <w:lang w:eastAsia="zh-CN"/>
        </w:rPr>
        <w:t>五.评标方法和评标标准</w:t>
      </w:r>
    </w:p>
    <w:p w14:paraId="431D3FB4">
      <w:pPr>
        <w:pStyle w:val="5"/>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1.本项目采用的评标方法为：</w:t>
      </w:r>
    </w:p>
    <w:p w14:paraId="00C22F71">
      <w:pPr>
        <w:pStyle w:val="5"/>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14AF1EE9">
      <w:pPr>
        <w:pStyle w:val="5"/>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多家投标人提供的核心产品品牌相同且通过资格审查、符合性审查的，按一家投标人计算，评审后得分最高的同品牌投标人获得中标人推荐。</w:t>
      </w:r>
    </w:p>
    <w:p w14:paraId="5E056213">
      <w:pPr>
        <w:pStyle w:val="5"/>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□最低评标价法，指投标文件满足招标文件全部实质性要求，且投标报价最低的投标人为中标候选人的评标方法。</w:t>
      </w:r>
    </w:p>
    <w:p w14:paraId="3DACF497">
      <w:pPr>
        <w:pStyle w:val="5"/>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投标无效。</w:t>
      </w:r>
    </w:p>
    <w:p w14:paraId="363807F1">
      <w:pPr>
        <w:pStyle w:val="5"/>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□其他方式，具体要求：</w:t>
      </w:r>
      <w:r>
        <w:rPr>
          <w:rFonts w:hint="eastAsia" w:asciiTheme="minorEastAsia" w:hAnsiTheme="minorEastAsia" w:eastAsiaTheme="minorEastAsia" w:cstheme="minorEastAsia"/>
          <w:color w:val="auto"/>
          <w:spacing w:val="2"/>
          <w:position w:val="17"/>
          <w:sz w:val="24"/>
          <w:szCs w:val="24"/>
          <w:u w:val="single"/>
          <w:lang w:eastAsia="zh-CN"/>
        </w:rPr>
        <w:t>/。</w:t>
      </w:r>
    </w:p>
    <w:p w14:paraId="05E0B463">
      <w:pPr>
        <w:pStyle w:val="5"/>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2.非政府强制采购的节能产品或环境标志产品，依据品目清单和认证证书实施政府优先采购。优先采购的具体规定</w:t>
      </w:r>
      <w:r>
        <w:rPr>
          <w:rFonts w:hint="eastAsia" w:asciiTheme="minorEastAsia" w:hAnsiTheme="minorEastAsia" w:eastAsiaTheme="minorEastAsia" w:cstheme="minorEastAsia"/>
          <w:color w:val="auto"/>
          <w:spacing w:val="2"/>
          <w:position w:val="17"/>
          <w:sz w:val="24"/>
          <w:szCs w:val="24"/>
          <w:u w:val="single"/>
          <w:lang w:eastAsia="zh-CN"/>
        </w:rPr>
        <w:t>/</w:t>
      </w:r>
      <w:r>
        <w:rPr>
          <w:rFonts w:hint="eastAsia" w:asciiTheme="minorEastAsia" w:hAnsiTheme="minorEastAsia" w:eastAsiaTheme="minorEastAsia" w:cstheme="minorEastAsia"/>
          <w:color w:val="auto"/>
          <w:spacing w:val="2"/>
          <w:position w:val="17"/>
          <w:sz w:val="24"/>
          <w:szCs w:val="24"/>
          <w:lang w:eastAsia="zh-CN"/>
        </w:rPr>
        <w:t>（如涉及）。</w:t>
      </w:r>
    </w:p>
    <w:p w14:paraId="6A8935FB">
      <w:pPr>
        <w:pStyle w:val="5"/>
        <w:kinsoku/>
        <w:wordWrap w:val="0"/>
        <w:spacing w:line="360" w:lineRule="auto"/>
        <w:ind w:left="239" w:leftChars="114" w:firstLine="244" w:firstLineChars="1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3.关于无线局域网认证产品政府采购清单中的产品，优先采购的具体规定</w:t>
      </w:r>
      <w:r>
        <w:rPr>
          <w:rFonts w:hint="eastAsia" w:asciiTheme="minorEastAsia" w:hAnsiTheme="minorEastAsia" w:eastAsiaTheme="minorEastAsia" w:cstheme="minorEastAsia"/>
          <w:color w:val="auto"/>
          <w:spacing w:val="2"/>
          <w:position w:val="17"/>
          <w:sz w:val="24"/>
          <w:szCs w:val="24"/>
          <w:u w:val="single"/>
          <w:lang w:eastAsia="zh-CN"/>
        </w:rPr>
        <w:t>/</w:t>
      </w:r>
      <w:r>
        <w:rPr>
          <w:rFonts w:hint="eastAsia" w:asciiTheme="minorEastAsia" w:hAnsiTheme="minorEastAsia" w:eastAsiaTheme="minorEastAsia" w:cstheme="minorEastAsia"/>
          <w:color w:val="auto"/>
          <w:spacing w:val="2"/>
          <w:position w:val="17"/>
          <w:sz w:val="24"/>
          <w:szCs w:val="24"/>
          <w:lang w:eastAsia="zh-CN"/>
        </w:rPr>
        <w:t>（如涉及）。</w:t>
      </w:r>
    </w:p>
    <w:p w14:paraId="26606D68">
      <w:pPr>
        <w:pStyle w:val="5"/>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4.确定中标候选人名单</w:t>
      </w:r>
    </w:p>
    <w:p w14:paraId="5E00B181">
      <w:pPr>
        <w:pStyle w:val="5"/>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4.1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2EA1DB9D">
      <w:pPr>
        <w:pStyle w:val="5"/>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□随机抽取</w:t>
      </w:r>
    </w:p>
    <w:p w14:paraId="511A7C8F">
      <w:pPr>
        <w:pStyle w:val="5"/>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☑其他方式，具体要求：</w:t>
      </w:r>
      <w:r>
        <w:rPr>
          <w:rFonts w:hint="eastAsia" w:asciiTheme="minorEastAsia" w:hAnsiTheme="minorEastAsia" w:eastAsiaTheme="minorEastAsia" w:cstheme="minorEastAsia"/>
          <w:color w:val="auto"/>
          <w:spacing w:val="2"/>
          <w:position w:val="17"/>
          <w:sz w:val="24"/>
          <w:szCs w:val="24"/>
          <w:u w:val="single"/>
          <w:lang w:eastAsia="zh-CN"/>
        </w:rPr>
        <w:t>优先选择报价低的。</w:t>
      </w:r>
    </w:p>
    <w:p w14:paraId="5857A7C8">
      <w:pPr>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4.2采用综合评分法时，投标人的排名按得分顺序从高到低排列；得分相同的，按投标报价由低到高顺序排列；得分且投标报价相同的，按技术指标优劣顺序排列。</w:t>
      </w:r>
    </w:p>
    <w:p w14:paraId="5E480C04">
      <w:pPr>
        <w:pStyle w:val="5"/>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4.3采用最低评标价法时，评标结果按照投标报价由低到高顺序排列。投标报价相同的并列。投标文件满足招标文件全部实质性要求且投标报价最低的投标人为排名第一的中标候选人。</w:t>
      </w:r>
    </w:p>
    <w:p w14:paraId="7252D6A6">
      <w:pPr>
        <w:pStyle w:val="5"/>
        <w:kinsoku/>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lang w:eastAsia="zh-CN"/>
        </w:rPr>
      </w:pPr>
      <w:r>
        <w:rPr>
          <w:rFonts w:hint="eastAsia" w:asciiTheme="minorEastAsia" w:hAnsiTheme="minorEastAsia" w:eastAsiaTheme="minorEastAsia" w:cstheme="minorEastAsia"/>
          <w:b/>
          <w:bCs/>
          <w:color w:val="auto"/>
          <w:spacing w:val="2"/>
          <w:position w:val="17"/>
          <w:sz w:val="24"/>
          <w:szCs w:val="24"/>
          <w:lang w:eastAsia="zh-CN"/>
        </w:rPr>
        <w:t>4.4评标委员会要对评分汇总情况进行复核，特别是对排名第一的、报价最低的、投标文件被认定为无效的情形进行重点复核。</w:t>
      </w:r>
    </w:p>
    <w:p w14:paraId="0763C9AD">
      <w:pPr>
        <w:pStyle w:val="5"/>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4.5评标委员会将根据各投标人的评标排序，依次推荐本项目（各采购包）的中标候选人，起草并签署评标报告。本项目（采购包）评标委员会共推荐名3名中标候选人。</w:t>
      </w:r>
    </w:p>
    <w:p w14:paraId="149F4F55">
      <w:pPr>
        <w:pStyle w:val="5"/>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5.报告违法行为</w:t>
      </w:r>
    </w:p>
    <w:p w14:paraId="40C86C4F">
      <w:pPr>
        <w:pStyle w:val="5"/>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评标委员会在评标过程中发现投标人有行贿、提供虚假材料或者串通等违法行为时，有向采购人、采购代理机构或者有关部门报告的职责。</w:t>
      </w:r>
    </w:p>
    <w:p w14:paraId="2BCE2738">
      <w:pPr>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6.确定中标人</w:t>
      </w:r>
    </w:p>
    <w:p w14:paraId="1EAA007A">
      <w:pPr>
        <w:pStyle w:val="4"/>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□根据采购人授权，评委会根据排名顺序直接确定排名第一的中标候选人为中标人。</w:t>
      </w:r>
    </w:p>
    <w:p w14:paraId="31715A44">
      <w:pPr>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☑采购人应当在收到评标报告之日起5个工作日内，在评标报告确定的中标候选人名单中按顺序确定中标人。</w:t>
      </w:r>
    </w:p>
    <w:p w14:paraId="57C7ECD0">
      <w:pPr>
        <w:kinsoku/>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lang w:eastAsia="zh-CN"/>
        </w:rPr>
      </w:pPr>
      <w:r>
        <w:rPr>
          <w:rFonts w:hint="eastAsia" w:asciiTheme="minorEastAsia" w:hAnsiTheme="minorEastAsia" w:eastAsiaTheme="minorEastAsia" w:cstheme="minorEastAsia"/>
          <w:b/>
          <w:bCs/>
          <w:color w:val="auto"/>
          <w:spacing w:val="2"/>
          <w:position w:val="17"/>
          <w:sz w:val="24"/>
          <w:szCs w:val="24"/>
          <w:lang w:eastAsia="zh-CN"/>
        </w:rPr>
        <w:t>7.投标人存在下列情况之一的，投标无效：</w:t>
      </w:r>
    </w:p>
    <w:p w14:paraId="6C11019F">
      <w:pPr>
        <w:kinsoku/>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lang w:eastAsia="zh-CN"/>
        </w:rPr>
      </w:pPr>
      <w:r>
        <w:rPr>
          <w:rFonts w:hint="eastAsia" w:asciiTheme="minorEastAsia" w:hAnsiTheme="minorEastAsia" w:eastAsiaTheme="minorEastAsia" w:cstheme="minorEastAsia"/>
          <w:b/>
          <w:bCs/>
          <w:color w:val="auto"/>
          <w:spacing w:val="2"/>
          <w:position w:val="17"/>
          <w:sz w:val="24"/>
          <w:szCs w:val="24"/>
          <w:lang w:eastAsia="zh-CN"/>
        </w:rPr>
        <w:t>（1）投标文件未按招标文件要求签署、盖章的；</w:t>
      </w:r>
    </w:p>
    <w:p w14:paraId="23B93AD4">
      <w:pPr>
        <w:kinsoku/>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lang w:eastAsia="zh-CN"/>
        </w:rPr>
      </w:pPr>
      <w:r>
        <w:rPr>
          <w:rFonts w:hint="eastAsia" w:asciiTheme="minorEastAsia" w:hAnsiTheme="minorEastAsia" w:eastAsiaTheme="minorEastAsia" w:cstheme="minorEastAsia"/>
          <w:b/>
          <w:bCs/>
          <w:color w:val="auto"/>
          <w:spacing w:val="2"/>
          <w:position w:val="17"/>
          <w:sz w:val="24"/>
          <w:szCs w:val="24"/>
          <w:lang w:eastAsia="zh-CN"/>
        </w:rPr>
        <w:t>（2）不具备招标文件中规定的资格要求的；</w:t>
      </w:r>
    </w:p>
    <w:p w14:paraId="0E873793">
      <w:pPr>
        <w:kinsoku/>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lang w:eastAsia="zh-CN"/>
        </w:rPr>
      </w:pPr>
      <w:r>
        <w:rPr>
          <w:rFonts w:hint="eastAsia" w:asciiTheme="minorEastAsia" w:hAnsiTheme="minorEastAsia" w:eastAsiaTheme="minorEastAsia" w:cstheme="minorEastAsia"/>
          <w:b/>
          <w:bCs/>
          <w:color w:val="auto"/>
          <w:spacing w:val="2"/>
          <w:position w:val="17"/>
          <w:sz w:val="24"/>
          <w:szCs w:val="24"/>
          <w:lang w:eastAsia="zh-CN"/>
        </w:rPr>
        <w:t>（3）报价超过招标文件中规定的预算金额或者最高限价的；</w:t>
      </w:r>
    </w:p>
    <w:p w14:paraId="21E8EB71">
      <w:pPr>
        <w:kinsoku/>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lang w:eastAsia="zh-CN"/>
        </w:rPr>
      </w:pPr>
      <w:r>
        <w:rPr>
          <w:rFonts w:hint="eastAsia" w:asciiTheme="minorEastAsia" w:hAnsiTheme="minorEastAsia" w:eastAsiaTheme="minorEastAsia" w:cstheme="minorEastAsia"/>
          <w:b/>
          <w:bCs/>
          <w:color w:val="auto"/>
          <w:spacing w:val="2"/>
          <w:position w:val="17"/>
          <w:sz w:val="24"/>
          <w:szCs w:val="24"/>
          <w:lang w:eastAsia="zh-CN"/>
        </w:rPr>
        <w:t>（4）投标文件含有采购人不能接受的附加条件的；</w:t>
      </w:r>
    </w:p>
    <w:p w14:paraId="671E0FF6">
      <w:pPr>
        <w:kinsoku/>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lang w:eastAsia="zh-CN"/>
        </w:rPr>
      </w:pPr>
      <w:r>
        <w:rPr>
          <w:rFonts w:hint="eastAsia" w:asciiTheme="minorEastAsia" w:hAnsiTheme="minorEastAsia" w:eastAsiaTheme="minorEastAsia" w:cstheme="minorEastAsia"/>
          <w:b/>
          <w:bCs/>
          <w:color w:val="auto"/>
          <w:spacing w:val="2"/>
          <w:position w:val="17"/>
          <w:sz w:val="24"/>
          <w:szCs w:val="24"/>
          <w:lang w:eastAsia="zh-CN"/>
        </w:rPr>
        <w:t>（5）不符合应提交投标文件资料数量要求的；</w:t>
      </w:r>
    </w:p>
    <w:p w14:paraId="379FEA76">
      <w:pPr>
        <w:widowControl w:val="0"/>
        <w:kinsoku/>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lang w:eastAsia="zh-CN"/>
        </w:rPr>
      </w:pPr>
      <w:r>
        <w:rPr>
          <w:rFonts w:hint="eastAsia" w:asciiTheme="minorEastAsia" w:hAnsiTheme="minorEastAsia" w:eastAsiaTheme="minorEastAsia" w:cstheme="minorEastAsia"/>
          <w:b/>
          <w:bCs/>
          <w:color w:val="auto"/>
          <w:spacing w:val="2"/>
          <w:position w:val="17"/>
          <w:sz w:val="24"/>
          <w:szCs w:val="24"/>
          <w:lang w:eastAsia="zh-CN"/>
        </w:rPr>
        <w:t>（6）开标解密时未在规定时间内进行解密成功的视为撤销其投标文件（因电子开标系统原因除外）；</w:t>
      </w:r>
    </w:p>
    <w:p w14:paraId="5DA0BE26">
      <w:pPr>
        <w:widowControl w:val="0"/>
        <w:kinsoku/>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lang w:eastAsia="zh-CN"/>
        </w:rPr>
      </w:pPr>
      <w:r>
        <w:rPr>
          <w:rFonts w:hint="eastAsia" w:asciiTheme="minorEastAsia" w:hAnsiTheme="minorEastAsia" w:eastAsiaTheme="minorEastAsia" w:cstheme="minorEastAsia"/>
          <w:b/>
          <w:bCs/>
          <w:color w:val="auto"/>
          <w:spacing w:val="2"/>
          <w:position w:val="17"/>
          <w:sz w:val="24"/>
          <w:szCs w:val="24"/>
          <w:lang w:eastAsia="zh-CN"/>
        </w:rPr>
        <w:t>（7）电子投标文件未使用数字证书认证并加密的；</w:t>
      </w:r>
    </w:p>
    <w:p w14:paraId="533383B3">
      <w:pPr>
        <w:widowControl w:val="0"/>
        <w:kinsoku/>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lang w:eastAsia="zh-CN"/>
        </w:rPr>
      </w:pPr>
      <w:r>
        <w:rPr>
          <w:rFonts w:hint="eastAsia" w:asciiTheme="minorEastAsia" w:hAnsiTheme="minorEastAsia" w:eastAsiaTheme="minorEastAsia" w:cstheme="minorEastAsia"/>
          <w:b/>
          <w:bCs/>
          <w:color w:val="auto"/>
          <w:spacing w:val="2"/>
          <w:position w:val="17"/>
          <w:sz w:val="24"/>
          <w:szCs w:val="24"/>
          <w:lang w:eastAsia="zh-CN"/>
        </w:rPr>
        <w:t>（8）未在投标截止时间前完成上传的；</w:t>
      </w:r>
    </w:p>
    <w:p w14:paraId="1D935E53">
      <w:pPr>
        <w:widowControl w:val="0"/>
        <w:kinsoku/>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lang w:eastAsia="zh-CN"/>
        </w:rPr>
      </w:pPr>
      <w:r>
        <w:rPr>
          <w:rFonts w:hint="eastAsia" w:asciiTheme="minorEastAsia" w:hAnsiTheme="minorEastAsia" w:eastAsiaTheme="minorEastAsia" w:cstheme="minorEastAsia"/>
          <w:b/>
          <w:bCs/>
          <w:color w:val="auto"/>
          <w:spacing w:val="2"/>
          <w:position w:val="17"/>
          <w:sz w:val="24"/>
          <w:szCs w:val="24"/>
          <w:lang w:eastAsia="zh-CN"/>
        </w:rPr>
        <w:t>（9）法律、法规和招标文件规定的其他无效情形。</w:t>
      </w:r>
    </w:p>
    <w:p w14:paraId="439BED45">
      <w:pPr>
        <w:kinsoku/>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lang w:eastAsia="zh-CN"/>
        </w:rPr>
      </w:pPr>
      <w:r>
        <w:rPr>
          <w:rFonts w:hint="eastAsia" w:asciiTheme="minorEastAsia" w:hAnsiTheme="minorEastAsia" w:eastAsiaTheme="minorEastAsia" w:cstheme="minorEastAsia"/>
          <w:b/>
          <w:bCs/>
          <w:color w:val="auto"/>
          <w:spacing w:val="2"/>
          <w:position w:val="17"/>
          <w:sz w:val="24"/>
          <w:szCs w:val="24"/>
          <w:lang w:eastAsia="zh-CN"/>
        </w:rPr>
        <w:t>8.在招标采购中，出现下列情形之一的，应予废标：</w:t>
      </w:r>
    </w:p>
    <w:p w14:paraId="54BD4750">
      <w:pPr>
        <w:kinsoku/>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lang w:eastAsia="zh-CN"/>
        </w:rPr>
      </w:pPr>
      <w:r>
        <w:rPr>
          <w:rFonts w:hint="eastAsia" w:asciiTheme="minorEastAsia" w:hAnsiTheme="minorEastAsia" w:eastAsiaTheme="minorEastAsia" w:cstheme="minorEastAsia"/>
          <w:b/>
          <w:bCs/>
          <w:color w:val="auto"/>
          <w:spacing w:val="2"/>
          <w:position w:val="17"/>
          <w:sz w:val="24"/>
          <w:szCs w:val="24"/>
          <w:lang w:eastAsia="zh-CN"/>
        </w:rPr>
        <w:t>（1）符合专业条件的供应商或者对招标文件作实质性响应的供应商不足三家的；</w:t>
      </w:r>
    </w:p>
    <w:p w14:paraId="3602CEDD">
      <w:pPr>
        <w:kinsoku/>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lang w:eastAsia="zh-CN"/>
        </w:rPr>
      </w:pPr>
      <w:r>
        <w:rPr>
          <w:rFonts w:hint="eastAsia" w:asciiTheme="minorEastAsia" w:hAnsiTheme="minorEastAsia" w:eastAsiaTheme="minorEastAsia" w:cstheme="minorEastAsia"/>
          <w:b/>
          <w:bCs/>
          <w:color w:val="auto"/>
          <w:spacing w:val="2"/>
          <w:position w:val="17"/>
          <w:sz w:val="24"/>
          <w:szCs w:val="24"/>
          <w:lang w:eastAsia="zh-CN"/>
        </w:rPr>
        <w:t>（2）出现影响采购公正的违法、违规行为的；</w:t>
      </w:r>
    </w:p>
    <w:p w14:paraId="2E17C469">
      <w:pPr>
        <w:kinsoku/>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lang w:eastAsia="zh-CN"/>
        </w:rPr>
      </w:pPr>
      <w:r>
        <w:rPr>
          <w:rFonts w:hint="eastAsia" w:asciiTheme="minorEastAsia" w:hAnsiTheme="minorEastAsia" w:eastAsiaTheme="minorEastAsia" w:cstheme="minorEastAsia"/>
          <w:b/>
          <w:bCs/>
          <w:color w:val="auto"/>
          <w:spacing w:val="2"/>
          <w:position w:val="17"/>
          <w:sz w:val="24"/>
          <w:szCs w:val="24"/>
          <w:lang w:eastAsia="zh-CN"/>
        </w:rPr>
        <w:t>（3）投标人的报价均超过了预算金额，采购人不能支付的；</w:t>
      </w:r>
    </w:p>
    <w:p w14:paraId="0CD89CFE">
      <w:pPr>
        <w:kinsoku/>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lang w:eastAsia="zh-CN"/>
        </w:rPr>
      </w:pPr>
      <w:r>
        <w:rPr>
          <w:rFonts w:hint="eastAsia" w:asciiTheme="minorEastAsia" w:hAnsiTheme="minorEastAsia" w:eastAsiaTheme="minorEastAsia" w:cstheme="minorEastAsia"/>
          <w:b/>
          <w:bCs/>
          <w:color w:val="auto"/>
          <w:spacing w:val="2"/>
          <w:position w:val="17"/>
          <w:sz w:val="24"/>
          <w:szCs w:val="24"/>
          <w:lang w:eastAsia="zh-CN"/>
        </w:rPr>
        <w:t>（4）因重大变故，采购任务取消的。</w:t>
      </w:r>
    </w:p>
    <w:p w14:paraId="311059A7">
      <w:pPr>
        <w:kinsoku/>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lang w:eastAsia="zh-CN"/>
        </w:rPr>
      </w:pPr>
      <w:r>
        <w:rPr>
          <w:rFonts w:hint="eastAsia" w:asciiTheme="minorEastAsia" w:hAnsiTheme="minorEastAsia" w:eastAsiaTheme="minorEastAsia" w:cstheme="minorEastAsia"/>
          <w:b/>
          <w:bCs/>
          <w:color w:val="auto"/>
          <w:spacing w:val="2"/>
          <w:position w:val="17"/>
          <w:sz w:val="24"/>
          <w:szCs w:val="24"/>
          <w:lang w:eastAsia="zh-CN"/>
        </w:rPr>
        <w:t>废标后，应当在指定媒体发布公告，将废标理由通知所有投标人。</w:t>
      </w:r>
    </w:p>
    <w:p w14:paraId="191BF00B">
      <w:pPr>
        <w:pStyle w:val="31"/>
        <w:rPr>
          <w:rFonts w:asciiTheme="minorEastAsia" w:hAnsiTheme="minorEastAsia" w:eastAsiaTheme="minorEastAsia" w:cstheme="minorEastAsia"/>
          <w:color w:val="auto"/>
          <w:spacing w:val="-2"/>
        </w:rPr>
      </w:pPr>
    </w:p>
    <w:p w14:paraId="7E5072AE">
      <w:pPr>
        <w:rPr>
          <w:color w:val="auto"/>
          <w:lang w:eastAsia="zh-CN"/>
        </w:rPr>
      </w:pPr>
    </w:p>
    <w:p w14:paraId="7A6B09C1">
      <w:pPr>
        <w:rPr>
          <w:rFonts w:asciiTheme="minorEastAsia" w:hAnsiTheme="minorEastAsia" w:eastAsiaTheme="minorEastAsia" w:cstheme="minorEastAsia"/>
          <w:color w:val="auto"/>
          <w:spacing w:val="-2"/>
          <w:sz w:val="24"/>
          <w:szCs w:val="24"/>
          <w:lang w:eastAsia="zh-CN"/>
        </w:rPr>
      </w:pPr>
      <w:r>
        <w:rPr>
          <w:rFonts w:hint="eastAsia" w:asciiTheme="minorEastAsia" w:hAnsiTheme="minorEastAsia" w:eastAsiaTheme="minorEastAsia" w:cstheme="minorEastAsia"/>
          <w:color w:val="auto"/>
          <w:spacing w:val="-2"/>
          <w:sz w:val="24"/>
          <w:szCs w:val="24"/>
          <w:lang w:eastAsia="zh-CN"/>
        </w:rPr>
        <w:br w:type="page"/>
      </w:r>
    </w:p>
    <w:p w14:paraId="0889116A">
      <w:pPr>
        <w:pStyle w:val="5"/>
        <w:kinsoku/>
        <w:wordWrap w:val="0"/>
        <w:spacing w:before="78" w:line="221" w:lineRule="auto"/>
        <w:jc w:val="center"/>
        <w:outlineLvl w:val="2"/>
        <w:rPr>
          <w:rFonts w:hint="eastAsia" w:asciiTheme="minorEastAsia" w:hAnsiTheme="minorEastAsia" w:eastAsiaTheme="minorEastAsia" w:cstheme="minorEastAsia"/>
          <w:color w:val="auto"/>
          <w:spacing w:val="-2"/>
          <w:sz w:val="24"/>
          <w:szCs w:val="24"/>
        </w:rPr>
      </w:pPr>
      <w:r>
        <w:rPr>
          <w:rFonts w:hint="eastAsia" w:asciiTheme="minorEastAsia" w:hAnsiTheme="minorEastAsia" w:eastAsiaTheme="minorEastAsia" w:cstheme="minorEastAsia"/>
          <w:color w:val="auto"/>
          <w:spacing w:val="-2"/>
          <w:sz w:val="24"/>
          <w:szCs w:val="24"/>
        </w:rPr>
        <w:t>评</w:t>
      </w:r>
      <w:r>
        <w:rPr>
          <w:rFonts w:hint="eastAsia" w:asciiTheme="minorEastAsia" w:hAnsiTheme="minorEastAsia" w:eastAsiaTheme="minorEastAsia" w:cstheme="minorEastAsia"/>
          <w:color w:val="auto"/>
          <w:spacing w:val="-2"/>
          <w:sz w:val="24"/>
          <w:szCs w:val="24"/>
          <w:lang w:eastAsia="zh-CN"/>
        </w:rPr>
        <w:t>分</w:t>
      </w:r>
      <w:r>
        <w:rPr>
          <w:rFonts w:hint="eastAsia" w:asciiTheme="minorEastAsia" w:hAnsiTheme="minorEastAsia" w:eastAsiaTheme="minorEastAsia" w:cstheme="minorEastAsia"/>
          <w:color w:val="auto"/>
          <w:spacing w:val="-2"/>
          <w:sz w:val="24"/>
          <w:szCs w:val="24"/>
        </w:rPr>
        <w:t>标准</w:t>
      </w:r>
    </w:p>
    <w:tbl>
      <w:tblPr>
        <w:tblStyle w:val="33"/>
        <w:tblpPr w:leftFromText="180" w:rightFromText="180" w:vertAnchor="text" w:horzAnchor="page" w:tblpX="1481" w:tblpY="692"/>
        <w:tblOverlap w:val="never"/>
        <w:tblW w:w="95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21"/>
        <w:gridCol w:w="1246"/>
        <w:gridCol w:w="1288"/>
        <w:gridCol w:w="6047"/>
      </w:tblGrid>
      <w:tr w14:paraId="390C7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trPr>
        <w:tc>
          <w:tcPr>
            <w:tcW w:w="2167" w:type="dxa"/>
            <w:gridSpan w:val="2"/>
            <w:shd w:val="clear" w:color="auto" w:fill="FFFFFF"/>
            <w:vAlign w:val="top"/>
          </w:tcPr>
          <w:p w14:paraId="324D2947">
            <w:pPr>
              <w:pStyle w:val="34"/>
              <w:spacing w:before="206" w:line="220" w:lineRule="auto"/>
              <w:ind w:left="130"/>
              <w:rPr>
                <w:b/>
                <w:i w:val="0"/>
                <w:color w:val="auto"/>
                <w:sz w:val="22"/>
                <w:szCs w:val="22"/>
              </w:rPr>
            </w:pPr>
            <w:r>
              <w:rPr>
                <w:b/>
                <w:i w:val="0"/>
                <w:color w:val="auto"/>
                <w:spacing w:val="-4"/>
                <w:sz w:val="22"/>
                <w:szCs w:val="22"/>
              </w:rPr>
              <w:t>条款号</w:t>
            </w:r>
          </w:p>
        </w:tc>
        <w:tc>
          <w:tcPr>
            <w:tcW w:w="1288" w:type="dxa"/>
            <w:shd w:val="clear" w:color="auto" w:fill="FFFFFF"/>
            <w:vAlign w:val="top"/>
          </w:tcPr>
          <w:p w14:paraId="2E321EB4">
            <w:pPr>
              <w:pStyle w:val="34"/>
              <w:spacing w:before="206" w:line="220" w:lineRule="auto"/>
              <w:ind w:left="121"/>
              <w:rPr>
                <w:b/>
                <w:i w:val="0"/>
                <w:color w:val="auto"/>
                <w:sz w:val="22"/>
                <w:szCs w:val="22"/>
              </w:rPr>
            </w:pPr>
            <w:r>
              <w:rPr>
                <w:b/>
                <w:i w:val="0"/>
                <w:color w:val="auto"/>
                <w:spacing w:val="-4"/>
                <w:sz w:val="22"/>
                <w:szCs w:val="22"/>
              </w:rPr>
              <w:t>评分因素</w:t>
            </w:r>
          </w:p>
        </w:tc>
        <w:tc>
          <w:tcPr>
            <w:tcW w:w="6047" w:type="dxa"/>
            <w:shd w:val="clear" w:color="auto" w:fill="FFFFFF"/>
            <w:vAlign w:val="top"/>
          </w:tcPr>
          <w:p w14:paraId="6291EF18">
            <w:pPr>
              <w:pStyle w:val="34"/>
              <w:spacing w:before="50" w:line="221" w:lineRule="auto"/>
              <w:ind w:left="124"/>
              <w:rPr>
                <w:b/>
                <w:i w:val="0"/>
                <w:color w:val="auto"/>
                <w:sz w:val="22"/>
                <w:szCs w:val="22"/>
              </w:rPr>
            </w:pPr>
            <w:r>
              <w:rPr>
                <w:b/>
                <w:i w:val="0"/>
                <w:color w:val="auto"/>
                <w:spacing w:val="-4"/>
                <w:sz w:val="22"/>
                <w:szCs w:val="22"/>
              </w:rPr>
              <w:t>评分标准</w:t>
            </w:r>
          </w:p>
          <w:p w14:paraId="283CF86B">
            <w:pPr>
              <w:pStyle w:val="34"/>
              <w:spacing w:before="15" w:line="220" w:lineRule="auto"/>
              <w:ind w:left="125"/>
              <w:rPr>
                <w:b/>
                <w:i w:val="0"/>
                <w:color w:val="auto"/>
                <w:sz w:val="22"/>
                <w:szCs w:val="22"/>
              </w:rPr>
            </w:pPr>
            <w:r>
              <w:rPr>
                <w:b/>
                <w:i w:val="0"/>
                <w:color w:val="auto"/>
                <w:spacing w:val="-2"/>
                <w:sz w:val="22"/>
                <w:szCs w:val="22"/>
              </w:rPr>
              <w:t>缺项或不响应均得0分</w:t>
            </w:r>
          </w:p>
        </w:tc>
      </w:tr>
      <w:tr w14:paraId="2BBB4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9" w:hRule="atLeast"/>
        </w:trPr>
        <w:tc>
          <w:tcPr>
            <w:tcW w:w="921" w:type="dxa"/>
            <w:shd w:val="clear" w:color="auto" w:fill="FFFFFF"/>
            <w:vAlign w:val="top"/>
          </w:tcPr>
          <w:p w14:paraId="568F207C">
            <w:pPr>
              <w:spacing w:line="250" w:lineRule="auto"/>
              <w:rPr>
                <w:rFonts w:ascii="Arial"/>
                <w:b w:val="0"/>
                <w:i w:val="0"/>
                <w:color w:val="auto"/>
                <w:sz w:val="21"/>
              </w:rPr>
            </w:pPr>
          </w:p>
          <w:p w14:paraId="1CF7C5E4">
            <w:pPr>
              <w:spacing w:line="250" w:lineRule="auto"/>
              <w:rPr>
                <w:rFonts w:ascii="Arial"/>
                <w:b w:val="0"/>
                <w:i w:val="0"/>
                <w:color w:val="auto"/>
                <w:sz w:val="21"/>
              </w:rPr>
            </w:pPr>
          </w:p>
          <w:p w14:paraId="0685E1D3">
            <w:pPr>
              <w:spacing w:line="250" w:lineRule="auto"/>
              <w:rPr>
                <w:rFonts w:ascii="Arial"/>
                <w:b w:val="0"/>
                <w:i w:val="0"/>
                <w:color w:val="auto"/>
                <w:sz w:val="21"/>
              </w:rPr>
            </w:pPr>
          </w:p>
          <w:p w14:paraId="4D0B8F2F">
            <w:pPr>
              <w:spacing w:line="250" w:lineRule="auto"/>
              <w:rPr>
                <w:rFonts w:ascii="Arial"/>
                <w:b w:val="0"/>
                <w:i w:val="0"/>
                <w:color w:val="auto"/>
                <w:sz w:val="21"/>
              </w:rPr>
            </w:pPr>
          </w:p>
          <w:p w14:paraId="20097D5F">
            <w:pPr>
              <w:spacing w:line="250" w:lineRule="auto"/>
              <w:rPr>
                <w:rFonts w:ascii="Arial"/>
                <w:b w:val="0"/>
                <w:i w:val="0"/>
                <w:color w:val="auto"/>
                <w:sz w:val="21"/>
              </w:rPr>
            </w:pPr>
          </w:p>
          <w:p w14:paraId="7C9CCE02">
            <w:pPr>
              <w:spacing w:line="250" w:lineRule="auto"/>
              <w:rPr>
                <w:rFonts w:ascii="Arial"/>
                <w:b w:val="0"/>
                <w:i w:val="0"/>
                <w:color w:val="auto"/>
                <w:sz w:val="21"/>
              </w:rPr>
            </w:pPr>
          </w:p>
          <w:p w14:paraId="4A556A22">
            <w:pPr>
              <w:spacing w:line="250" w:lineRule="auto"/>
              <w:rPr>
                <w:rFonts w:ascii="Arial"/>
                <w:b w:val="0"/>
                <w:i w:val="0"/>
                <w:color w:val="auto"/>
                <w:sz w:val="21"/>
              </w:rPr>
            </w:pPr>
          </w:p>
          <w:p w14:paraId="3D50AB81">
            <w:pPr>
              <w:spacing w:line="250" w:lineRule="auto"/>
              <w:rPr>
                <w:rFonts w:ascii="Arial"/>
                <w:b w:val="0"/>
                <w:i w:val="0"/>
                <w:color w:val="auto"/>
                <w:sz w:val="21"/>
              </w:rPr>
            </w:pPr>
          </w:p>
          <w:p w14:paraId="381A8C8E">
            <w:pPr>
              <w:spacing w:line="250" w:lineRule="auto"/>
              <w:rPr>
                <w:rFonts w:ascii="Arial"/>
                <w:b w:val="0"/>
                <w:i w:val="0"/>
                <w:color w:val="auto"/>
                <w:sz w:val="21"/>
              </w:rPr>
            </w:pPr>
          </w:p>
          <w:p w14:paraId="059EB327">
            <w:pPr>
              <w:spacing w:line="251" w:lineRule="auto"/>
              <w:rPr>
                <w:rFonts w:ascii="Arial"/>
                <w:b w:val="0"/>
                <w:i w:val="0"/>
                <w:color w:val="auto"/>
                <w:sz w:val="21"/>
              </w:rPr>
            </w:pPr>
          </w:p>
          <w:p w14:paraId="2A5D0C4C">
            <w:pPr>
              <w:pStyle w:val="34"/>
              <w:spacing w:before="72" w:line="232" w:lineRule="auto"/>
              <w:ind w:left="144"/>
              <w:rPr>
                <w:b w:val="0"/>
                <w:i w:val="0"/>
                <w:color w:val="auto"/>
                <w:sz w:val="22"/>
                <w:szCs w:val="22"/>
              </w:rPr>
            </w:pPr>
            <w:r>
              <w:rPr>
                <w:b w:val="0"/>
                <w:i w:val="0"/>
                <w:color w:val="auto"/>
                <w:spacing w:val="-8"/>
                <w:sz w:val="22"/>
                <w:szCs w:val="22"/>
              </w:rPr>
              <w:t>（1）</w:t>
            </w:r>
          </w:p>
        </w:tc>
        <w:tc>
          <w:tcPr>
            <w:tcW w:w="1246" w:type="dxa"/>
            <w:shd w:val="clear" w:color="auto" w:fill="FFFFFF"/>
            <w:vAlign w:val="top"/>
          </w:tcPr>
          <w:p w14:paraId="3F57019E">
            <w:pPr>
              <w:spacing w:line="261" w:lineRule="auto"/>
              <w:rPr>
                <w:rFonts w:ascii="Arial"/>
                <w:b w:val="0"/>
                <w:i w:val="0"/>
                <w:color w:val="auto"/>
                <w:sz w:val="21"/>
              </w:rPr>
            </w:pPr>
          </w:p>
          <w:p w14:paraId="38D3EAC1">
            <w:pPr>
              <w:spacing w:line="262" w:lineRule="auto"/>
              <w:rPr>
                <w:rFonts w:ascii="Arial"/>
                <w:b w:val="0"/>
                <w:i w:val="0"/>
                <w:color w:val="auto"/>
                <w:sz w:val="21"/>
              </w:rPr>
            </w:pPr>
          </w:p>
          <w:p w14:paraId="031ECE29">
            <w:pPr>
              <w:spacing w:line="262" w:lineRule="auto"/>
              <w:rPr>
                <w:rFonts w:ascii="Arial"/>
                <w:b w:val="0"/>
                <w:i w:val="0"/>
                <w:color w:val="auto"/>
                <w:sz w:val="21"/>
              </w:rPr>
            </w:pPr>
          </w:p>
          <w:p w14:paraId="28D3D9AF">
            <w:pPr>
              <w:spacing w:line="262" w:lineRule="auto"/>
              <w:rPr>
                <w:rFonts w:ascii="Arial"/>
                <w:b w:val="0"/>
                <w:i w:val="0"/>
                <w:color w:val="auto"/>
                <w:sz w:val="21"/>
              </w:rPr>
            </w:pPr>
          </w:p>
          <w:p w14:paraId="5342BF51">
            <w:pPr>
              <w:spacing w:line="262" w:lineRule="auto"/>
              <w:rPr>
                <w:rFonts w:ascii="Arial"/>
                <w:b w:val="0"/>
                <w:i w:val="0"/>
                <w:color w:val="auto"/>
                <w:sz w:val="21"/>
              </w:rPr>
            </w:pPr>
          </w:p>
          <w:p w14:paraId="4732C7E5">
            <w:pPr>
              <w:spacing w:line="262" w:lineRule="auto"/>
              <w:rPr>
                <w:rFonts w:ascii="Arial"/>
                <w:b w:val="0"/>
                <w:i w:val="0"/>
                <w:color w:val="auto"/>
                <w:sz w:val="21"/>
              </w:rPr>
            </w:pPr>
          </w:p>
          <w:p w14:paraId="6E8587D2">
            <w:pPr>
              <w:spacing w:line="262" w:lineRule="auto"/>
              <w:rPr>
                <w:rFonts w:ascii="Arial"/>
                <w:b w:val="0"/>
                <w:i w:val="0"/>
                <w:color w:val="auto"/>
                <w:sz w:val="21"/>
              </w:rPr>
            </w:pPr>
          </w:p>
          <w:p w14:paraId="6CC71E03">
            <w:pPr>
              <w:spacing w:line="262" w:lineRule="auto"/>
              <w:rPr>
                <w:rFonts w:ascii="Arial"/>
                <w:b w:val="0"/>
                <w:i w:val="0"/>
                <w:color w:val="auto"/>
                <w:sz w:val="21"/>
              </w:rPr>
            </w:pPr>
          </w:p>
          <w:p w14:paraId="018CF2FD">
            <w:pPr>
              <w:spacing w:line="262" w:lineRule="auto"/>
              <w:rPr>
                <w:rFonts w:ascii="Arial"/>
                <w:b w:val="0"/>
                <w:i w:val="0"/>
                <w:color w:val="auto"/>
                <w:sz w:val="21"/>
              </w:rPr>
            </w:pPr>
          </w:p>
          <w:p w14:paraId="2FF16185">
            <w:pPr>
              <w:pStyle w:val="34"/>
              <w:spacing w:before="72" w:line="219" w:lineRule="auto"/>
              <w:ind w:left="124"/>
              <w:rPr>
                <w:b w:val="0"/>
                <w:i w:val="0"/>
                <w:color w:val="auto"/>
                <w:sz w:val="22"/>
                <w:szCs w:val="22"/>
              </w:rPr>
            </w:pPr>
            <w:r>
              <w:rPr>
                <w:b w:val="0"/>
                <w:i w:val="0"/>
                <w:color w:val="auto"/>
                <w:spacing w:val="-5"/>
                <w:sz w:val="22"/>
                <w:szCs w:val="22"/>
              </w:rPr>
              <w:t>投标报价</w:t>
            </w:r>
          </w:p>
          <w:p w14:paraId="0D7CFBAB">
            <w:pPr>
              <w:pStyle w:val="34"/>
              <w:spacing w:before="3" w:line="221" w:lineRule="auto"/>
              <w:ind w:left="135"/>
              <w:rPr>
                <w:b w:val="0"/>
                <w:i w:val="0"/>
                <w:color w:val="auto"/>
                <w:sz w:val="22"/>
                <w:szCs w:val="22"/>
              </w:rPr>
            </w:pPr>
            <w:r>
              <w:rPr>
                <w:b w:val="0"/>
                <w:i w:val="0"/>
                <w:color w:val="auto"/>
                <w:spacing w:val="-8"/>
                <w:sz w:val="22"/>
                <w:szCs w:val="22"/>
              </w:rPr>
              <w:t>（30分）</w:t>
            </w:r>
          </w:p>
        </w:tc>
        <w:tc>
          <w:tcPr>
            <w:tcW w:w="1288" w:type="dxa"/>
            <w:shd w:val="clear" w:color="auto" w:fill="FFFFFF"/>
            <w:vAlign w:val="top"/>
          </w:tcPr>
          <w:p w14:paraId="00CB2F0E">
            <w:pPr>
              <w:spacing w:line="249" w:lineRule="auto"/>
              <w:rPr>
                <w:rFonts w:ascii="Arial"/>
                <w:b w:val="0"/>
                <w:i w:val="0"/>
                <w:color w:val="auto"/>
                <w:sz w:val="21"/>
              </w:rPr>
            </w:pPr>
          </w:p>
          <w:p w14:paraId="0EB2F2BF">
            <w:pPr>
              <w:spacing w:line="249" w:lineRule="auto"/>
              <w:rPr>
                <w:rFonts w:ascii="Arial"/>
                <w:b w:val="0"/>
                <w:i w:val="0"/>
                <w:color w:val="auto"/>
                <w:sz w:val="21"/>
              </w:rPr>
            </w:pPr>
          </w:p>
          <w:p w14:paraId="6DCEF2DE">
            <w:pPr>
              <w:spacing w:line="250" w:lineRule="auto"/>
              <w:rPr>
                <w:rFonts w:ascii="Arial"/>
                <w:b w:val="0"/>
                <w:i w:val="0"/>
                <w:color w:val="auto"/>
                <w:sz w:val="21"/>
              </w:rPr>
            </w:pPr>
          </w:p>
          <w:p w14:paraId="0D888244">
            <w:pPr>
              <w:spacing w:line="250" w:lineRule="auto"/>
              <w:rPr>
                <w:rFonts w:ascii="Arial"/>
                <w:b w:val="0"/>
                <w:i w:val="0"/>
                <w:color w:val="auto"/>
                <w:sz w:val="21"/>
              </w:rPr>
            </w:pPr>
          </w:p>
          <w:p w14:paraId="6308C843">
            <w:pPr>
              <w:spacing w:line="250" w:lineRule="auto"/>
              <w:rPr>
                <w:rFonts w:ascii="Arial"/>
                <w:b w:val="0"/>
                <w:i w:val="0"/>
                <w:color w:val="auto"/>
                <w:sz w:val="21"/>
              </w:rPr>
            </w:pPr>
          </w:p>
          <w:p w14:paraId="2CD535C4">
            <w:pPr>
              <w:spacing w:line="250" w:lineRule="auto"/>
              <w:rPr>
                <w:rFonts w:ascii="Arial"/>
                <w:b w:val="0"/>
                <w:i w:val="0"/>
                <w:color w:val="auto"/>
                <w:sz w:val="21"/>
              </w:rPr>
            </w:pPr>
          </w:p>
          <w:p w14:paraId="34A0F2E0">
            <w:pPr>
              <w:spacing w:line="250" w:lineRule="auto"/>
              <w:rPr>
                <w:rFonts w:ascii="Arial"/>
                <w:b w:val="0"/>
                <w:i w:val="0"/>
                <w:color w:val="auto"/>
                <w:sz w:val="21"/>
              </w:rPr>
            </w:pPr>
          </w:p>
          <w:p w14:paraId="133DD70D">
            <w:pPr>
              <w:spacing w:line="250" w:lineRule="auto"/>
              <w:rPr>
                <w:rFonts w:ascii="Arial"/>
                <w:b w:val="0"/>
                <w:i w:val="0"/>
                <w:color w:val="auto"/>
                <w:sz w:val="21"/>
              </w:rPr>
            </w:pPr>
          </w:p>
          <w:p w14:paraId="60D6956F">
            <w:pPr>
              <w:spacing w:line="250" w:lineRule="auto"/>
              <w:rPr>
                <w:rFonts w:ascii="Arial"/>
                <w:b w:val="0"/>
                <w:i w:val="0"/>
                <w:color w:val="auto"/>
                <w:sz w:val="21"/>
              </w:rPr>
            </w:pPr>
          </w:p>
          <w:p w14:paraId="23D71E17">
            <w:pPr>
              <w:spacing w:line="250" w:lineRule="auto"/>
              <w:rPr>
                <w:rFonts w:ascii="Arial"/>
                <w:b w:val="0"/>
                <w:i w:val="0"/>
                <w:color w:val="auto"/>
                <w:sz w:val="21"/>
              </w:rPr>
            </w:pPr>
          </w:p>
          <w:p w14:paraId="7CEDB722">
            <w:pPr>
              <w:pStyle w:val="34"/>
              <w:spacing w:before="72" w:line="219" w:lineRule="auto"/>
              <w:ind w:left="275"/>
              <w:rPr>
                <w:b w:val="0"/>
                <w:i w:val="0"/>
                <w:color w:val="auto"/>
                <w:sz w:val="22"/>
                <w:szCs w:val="22"/>
              </w:rPr>
            </w:pPr>
            <w:r>
              <w:rPr>
                <w:b w:val="0"/>
                <w:i w:val="0"/>
                <w:color w:val="auto"/>
                <w:spacing w:val="-3"/>
                <w:sz w:val="22"/>
                <w:szCs w:val="22"/>
              </w:rPr>
              <w:t>投标报价</w:t>
            </w:r>
          </w:p>
          <w:p w14:paraId="0BB043D5">
            <w:pPr>
              <w:pStyle w:val="34"/>
              <w:spacing w:before="77" w:line="221" w:lineRule="auto"/>
              <w:ind w:left="279"/>
              <w:rPr>
                <w:b w:val="0"/>
                <w:i w:val="0"/>
                <w:color w:val="auto"/>
                <w:sz w:val="22"/>
                <w:szCs w:val="22"/>
              </w:rPr>
            </w:pPr>
            <w:r>
              <w:rPr>
                <w:b w:val="0"/>
                <w:i w:val="0"/>
                <w:color w:val="auto"/>
                <w:spacing w:val="-6"/>
                <w:sz w:val="22"/>
                <w:szCs w:val="22"/>
              </w:rPr>
              <w:t>（30分）</w:t>
            </w:r>
          </w:p>
        </w:tc>
        <w:tc>
          <w:tcPr>
            <w:tcW w:w="6047" w:type="dxa"/>
            <w:shd w:val="clear" w:color="auto" w:fill="FFFFFF"/>
            <w:vAlign w:val="top"/>
          </w:tcPr>
          <w:p w14:paraId="3526A21F">
            <w:pPr>
              <w:pStyle w:val="34"/>
              <w:spacing w:before="12" w:line="217" w:lineRule="auto"/>
              <w:ind w:left="131" w:right="219" w:firstLine="39"/>
              <w:rPr>
                <w:rFonts w:hint="eastAsia"/>
                <w:b w:val="0"/>
                <w:i w:val="0"/>
                <w:color w:val="auto"/>
                <w:spacing w:val="-3"/>
                <w:sz w:val="22"/>
                <w:szCs w:val="22"/>
              </w:rPr>
            </w:pPr>
            <w:r>
              <w:rPr>
                <w:b w:val="0"/>
                <w:i w:val="0"/>
                <w:color w:val="auto"/>
                <w:spacing w:val="-3"/>
                <w:sz w:val="22"/>
                <w:szCs w:val="22"/>
              </w:rPr>
              <w:t>1、</w:t>
            </w:r>
            <w:r>
              <w:rPr>
                <w:rFonts w:hint="eastAsia"/>
                <w:b w:val="0"/>
                <w:i w:val="0"/>
                <w:color w:val="auto"/>
                <w:spacing w:val="-3"/>
                <w:sz w:val="22"/>
                <w:szCs w:val="22"/>
              </w:rPr>
              <w:t>超出采购人预算价的磋商报价为无效报价，按废标处理。</w:t>
            </w:r>
            <w:r>
              <w:rPr>
                <w:rFonts w:hint="eastAsia"/>
                <w:b w:val="0"/>
                <w:i w:val="0"/>
                <w:color w:val="auto"/>
                <w:spacing w:val="-3"/>
                <w:sz w:val="22"/>
                <w:szCs w:val="22"/>
              </w:rPr>
              <w:br w:type="textWrapping"/>
            </w:r>
            <w:r>
              <w:rPr>
                <w:rFonts w:hint="eastAsia"/>
                <w:b w:val="0"/>
                <w:i w:val="0"/>
                <w:color w:val="auto"/>
                <w:spacing w:val="-3"/>
                <w:sz w:val="22"/>
                <w:szCs w:val="22"/>
              </w:rPr>
              <w:t>2.综合评分法中的价格分统一采用低价优先法计算，即满足响应文件要求且磋商价格最低的磋商报价为评标基准价，其价格分为满分。其他响应人的价格分统一按照下列公式计算：</w:t>
            </w:r>
            <w:r>
              <w:rPr>
                <w:rFonts w:hint="eastAsia"/>
                <w:b w:val="0"/>
                <w:i w:val="0"/>
                <w:color w:val="auto"/>
                <w:spacing w:val="-3"/>
                <w:sz w:val="22"/>
                <w:szCs w:val="22"/>
              </w:rPr>
              <w:br w:type="textWrapping"/>
            </w:r>
            <w:r>
              <w:rPr>
                <w:rFonts w:hint="eastAsia"/>
                <w:b w:val="0"/>
                <w:i w:val="0"/>
                <w:color w:val="auto"/>
                <w:spacing w:val="-3"/>
                <w:sz w:val="22"/>
                <w:szCs w:val="22"/>
              </w:rPr>
              <w:t>报价得分=（评标基准价/有效磋商报价）×30×100%</w:t>
            </w:r>
            <w:r>
              <w:rPr>
                <w:rFonts w:hint="eastAsia"/>
                <w:b w:val="0"/>
                <w:i w:val="0"/>
                <w:color w:val="auto"/>
                <w:spacing w:val="-3"/>
                <w:sz w:val="22"/>
                <w:szCs w:val="22"/>
              </w:rPr>
              <w:br w:type="textWrapping"/>
            </w:r>
            <w:r>
              <w:rPr>
                <w:rFonts w:hint="eastAsia"/>
                <w:b w:val="0"/>
                <w:i w:val="0"/>
                <w:color w:val="auto"/>
                <w:spacing w:val="-3"/>
                <w:sz w:val="22"/>
                <w:szCs w:val="22"/>
              </w:rPr>
              <w:t>注：①小型和微型企业、残疾人、监狱企业产品的价格给予</w:t>
            </w:r>
            <w:r>
              <w:rPr>
                <w:rFonts w:hint="eastAsia"/>
                <w:b w:val="0"/>
                <w:i w:val="0"/>
                <w:color w:val="auto"/>
                <w:spacing w:val="-3"/>
                <w:sz w:val="22"/>
                <w:szCs w:val="22"/>
                <w:lang w:val="en-US" w:eastAsia="zh-CN"/>
              </w:rPr>
              <w:t>10</w:t>
            </w:r>
            <w:r>
              <w:rPr>
                <w:rFonts w:hint="eastAsia"/>
                <w:b w:val="0"/>
                <w:i w:val="0"/>
                <w:color w:val="auto"/>
                <w:spacing w:val="-3"/>
                <w:sz w:val="22"/>
                <w:szCs w:val="22"/>
              </w:rPr>
              <w:t>％的扣除，用扣除后的价格参与评审；</w:t>
            </w:r>
            <w:r>
              <w:rPr>
                <w:rFonts w:hint="eastAsia"/>
                <w:b w:val="0"/>
                <w:i w:val="0"/>
                <w:color w:val="auto"/>
                <w:spacing w:val="-3"/>
                <w:sz w:val="22"/>
                <w:szCs w:val="22"/>
              </w:rPr>
              <w:br w:type="textWrapping"/>
            </w:r>
            <w:r>
              <w:rPr>
                <w:rFonts w:hint="eastAsia"/>
                <w:b w:val="0"/>
                <w:i w:val="0"/>
                <w:color w:val="auto"/>
                <w:spacing w:val="-3"/>
                <w:sz w:val="22"/>
                <w:szCs w:val="22"/>
              </w:rPr>
              <w:t>②同一响应人，中小微企业产品、监狱企业产品、残疾人福利性单位产品的价格扣除优惠只享受一次，不得重复享受。</w:t>
            </w:r>
          </w:p>
          <w:p w14:paraId="35C3CC97">
            <w:pPr>
              <w:pStyle w:val="34"/>
              <w:spacing w:before="12" w:line="217" w:lineRule="auto"/>
              <w:ind w:left="131" w:right="219" w:firstLine="39"/>
              <w:rPr>
                <w:b w:val="0"/>
                <w:i w:val="0"/>
                <w:color w:val="auto"/>
                <w:sz w:val="22"/>
                <w:szCs w:val="22"/>
              </w:rPr>
            </w:pPr>
            <w:r>
              <w:rPr>
                <w:rFonts w:hint="eastAsia"/>
                <w:b w:val="0"/>
                <w:i w:val="0"/>
                <w:color w:val="auto"/>
                <w:spacing w:val="-3"/>
                <w:sz w:val="22"/>
                <w:szCs w:val="22"/>
                <w:lang w:val="en-US" w:eastAsia="zh-CN"/>
              </w:rPr>
              <w:t>③供应商</w:t>
            </w:r>
            <w:r>
              <w:rPr>
                <w:rFonts w:hint="eastAsia"/>
                <w:b w:val="0"/>
                <w:i w:val="0"/>
                <w:color w:val="auto"/>
                <w:spacing w:val="-3"/>
                <w:sz w:val="22"/>
                <w:szCs w:val="22"/>
              </w:rPr>
              <w:t>报价如果明显低于其他通过符合性审查投标人的报价，有可能影响产品质量或者不能诚信履约的，</w:t>
            </w:r>
            <w:r>
              <w:rPr>
                <w:rFonts w:hint="eastAsia"/>
                <w:b w:val="0"/>
                <w:i w:val="0"/>
                <w:color w:val="auto"/>
                <w:spacing w:val="-3"/>
                <w:sz w:val="22"/>
                <w:szCs w:val="22"/>
                <w:lang w:val="en-US" w:eastAsia="zh-CN"/>
              </w:rPr>
              <w:t>供应商</w:t>
            </w:r>
            <w:r>
              <w:rPr>
                <w:rFonts w:hint="eastAsia"/>
                <w:b w:val="0"/>
                <w:i w:val="0"/>
                <w:color w:val="auto"/>
                <w:spacing w:val="-3"/>
                <w:sz w:val="22"/>
                <w:szCs w:val="22"/>
              </w:rPr>
              <w:t>必须在评标现场合理的时间内提供书面说明，同时提交相关证明材料;如果</w:t>
            </w:r>
            <w:r>
              <w:rPr>
                <w:rFonts w:hint="eastAsia"/>
                <w:b w:val="0"/>
                <w:i w:val="0"/>
                <w:color w:val="auto"/>
                <w:spacing w:val="-3"/>
                <w:sz w:val="22"/>
                <w:szCs w:val="22"/>
                <w:lang w:val="en-US" w:eastAsia="zh-CN"/>
              </w:rPr>
              <w:t>供应商</w:t>
            </w:r>
            <w:r>
              <w:rPr>
                <w:rFonts w:hint="eastAsia"/>
                <w:b w:val="0"/>
                <w:i w:val="0"/>
                <w:color w:val="auto"/>
                <w:spacing w:val="-3"/>
                <w:sz w:val="22"/>
                <w:szCs w:val="22"/>
              </w:rPr>
              <w:t>不能证明其报价合理性的，评标委员会应当将其作为无效投标处理。</w:t>
            </w:r>
          </w:p>
        </w:tc>
      </w:tr>
      <w:tr w14:paraId="2BDA3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2" w:hRule="atLeast"/>
        </w:trPr>
        <w:tc>
          <w:tcPr>
            <w:tcW w:w="921" w:type="dxa"/>
            <w:vMerge w:val="restart"/>
            <w:shd w:val="clear" w:color="auto" w:fill="FFFFFF"/>
            <w:vAlign w:val="top"/>
          </w:tcPr>
          <w:p w14:paraId="35B0C195">
            <w:pPr>
              <w:spacing w:line="241" w:lineRule="auto"/>
              <w:rPr>
                <w:rFonts w:ascii="Arial"/>
                <w:b w:val="0"/>
                <w:i w:val="0"/>
                <w:color w:val="auto"/>
                <w:sz w:val="21"/>
              </w:rPr>
            </w:pPr>
          </w:p>
          <w:p w14:paraId="59A093AF">
            <w:pPr>
              <w:spacing w:line="241" w:lineRule="auto"/>
              <w:rPr>
                <w:rFonts w:ascii="Arial"/>
                <w:b w:val="0"/>
                <w:i w:val="0"/>
                <w:color w:val="auto"/>
                <w:sz w:val="21"/>
              </w:rPr>
            </w:pPr>
          </w:p>
          <w:p w14:paraId="464298B2">
            <w:pPr>
              <w:spacing w:line="241" w:lineRule="auto"/>
              <w:rPr>
                <w:rFonts w:ascii="Arial"/>
                <w:b w:val="0"/>
                <w:i w:val="0"/>
                <w:color w:val="auto"/>
                <w:sz w:val="21"/>
              </w:rPr>
            </w:pPr>
          </w:p>
          <w:p w14:paraId="07A596B8">
            <w:pPr>
              <w:spacing w:line="241" w:lineRule="auto"/>
              <w:rPr>
                <w:rFonts w:ascii="Arial"/>
                <w:b w:val="0"/>
                <w:i w:val="0"/>
                <w:color w:val="auto"/>
                <w:sz w:val="21"/>
              </w:rPr>
            </w:pPr>
          </w:p>
          <w:p w14:paraId="77644EE8">
            <w:pPr>
              <w:spacing w:line="241" w:lineRule="auto"/>
              <w:rPr>
                <w:rFonts w:ascii="Arial"/>
                <w:b w:val="0"/>
                <w:i w:val="0"/>
                <w:color w:val="auto"/>
                <w:sz w:val="21"/>
              </w:rPr>
            </w:pPr>
          </w:p>
          <w:p w14:paraId="3534F068">
            <w:pPr>
              <w:spacing w:line="241" w:lineRule="auto"/>
              <w:rPr>
                <w:rFonts w:ascii="Arial"/>
                <w:b w:val="0"/>
                <w:i w:val="0"/>
                <w:color w:val="auto"/>
                <w:sz w:val="21"/>
              </w:rPr>
            </w:pPr>
          </w:p>
          <w:p w14:paraId="0EE21537">
            <w:pPr>
              <w:spacing w:line="241" w:lineRule="auto"/>
              <w:rPr>
                <w:rFonts w:ascii="Arial"/>
                <w:b w:val="0"/>
                <w:i w:val="0"/>
                <w:color w:val="auto"/>
                <w:sz w:val="21"/>
              </w:rPr>
            </w:pPr>
          </w:p>
          <w:p w14:paraId="2EF9A0BB">
            <w:pPr>
              <w:spacing w:line="241" w:lineRule="auto"/>
              <w:rPr>
                <w:rFonts w:ascii="Arial"/>
                <w:b w:val="0"/>
                <w:i w:val="0"/>
                <w:color w:val="auto"/>
                <w:sz w:val="21"/>
              </w:rPr>
            </w:pPr>
          </w:p>
          <w:p w14:paraId="79E2A184">
            <w:pPr>
              <w:spacing w:line="242" w:lineRule="auto"/>
              <w:rPr>
                <w:rFonts w:ascii="Arial"/>
                <w:b w:val="0"/>
                <w:i w:val="0"/>
                <w:color w:val="auto"/>
                <w:sz w:val="21"/>
              </w:rPr>
            </w:pPr>
          </w:p>
          <w:p w14:paraId="7E863F5A">
            <w:pPr>
              <w:spacing w:line="242" w:lineRule="auto"/>
              <w:rPr>
                <w:rFonts w:ascii="Arial"/>
                <w:b w:val="0"/>
                <w:i w:val="0"/>
                <w:color w:val="auto"/>
                <w:sz w:val="21"/>
              </w:rPr>
            </w:pPr>
          </w:p>
          <w:p w14:paraId="74F84414">
            <w:pPr>
              <w:spacing w:line="242" w:lineRule="auto"/>
              <w:rPr>
                <w:rFonts w:ascii="Arial"/>
                <w:b w:val="0"/>
                <w:i w:val="0"/>
                <w:color w:val="auto"/>
                <w:sz w:val="21"/>
              </w:rPr>
            </w:pPr>
          </w:p>
          <w:p w14:paraId="74DCA122">
            <w:pPr>
              <w:spacing w:line="242" w:lineRule="auto"/>
              <w:rPr>
                <w:rFonts w:ascii="Arial"/>
                <w:b w:val="0"/>
                <w:i w:val="0"/>
                <w:color w:val="auto"/>
                <w:sz w:val="21"/>
              </w:rPr>
            </w:pPr>
          </w:p>
          <w:p w14:paraId="561847ED">
            <w:pPr>
              <w:spacing w:line="242" w:lineRule="auto"/>
              <w:rPr>
                <w:rFonts w:ascii="Arial"/>
                <w:b w:val="0"/>
                <w:i w:val="0"/>
                <w:color w:val="auto"/>
                <w:sz w:val="21"/>
              </w:rPr>
            </w:pPr>
          </w:p>
          <w:p w14:paraId="22075CB2">
            <w:pPr>
              <w:spacing w:line="242" w:lineRule="auto"/>
              <w:rPr>
                <w:rFonts w:ascii="Arial"/>
                <w:b w:val="0"/>
                <w:i w:val="0"/>
                <w:color w:val="auto"/>
                <w:sz w:val="21"/>
              </w:rPr>
            </w:pPr>
          </w:p>
          <w:p w14:paraId="6DFB30E9">
            <w:pPr>
              <w:spacing w:line="242" w:lineRule="auto"/>
              <w:rPr>
                <w:rFonts w:ascii="Arial"/>
                <w:b w:val="0"/>
                <w:i w:val="0"/>
                <w:color w:val="auto"/>
                <w:sz w:val="21"/>
              </w:rPr>
            </w:pPr>
          </w:p>
          <w:p w14:paraId="03ABA4B3">
            <w:pPr>
              <w:spacing w:line="242" w:lineRule="auto"/>
              <w:rPr>
                <w:rFonts w:ascii="Arial"/>
                <w:b w:val="0"/>
                <w:i w:val="0"/>
                <w:color w:val="auto"/>
                <w:sz w:val="21"/>
              </w:rPr>
            </w:pPr>
          </w:p>
          <w:p w14:paraId="350D0EA2">
            <w:pPr>
              <w:spacing w:line="242" w:lineRule="auto"/>
              <w:rPr>
                <w:rFonts w:ascii="Arial"/>
                <w:b w:val="0"/>
                <w:i w:val="0"/>
                <w:color w:val="auto"/>
                <w:sz w:val="21"/>
              </w:rPr>
            </w:pPr>
          </w:p>
          <w:p w14:paraId="7BD59A29">
            <w:pPr>
              <w:spacing w:line="242" w:lineRule="auto"/>
              <w:rPr>
                <w:rFonts w:ascii="Arial"/>
                <w:b w:val="0"/>
                <w:i w:val="0"/>
                <w:color w:val="auto"/>
                <w:sz w:val="21"/>
              </w:rPr>
            </w:pPr>
          </w:p>
          <w:p w14:paraId="11E1C2D8">
            <w:pPr>
              <w:spacing w:line="242" w:lineRule="auto"/>
              <w:rPr>
                <w:rFonts w:ascii="Arial"/>
                <w:b w:val="0"/>
                <w:i w:val="0"/>
                <w:color w:val="auto"/>
                <w:sz w:val="21"/>
              </w:rPr>
            </w:pPr>
          </w:p>
          <w:p w14:paraId="0A799A45">
            <w:pPr>
              <w:pStyle w:val="34"/>
              <w:spacing w:before="71" w:line="232" w:lineRule="auto"/>
              <w:ind w:left="146"/>
              <w:rPr>
                <w:b w:val="0"/>
                <w:i w:val="0"/>
                <w:color w:val="auto"/>
                <w:sz w:val="22"/>
                <w:szCs w:val="22"/>
              </w:rPr>
            </w:pPr>
            <w:r>
              <w:rPr>
                <w:b w:val="0"/>
                <w:i w:val="0"/>
                <w:color w:val="auto"/>
                <w:spacing w:val="-8"/>
                <w:sz w:val="22"/>
                <w:szCs w:val="22"/>
              </w:rPr>
              <w:t>（2）</w:t>
            </w:r>
          </w:p>
        </w:tc>
        <w:tc>
          <w:tcPr>
            <w:tcW w:w="1246" w:type="dxa"/>
            <w:vMerge w:val="restart"/>
            <w:shd w:val="clear" w:color="auto" w:fill="FFFFFF"/>
            <w:vAlign w:val="top"/>
          </w:tcPr>
          <w:p w14:paraId="7806E7BA">
            <w:pPr>
              <w:spacing w:line="245" w:lineRule="auto"/>
              <w:rPr>
                <w:rFonts w:ascii="Arial"/>
                <w:b w:val="0"/>
                <w:i w:val="0"/>
                <w:color w:val="auto"/>
                <w:sz w:val="21"/>
              </w:rPr>
            </w:pPr>
          </w:p>
          <w:p w14:paraId="0493DB1D">
            <w:pPr>
              <w:spacing w:line="245" w:lineRule="auto"/>
              <w:rPr>
                <w:rFonts w:ascii="Arial"/>
                <w:b w:val="0"/>
                <w:i w:val="0"/>
                <w:color w:val="auto"/>
                <w:sz w:val="21"/>
              </w:rPr>
            </w:pPr>
          </w:p>
          <w:p w14:paraId="6C8D5CE4">
            <w:pPr>
              <w:spacing w:line="245" w:lineRule="auto"/>
              <w:rPr>
                <w:rFonts w:ascii="Arial"/>
                <w:b w:val="0"/>
                <w:i w:val="0"/>
                <w:color w:val="auto"/>
                <w:sz w:val="21"/>
              </w:rPr>
            </w:pPr>
          </w:p>
          <w:p w14:paraId="109A795F">
            <w:pPr>
              <w:spacing w:line="245" w:lineRule="auto"/>
              <w:rPr>
                <w:rFonts w:ascii="Arial"/>
                <w:b w:val="0"/>
                <w:i w:val="0"/>
                <w:color w:val="auto"/>
                <w:sz w:val="21"/>
              </w:rPr>
            </w:pPr>
          </w:p>
          <w:p w14:paraId="522796C6">
            <w:pPr>
              <w:spacing w:line="245" w:lineRule="auto"/>
              <w:rPr>
                <w:rFonts w:ascii="Arial"/>
                <w:b w:val="0"/>
                <w:i w:val="0"/>
                <w:color w:val="auto"/>
                <w:sz w:val="21"/>
              </w:rPr>
            </w:pPr>
          </w:p>
          <w:p w14:paraId="38707CB2">
            <w:pPr>
              <w:spacing w:line="245" w:lineRule="auto"/>
              <w:rPr>
                <w:rFonts w:ascii="Arial"/>
                <w:b w:val="0"/>
                <w:i w:val="0"/>
                <w:color w:val="auto"/>
                <w:sz w:val="21"/>
              </w:rPr>
            </w:pPr>
          </w:p>
          <w:p w14:paraId="7D2E3823">
            <w:pPr>
              <w:spacing w:line="245" w:lineRule="auto"/>
              <w:rPr>
                <w:rFonts w:ascii="Arial"/>
                <w:b w:val="0"/>
                <w:i w:val="0"/>
                <w:color w:val="auto"/>
                <w:sz w:val="21"/>
              </w:rPr>
            </w:pPr>
          </w:p>
          <w:p w14:paraId="66861DA1">
            <w:pPr>
              <w:spacing w:line="245" w:lineRule="auto"/>
              <w:rPr>
                <w:rFonts w:ascii="Arial"/>
                <w:b w:val="0"/>
                <w:i w:val="0"/>
                <w:color w:val="auto"/>
                <w:sz w:val="21"/>
              </w:rPr>
            </w:pPr>
          </w:p>
          <w:p w14:paraId="765EFAF5">
            <w:pPr>
              <w:spacing w:line="245" w:lineRule="auto"/>
              <w:rPr>
                <w:rFonts w:ascii="Arial"/>
                <w:b w:val="0"/>
                <w:i w:val="0"/>
                <w:color w:val="auto"/>
                <w:sz w:val="21"/>
              </w:rPr>
            </w:pPr>
          </w:p>
          <w:p w14:paraId="6293CE21">
            <w:pPr>
              <w:spacing w:line="246" w:lineRule="auto"/>
              <w:rPr>
                <w:rFonts w:ascii="Arial"/>
                <w:b w:val="0"/>
                <w:i w:val="0"/>
                <w:color w:val="auto"/>
                <w:sz w:val="21"/>
              </w:rPr>
            </w:pPr>
          </w:p>
          <w:p w14:paraId="1CD22CD3">
            <w:pPr>
              <w:spacing w:line="246" w:lineRule="auto"/>
              <w:rPr>
                <w:rFonts w:ascii="Arial"/>
                <w:b w:val="0"/>
                <w:i w:val="0"/>
                <w:color w:val="auto"/>
                <w:sz w:val="21"/>
              </w:rPr>
            </w:pPr>
          </w:p>
          <w:p w14:paraId="2083C453">
            <w:pPr>
              <w:spacing w:line="246" w:lineRule="auto"/>
              <w:rPr>
                <w:rFonts w:ascii="Arial"/>
                <w:b w:val="0"/>
                <w:i w:val="0"/>
                <w:color w:val="auto"/>
                <w:sz w:val="21"/>
              </w:rPr>
            </w:pPr>
          </w:p>
          <w:p w14:paraId="37FF0E58">
            <w:pPr>
              <w:pStyle w:val="34"/>
              <w:spacing w:before="72" w:line="220" w:lineRule="auto"/>
              <w:ind w:left="197"/>
              <w:rPr>
                <w:b w:val="0"/>
                <w:i w:val="0"/>
                <w:color w:val="auto"/>
                <w:sz w:val="22"/>
                <w:szCs w:val="22"/>
              </w:rPr>
            </w:pPr>
            <w:r>
              <w:rPr>
                <w:b w:val="0"/>
                <w:i w:val="0"/>
                <w:color w:val="auto"/>
                <w:spacing w:val="-4"/>
                <w:sz w:val="22"/>
                <w:szCs w:val="22"/>
              </w:rPr>
              <w:t>技术部分</w:t>
            </w:r>
          </w:p>
          <w:p w14:paraId="64077AE6">
            <w:pPr>
              <w:pStyle w:val="34"/>
              <w:spacing w:before="4" w:line="221" w:lineRule="auto"/>
              <w:ind w:left="269"/>
              <w:rPr>
                <w:b w:val="0"/>
                <w:i w:val="0"/>
                <w:color w:val="auto"/>
                <w:sz w:val="22"/>
                <w:szCs w:val="22"/>
              </w:rPr>
            </w:pPr>
            <w:r>
              <w:rPr>
                <w:b w:val="0"/>
                <w:i w:val="0"/>
                <w:color w:val="auto"/>
                <w:spacing w:val="-8"/>
                <w:sz w:val="22"/>
                <w:szCs w:val="22"/>
              </w:rPr>
              <w:t>（50分）</w:t>
            </w:r>
          </w:p>
        </w:tc>
        <w:tc>
          <w:tcPr>
            <w:tcW w:w="1288" w:type="dxa"/>
            <w:shd w:val="clear" w:color="auto" w:fill="FFFFFF"/>
            <w:vAlign w:val="top"/>
          </w:tcPr>
          <w:p w14:paraId="16374F22">
            <w:pPr>
              <w:pStyle w:val="34"/>
              <w:spacing w:before="131" w:line="220" w:lineRule="auto"/>
              <w:ind w:left="47"/>
              <w:rPr>
                <w:b w:val="0"/>
                <w:i w:val="0"/>
                <w:color w:val="auto"/>
                <w:spacing w:val="-3"/>
                <w:sz w:val="22"/>
                <w:szCs w:val="22"/>
              </w:rPr>
            </w:pPr>
          </w:p>
          <w:p w14:paraId="5AA0051C">
            <w:pPr>
              <w:pStyle w:val="34"/>
              <w:spacing w:before="131" w:line="220" w:lineRule="auto"/>
              <w:ind w:left="47"/>
              <w:rPr>
                <w:b w:val="0"/>
                <w:i w:val="0"/>
                <w:color w:val="auto"/>
                <w:spacing w:val="-3"/>
                <w:sz w:val="22"/>
                <w:szCs w:val="22"/>
              </w:rPr>
            </w:pPr>
          </w:p>
          <w:p w14:paraId="39839164">
            <w:pPr>
              <w:pStyle w:val="34"/>
              <w:spacing w:before="131" w:line="220" w:lineRule="auto"/>
              <w:ind w:left="47"/>
              <w:rPr>
                <w:b w:val="0"/>
                <w:i w:val="0"/>
                <w:color w:val="auto"/>
                <w:spacing w:val="-3"/>
                <w:sz w:val="22"/>
                <w:szCs w:val="22"/>
              </w:rPr>
            </w:pPr>
          </w:p>
          <w:p w14:paraId="3D4CCD01">
            <w:pPr>
              <w:pStyle w:val="34"/>
              <w:spacing w:before="131" w:line="220" w:lineRule="auto"/>
              <w:ind w:left="47"/>
              <w:rPr>
                <w:b w:val="0"/>
                <w:i w:val="0"/>
                <w:color w:val="auto"/>
                <w:sz w:val="22"/>
                <w:szCs w:val="22"/>
              </w:rPr>
            </w:pPr>
            <w:r>
              <w:rPr>
                <w:b w:val="0"/>
                <w:i w:val="0"/>
                <w:color w:val="auto"/>
                <w:spacing w:val="-3"/>
                <w:sz w:val="22"/>
                <w:szCs w:val="22"/>
              </w:rPr>
              <w:t>投标文件</w:t>
            </w:r>
          </w:p>
          <w:p w14:paraId="1204F9CE">
            <w:pPr>
              <w:pStyle w:val="34"/>
              <w:spacing w:before="9" w:line="219" w:lineRule="auto"/>
              <w:ind w:left="44"/>
              <w:rPr>
                <w:b w:val="0"/>
                <w:i w:val="0"/>
                <w:color w:val="auto"/>
                <w:sz w:val="22"/>
                <w:szCs w:val="22"/>
              </w:rPr>
            </w:pPr>
            <w:r>
              <w:rPr>
                <w:b w:val="0"/>
                <w:i w:val="0"/>
                <w:color w:val="auto"/>
                <w:spacing w:val="-3"/>
                <w:sz w:val="22"/>
                <w:szCs w:val="22"/>
              </w:rPr>
              <w:t>对采购需</w:t>
            </w:r>
          </w:p>
          <w:p w14:paraId="3DA09B02">
            <w:pPr>
              <w:pStyle w:val="34"/>
              <w:spacing w:before="11" w:line="222" w:lineRule="auto"/>
              <w:ind w:left="46"/>
              <w:rPr>
                <w:b w:val="0"/>
                <w:i w:val="0"/>
                <w:color w:val="auto"/>
                <w:sz w:val="22"/>
                <w:szCs w:val="22"/>
              </w:rPr>
            </w:pPr>
            <w:r>
              <w:rPr>
                <w:b w:val="0"/>
                <w:i w:val="0"/>
                <w:color w:val="auto"/>
                <w:spacing w:val="-3"/>
                <w:sz w:val="22"/>
                <w:szCs w:val="22"/>
              </w:rPr>
              <w:t>求的响应</w:t>
            </w:r>
          </w:p>
          <w:p w14:paraId="31A8BE13">
            <w:pPr>
              <w:pStyle w:val="34"/>
              <w:spacing w:before="9" w:line="221" w:lineRule="auto"/>
              <w:ind w:left="262"/>
              <w:rPr>
                <w:b w:val="0"/>
                <w:i w:val="0"/>
                <w:color w:val="auto"/>
                <w:sz w:val="22"/>
                <w:szCs w:val="22"/>
              </w:rPr>
            </w:pPr>
            <w:r>
              <w:rPr>
                <w:b w:val="0"/>
                <w:i w:val="0"/>
                <w:color w:val="auto"/>
                <w:spacing w:val="-3"/>
                <w:sz w:val="22"/>
                <w:szCs w:val="22"/>
              </w:rPr>
              <w:t>程度</w:t>
            </w:r>
          </w:p>
          <w:p w14:paraId="082FA55D">
            <w:pPr>
              <w:pStyle w:val="34"/>
              <w:spacing w:before="89" w:line="221" w:lineRule="auto"/>
              <w:ind w:left="51"/>
              <w:rPr>
                <w:b w:val="0"/>
                <w:i w:val="0"/>
                <w:color w:val="auto"/>
                <w:sz w:val="22"/>
                <w:szCs w:val="22"/>
              </w:rPr>
            </w:pPr>
            <w:r>
              <w:rPr>
                <w:b w:val="0"/>
                <w:i w:val="0"/>
                <w:color w:val="auto"/>
                <w:spacing w:val="-6"/>
                <w:sz w:val="22"/>
                <w:szCs w:val="22"/>
              </w:rPr>
              <w:t>（</w:t>
            </w:r>
            <w:r>
              <w:rPr>
                <w:rFonts w:hint="eastAsia" w:eastAsia="宋体"/>
                <w:b w:val="0"/>
                <w:i w:val="0"/>
                <w:color w:val="auto"/>
                <w:spacing w:val="-6"/>
                <w:sz w:val="22"/>
                <w:szCs w:val="22"/>
                <w:lang w:val="en-US" w:eastAsia="zh-CN"/>
              </w:rPr>
              <w:t>10</w:t>
            </w:r>
            <w:r>
              <w:rPr>
                <w:b w:val="0"/>
                <w:i w:val="0"/>
                <w:color w:val="auto"/>
                <w:spacing w:val="-6"/>
                <w:sz w:val="22"/>
                <w:szCs w:val="22"/>
              </w:rPr>
              <w:t>分）</w:t>
            </w:r>
          </w:p>
        </w:tc>
        <w:tc>
          <w:tcPr>
            <w:tcW w:w="6047" w:type="dxa"/>
            <w:shd w:val="clear" w:color="auto" w:fill="FFFFFF"/>
            <w:vAlign w:val="top"/>
          </w:tcPr>
          <w:p w14:paraId="3874F5FD">
            <w:pPr>
              <w:widowControl/>
              <w:jc w:val="left"/>
              <w:textAlignment w:val="center"/>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投标产品技术参数、性能及产品功能全部满足招标文件要求得满分</w:t>
            </w:r>
            <w:r>
              <w:rPr>
                <w:rFonts w:hint="eastAsia" w:ascii="宋体" w:hAnsi="宋体" w:eastAsia="宋体" w:cs="宋体"/>
                <w:color w:val="auto"/>
                <w:kern w:val="0"/>
                <w:sz w:val="22"/>
                <w:szCs w:val="22"/>
                <w:lang w:val="en-US" w:eastAsia="zh-CN" w:bidi="ar"/>
              </w:rPr>
              <w:t>10</w:t>
            </w:r>
            <w:r>
              <w:rPr>
                <w:rFonts w:hint="eastAsia" w:ascii="宋体" w:hAnsi="宋体" w:eastAsia="宋体" w:cs="宋体"/>
                <w:color w:val="auto"/>
                <w:kern w:val="0"/>
                <w:sz w:val="22"/>
                <w:szCs w:val="22"/>
                <w:lang w:bidi="ar"/>
              </w:rPr>
              <w:t>分；标注“★”技术指标、参数不满足，每有1条不满足扣</w:t>
            </w:r>
            <w:r>
              <w:rPr>
                <w:rFonts w:hint="eastAsia" w:ascii="宋体" w:hAnsi="宋体" w:eastAsia="宋体" w:cs="宋体"/>
                <w:color w:val="auto"/>
                <w:kern w:val="0"/>
                <w:sz w:val="22"/>
                <w:szCs w:val="22"/>
                <w:lang w:val="en-US" w:eastAsia="zh-CN" w:bidi="ar"/>
              </w:rPr>
              <w:t>1</w:t>
            </w:r>
            <w:r>
              <w:rPr>
                <w:rFonts w:hint="eastAsia" w:ascii="宋体" w:hAnsi="宋体" w:eastAsia="宋体" w:cs="宋体"/>
                <w:color w:val="auto"/>
                <w:kern w:val="0"/>
                <w:sz w:val="22"/>
                <w:szCs w:val="22"/>
                <w:lang w:bidi="ar"/>
              </w:rPr>
              <w:t>分，扣完为止；非标注“★”技术指标、参数不满足的，每有1条不满足扣</w:t>
            </w:r>
            <w:r>
              <w:rPr>
                <w:rFonts w:hint="eastAsia" w:ascii="宋体" w:hAnsi="宋体" w:eastAsia="宋体" w:cs="宋体"/>
                <w:color w:val="auto"/>
                <w:kern w:val="0"/>
                <w:sz w:val="22"/>
                <w:szCs w:val="22"/>
                <w:lang w:val="en-US" w:eastAsia="zh-CN" w:bidi="ar"/>
              </w:rPr>
              <w:t>0.5</w:t>
            </w:r>
            <w:r>
              <w:rPr>
                <w:rFonts w:hint="eastAsia" w:ascii="宋体" w:hAnsi="宋体" w:eastAsia="宋体" w:cs="宋体"/>
                <w:color w:val="auto"/>
                <w:kern w:val="0"/>
                <w:sz w:val="22"/>
                <w:szCs w:val="22"/>
                <w:lang w:bidi="ar"/>
              </w:rPr>
              <w:t>分，扣完为止注：</w:t>
            </w:r>
          </w:p>
          <w:p w14:paraId="0B1093F7">
            <w:pPr>
              <w:widowControl/>
              <w:jc w:val="left"/>
              <w:textAlignment w:val="center"/>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①技术参数与功能要求不响应视为负偏离不作为废标条件；</w:t>
            </w:r>
          </w:p>
          <w:p w14:paraId="766BC168">
            <w:pPr>
              <w:widowControl/>
              <w:jc w:val="left"/>
              <w:textAlignment w:val="center"/>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②所投产品技术参数与功能要求标注不明确视为负偏离；</w:t>
            </w:r>
          </w:p>
          <w:p w14:paraId="167BFF9E">
            <w:pPr>
              <w:widowControl/>
              <w:jc w:val="left"/>
              <w:textAlignment w:val="center"/>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③技术参数</w:t>
            </w:r>
            <w:r>
              <w:rPr>
                <w:rFonts w:hint="eastAsia" w:ascii="宋体" w:hAnsi="宋体" w:eastAsia="宋体" w:cs="宋体"/>
                <w:color w:val="auto"/>
                <w:kern w:val="0"/>
                <w:sz w:val="22"/>
                <w:szCs w:val="22"/>
                <w:lang w:val="en-US" w:eastAsia="zh-CN" w:bidi="ar"/>
              </w:rPr>
              <w:t>需提供</w:t>
            </w:r>
            <w:r>
              <w:rPr>
                <w:rFonts w:hint="eastAsia" w:ascii="宋体" w:hAnsi="宋体" w:eastAsia="宋体" w:cs="宋体"/>
                <w:color w:val="auto"/>
                <w:kern w:val="0"/>
                <w:sz w:val="22"/>
                <w:szCs w:val="22"/>
                <w:lang w:bidi="ar"/>
              </w:rPr>
              <w:t>证明材料，提供的截图并能体现产品功能，必须真实有效</w:t>
            </w:r>
            <w:r>
              <w:rPr>
                <w:rFonts w:hint="eastAsia" w:ascii="宋体" w:hAnsi="宋体" w:eastAsia="宋体" w:cs="宋体"/>
                <w:color w:val="auto"/>
                <w:kern w:val="0"/>
                <w:sz w:val="22"/>
                <w:szCs w:val="22"/>
                <w:lang w:eastAsia="zh-CN" w:bidi="ar"/>
              </w:rPr>
              <w:t>。</w:t>
            </w:r>
            <w:r>
              <w:rPr>
                <w:rFonts w:hint="eastAsia" w:ascii="宋体" w:hAnsi="宋体" w:eastAsia="宋体" w:cs="宋体"/>
                <w:color w:val="auto"/>
                <w:kern w:val="0"/>
                <w:sz w:val="22"/>
                <w:szCs w:val="22"/>
                <w:lang w:bidi="ar"/>
              </w:rPr>
              <w:t>否则视为不响应；</w:t>
            </w:r>
          </w:p>
          <w:p w14:paraId="2597B631">
            <w:pPr>
              <w:pStyle w:val="34"/>
              <w:spacing w:before="146" w:line="299" w:lineRule="auto"/>
              <w:ind w:right="111"/>
              <w:jc w:val="both"/>
              <w:rPr>
                <w:b w:val="0"/>
                <w:i w:val="0"/>
                <w:color w:val="auto"/>
                <w:sz w:val="22"/>
                <w:szCs w:val="22"/>
              </w:rPr>
            </w:pPr>
            <w:r>
              <w:rPr>
                <w:rFonts w:hint="eastAsia" w:ascii="宋体" w:hAnsi="宋体" w:eastAsia="宋体" w:cs="宋体"/>
                <w:color w:val="auto"/>
                <w:kern w:val="0"/>
                <w:sz w:val="22"/>
                <w:szCs w:val="22"/>
                <w:lang w:bidi="ar"/>
              </w:rPr>
              <w:t>④投标人应如实填写技术条款偏差表，加盖供应商公章的证明文件均具有法律效力，如有弄虚作假的，一经查实，报财政部门处理。</w:t>
            </w:r>
          </w:p>
        </w:tc>
      </w:tr>
      <w:tr w14:paraId="17F47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4" w:hRule="atLeast"/>
        </w:trPr>
        <w:tc>
          <w:tcPr>
            <w:tcW w:w="921" w:type="dxa"/>
            <w:vMerge w:val="continue"/>
            <w:shd w:val="clear" w:color="auto" w:fill="FFFFFF"/>
            <w:vAlign w:val="top"/>
          </w:tcPr>
          <w:p w14:paraId="5271C20C">
            <w:pPr>
              <w:rPr>
                <w:rFonts w:ascii="Arial"/>
                <w:b w:val="0"/>
                <w:i w:val="0"/>
                <w:color w:val="auto"/>
                <w:sz w:val="21"/>
              </w:rPr>
            </w:pPr>
          </w:p>
        </w:tc>
        <w:tc>
          <w:tcPr>
            <w:tcW w:w="1246" w:type="dxa"/>
            <w:vMerge w:val="continue"/>
            <w:shd w:val="clear" w:color="auto" w:fill="FFFFFF"/>
            <w:vAlign w:val="top"/>
          </w:tcPr>
          <w:p w14:paraId="3DAC3EF4">
            <w:pPr>
              <w:rPr>
                <w:rFonts w:ascii="Arial"/>
                <w:b w:val="0"/>
                <w:i w:val="0"/>
                <w:color w:val="auto"/>
                <w:sz w:val="21"/>
              </w:rPr>
            </w:pPr>
          </w:p>
        </w:tc>
        <w:tc>
          <w:tcPr>
            <w:tcW w:w="1288" w:type="dxa"/>
            <w:shd w:val="clear" w:color="auto" w:fill="FFFFFF"/>
            <w:vAlign w:val="center"/>
          </w:tcPr>
          <w:p w14:paraId="2C93A9C9">
            <w:pPr>
              <w:widowControl/>
              <w:jc w:val="left"/>
              <w:textAlignment w:val="center"/>
              <w:rPr>
                <w:b w:val="0"/>
                <w:i w:val="0"/>
                <w:color w:val="auto"/>
                <w:sz w:val="22"/>
                <w:szCs w:val="22"/>
              </w:rPr>
            </w:pPr>
            <w:r>
              <w:rPr>
                <w:rFonts w:hint="eastAsia" w:ascii="宋体" w:hAnsi="宋体" w:eastAsia="宋体" w:cs="宋体"/>
                <w:color w:val="auto"/>
                <w:kern w:val="0"/>
                <w:sz w:val="22"/>
                <w:szCs w:val="22"/>
                <w:lang w:val="en-US" w:eastAsia="en-US" w:bidi="ar"/>
              </w:rPr>
              <w:t>项目建设背景理解和需求分析</w:t>
            </w:r>
            <w:r>
              <w:rPr>
                <w:rFonts w:hint="eastAsia" w:ascii="宋体" w:hAnsi="宋体" w:eastAsia="宋体" w:cs="宋体"/>
                <w:color w:val="auto"/>
                <w:kern w:val="0"/>
                <w:sz w:val="22"/>
                <w:szCs w:val="22"/>
                <w:lang w:val="en-US" w:eastAsia="zh-CN" w:bidi="ar"/>
              </w:rPr>
              <w:t>（8分）</w:t>
            </w:r>
          </w:p>
        </w:tc>
        <w:tc>
          <w:tcPr>
            <w:tcW w:w="6047" w:type="dxa"/>
            <w:shd w:val="clear" w:color="auto" w:fill="FFFFFF"/>
            <w:vAlign w:val="center"/>
          </w:tcPr>
          <w:p w14:paraId="1C56FDD5">
            <w:pPr>
              <w:widowControl/>
              <w:jc w:val="left"/>
              <w:textAlignment w:val="center"/>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据</w:t>
            </w:r>
            <w:r>
              <w:rPr>
                <w:rFonts w:hint="eastAsia" w:ascii="宋体" w:hAnsi="宋体" w:eastAsia="宋体" w:cs="宋体"/>
                <w:color w:val="auto"/>
                <w:kern w:val="0"/>
                <w:sz w:val="22"/>
                <w:szCs w:val="22"/>
                <w:lang w:eastAsia="zh-CN" w:bidi="ar"/>
              </w:rPr>
              <w:t>供应商</w:t>
            </w:r>
            <w:r>
              <w:rPr>
                <w:rFonts w:hint="eastAsia" w:ascii="宋体" w:hAnsi="宋体" w:eastAsia="宋体" w:cs="宋体"/>
                <w:color w:val="auto"/>
                <w:kern w:val="0"/>
                <w:sz w:val="22"/>
                <w:szCs w:val="22"/>
                <w:lang w:bidi="ar"/>
              </w:rPr>
              <w:t>对项目建设背景理解内容的全面性，分析具体程度，是否响应建设目标要求进行评审：</w:t>
            </w:r>
          </w:p>
          <w:p w14:paraId="00DDC30A">
            <w:pPr>
              <w:widowControl/>
              <w:jc w:val="left"/>
              <w:textAlignment w:val="center"/>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val="en-US" w:eastAsia="zh-CN" w:bidi="ar"/>
              </w:rPr>
              <w:t>①对项目建设背景理解全面、需求分析准确度高</w:t>
            </w:r>
            <w:r>
              <w:rPr>
                <w:rFonts w:hint="eastAsia" w:ascii="宋体" w:hAnsi="宋体" w:eastAsia="宋体" w:cs="宋体"/>
                <w:color w:val="auto"/>
                <w:kern w:val="0"/>
                <w:sz w:val="22"/>
                <w:szCs w:val="22"/>
                <w:lang w:bidi="ar"/>
              </w:rPr>
              <w:t>的得</w:t>
            </w:r>
            <w:r>
              <w:rPr>
                <w:rFonts w:hint="eastAsia" w:ascii="宋体" w:hAnsi="宋体" w:eastAsia="宋体" w:cs="宋体"/>
                <w:color w:val="auto"/>
                <w:kern w:val="0"/>
                <w:sz w:val="22"/>
                <w:szCs w:val="22"/>
                <w:lang w:val="en-US" w:eastAsia="zh-CN" w:bidi="ar"/>
              </w:rPr>
              <w:t>8</w:t>
            </w:r>
            <w:r>
              <w:rPr>
                <w:rFonts w:hint="eastAsia" w:ascii="宋体" w:hAnsi="宋体" w:eastAsia="宋体" w:cs="宋体"/>
                <w:color w:val="auto"/>
                <w:kern w:val="0"/>
                <w:sz w:val="22"/>
                <w:szCs w:val="22"/>
                <w:lang w:bidi="ar"/>
              </w:rPr>
              <w:t>分；</w:t>
            </w:r>
          </w:p>
          <w:p w14:paraId="26AB8817">
            <w:pPr>
              <w:widowControl/>
              <w:jc w:val="left"/>
              <w:textAlignment w:val="center"/>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val="en-US" w:eastAsia="zh-CN" w:bidi="ar"/>
              </w:rPr>
              <w:t>②对项目建设背景理解比较全面、需求分析准确度一般</w:t>
            </w:r>
            <w:r>
              <w:rPr>
                <w:rFonts w:hint="eastAsia" w:ascii="宋体" w:hAnsi="宋体" w:eastAsia="宋体" w:cs="宋体"/>
                <w:color w:val="auto"/>
                <w:kern w:val="0"/>
                <w:sz w:val="22"/>
                <w:szCs w:val="22"/>
                <w:lang w:bidi="ar"/>
              </w:rPr>
              <w:t>的得</w:t>
            </w:r>
            <w:r>
              <w:rPr>
                <w:rFonts w:hint="eastAsia" w:ascii="宋体" w:hAnsi="宋体" w:eastAsia="宋体" w:cs="宋体"/>
                <w:color w:val="auto"/>
                <w:kern w:val="0"/>
                <w:sz w:val="22"/>
                <w:szCs w:val="22"/>
                <w:lang w:val="en-US" w:eastAsia="zh-CN" w:bidi="ar"/>
              </w:rPr>
              <w:t>5</w:t>
            </w:r>
            <w:r>
              <w:rPr>
                <w:rFonts w:hint="eastAsia" w:ascii="宋体" w:hAnsi="宋体" w:eastAsia="宋体" w:cs="宋体"/>
                <w:color w:val="auto"/>
                <w:kern w:val="0"/>
                <w:sz w:val="22"/>
                <w:szCs w:val="22"/>
                <w:lang w:bidi="ar"/>
              </w:rPr>
              <w:t>分；</w:t>
            </w:r>
          </w:p>
          <w:p w14:paraId="79510861">
            <w:pPr>
              <w:widowControl/>
              <w:jc w:val="left"/>
              <w:textAlignment w:val="center"/>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val="en-US" w:eastAsia="zh-CN" w:bidi="ar"/>
              </w:rPr>
              <w:t>③对项目建设背景理解不全面、需求分析准确度低</w:t>
            </w:r>
            <w:r>
              <w:rPr>
                <w:rFonts w:hint="eastAsia" w:ascii="宋体" w:hAnsi="宋体" w:eastAsia="宋体" w:cs="宋体"/>
                <w:color w:val="auto"/>
                <w:kern w:val="0"/>
                <w:sz w:val="22"/>
                <w:szCs w:val="22"/>
                <w:lang w:bidi="ar"/>
              </w:rPr>
              <w:t>的得</w:t>
            </w:r>
            <w:r>
              <w:rPr>
                <w:rFonts w:hint="eastAsia" w:ascii="宋体" w:hAnsi="宋体" w:eastAsia="宋体" w:cs="宋体"/>
                <w:color w:val="auto"/>
                <w:kern w:val="0"/>
                <w:sz w:val="22"/>
                <w:szCs w:val="22"/>
                <w:lang w:val="en-US" w:eastAsia="zh-CN" w:bidi="ar"/>
              </w:rPr>
              <w:t>3</w:t>
            </w:r>
            <w:r>
              <w:rPr>
                <w:rFonts w:hint="eastAsia" w:ascii="宋体" w:hAnsi="宋体" w:eastAsia="宋体" w:cs="宋体"/>
                <w:color w:val="auto"/>
                <w:kern w:val="0"/>
                <w:sz w:val="22"/>
                <w:szCs w:val="22"/>
                <w:lang w:bidi="ar"/>
              </w:rPr>
              <w:t>分；</w:t>
            </w:r>
          </w:p>
          <w:p w14:paraId="190AF172">
            <w:pPr>
              <w:widowControl/>
              <w:jc w:val="left"/>
              <w:textAlignment w:val="center"/>
              <w:rPr>
                <w:b w:val="0"/>
                <w:i w:val="0"/>
                <w:color w:val="auto"/>
                <w:sz w:val="22"/>
                <w:szCs w:val="22"/>
              </w:rPr>
            </w:pPr>
            <w:r>
              <w:rPr>
                <w:rFonts w:hint="eastAsia" w:ascii="宋体" w:hAnsi="宋体" w:eastAsia="宋体" w:cs="宋体"/>
                <w:color w:val="auto"/>
                <w:kern w:val="0"/>
                <w:sz w:val="22"/>
                <w:szCs w:val="22"/>
                <w:lang w:val="en-US" w:eastAsia="zh-CN" w:bidi="ar"/>
              </w:rPr>
              <w:t>④</w:t>
            </w:r>
            <w:r>
              <w:rPr>
                <w:rFonts w:hint="eastAsia" w:ascii="宋体" w:hAnsi="宋体" w:eastAsia="宋体" w:cs="宋体"/>
                <w:color w:val="auto"/>
                <w:kern w:val="0"/>
                <w:sz w:val="22"/>
                <w:szCs w:val="22"/>
                <w:lang w:bidi="ar"/>
              </w:rPr>
              <w:t>未提供者不得分。</w:t>
            </w:r>
          </w:p>
        </w:tc>
      </w:tr>
      <w:tr w14:paraId="78230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8" w:hRule="atLeast"/>
        </w:trPr>
        <w:tc>
          <w:tcPr>
            <w:tcW w:w="921" w:type="dxa"/>
            <w:vMerge w:val="continue"/>
            <w:shd w:val="clear" w:color="auto" w:fill="FFFFFF"/>
            <w:vAlign w:val="top"/>
          </w:tcPr>
          <w:p w14:paraId="46EC8508">
            <w:pPr>
              <w:rPr>
                <w:rFonts w:ascii="Arial"/>
                <w:b w:val="0"/>
                <w:i w:val="0"/>
                <w:color w:val="auto"/>
                <w:sz w:val="21"/>
              </w:rPr>
            </w:pPr>
          </w:p>
        </w:tc>
        <w:tc>
          <w:tcPr>
            <w:tcW w:w="1246" w:type="dxa"/>
            <w:vMerge w:val="continue"/>
            <w:shd w:val="clear" w:color="auto" w:fill="FFFFFF"/>
            <w:vAlign w:val="top"/>
          </w:tcPr>
          <w:p w14:paraId="487EBC09">
            <w:pPr>
              <w:rPr>
                <w:rFonts w:ascii="Arial"/>
                <w:b w:val="0"/>
                <w:i w:val="0"/>
                <w:color w:val="auto"/>
                <w:sz w:val="21"/>
              </w:rPr>
            </w:pPr>
          </w:p>
        </w:tc>
        <w:tc>
          <w:tcPr>
            <w:tcW w:w="1288" w:type="dxa"/>
            <w:shd w:val="clear" w:color="auto" w:fill="FFFFFF"/>
            <w:vAlign w:val="center"/>
          </w:tcPr>
          <w:p w14:paraId="729C9F01">
            <w:pPr>
              <w:widowControl/>
              <w:jc w:val="left"/>
              <w:textAlignment w:val="center"/>
              <w:rPr>
                <w:b w:val="0"/>
                <w:i w:val="0"/>
                <w:color w:val="auto"/>
                <w:sz w:val="22"/>
                <w:szCs w:val="22"/>
              </w:rPr>
            </w:pPr>
            <w:r>
              <w:rPr>
                <w:rFonts w:hint="eastAsia" w:ascii="宋体" w:hAnsi="宋体" w:eastAsia="宋体" w:cs="宋体"/>
                <w:color w:val="auto"/>
                <w:kern w:val="0"/>
                <w:sz w:val="22"/>
                <w:szCs w:val="22"/>
                <w:lang w:val="en-US" w:eastAsia="zh-CN" w:bidi="ar"/>
              </w:rPr>
              <w:t>总体设计方案（8分）</w:t>
            </w:r>
          </w:p>
        </w:tc>
        <w:tc>
          <w:tcPr>
            <w:tcW w:w="6047" w:type="dxa"/>
            <w:shd w:val="clear" w:color="auto" w:fill="FFFFFF"/>
            <w:vAlign w:val="center"/>
          </w:tcPr>
          <w:p w14:paraId="58F97601">
            <w:pPr>
              <w:widowControl/>
              <w:jc w:val="left"/>
              <w:textAlignment w:val="center"/>
              <w:rPr>
                <w:rFonts w:hint="eastAsia"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val="en-US" w:eastAsia="zh-CN" w:bidi="ar"/>
              </w:rPr>
              <w:t>根据供应商的总体设计方案（包含但不限于：系统总体架构、技术架构、技术路线、系统对接设计、网络架构、部署架构等，内容全面，可实施、可应用进行评审：</w:t>
            </w:r>
          </w:p>
          <w:p w14:paraId="46B2C927">
            <w:pPr>
              <w:widowControl/>
              <w:jc w:val="left"/>
              <w:textAlignment w:val="center"/>
              <w:rPr>
                <w:rFonts w:hint="eastAsia"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val="en-US" w:eastAsia="zh-CN" w:bidi="ar"/>
              </w:rPr>
              <w:t>①设计方案架构清晰、满足系统建设需求、功能完善的得8分；</w:t>
            </w:r>
          </w:p>
          <w:p w14:paraId="0EE66D31">
            <w:pPr>
              <w:widowControl/>
              <w:jc w:val="left"/>
              <w:textAlignment w:val="center"/>
              <w:rPr>
                <w:rFonts w:hint="eastAsia"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val="en-US" w:eastAsia="zh-CN" w:bidi="ar"/>
              </w:rPr>
              <w:t>②设计方案基本满足系统建设需求、架构完整的得5分；</w:t>
            </w:r>
          </w:p>
          <w:p w14:paraId="4CF5AC55">
            <w:pPr>
              <w:widowControl/>
              <w:jc w:val="left"/>
              <w:textAlignment w:val="center"/>
              <w:rPr>
                <w:rFonts w:hint="eastAsia"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val="en-US" w:eastAsia="zh-CN" w:bidi="ar"/>
              </w:rPr>
              <w:t>③设计方案仅提供系统建设需求描述的得2分；</w:t>
            </w:r>
          </w:p>
          <w:p w14:paraId="3C2C0DFC">
            <w:pPr>
              <w:widowControl/>
              <w:jc w:val="left"/>
              <w:textAlignment w:val="center"/>
              <w:rPr>
                <w:b w:val="0"/>
                <w:i w:val="0"/>
                <w:color w:val="auto"/>
                <w:sz w:val="22"/>
                <w:szCs w:val="22"/>
              </w:rPr>
            </w:pPr>
            <w:r>
              <w:rPr>
                <w:rFonts w:hint="eastAsia" w:ascii="宋体" w:hAnsi="宋体" w:eastAsia="宋体" w:cs="宋体"/>
                <w:color w:val="auto"/>
                <w:kern w:val="0"/>
                <w:sz w:val="22"/>
                <w:szCs w:val="22"/>
                <w:lang w:val="en-US" w:eastAsia="zh-CN" w:bidi="ar"/>
              </w:rPr>
              <w:t>④未提供者不得分。</w:t>
            </w:r>
          </w:p>
        </w:tc>
      </w:tr>
      <w:tr w14:paraId="06ACC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22" w:hRule="atLeast"/>
        </w:trPr>
        <w:tc>
          <w:tcPr>
            <w:tcW w:w="921" w:type="dxa"/>
            <w:shd w:val="clear" w:color="auto" w:fill="FFFFFF"/>
            <w:vAlign w:val="top"/>
          </w:tcPr>
          <w:p w14:paraId="3A4FCE64">
            <w:pPr>
              <w:rPr>
                <w:rFonts w:ascii="Arial"/>
                <w:b w:val="0"/>
                <w:i w:val="0"/>
                <w:color w:val="auto"/>
                <w:sz w:val="21"/>
              </w:rPr>
            </w:pPr>
          </w:p>
        </w:tc>
        <w:tc>
          <w:tcPr>
            <w:tcW w:w="1246" w:type="dxa"/>
            <w:shd w:val="clear" w:color="auto" w:fill="FFFFFF"/>
            <w:vAlign w:val="top"/>
          </w:tcPr>
          <w:p w14:paraId="58F7A0A8">
            <w:pPr>
              <w:rPr>
                <w:rFonts w:ascii="Arial"/>
                <w:b w:val="0"/>
                <w:i w:val="0"/>
                <w:color w:val="auto"/>
                <w:sz w:val="21"/>
              </w:rPr>
            </w:pPr>
          </w:p>
        </w:tc>
        <w:tc>
          <w:tcPr>
            <w:tcW w:w="1288" w:type="dxa"/>
            <w:shd w:val="clear" w:color="auto" w:fill="FFFFFF"/>
            <w:vAlign w:val="center"/>
          </w:tcPr>
          <w:p w14:paraId="2CD9DA1B">
            <w:pPr>
              <w:widowControl/>
              <w:jc w:val="center"/>
              <w:textAlignment w:val="center"/>
              <w:rPr>
                <w:rFonts w:hint="eastAsia"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bidi="ar"/>
              </w:rPr>
              <w:t>进度保障措施（</w:t>
            </w:r>
            <w:r>
              <w:rPr>
                <w:rFonts w:hint="eastAsia" w:ascii="宋体" w:hAnsi="宋体" w:eastAsia="宋体" w:cs="宋体"/>
                <w:color w:val="auto"/>
                <w:kern w:val="0"/>
                <w:sz w:val="22"/>
                <w:szCs w:val="22"/>
                <w:lang w:val="en-US" w:eastAsia="zh-CN" w:bidi="ar"/>
              </w:rPr>
              <w:t>8</w:t>
            </w:r>
            <w:r>
              <w:rPr>
                <w:rFonts w:hint="eastAsia" w:ascii="宋体" w:hAnsi="宋体" w:eastAsia="宋体" w:cs="宋体"/>
                <w:color w:val="auto"/>
                <w:kern w:val="0"/>
                <w:sz w:val="22"/>
                <w:szCs w:val="22"/>
                <w:lang w:bidi="ar"/>
              </w:rPr>
              <w:t>分）</w:t>
            </w:r>
          </w:p>
        </w:tc>
        <w:tc>
          <w:tcPr>
            <w:tcW w:w="6047" w:type="dxa"/>
            <w:shd w:val="clear" w:color="auto" w:fill="FFFFFF"/>
            <w:vAlign w:val="center"/>
          </w:tcPr>
          <w:p w14:paraId="4B32E896">
            <w:pPr>
              <w:widowControl/>
              <w:spacing w:line="360" w:lineRule="auto"/>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根据采购人实际需求，针对项目实际情况提供全面、详实、可行、合法有效的进度保障措施。</w:t>
            </w:r>
            <w:r>
              <w:rPr>
                <w:rFonts w:hint="eastAsia" w:ascii="宋体" w:hAnsi="宋体" w:eastAsia="宋体" w:cs="宋体"/>
                <w:color w:val="auto"/>
                <w:kern w:val="0"/>
                <w:sz w:val="22"/>
                <w:szCs w:val="22"/>
                <w:lang w:bidi="ar"/>
              </w:rPr>
              <w:br w:type="textWrapping"/>
            </w:r>
            <w:r>
              <w:rPr>
                <w:rFonts w:hint="eastAsia" w:ascii="宋体" w:hAnsi="宋体" w:eastAsia="宋体" w:cs="宋体"/>
                <w:color w:val="auto"/>
                <w:kern w:val="0"/>
                <w:sz w:val="22"/>
                <w:szCs w:val="22"/>
                <w:lang w:bidi="ar"/>
              </w:rPr>
              <w:t>第一档：进度保障措施完整、全面、合理的得</w:t>
            </w:r>
            <w:r>
              <w:rPr>
                <w:rFonts w:hint="eastAsia" w:ascii="宋体" w:hAnsi="宋体" w:eastAsia="宋体" w:cs="宋体"/>
                <w:color w:val="auto"/>
                <w:kern w:val="0"/>
                <w:sz w:val="22"/>
                <w:szCs w:val="22"/>
                <w:lang w:val="en-US" w:eastAsia="zh-CN" w:bidi="ar"/>
              </w:rPr>
              <w:t>8</w:t>
            </w:r>
            <w:r>
              <w:rPr>
                <w:rFonts w:hint="eastAsia" w:ascii="宋体" w:hAnsi="宋体" w:eastAsia="宋体" w:cs="宋体"/>
                <w:color w:val="auto"/>
                <w:kern w:val="0"/>
                <w:sz w:val="22"/>
                <w:szCs w:val="22"/>
                <w:lang w:bidi="ar"/>
              </w:rPr>
              <w:t>分;</w:t>
            </w:r>
          </w:p>
          <w:p w14:paraId="7CF8F6F0">
            <w:pPr>
              <w:widowControl/>
              <w:spacing w:line="360" w:lineRule="auto"/>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第二档：进度保障措施一般、较为合理的得</w:t>
            </w:r>
            <w:r>
              <w:rPr>
                <w:rFonts w:hint="eastAsia" w:ascii="宋体" w:hAnsi="宋体" w:eastAsia="宋体" w:cs="宋体"/>
                <w:color w:val="auto"/>
                <w:kern w:val="0"/>
                <w:sz w:val="22"/>
                <w:szCs w:val="22"/>
                <w:lang w:val="en-US" w:eastAsia="zh-CN" w:bidi="ar"/>
              </w:rPr>
              <w:t>5</w:t>
            </w:r>
            <w:r>
              <w:rPr>
                <w:rFonts w:hint="eastAsia" w:ascii="宋体" w:hAnsi="宋体" w:eastAsia="宋体" w:cs="宋体"/>
                <w:color w:val="auto"/>
                <w:kern w:val="0"/>
                <w:sz w:val="22"/>
                <w:szCs w:val="22"/>
                <w:lang w:bidi="ar"/>
              </w:rPr>
              <w:t>分;</w:t>
            </w:r>
          </w:p>
          <w:p w14:paraId="4A435924">
            <w:pPr>
              <w:widowControl/>
              <w:textAlignment w:val="center"/>
              <w:rPr>
                <w:rFonts w:hint="default"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bidi="ar"/>
              </w:rPr>
              <w:t>第三档：进度保障措施</w:t>
            </w:r>
            <w:r>
              <w:rPr>
                <w:rFonts w:hint="eastAsia" w:ascii="宋体" w:hAnsi="宋体" w:eastAsia="宋体" w:cs="宋体"/>
                <w:color w:val="auto"/>
                <w:kern w:val="0"/>
                <w:sz w:val="22"/>
                <w:szCs w:val="22"/>
                <w:lang w:val="en-US" w:eastAsia="zh-CN" w:bidi="ar"/>
              </w:rPr>
              <w:t>不完善的得2分；</w:t>
            </w:r>
          </w:p>
          <w:p w14:paraId="054DC13A">
            <w:pPr>
              <w:widowControl/>
              <w:textAlignment w:val="center"/>
              <w:rPr>
                <w:rFonts w:hint="eastAsia"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bidi="ar"/>
              </w:rPr>
              <w:t>第四档：缺项不得分</w:t>
            </w:r>
          </w:p>
        </w:tc>
      </w:tr>
      <w:tr w14:paraId="17A3F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3" w:hRule="atLeast"/>
        </w:trPr>
        <w:tc>
          <w:tcPr>
            <w:tcW w:w="921" w:type="dxa"/>
            <w:shd w:val="clear" w:color="auto" w:fill="FFFFFF"/>
            <w:vAlign w:val="top"/>
          </w:tcPr>
          <w:p w14:paraId="627E34F3">
            <w:pPr>
              <w:rPr>
                <w:rFonts w:ascii="Arial"/>
                <w:b w:val="0"/>
                <w:i w:val="0"/>
                <w:color w:val="auto"/>
                <w:sz w:val="21"/>
              </w:rPr>
            </w:pPr>
          </w:p>
        </w:tc>
        <w:tc>
          <w:tcPr>
            <w:tcW w:w="1246" w:type="dxa"/>
            <w:shd w:val="clear" w:color="auto" w:fill="FFFFFF"/>
            <w:vAlign w:val="top"/>
          </w:tcPr>
          <w:p w14:paraId="361B2863">
            <w:pPr>
              <w:rPr>
                <w:rFonts w:ascii="Arial"/>
                <w:b w:val="0"/>
                <w:i w:val="0"/>
                <w:color w:val="auto"/>
                <w:sz w:val="21"/>
              </w:rPr>
            </w:pPr>
          </w:p>
        </w:tc>
        <w:tc>
          <w:tcPr>
            <w:tcW w:w="1288" w:type="dxa"/>
            <w:shd w:val="clear" w:color="auto" w:fill="FFFFFF"/>
            <w:vAlign w:val="center"/>
          </w:tcPr>
          <w:p w14:paraId="60FF4C34">
            <w:pPr>
              <w:widowControl/>
              <w:jc w:val="center"/>
              <w:textAlignment w:val="center"/>
              <w:rPr>
                <w:b w:val="0"/>
                <w:i w:val="0"/>
                <w:color w:val="auto"/>
                <w:sz w:val="22"/>
                <w:szCs w:val="22"/>
              </w:rPr>
            </w:pPr>
            <w:r>
              <w:rPr>
                <w:rFonts w:hint="eastAsia" w:ascii="宋体" w:hAnsi="宋体" w:eastAsia="宋体" w:cs="宋体"/>
                <w:color w:val="auto"/>
                <w:kern w:val="0"/>
                <w:sz w:val="22"/>
                <w:szCs w:val="22"/>
                <w:lang w:bidi="ar"/>
              </w:rPr>
              <w:t>供货方案（</w:t>
            </w:r>
            <w:r>
              <w:rPr>
                <w:rFonts w:hint="eastAsia" w:ascii="宋体" w:hAnsi="宋体" w:eastAsia="宋体" w:cs="宋体"/>
                <w:color w:val="auto"/>
                <w:kern w:val="0"/>
                <w:sz w:val="22"/>
                <w:szCs w:val="22"/>
                <w:lang w:val="en-US" w:eastAsia="zh-CN" w:bidi="ar"/>
              </w:rPr>
              <w:t>8</w:t>
            </w:r>
            <w:r>
              <w:rPr>
                <w:rFonts w:hint="eastAsia" w:ascii="宋体" w:hAnsi="宋体" w:eastAsia="宋体" w:cs="宋体"/>
                <w:color w:val="auto"/>
                <w:kern w:val="0"/>
                <w:sz w:val="22"/>
                <w:szCs w:val="22"/>
                <w:lang w:bidi="ar"/>
              </w:rPr>
              <w:t>分）</w:t>
            </w:r>
          </w:p>
        </w:tc>
        <w:tc>
          <w:tcPr>
            <w:tcW w:w="6047" w:type="dxa"/>
            <w:shd w:val="clear" w:color="auto" w:fill="FFFFFF"/>
            <w:vAlign w:val="top"/>
          </w:tcPr>
          <w:p w14:paraId="377B145D">
            <w:pPr>
              <w:widowControl/>
              <w:spacing w:line="360" w:lineRule="auto"/>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根据采购人实际需求，针对项目实际情况提供全面、详实、可行、合法有效的供货方案、供货保证措施。</w:t>
            </w:r>
          </w:p>
          <w:p w14:paraId="0F668736">
            <w:pPr>
              <w:widowControl/>
              <w:spacing w:line="360" w:lineRule="auto"/>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第一档：根据采购人实际需求，针对项目实际情况，对供货制定合理、可行的计划方案，供货保证措施明确、具体，得</w:t>
            </w:r>
            <w:r>
              <w:rPr>
                <w:rFonts w:hint="eastAsia" w:ascii="宋体" w:hAnsi="宋体" w:eastAsia="宋体" w:cs="宋体"/>
                <w:color w:val="auto"/>
                <w:kern w:val="0"/>
                <w:sz w:val="22"/>
                <w:szCs w:val="22"/>
                <w:lang w:val="en-US" w:eastAsia="zh-CN" w:bidi="ar"/>
              </w:rPr>
              <w:t>8</w:t>
            </w:r>
            <w:r>
              <w:rPr>
                <w:rFonts w:hint="eastAsia" w:ascii="宋体" w:hAnsi="宋体" w:eastAsia="宋体" w:cs="宋体"/>
                <w:color w:val="auto"/>
                <w:kern w:val="0"/>
                <w:sz w:val="22"/>
                <w:szCs w:val="22"/>
                <w:lang w:bidi="ar"/>
              </w:rPr>
              <w:t>分；</w:t>
            </w:r>
          </w:p>
          <w:p w14:paraId="22FD2CCD">
            <w:pPr>
              <w:widowControl/>
              <w:spacing w:line="360" w:lineRule="auto"/>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第二档：满足采购人需求，对供货制定可行的计划方案，供货保证措施一般、可行，得</w:t>
            </w:r>
            <w:r>
              <w:rPr>
                <w:rFonts w:hint="eastAsia" w:ascii="宋体" w:hAnsi="宋体" w:eastAsia="宋体" w:cs="宋体"/>
                <w:color w:val="auto"/>
                <w:kern w:val="0"/>
                <w:sz w:val="22"/>
                <w:szCs w:val="22"/>
                <w:lang w:val="en-US" w:eastAsia="zh-CN" w:bidi="ar"/>
              </w:rPr>
              <w:t>5</w:t>
            </w:r>
            <w:r>
              <w:rPr>
                <w:rFonts w:hint="eastAsia" w:ascii="宋体" w:hAnsi="宋体" w:eastAsia="宋体" w:cs="宋体"/>
                <w:color w:val="auto"/>
                <w:kern w:val="0"/>
                <w:sz w:val="22"/>
                <w:szCs w:val="22"/>
                <w:lang w:bidi="ar"/>
              </w:rPr>
              <w:t>分。</w:t>
            </w:r>
          </w:p>
          <w:p w14:paraId="1A93CDAA">
            <w:pPr>
              <w:widowControl/>
              <w:spacing w:line="360" w:lineRule="auto"/>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第三档：供货方案不完善的，得</w:t>
            </w:r>
            <w:r>
              <w:rPr>
                <w:rFonts w:hint="eastAsia" w:ascii="宋体" w:hAnsi="宋体" w:eastAsia="宋体" w:cs="宋体"/>
                <w:color w:val="auto"/>
                <w:kern w:val="0"/>
                <w:sz w:val="22"/>
                <w:szCs w:val="22"/>
                <w:lang w:val="en-US" w:eastAsia="zh-CN" w:bidi="ar"/>
              </w:rPr>
              <w:t>2</w:t>
            </w:r>
            <w:r>
              <w:rPr>
                <w:rFonts w:hint="eastAsia" w:ascii="宋体" w:hAnsi="宋体" w:eastAsia="宋体" w:cs="宋体"/>
                <w:color w:val="auto"/>
                <w:kern w:val="0"/>
                <w:sz w:val="22"/>
                <w:szCs w:val="22"/>
                <w:lang w:bidi="ar"/>
              </w:rPr>
              <w:t>分。</w:t>
            </w:r>
          </w:p>
          <w:p w14:paraId="339E0E91">
            <w:pPr>
              <w:widowControl/>
              <w:spacing w:line="360" w:lineRule="auto"/>
              <w:rPr>
                <w:b w:val="0"/>
                <w:i w:val="0"/>
                <w:color w:val="auto"/>
                <w:sz w:val="22"/>
                <w:szCs w:val="22"/>
              </w:rPr>
            </w:pPr>
            <w:r>
              <w:rPr>
                <w:rFonts w:hint="eastAsia" w:ascii="宋体" w:hAnsi="宋体" w:eastAsia="宋体" w:cs="宋体"/>
                <w:color w:val="auto"/>
                <w:kern w:val="0"/>
                <w:sz w:val="22"/>
                <w:szCs w:val="22"/>
                <w:lang w:bidi="ar"/>
              </w:rPr>
              <w:t>第四档：缺项不得分</w:t>
            </w:r>
          </w:p>
        </w:tc>
      </w:tr>
      <w:tr w14:paraId="6AAF6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3" w:hRule="atLeast"/>
        </w:trPr>
        <w:tc>
          <w:tcPr>
            <w:tcW w:w="921" w:type="dxa"/>
            <w:shd w:val="clear" w:color="auto" w:fill="FFFFFF"/>
            <w:vAlign w:val="top"/>
          </w:tcPr>
          <w:p w14:paraId="4145621F">
            <w:pPr>
              <w:rPr>
                <w:rFonts w:ascii="Arial"/>
                <w:b w:val="0"/>
                <w:i w:val="0"/>
                <w:color w:val="auto"/>
                <w:sz w:val="21"/>
              </w:rPr>
            </w:pPr>
          </w:p>
        </w:tc>
        <w:tc>
          <w:tcPr>
            <w:tcW w:w="1246" w:type="dxa"/>
            <w:shd w:val="clear" w:color="auto" w:fill="FFFFFF"/>
            <w:vAlign w:val="top"/>
          </w:tcPr>
          <w:p w14:paraId="596F6322">
            <w:pPr>
              <w:rPr>
                <w:rFonts w:ascii="Arial"/>
                <w:b w:val="0"/>
                <w:i w:val="0"/>
                <w:color w:val="auto"/>
                <w:sz w:val="21"/>
              </w:rPr>
            </w:pPr>
          </w:p>
        </w:tc>
        <w:tc>
          <w:tcPr>
            <w:tcW w:w="1288" w:type="dxa"/>
            <w:shd w:val="clear" w:color="auto" w:fill="FFFFFF"/>
            <w:vAlign w:val="center"/>
          </w:tcPr>
          <w:p w14:paraId="0EF09344">
            <w:pPr>
              <w:widowControl/>
              <w:jc w:val="center"/>
              <w:textAlignment w:val="center"/>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安装、调试方案（</w:t>
            </w:r>
            <w:r>
              <w:rPr>
                <w:rFonts w:hint="eastAsia" w:ascii="宋体" w:hAnsi="宋体" w:eastAsia="宋体" w:cs="宋体"/>
                <w:color w:val="auto"/>
                <w:kern w:val="0"/>
                <w:sz w:val="22"/>
                <w:szCs w:val="22"/>
                <w:lang w:val="en-US" w:eastAsia="zh-CN" w:bidi="ar"/>
              </w:rPr>
              <w:t>8</w:t>
            </w:r>
            <w:r>
              <w:rPr>
                <w:rFonts w:hint="eastAsia" w:ascii="宋体" w:hAnsi="宋体" w:eastAsia="宋体" w:cs="宋体"/>
                <w:color w:val="auto"/>
                <w:kern w:val="0"/>
                <w:sz w:val="22"/>
                <w:szCs w:val="22"/>
                <w:lang w:bidi="ar"/>
              </w:rPr>
              <w:t>分）</w:t>
            </w:r>
          </w:p>
        </w:tc>
        <w:tc>
          <w:tcPr>
            <w:tcW w:w="6047" w:type="dxa"/>
            <w:shd w:val="clear" w:color="auto" w:fill="FFFFFF"/>
            <w:vAlign w:val="center"/>
          </w:tcPr>
          <w:p w14:paraId="19143C0D">
            <w:pPr>
              <w:widowControl/>
              <w:spacing w:line="360" w:lineRule="auto"/>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根据采购人实际需求，针对项目实际情况提供完善、详细的安装、调试方案。</w:t>
            </w:r>
          </w:p>
          <w:p w14:paraId="1366DD1B">
            <w:pPr>
              <w:widowControl/>
              <w:spacing w:line="360" w:lineRule="auto"/>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第一档：设备安装调试方案详细可行程度等内容描述完善、详细，完全采购需求的，得</w:t>
            </w:r>
            <w:r>
              <w:rPr>
                <w:rFonts w:hint="eastAsia" w:ascii="宋体" w:hAnsi="宋体" w:eastAsia="宋体" w:cs="宋体"/>
                <w:color w:val="auto"/>
                <w:kern w:val="0"/>
                <w:sz w:val="22"/>
                <w:szCs w:val="22"/>
                <w:lang w:val="en-US" w:eastAsia="zh-CN" w:bidi="ar"/>
              </w:rPr>
              <w:t>8</w:t>
            </w:r>
            <w:r>
              <w:rPr>
                <w:rFonts w:hint="eastAsia" w:ascii="宋体" w:hAnsi="宋体" w:eastAsia="宋体" w:cs="宋体"/>
                <w:color w:val="auto"/>
                <w:kern w:val="0"/>
                <w:sz w:val="22"/>
                <w:szCs w:val="22"/>
                <w:lang w:bidi="ar"/>
              </w:rPr>
              <w:t>分。</w:t>
            </w:r>
          </w:p>
          <w:p w14:paraId="0F5F60B2">
            <w:pPr>
              <w:widowControl/>
              <w:spacing w:line="360" w:lineRule="auto"/>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第二档：设备安装调试方案详细可行程度等内容描述较完善、详细，基本满足采购需求的，得</w:t>
            </w:r>
            <w:r>
              <w:rPr>
                <w:rFonts w:hint="eastAsia" w:ascii="宋体" w:hAnsi="宋体" w:eastAsia="宋体" w:cs="宋体"/>
                <w:color w:val="auto"/>
                <w:kern w:val="0"/>
                <w:sz w:val="22"/>
                <w:szCs w:val="22"/>
                <w:lang w:val="en-US" w:eastAsia="zh-CN" w:bidi="ar"/>
              </w:rPr>
              <w:t>5</w:t>
            </w:r>
            <w:r>
              <w:rPr>
                <w:rFonts w:hint="eastAsia" w:ascii="宋体" w:hAnsi="宋体" w:eastAsia="宋体" w:cs="宋体"/>
                <w:color w:val="auto"/>
                <w:kern w:val="0"/>
                <w:sz w:val="22"/>
                <w:szCs w:val="22"/>
                <w:lang w:bidi="ar"/>
              </w:rPr>
              <w:t>分。</w:t>
            </w:r>
          </w:p>
          <w:p w14:paraId="4638EA91">
            <w:pPr>
              <w:widowControl/>
              <w:spacing w:line="360" w:lineRule="auto"/>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第三档：设备安装调试方案详细可行程度等内容描述不完善、不详细的，得</w:t>
            </w:r>
            <w:r>
              <w:rPr>
                <w:rFonts w:hint="eastAsia" w:ascii="宋体" w:hAnsi="宋体" w:eastAsia="宋体" w:cs="宋体"/>
                <w:color w:val="auto"/>
                <w:kern w:val="0"/>
                <w:sz w:val="22"/>
                <w:szCs w:val="22"/>
                <w:lang w:val="en-US" w:eastAsia="zh-CN" w:bidi="ar"/>
              </w:rPr>
              <w:t>2</w:t>
            </w:r>
            <w:r>
              <w:rPr>
                <w:rFonts w:hint="eastAsia" w:ascii="宋体" w:hAnsi="宋体" w:eastAsia="宋体" w:cs="宋体"/>
                <w:color w:val="auto"/>
                <w:kern w:val="0"/>
                <w:sz w:val="22"/>
                <w:szCs w:val="22"/>
                <w:lang w:bidi="ar"/>
              </w:rPr>
              <w:t>分。</w:t>
            </w:r>
          </w:p>
          <w:p w14:paraId="2F2A8B62">
            <w:pPr>
              <w:widowControl/>
              <w:spacing w:line="360" w:lineRule="auto"/>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第四档：缺项得 0 分。</w:t>
            </w:r>
          </w:p>
        </w:tc>
      </w:tr>
      <w:tr w14:paraId="6519A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11" w:hRule="atLeast"/>
        </w:trPr>
        <w:tc>
          <w:tcPr>
            <w:tcW w:w="921" w:type="dxa"/>
            <w:vMerge w:val="restart"/>
            <w:shd w:val="clear" w:color="auto" w:fill="FFFFFF"/>
            <w:vAlign w:val="top"/>
          </w:tcPr>
          <w:p w14:paraId="6B0CD687">
            <w:pPr>
              <w:spacing w:line="253" w:lineRule="auto"/>
              <w:rPr>
                <w:rFonts w:ascii="Arial"/>
                <w:b w:val="0"/>
                <w:i w:val="0"/>
                <w:color w:val="auto"/>
                <w:sz w:val="21"/>
              </w:rPr>
            </w:pPr>
          </w:p>
          <w:p w14:paraId="1F62D082">
            <w:pPr>
              <w:spacing w:line="253" w:lineRule="auto"/>
              <w:rPr>
                <w:rFonts w:ascii="Arial"/>
                <w:b w:val="0"/>
                <w:i w:val="0"/>
                <w:color w:val="auto"/>
                <w:sz w:val="21"/>
              </w:rPr>
            </w:pPr>
          </w:p>
          <w:p w14:paraId="37F51BB3">
            <w:pPr>
              <w:spacing w:line="253" w:lineRule="auto"/>
              <w:rPr>
                <w:rFonts w:ascii="Arial"/>
                <w:b w:val="0"/>
                <w:i w:val="0"/>
                <w:color w:val="auto"/>
                <w:sz w:val="21"/>
              </w:rPr>
            </w:pPr>
          </w:p>
          <w:p w14:paraId="1EDD8D79">
            <w:pPr>
              <w:spacing w:line="253" w:lineRule="auto"/>
              <w:rPr>
                <w:rFonts w:ascii="Arial"/>
                <w:b w:val="0"/>
                <w:i w:val="0"/>
                <w:color w:val="auto"/>
                <w:sz w:val="21"/>
              </w:rPr>
            </w:pPr>
          </w:p>
          <w:p w14:paraId="74DAA738">
            <w:pPr>
              <w:spacing w:line="254" w:lineRule="auto"/>
              <w:rPr>
                <w:rFonts w:ascii="Arial"/>
                <w:b w:val="0"/>
                <w:i w:val="0"/>
                <w:color w:val="auto"/>
                <w:sz w:val="21"/>
              </w:rPr>
            </w:pPr>
          </w:p>
          <w:p w14:paraId="1E4D6A73">
            <w:pPr>
              <w:spacing w:line="254" w:lineRule="auto"/>
              <w:rPr>
                <w:rFonts w:ascii="Arial"/>
                <w:b w:val="0"/>
                <w:i w:val="0"/>
                <w:color w:val="auto"/>
                <w:sz w:val="21"/>
              </w:rPr>
            </w:pPr>
          </w:p>
          <w:p w14:paraId="23A463C2">
            <w:pPr>
              <w:spacing w:line="254" w:lineRule="auto"/>
              <w:rPr>
                <w:rFonts w:ascii="Arial"/>
                <w:b w:val="0"/>
                <w:i w:val="0"/>
                <w:color w:val="auto"/>
                <w:sz w:val="21"/>
              </w:rPr>
            </w:pPr>
          </w:p>
          <w:p w14:paraId="59F1EA29">
            <w:pPr>
              <w:spacing w:line="254" w:lineRule="auto"/>
              <w:rPr>
                <w:rFonts w:ascii="Arial"/>
                <w:b w:val="0"/>
                <w:i w:val="0"/>
                <w:color w:val="auto"/>
                <w:sz w:val="21"/>
              </w:rPr>
            </w:pPr>
          </w:p>
          <w:p w14:paraId="65E2B884">
            <w:pPr>
              <w:pStyle w:val="34"/>
              <w:spacing w:before="72" w:line="232" w:lineRule="auto"/>
              <w:ind w:left="144"/>
              <w:rPr>
                <w:b w:val="0"/>
                <w:i w:val="0"/>
                <w:color w:val="auto"/>
                <w:sz w:val="22"/>
                <w:szCs w:val="22"/>
              </w:rPr>
            </w:pPr>
            <w:r>
              <w:rPr>
                <w:b w:val="0"/>
                <w:i w:val="0"/>
                <w:color w:val="auto"/>
                <w:spacing w:val="-8"/>
                <w:sz w:val="22"/>
                <w:szCs w:val="22"/>
              </w:rPr>
              <w:t>（3）</w:t>
            </w:r>
          </w:p>
        </w:tc>
        <w:tc>
          <w:tcPr>
            <w:tcW w:w="1246" w:type="dxa"/>
            <w:vMerge w:val="restart"/>
            <w:shd w:val="clear" w:color="auto" w:fill="FFFFFF"/>
            <w:vAlign w:val="top"/>
          </w:tcPr>
          <w:p w14:paraId="750C2AC4">
            <w:pPr>
              <w:spacing w:line="258" w:lineRule="auto"/>
              <w:rPr>
                <w:rFonts w:ascii="Arial"/>
                <w:b w:val="0"/>
                <w:i w:val="0"/>
                <w:color w:val="auto"/>
                <w:sz w:val="21"/>
              </w:rPr>
            </w:pPr>
          </w:p>
          <w:p w14:paraId="16656532">
            <w:pPr>
              <w:spacing w:line="258" w:lineRule="auto"/>
              <w:rPr>
                <w:rFonts w:ascii="Arial"/>
                <w:b w:val="0"/>
                <w:i w:val="0"/>
                <w:color w:val="auto"/>
                <w:sz w:val="21"/>
              </w:rPr>
            </w:pPr>
          </w:p>
          <w:p w14:paraId="76290E86">
            <w:pPr>
              <w:spacing w:line="258" w:lineRule="auto"/>
              <w:rPr>
                <w:rFonts w:ascii="Arial"/>
                <w:b w:val="0"/>
                <w:i w:val="0"/>
                <w:color w:val="auto"/>
                <w:sz w:val="21"/>
              </w:rPr>
            </w:pPr>
          </w:p>
          <w:p w14:paraId="7128881D">
            <w:pPr>
              <w:spacing w:line="258" w:lineRule="auto"/>
              <w:rPr>
                <w:rFonts w:ascii="Arial"/>
                <w:b w:val="0"/>
                <w:i w:val="0"/>
                <w:color w:val="auto"/>
                <w:sz w:val="21"/>
              </w:rPr>
            </w:pPr>
          </w:p>
          <w:p w14:paraId="1FA023A1">
            <w:pPr>
              <w:spacing w:line="258" w:lineRule="auto"/>
              <w:rPr>
                <w:rFonts w:ascii="Arial"/>
                <w:b w:val="0"/>
                <w:i w:val="0"/>
                <w:color w:val="auto"/>
                <w:sz w:val="21"/>
              </w:rPr>
            </w:pPr>
          </w:p>
          <w:p w14:paraId="293AA7C9">
            <w:pPr>
              <w:spacing w:line="258" w:lineRule="auto"/>
              <w:rPr>
                <w:rFonts w:ascii="Arial"/>
                <w:b w:val="0"/>
                <w:i w:val="0"/>
                <w:color w:val="auto"/>
                <w:sz w:val="21"/>
              </w:rPr>
            </w:pPr>
          </w:p>
          <w:p w14:paraId="61FCFB40">
            <w:pPr>
              <w:spacing w:line="259" w:lineRule="auto"/>
              <w:rPr>
                <w:rFonts w:ascii="Arial"/>
                <w:b w:val="0"/>
                <w:i w:val="0"/>
                <w:color w:val="auto"/>
                <w:sz w:val="21"/>
              </w:rPr>
            </w:pPr>
          </w:p>
          <w:p w14:paraId="4998CACC">
            <w:pPr>
              <w:spacing w:line="259" w:lineRule="auto"/>
              <w:rPr>
                <w:rFonts w:ascii="Arial"/>
                <w:b w:val="0"/>
                <w:i w:val="0"/>
                <w:color w:val="auto"/>
                <w:sz w:val="21"/>
              </w:rPr>
            </w:pPr>
          </w:p>
          <w:p w14:paraId="11323194">
            <w:pPr>
              <w:pStyle w:val="34"/>
              <w:spacing w:before="72" w:line="220" w:lineRule="auto"/>
              <w:ind w:left="122"/>
              <w:rPr>
                <w:b w:val="0"/>
                <w:i w:val="0"/>
                <w:color w:val="auto"/>
                <w:spacing w:val="-5"/>
                <w:sz w:val="22"/>
                <w:szCs w:val="22"/>
              </w:rPr>
            </w:pPr>
          </w:p>
          <w:p w14:paraId="1D12F663">
            <w:pPr>
              <w:pStyle w:val="34"/>
              <w:spacing w:before="72" w:line="220" w:lineRule="auto"/>
              <w:ind w:left="122"/>
              <w:rPr>
                <w:b w:val="0"/>
                <w:i w:val="0"/>
                <w:color w:val="auto"/>
                <w:spacing w:val="-5"/>
                <w:sz w:val="22"/>
                <w:szCs w:val="22"/>
              </w:rPr>
            </w:pPr>
          </w:p>
          <w:p w14:paraId="00580D17">
            <w:pPr>
              <w:pStyle w:val="34"/>
              <w:spacing w:before="72" w:line="220" w:lineRule="auto"/>
              <w:ind w:left="122"/>
              <w:rPr>
                <w:b w:val="0"/>
                <w:i w:val="0"/>
                <w:color w:val="auto"/>
                <w:spacing w:val="-5"/>
                <w:sz w:val="22"/>
                <w:szCs w:val="22"/>
              </w:rPr>
            </w:pPr>
          </w:p>
          <w:p w14:paraId="3759D4F6">
            <w:pPr>
              <w:pStyle w:val="34"/>
              <w:spacing w:before="72" w:line="220" w:lineRule="auto"/>
              <w:ind w:left="122"/>
              <w:rPr>
                <w:b w:val="0"/>
                <w:i w:val="0"/>
                <w:color w:val="auto"/>
                <w:spacing w:val="-5"/>
                <w:sz w:val="22"/>
                <w:szCs w:val="22"/>
              </w:rPr>
            </w:pPr>
          </w:p>
          <w:p w14:paraId="4D9B97A6">
            <w:pPr>
              <w:pStyle w:val="34"/>
              <w:spacing w:before="72" w:line="220" w:lineRule="auto"/>
              <w:ind w:left="122"/>
              <w:rPr>
                <w:b w:val="0"/>
                <w:i w:val="0"/>
                <w:color w:val="auto"/>
                <w:spacing w:val="-5"/>
                <w:sz w:val="22"/>
                <w:szCs w:val="22"/>
              </w:rPr>
            </w:pPr>
          </w:p>
          <w:p w14:paraId="65278EC9">
            <w:pPr>
              <w:pStyle w:val="34"/>
              <w:spacing w:before="72" w:line="220" w:lineRule="auto"/>
              <w:ind w:left="122"/>
              <w:rPr>
                <w:b w:val="0"/>
                <w:i w:val="0"/>
                <w:color w:val="auto"/>
                <w:spacing w:val="-5"/>
                <w:sz w:val="22"/>
                <w:szCs w:val="22"/>
              </w:rPr>
            </w:pPr>
          </w:p>
          <w:p w14:paraId="2729A37E">
            <w:pPr>
              <w:pStyle w:val="34"/>
              <w:spacing w:before="72" w:line="220" w:lineRule="auto"/>
              <w:ind w:left="122"/>
              <w:rPr>
                <w:b w:val="0"/>
                <w:i w:val="0"/>
                <w:color w:val="auto"/>
                <w:sz w:val="22"/>
                <w:szCs w:val="22"/>
              </w:rPr>
            </w:pPr>
            <w:r>
              <w:rPr>
                <w:b w:val="0"/>
                <w:i w:val="0"/>
                <w:color w:val="auto"/>
                <w:spacing w:val="-5"/>
                <w:sz w:val="22"/>
                <w:szCs w:val="22"/>
              </w:rPr>
              <w:t>综合部分</w:t>
            </w:r>
          </w:p>
          <w:p w14:paraId="3B3A9D94">
            <w:pPr>
              <w:pStyle w:val="34"/>
              <w:spacing w:before="3" w:line="221" w:lineRule="auto"/>
              <w:ind w:left="133"/>
              <w:rPr>
                <w:b w:val="0"/>
                <w:i w:val="0"/>
                <w:color w:val="auto"/>
                <w:sz w:val="22"/>
                <w:szCs w:val="22"/>
              </w:rPr>
            </w:pPr>
            <w:r>
              <w:rPr>
                <w:b w:val="0"/>
                <w:i w:val="0"/>
                <w:color w:val="auto"/>
                <w:spacing w:val="-8"/>
                <w:sz w:val="22"/>
                <w:szCs w:val="22"/>
              </w:rPr>
              <w:t>（20分）</w:t>
            </w:r>
          </w:p>
        </w:tc>
        <w:tc>
          <w:tcPr>
            <w:tcW w:w="1288" w:type="dxa"/>
            <w:shd w:val="clear" w:color="auto" w:fill="FFFFFF"/>
            <w:vAlign w:val="center"/>
          </w:tcPr>
          <w:p w14:paraId="38D380C2">
            <w:pPr>
              <w:widowControl/>
              <w:jc w:val="center"/>
              <w:textAlignment w:val="center"/>
              <w:rPr>
                <w:b w:val="0"/>
                <w:i w:val="0"/>
                <w:color w:val="auto"/>
                <w:sz w:val="22"/>
                <w:szCs w:val="22"/>
              </w:rPr>
            </w:pPr>
            <w:r>
              <w:rPr>
                <w:rFonts w:hint="eastAsia" w:ascii="宋体" w:hAnsi="宋体" w:eastAsia="宋体" w:cs="宋体"/>
                <w:color w:val="auto"/>
                <w:kern w:val="0"/>
                <w:sz w:val="22"/>
                <w:szCs w:val="22"/>
                <w:lang w:bidi="ar"/>
              </w:rPr>
              <w:t>售后服务方案（</w:t>
            </w:r>
            <w:r>
              <w:rPr>
                <w:rFonts w:hint="eastAsia" w:ascii="宋体" w:hAnsi="宋体" w:eastAsia="宋体" w:cs="宋体"/>
                <w:color w:val="auto"/>
                <w:kern w:val="0"/>
                <w:sz w:val="22"/>
                <w:szCs w:val="22"/>
                <w:lang w:val="en-US" w:eastAsia="zh-CN" w:bidi="ar"/>
              </w:rPr>
              <w:t>8</w:t>
            </w:r>
            <w:r>
              <w:rPr>
                <w:rFonts w:hint="eastAsia" w:ascii="宋体" w:hAnsi="宋体" w:eastAsia="宋体" w:cs="宋体"/>
                <w:color w:val="auto"/>
                <w:kern w:val="0"/>
                <w:sz w:val="22"/>
                <w:szCs w:val="22"/>
                <w:lang w:bidi="ar"/>
              </w:rPr>
              <w:t>分）</w:t>
            </w:r>
          </w:p>
        </w:tc>
        <w:tc>
          <w:tcPr>
            <w:tcW w:w="6047" w:type="dxa"/>
            <w:shd w:val="clear" w:color="auto" w:fill="FFFFFF"/>
            <w:vAlign w:val="center"/>
          </w:tcPr>
          <w:p w14:paraId="480621A0">
            <w:pPr>
              <w:widowControl/>
              <w:textAlignment w:val="center"/>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投标人提供质量保证期内外服务内容、标准及承诺（包含但不限于响应时间、维修时间、应急措施以及项目质量保证体系及风险控制体系的情况）。</w:t>
            </w:r>
          </w:p>
          <w:p w14:paraId="5B00A817">
            <w:pPr>
              <w:widowControl/>
              <w:textAlignment w:val="center"/>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第一档：服务方案及承诺特别全面，合理、可行，可实施性强，能较好的满足本项目要求的得</w:t>
            </w:r>
            <w:r>
              <w:rPr>
                <w:rFonts w:hint="eastAsia" w:ascii="宋体" w:hAnsi="宋体" w:eastAsia="宋体" w:cs="宋体"/>
                <w:color w:val="auto"/>
                <w:kern w:val="0"/>
                <w:sz w:val="22"/>
                <w:szCs w:val="22"/>
                <w:lang w:val="en-US" w:eastAsia="zh-CN" w:bidi="ar"/>
              </w:rPr>
              <w:t>8</w:t>
            </w:r>
            <w:r>
              <w:rPr>
                <w:rFonts w:hint="eastAsia" w:ascii="宋体" w:hAnsi="宋体" w:eastAsia="宋体" w:cs="宋体"/>
                <w:color w:val="auto"/>
                <w:kern w:val="0"/>
                <w:sz w:val="22"/>
                <w:szCs w:val="22"/>
                <w:lang w:bidi="ar"/>
              </w:rPr>
              <w:t>分；</w:t>
            </w:r>
          </w:p>
          <w:p w14:paraId="54445B40">
            <w:pPr>
              <w:widowControl/>
              <w:textAlignment w:val="center"/>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 xml:space="preserve"> 第二档：服务方案各方面安排较合理，可实践实施的得</w:t>
            </w:r>
            <w:r>
              <w:rPr>
                <w:rFonts w:hint="eastAsia" w:ascii="宋体" w:hAnsi="宋体" w:eastAsia="宋体" w:cs="宋体"/>
                <w:color w:val="auto"/>
                <w:kern w:val="0"/>
                <w:sz w:val="22"/>
                <w:szCs w:val="22"/>
                <w:lang w:val="en-US" w:eastAsia="zh-CN" w:bidi="ar"/>
              </w:rPr>
              <w:t>5</w:t>
            </w:r>
            <w:r>
              <w:rPr>
                <w:rFonts w:hint="eastAsia" w:ascii="宋体" w:hAnsi="宋体" w:eastAsia="宋体" w:cs="宋体"/>
                <w:color w:val="auto"/>
                <w:kern w:val="0"/>
                <w:sz w:val="22"/>
                <w:szCs w:val="22"/>
                <w:lang w:bidi="ar"/>
              </w:rPr>
              <w:t>分；</w:t>
            </w:r>
          </w:p>
          <w:p w14:paraId="08742638">
            <w:pPr>
              <w:widowControl/>
              <w:textAlignment w:val="center"/>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 xml:space="preserve"> 第三档：服务方案各方面安排较差、均为通用性的说明，基本不具有实践实施性的得</w:t>
            </w:r>
            <w:r>
              <w:rPr>
                <w:rFonts w:hint="eastAsia" w:ascii="宋体" w:hAnsi="宋体" w:eastAsia="宋体" w:cs="宋体"/>
                <w:color w:val="auto"/>
                <w:kern w:val="0"/>
                <w:sz w:val="22"/>
                <w:szCs w:val="22"/>
                <w:lang w:val="en-US" w:eastAsia="zh-CN" w:bidi="ar"/>
              </w:rPr>
              <w:t>2</w:t>
            </w:r>
            <w:r>
              <w:rPr>
                <w:rFonts w:hint="eastAsia" w:ascii="宋体" w:hAnsi="宋体" w:eastAsia="宋体" w:cs="宋体"/>
                <w:color w:val="auto"/>
                <w:kern w:val="0"/>
                <w:sz w:val="22"/>
                <w:szCs w:val="22"/>
                <w:lang w:bidi="ar"/>
              </w:rPr>
              <w:t>分。</w:t>
            </w:r>
          </w:p>
          <w:p w14:paraId="64B2245B">
            <w:pPr>
              <w:widowControl/>
              <w:textAlignment w:val="center"/>
              <w:rPr>
                <w:b w:val="0"/>
                <w:i w:val="0"/>
                <w:color w:val="auto"/>
                <w:sz w:val="22"/>
                <w:szCs w:val="22"/>
              </w:rPr>
            </w:pPr>
            <w:r>
              <w:rPr>
                <w:rFonts w:hint="eastAsia" w:ascii="宋体" w:hAnsi="宋体" w:eastAsia="宋体" w:cs="宋体"/>
                <w:color w:val="auto"/>
                <w:kern w:val="0"/>
                <w:sz w:val="22"/>
                <w:szCs w:val="22"/>
                <w:lang w:bidi="ar"/>
              </w:rPr>
              <w:t xml:space="preserve"> 第四档：完全不满足不得分。</w:t>
            </w:r>
          </w:p>
        </w:tc>
      </w:tr>
      <w:tr w14:paraId="7FF05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7" w:hRule="atLeast"/>
        </w:trPr>
        <w:tc>
          <w:tcPr>
            <w:tcW w:w="921" w:type="dxa"/>
            <w:vMerge w:val="continue"/>
            <w:shd w:val="clear" w:color="auto" w:fill="FFFFFF"/>
            <w:vAlign w:val="top"/>
          </w:tcPr>
          <w:p w14:paraId="5CC6A377">
            <w:pPr>
              <w:rPr>
                <w:rFonts w:ascii="Arial"/>
                <w:b w:val="0"/>
                <w:i w:val="0"/>
                <w:color w:val="auto"/>
                <w:sz w:val="21"/>
              </w:rPr>
            </w:pPr>
          </w:p>
        </w:tc>
        <w:tc>
          <w:tcPr>
            <w:tcW w:w="1246" w:type="dxa"/>
            <w:vMerge w:val="continue"/>
            <w:shd w:val="clear" w:color="auto" w:fill="FFFFFF"/>
            <w:vAlign w:val="top"/>
          </w:tcPr>
          <w:p w14:paraId="73D76FE8">
            <w:pPr>
              <w:rPr>
                <w:rFonts w:ascii="Arial"/>
                <w:b w:val="0"/>
                <w:i w:val="0"/>
                <w:color w:val="auto"/>
                <w:sz w:val="21"/>
              </w:rPr>
            </w:pPr>
          </w:p>
        </w:tc>
        <w:tc>
          <w:tcPr>
            <w:tcW w:w="1288" w:type="dxa"/>
            <w:shd w:val="clear" w:color="auto" w:fill="FFFFFF"/>
            <w:vAlign w:val="center"/>
          </w:tcPr>
          <w:p w14:paraId="37B1C702">
            <w:pPr>
              <w:widowControl/>
              <w:jc w:val="center"/>
              <w:textAlignment w:val="center"/>
              <w:rPr>
                <w:b w:val="0"/>
                <w:i w:val="0"/>
                <w:color w:val="auto"/>
                <w:sz w:val="22"/>
                <w:szCs w:val="22"/>
              </w:rPr>
            </w:pPr>
            <w:r>
              <w:rPr>
                <w:rFonts w:hint="eastAsia" w:ascii="宋体" w:hAnsi="宋体" w:eastAsia="宋体" w:cs="宋体"/>
                <w:color w:val="auto"/>
                <w:kern w:val="0"/>
                <w:sz w:val="22"/>
                <w:szCs w:val="22"/>
                <w:lang w:bidi="ar"/>
              </w:rPr>
              <w:t>培训方案</w:t>
            </w:r>
            <w:r>
              <w:rPr>
                <w:rFonts w:hint="eastAsia" w:ascii="宋体" w:hAnsi="宋体" w:eastAsia="宋体" w:cs="宋体"/>
                <w:color w:val="auto"/>
                <w:kern w:val="0"/>
                <w:sz w:val="22"/>
                <w:szCs w:val="22"/>
                <w:lang w:bidi="ar"/>
              </w:rPr>
              <w:br w:type="textWrapping"/>
            </w:r>
            <w:r>
              <w:rPr>
                <w:rFonts w:hint="eastAsia" w:ascii="宋体" w:hAnsi="宋体" w:eastAsia="宋体" w:cs="宋体"/>
                <w:color w:val="auto"/>
                <w:kern w:val="0"/>
                <w:sz w:val="22"/>
                <w:szCs w:val="22"/>
                <w:lang w:bidi="ar"/>
              </w:rPr>
              <w:t>(</w:t>
            </w:r>
            <w:r>
              <w:rPr>
                <w:rFonts w:hint="eastAsia" w:ascii="宋体" w:hAnsi="宋体" w:eastAsia="宋体" w:cs="宋体"/>
                <w:color w:val="auto"/>
                <w:kern w:val="0"/>
                <w:sz w:val="22"/>
                <w:szCs w:val="22"/>
                <w:lang w:val="en-US" w:eastAsia="zh-CN" w:bidi="ar"/>
              </w:rPr>
              <w:t>8</w:t>
            </w:r>
            <w:r>
              <w:rPr>
                <w:rFonts w:hint="eastAsia" w:ascii="宋体" w:hAnsi="宋体" w:eastAsia="宋体" w:cs="宋体"/>
                <w:color w:val="auto"/>
                <w:kern w:val="0"/>
                <w:sz w:val="22"/>
                <w:szCs w:val="22"/>
                <w:lang w:bidi="ar"/>
              </w:rPr>
              <w:t>分)</w:t>
            </w:r>
          </w:p>
        </w:tc>
        <w:tc>
          <w:tcPr>
            <w:tcW w:w="6047" w:type="dxa"/>
            <w:shd w:val="clear" w:color="auto" w:fill="FFFFFF"/>
            <w:vAlign w:val="center"/>
          </w:tcPr>
          <w:p w14:paraId="525763C2">
            <w:pPr>
              <w:widowControl/>
              <w:textAlignment w:val="center"/>
              <w:rPr>
                <w:b w:val="0"/>
                <w:i w:val="0"/>
                <w:color w:val="auto"/>
                <w:sz w:val="22"/>
                <w:szCs w:val="22"/>
              </w:rPr>
            </w:pPr>
            <w:r>
              <w:rPr>
                <w:rFonts w:hint="eastAsia" w:ascii="宋体" w:hAnsi="宋体" w:eastAsia="宋体" w:cs="宋体"/>
                <w:color w:val="auto"/>
                <w:kern w:val="0"/>
                <w:sz w:val="22"/>
                <w:szCs w:val="22"/>
                <w:lang w:bidi="ar"/>
              </w:rPr>
              <w:t>根据投标人提供的针对本项目的培训方案进行综合评分。</w:t>
            </w:r>
            <w:r>
              <w:rPr>
                <w:rFonts w:hint="eastAsia" w:ascii="宋体" w:hAnsi="宋体" w:eastAsia="宋体" w:cs="宋体"/>
                <w:color w:val="auto"/>
                <w:kern w:val="0"/>
                <w:sz w:val="22"/>
                <w:szCs w:val="22"/>
                <w:lang w:bidi="ar"/>
              </w:rPr>
              <w:br w:type="textWrapping"/>
            </w:r>
            <w:r>
              <w:rPr>
                <w:rFonts w:hint="eastAsia" w:ascii="宋体" w:hAnsi="宋体" w:eastAsia="宋体" w:cs="宋体"/>
                <w:color w:val="auto"/>
                <w:kern w:val="0"/>
                <w:sz w:val="22"/>
                <w:szCs w:val="22"/>
                <w:lang w:bidi="ar"/>
              </w:rPr>
              <w:t>第一档：所提供的培训方案详细、实用性强的得</w:t>
            </w:r>
            <w:r>
              <w:rPr>
                <w:rFonts w:hint="eastAsia" w:ascii="宋体" w:hAnsi="宋体" w:eastAsia="宋体" w:cs="宋体"/>
                <w:color w:val="auto"/>
                <w:kern w:val="0"/>
                <w:sz w:val="22"/>
                <w:szCs w:val="22"/>
                <w:lang w:val="en-US" w:eastAsia="zh-CN" w:bidi="ar"/>
              </w:rPr>
              <w:t>8</w:t>
            </w:r>
            <w:r>
              <w:rPr>
                <w:rFonts w:hint="eastAsia" w:ascii="宋体" w:hAnsi="宋体" w:eastAsia="宋体" w:cs="宋体"/>
                <w:color w:val="auto"/>
                <w:kern w:val="0"/>
                <w:sz w:val="22"/>
                <w:szCs w:val="22"/>
                <w:lang w:bidi="ar"/>
              </w:rPr>
              <w:t>分，</w:t>
            </w:r>
            <w:r>
              <w:rPr>
                <w:rFonts w:hint="eastAsia" w:ascii="宋体" w:hAnsi="宋体" w:eastAsia="宋体" w:cs="宋体"/>
                <w:color w:val="auto"/>
                <w:kern w:val="0"/>
                <w:sz w:val="22"/>
                <w:szCs w:val="22"/>
                <w:lang w:bidi="ar"/>
              </w:rPr>
              <w:br w:type="textWrapping"/>
            </w:r>
            <w:r>
              <w:rPr>
                <w:rFonts w:hint="eastAsia" w:ascii="宋体" w:hAnsi="宋体" w:eastAsia="宋体" w:cs="宋体"/>
                <w:color w:val="auto"/>
                <w:kern w:val="0"/>
                <w:sz w:val="22"/>
                <w:szCs w:val="22"/>
                <w:lang w:bidi="ar"/>
              </w:rPr>
              <w:t>第二档：所提供的培训方案基本详细的得</w:t>
            </w:r>
            <w:r>
              <w:rPr>
                <w:rFonts w:hint="eastAsia" w:ascii="宋体" w:hAnsi="宋体" w:eastAsia="宋体" w:cs="宋体"/>
                <w:color w:val="auto"/>
                <w:kern w:val="0"/>
                <w:sz w:val="22"/>
                <w:szCs w:val="22"/>
                <w:lang w:val="en-US" w:eastAsia="zh-CN" w:bidi="ar"/>
              </w:rPr>
              <w:t>5</w:t>
            </w:r>
            <w:r>
              <w:rPr>
                <w:rFonts w:hint="eastAsia" w:ascii="宋体" w:hAnsi="宋体" w:eastAsia="宋体" w:cs="宋体"/>
                <w:color w:val="auto"/>
                <w:kern w:val="0"/>
                <w:sz w:val="22"/>
                <w:szCs w:val="22"/>
                <w:lang w:bidi="ar"/>
              </w:rPr>
              <w:t>分，</w:t>
            </w:r>
            <w:r>
              <w:rPr>
                <w:rFonts w:hint="eastAsia" w:ascii="宋体" w:hAnsi="宋体" w:eastAsia="宋体" w:cs="宋体"/>
                <w:color w:val="auto"/>
                <w:kern w:val="0"/>
                <w:sz w:val="22"/>
                <w:szCs w:val="22"/>
                <w:lang w:bidi="ar"/>
              </w:rPr>
              <w:br w:type="textWrapping"/>
            </w:r>
            <w:r>
              <w:rPr>
                <w:rFonts w:hint="eastAsia" w:ascii="宋体" w:hAnsi="宋体" w:eastAsia="宋体" w:cs="宋体"/>
                <w:color w:val="auto"/>
                <w:kern w:val="0"/>
                <w:sz w:val="22"/>
                <w:szCs w:val="22"/>
                <w:lang w:bidi="ar"/>
              </w:rPr>
              <w:t>第三档：所提供的培训方案一般的得</w:t>
            </w:r>
            <w:r>
              <w:rPr>
                <w:rFonts w:hint="eastAsia" w:ascii="宋体" w:hAnsi="宋体" w:eastAsia="宋体" w:cs="宋体"/>
                <w:color w:val="auto"/>
                <w:kern w:val="0"/>
                <w:sz w:val="22"/>
                <w:szCs w:val="22"/>
                <w:lang w:val="en-US" w:eastAsia="zh-CN" w:bidi="ar"/>
              </w:rPr>
              <w:t>2</w:t>
            </w:r>
            <w:r>
              <w:rPr>
                <w:rFonts w:hint="eastAsia" w:ascii="宋体" w:hAnsi="宋体" w:eastAsia="宋体" w:cs="宋体"/>
                <w:color w:val="auto"/>
                <w:kern w:val="0"/>
                <w:sz w:val="22"/>
                <w:szCs w:val="22"/>
                <w:lang w:bidi="ar"/>
              </w:rPr>
              <w:t>分；</w:t>
            </w:r>
            <w:r>
              <w:rPr>
                <w:rFonts w:hint="eastAsia" w:ascii="宋体" w:hAnsi="宋体" w:eastAsia="宋体" w:cs="宋体"/>
                <w:color w:val="auto"/>
                <w:kern w:val="0"/>
                <w:sz w:val="22"/>
                <w:szCs w:val="22"/>
                <w:lang w:bidi="ar"/>
              </w:rPr>
              <w:br w:type="textWrapping"/>
            </w:r>
            <w:r>
              <w:rPr>
                <w:rFonts w:hint="eastAsia" w:ascii="宋体" w:hAnsi="宋体" w:eastAsia="宋体" w:cs="宋体"/>
                <w:color w:val="auto"/>
                <w:kern w:val="0"/>
                <w:sz w:val="22"/>
                <w:szCs w:val="22"/>
                <w:lang w:bidi="ar"/>
              </w:rPr>
              <w:t>第四档：完全不满足不得分。</w:t>
            </w:r>
          </w:p>
        </w:tc>
      </w:tr>
      <w:tr w14:paraId="53B12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8" w:hRule="atLeast"/>
        </w:trPr>
        <w:tc>
          <w:tcPr>
            <w:tcW w:w="921" w:type="dxa"/>
            <w:vMerge w:val="continue"/>
            <w:shd w:val="clear" w:color="auto" w:fill="FFFFFF"/>
            <w:vAlign w:val="top"/>
          </w:tcPr>
          <w:p w14:paraId="25FACCBF">
            <w:pPr>
              <w:rPr>
                <w:rFonts w:ascii="Arial"/>
                <w:b w:val="0"/>
                <w:i w:val="0"/>
                <w:color w:val="auto"/>
                <w:sz w:val="21"/>
              </w:rPr>
            </w:pPr>
          </w:p>
        </w:tc>
        <w:tc>
          <w:tcPr>
            <w:tcW w:w="1246" w:type="dxa"/>
            <w:vMerge w:val="continue"/>
            <w:shd w:val="clear" w:color="auto" w:fill="FFFFFF"/>
            <w:vAlign w:val="top"/>
          </w:tcPr>
          <w:p w14:paraId="5184AE92">
            <w:pPr>
              <w:rPr>
                <w:rFonts w:ascii="Arial"/>
                <w:b w:val="0"/>
                <w:i w:val="0"/>
                <w:color w:val="auto"/>
                <w:sz w:val="21"/>
              </w:rPr>
            </w:pPr>
          </w:p>
        </w:tc>
        <w:tc>
          <w:tcPr>
            <w:tcW w:w="1288" w:type="dxa"/>
            <w:shd w:val="clear" w:color="auto" w:fill="FFFFFF"/>
            <w:vAlign w:val="center"/>
          </w:tcPr>
          <w:p w14:paraId="5743D320">
            <w:pPr>
              <w:widowControl/>
              <w:jc w:val="center"/>
              <w:textAlignment w:val="center"/>
              <w:rPr>
                <w:b w:val="0"/>
                <w:i w:val="0"/>
                <w:color w:val="auto"/>
                <w:sz w:val="22"/>
                <w:szCs w:val="22"/>
              </w:rPr>
            </w:pPr>
            <w:r>
              <w:rPr>
                <w:rFonts w:hint="eastAsia" w:ascii="宋体" w:hAnsi="宋体" w:eastAsia="宋体" w:cs="宋体"/>
                <w:color w:val="auto"/>
                <w:kern w:val="0"/>
                <w:sz w:val="22"/>
                <w:szCs w:val="22"/>
                <w:lang w:bidi="ar"/>
              </w:rPr>
              <w:t>企业业绩(</w:t>
            </w:r>
            <w:r>
              <w:rPr>
                <w:rFonts w:hint="eastAsia" w:ascii="宋体" w:hAnsi="宋体" w:eastAsia="宋体" w:cs="宋体"/>
                <w:color w:val="auto"/>
                <w:kern w:val="0"/>
                <w:sz w:val="22"/>
                <w:szCs w:val="22"/>
                <w:lang w:val="en-US" w:eastAsia="zh-CN" w:bidi="ar"/>
              </w:rPr>
              <w:t>4</w:t>
            </w:r>
            <w:r>
              <w:rPr>
                <w:rFonts w:hint="eastAsia" w:ascii="宋体" w:hAnsi="宋体" w:eastAsia="宋体" w:cs="宋体"/>
                <w:color w:val="auto"/>
                <w:kern w:val="0"/>
                <w:sz w:val="22"/>
                <w:szCs w:val="22"/>
                <w:lang w:bidi="ar"/>
              </w:rPr>
              <w:t>分)</w:t>
            </w:r>
          </w:p>
        </w:tc>
        <w:tc>
          <w:tcPr>
            <w:tcW w:w="6047" w:type="dxa"/>
            <w:shd w:val="clear" w:color="auto" w:fill="FFFFFF"/>
            <w:vAlign w:val="center"/>
          </w:tcPr>
          <w:p w14:paraId="3CDCA413">
            <w:pPr>
              <w:widowControl/>
              <w:textAlignment w:val="center"/>
              <w:rPr>
                <w:b w:val="0"/>
                <w:i w:val="0"/>
                <w:color w:val="auto"/>
                <w:sz w:val="22"/>
                <w:szCs w:val="22"/>
              </w:rPr>
            </w:pPr>
            <w:r>
              <w:rPr>
                <w:rFonts w:hint="eastAsia" w:ascii="宋体" w:hAnsi="宋体" w:eastAsia="宋体" w:cs="宋体"/>
                <w:color w:val="auto"/>
                <w:kern w:val="0"/>
                <w:sz w:val="22"/>
                <w:szCs w:val="22"/>
                <w:lang w:val="en-US" w:eastAsia="zh-CN" w:bidi="ar"/>
              </w:rPr>
              <w:t>供应商</w:t>
            </w:r>
            <w:r>
              <w:rPr>
                <w:rFonts w:hint="eastAsia" w:ascii="宋体" w:hAnsi="宋体" w:eastAsia="宋体" w:cs="宋体"/>
                <w:color w:val="auto"/>
                <w:kern w:val="0"/>
                <w:sz w:val="22"/>
                <w:szCs w:val="22"/>
                <w:lang w:bidi="ar"/>
              </w:rPr>
              <w:t>提供来2020年1月1日（以合同签订时间为准）签订有类似业绩，每份得</w:t>
            </w:r>
            <w:r>
              <w:rPr>
                <w:rFonts w:hint="eastAsia" w:ascii="宋体" w:hAnsi="宋体" w:eastAsia="宋体" w:cs="宋体"/>
                <w:color w:val="auto"/>
                <w:kern w:val="0"/>
                <w:sz w:val="22"/>
                <w:szCs w:val="22"/>
                <w:lang w:val="en-US" w:eastAsia="zh-CN" w:bidi="ar"/>
              </w:rPr>
              <w:t>2</w:t>
            </w:r>
            <w:r>
              <w:rPr>
                <w:rFonts w:hint="eastAsia" w:ascii="宋体" w:hAnsi="宋体" w:eastAsia="宋体" w:cs="宋体"/>
                <w:color w:val="auto"/>
                <w:kern w:val="0"/>
                <w:sz w:val="22"/>
                <w:szCs w:val="22"/>
                <w:lang w:bidi="ar"/>
              </w:rPr>
              <w:t>分，最多得</w:t>
            </w:r>
            <w:r>
              <w:rPr>
                <w:rFonts w:hint="eastAsia" w:ascii="宋体" w:hAnsi="宋体" w:eastAsia="宋体" w:cs="宋体"/>
                <w:color w:val="auto"/>
                <w:kern w:val="0"/>
                <w:sz w:val="22"/>
                <w:szCs w:val="22"/>
                <w:lang w:val="en-US" w:eastAsia="zh-CN" w:bidi="ar"/>
              </w:rPr>
              <w:t>4</w:t>
            </w:r>
            <w:r>
              <w:rPr>
                <w:rFonts w:hint="eastAsia" w:ascii="宋体" w:hAnsi="宋体" w:eastAsia="宋体" w:cs="宋体"/>
                <w:color w:val="auto"/>
                <w:kern w:val="0"/>
                <w:sz w:val="22"/>
                <w:szCs w:val="22"/>
                <w:lang w:bidi="ar"/>
              </w:rPr>
              <w:t>分。（提供中标通知书及合同复印件，合同须能反映项目名称、主要标的物，签订时间和签章清晰可见，未提供者不得分）</w:t>
            </w:r>
          </w:p>
        </w:tc>
      </w:tr>
      <w:tr w14:paraId="25070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6" w:hRule="atLeast"/>
        </w:trPr>
        <w:tc>
          <w:tcPr>
            <w:tcW w:w="9502" w:type="dxa"/>
            <w:gridSpan w:val="4"/>
            <w:shd w:val="clear" w:color="auto" w:fill="FFFFFF"/>
            <w:vAlign w:val="top"/>
          </w:tcPr>
          <w:p w14:paraId="5104BCA5">
            <w:pPr>
              <w:pStyle w:val="34"/>
              <w:spacing w:before="103" w:line="222" w:lineRule="auto"/>
              <w:ind w:left="128"/>
              <w:rPr>
                <w:b w:val="0"/>
                <w:i w:val="0"/>
                <w:color w:val="auto"/>
                <w:sz w:val="22"/>
                <w:szCs w:val="22"/>
              </w:rPr>
            </w:pPr>
            <w:r>
              <w:rPr>
                <w:b w:val="0"/>
                <w:i w:val="0"/>
                <w:color w:val="auto"/>
                <w:spacing w:val="-15"/>
                <w:sz w:val="22"/>
                <w:szCs w:val="22"/>
              </w:rPr>
              <w:t>备注：</w:t>
            </w:r>
          </w:p>
          <w:p w14:paraId="72DB9D3C">
            <w:pPr>
              <w:pStyle w:val="34"/>
              <w:spacing w:before="86" w:line="220" w:lineRule="auto"/>
              <w:ind w:left="128"/>
              <w:rPr>
                <w:b w:val="0"/>
                <w:i w:val="0"/>
                <w:color w:val="auto"/>
                <w:sz w:val="22"/>
                <w:szCs w:val="22"/>
              </w:rPr>
            </w:pPr>
            <w:r>
              <w:rPr>
                <w:b w:val="0"/>
                <w:i w:val="0"/>
                <w:color w:val="auto"/>
                <w:spacing w:val="-4"/>
                <w:sz w:val="22"/>
                <w:szCs w:val="22"/>
              </w:rPr>
              <w:t>投标人综合得分等于以上三项的汇总得分。</w:t>
            </w:r>
          </w:p>
          <w:p w14:paraId="020E148A">
            <w:pPr>
              <w:pStyle w:val="34"/>
              <w:spacing w:before="89" w:line="221" w:lineRule="auto"/>
              <w:ind w:left="138" w:right="427" w:hanging="13"/>
              <w:rPr>
                <w:b w:val="0"/>
                <w:i w:val="0"/>
                <w:color w:val="auto"/>
                <w:sz w:val="22"/>
                <w:szCs w:val="22"/>
              </w:rPr>
            </w:pPr>
            <w:r>
              <w:rPr>
                <w:b w:val="0"/>
                <w:i w:val="0"/>
                <w:color w:val="auto"/>
                <w:spacing w:val="-2"/>
                <w:sz w:val="22"/>
                <w:szCs w:val="22"/>
              </w:rPr>
              <w:t>评标委员会对各投标人的得分进行汇总，计算过程中评委个人分值按四舍五入保留三</w:t>
            </w:r>
            <w:r>
              <w:rPr>
                <w:b w:val="0"/>
                <w:i w:val="0"/>
                <w:color w:val="auto"/>
                <w:spacing w:val="-3"/>
                <w:sz w:val="22"/>
                <w:szCs w:val="22"/>
              </w:rPr>
              <w:t>位小数,</w:t>
            </w:r>
            <w:r>
              <w:rPr>
                <w:b w:val="0"/>
                <w:i w:val="0"/>
                <w:color w:val="auto"/>
                <w:spacing w:val="-2"/>
                <w:sz w:val="22"/>
                <w:szCs w:val="22"/>
              </w:rPr>
              <w:t>最终结果按四舍五入保留两位小数。以各评标委员会打分的算术平均值作</w:t>
            </w:r>
            <w:r>
              <w:rPr>
                <w:b w:val="0"/>
                <w:i w:val="0"/>
                <w:color w:val="auto"/>
                <w:spacing w:val="-3"/>
                <w:sz w:val="22"/>
                <w:szCs w:val="22"/>
              </w:rPr>
              <w:t>为该投标人的最终得</w:t>
            </w:r>
            <w:r>
              <w:rPr>
                <w:b w:val="0"/>
                <w:i w:val="0"/>
                <w:color w:val="auto"/>
                <w:sz w:val="22"/>
                <w:szCs w:val="22"/>
              </w:rPr>
              <w:t>分</w:t>
            </w:r>
          </w:p>
        </w:tc>
      </w:tr>
    </w:tbl>
    <w:p w14:paraId="6704D9FF">
      <w:pPr>
        <w:pStyle w:val="31"/>
        <w:rPr>
          <w:color w:val="auto"/>
        </w:rPr>
      </w:pPr>
    </w:p>
    <w:p w14:paraId="2F2ACB83">
      <w:pPr>
        <w:kinsoku/>
        <w:wordWrap w:val="0"/>
        <w:spacing w:before="39"/>
        <w:jc w:val="center"/>
        <w:rPr>
          <w:rFonts w:asciiTheme="minorEastAsia" w:hAnsiTheme="minorEastAsia" w:eastAsiaTheme="minorEastAsia" w:cstheme="minorEastAsia"/>
          <w:color w:val="auto"/>
        </w:rPr>
      </w:pPr>
    </w:p>
    <w:p w14:paraId="146E91AC">
      <w:pPr>
        <w:kinsoku/>
        <w:wordWrap w:val="0"/>
        <w:spacing w:line="360" w:lineRule="auto"/>
        <w:jc w:val="both"/>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b/>
          <w:bCs/>
          <w:color w:val="auto"/>
          <w:spacing w:val="2"/>
          <w:position w:val="17"/>
          <w:sz w:val="24"/>
          <w:szCs w:val="24"/>
          <w:lang w:eastAsia="zh-CN"/>
        </w:rPr>
        <w:t>备注：严格执行《南阳市政府采购负面清单》，根据实际项目需要设置科学合理的评分因素及分值。</w:t>
      </w:r>
    </w:p>
    <w:p w14:paraId="060FB43F">
      <w:pPr>
        <w:kinsoku/>
        <w:wordWrap w:val="0"/>
        <w:spacing w:line="360" w:lineRule="auto"/>
        <w:jc w:val="both"/>
        <w:rPr>
          <w:rFonts w:asciiTheme="minorEastAsia" w:hAnsiTheme="minorEastAsia" w:eastAsiaTheme="minorEastAsia" w:cstheme="minorEastAsia"/>
          <w:b/>
          <w:bCs/>
          <w:color w:val="auto"/>
          <w:spacing w:val="2"/>
          <w:position w:val="17"/>
          <w:sz w:val="24"/>
          <w:szCs w:val="24"/>
          <w:lang w:eastAsia="zh-CN"/>
        </w:rPr>
      </w:pPr>
      <w:r>
        <w:rPr>
          <w:rFonts w:hint="eastAsia" w:asciiTheme="minorEastAsia" w:hAnsiTheme="minorEastAsia" w:eastAsiaTheme="minorEastAsia" w:cstheme="minorEastAsia"/>
          <w:b/>
          <w:bCs/>
          <w:color w:val="auto"/>
          <w:spacing w:val="2"/>
          <w:position w:val="17"/>
          <w:sz w:val="24"/>
          <w:szCs w:val="24"/>
          <w:lang w:eastAsia="zh-CN"/>
        </w:rPr>
        <w:t>六.中标通知及签订合同</w:t>
      </w:r>
    </w:p>
    <w:p w14:paraId="57A2E500">
      <w:pPr>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1.中标通知</w:t>
      </w:r>
    </w:p>
    <w:p w14:paraId="3ECDD9F5">
      <w:pPr>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1.1中标人被正式确定后，将在“河南省政府采购网”和“淅川县公共资源交易中心网”上公告中标结果，同时向中标人发出《中标通知书》。</w:t>
      </w:r>
    </w:p>
    <w:p w14:paraId="3D0D1C39">
      <w:pPr>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1.2《中标通知书》将作为签订合同的依据之一。</w:t>
      </w:r>
    </w:p>
    <w:p w14:paraId="1D07D3D1">
      <w:pPr>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1.3《中标通知书》发放办法：政府采购项目通过“淅川县公共资源交易中心公共服务平台”向中标人发出电子《中标通知书》后，中标供应商可登录淅川县公共资源交易平台会员系统，自行打印加盖电子签章的《中标通知书》。</w:t>
      </w:r>
    </w:p>
    <w:p w14:paraId="06EC3109">
      <w:pPr>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2.签订合同</w:t>
      </w:r>
    </w:p>
    <w:p w14:paraId="01071396">
      <w:pPr>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2.1中标供应商打印《中标通知书》后及时与采购人签订政府采购合同。合同签订后，采购人应通过“河南省电子化政府采购系统”(www.hngp.gov.cn)合同管理栏目上传合同原件扫描件完成备案。</w:t>
      </w:r>
    </w:p>
    <w:p w14:paraId="5A061C98">
      <w:pPr>
        <w:kinsoku/>
        <w:wordWrap w:val="0"/>
        <w:spacing w:line="360" w:lineRule="auto"/>
        <w:ind w:firstLine="488" w:firstLineChars="200"/>
        <w:jc w:val="both"/>
        <w:rPr>
          <w:rFonts w:asciiTheme="minorEastAsia" w:hAnsiTheme="minorEastAsia" w:eastAsiaTheme="minorEastAsia" w:cstheme="minorEastAsia"/>
          <w:b/>
          <w:bCs/>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2.2招标文件、投标文件、答疑及澄清文件，均为签订合同的依据。</w:t>
      </w:r>
    </w:p>
    <w:p w14:paraId="0C1BC04B">
      <w:pPr>
        <w:kinsoku/>
        <w:wordWrap w:val="0"/>
        <w:spacing w:line="360" w:lineRule="auto"/>
        <w:jc w:val="both"/>
        <w:rPr>
          <w:rFonts w:asciiTheme="minorEastAsia" w:hAnsiTheme="minorEastAsia" w:eastAsiaTheme="minorEastAsia" w:cstheme="minorEastAsia"/>
          <w:b/>
          <w:bCs/>
          <w:color w:val="auto"/>
          <w:spacing w:val="2"/>
          <w:position w:val="17"/>
          <w:sz w:val="24"/>
          <w:szCs w:val="24"/>
          <w:lang w:eastAsia="zh-CN"/>
        </w:rPr>
      </w:pPr>
      <w:r>
        <w:rPr>
          <w:rFonts w:hint="eastAsia" w:asciiTheme="minorEastAsia" w:hAnsiTheme="minorEastAsia" w:eastAsiaTheme="minorEastAsia" w:cstheme="minorEastAsia"/>
          <w:b/>
          <w:bCs/>
          <w:color w:val="auto"/>
          <w:spacing w:val="2"/>
          <w:position w:val="17"/>
          <w:sz w:val="24"/>
          <w:szCs w:val="24"/>
          <w:lang w:eastAsia="zh-CN"/>
        </w:rPr>
        <w:t>七.质疑与答复</w:t>
      </w:r>
    </w:p>
    <w:p w14:paraId="125DE76B">
      <w:pPr>
        <w:pStyle w:val="4"/>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1.</w:t>
      </w:r>
      <w:r>
        <w:rPr>
          <w:rFonts w:asciiTheme="minorEastAsia" w:hAnsiTheme="minorEastAsia" w:eastAsiaTheme="minorEastAsia" w:cstheme="minorEastAsia"/>
          <w:color w:val="auto"/>
          <w:spacing w:val="2"/>
          <w:position w:val="17"/>
          <w:sz w:val="24"/>
          <w:szCs w:val="24"/>
          <w:lang w:eastAsia="zh-CN"/>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w:t>
      </w:r>
      <w:r>
        <w:rPr>
          <w:rFonts w:hint="eastAsia" w:asciiTheme="minorEastAsia" w:hAnsiTheme="minorEastAsia" w:eastAsiaTheme="minorEastAsia" w:cstheme="minorEastAsia"/>
          <w:color w:val="auto"/>
          <w:spacing w:val="2"/>
          <w:position w:val="17"/>
          <w:sz w:val="24"/>
          <w:szCs w:val="24"/>
          <w:lang w:eastAsia="zh-CN"/>
        </w:rPr>
        <w:t>或线上</w:t>
      </w:r>
      <w:r>
        <w:rPr>
          <w:rFonts w:asciiTheme="minorEastAsia" w:hAnsiTheme="minorEastAsia" w:eastAsiaTheme="minorEastAsia" w:cstheme="minorEastAsia"/>
          <w:color w:val="auto"/>
          <w:spacing w:val="2"/>
          <w:position w:val="17"/>
          <w:sz w:val="24"/>
          <w:szCs w:val="24"/>
          <w:lang w:eastAsia="zh-CN"/>
        </w:rPr>
        <w:t>形式向采购人、采购代理机构提出质疑。供应商须在法定质疑期内一次性提出针对同一采购程序环节的质疑。</w:t>
      </w:r>
    </w:p>
    <w:p w14:paraId="74A429E3">
      <w:pPr>
        <w:pStyle w:val="4"/>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2.</w:t>
      </w:r>
      <w:r>
        <w:rPr>
          <w:rFonts w:asciiTheme="minorEastAsia" w:hAnsiTheme="minorEastAsia" w:eastAsiaTheme="minorEastAsia" w:cstheme="minorEastAsia"/>
          <w:color w:val="auto"/>
          <w:spacing w:val="2"/>
          <w:position w:val="17"/>
          <w:sz w:val="24"/>
          <w:szCs w:val="24"/>
          <w:lang w:eastAsia="zh-CN"/>
        </w:rPr>
        <w:t>质疑函须按照财政</w:t>
      </w:r>
      <w:r>
        <w:rPr>
          <w:rFonts w:hint="eastAsia" w:asciiTheme="minorEastAsia" w:hAnsiTheme="minorEastAsia" w:eastAsiaTheme="minorEastAsia" w:cstheme="minorEastAsia"/>
          <w:color w:val="auto"/>
          <w:spacing w:val="2"/>
          <w:position w:val="17"/>
          <w:sz w:val="24"/>
          <w:szCs w:val="24"/>
          <w:lang w:eastAsia="zh-CN"/>
        </w:rPr>
        <w:t>部门</w:t>
      </w:r>
      <w:r>
        <w:rPr>
          <w:rFonts w:asciiTheme="minorEastAsia" w:hAnsiTheme="minorEastAsia" w:eastAsiaTheme="minorEastAsia" w:cstheme="minorEastAsia"/>
          <w:color w:val="auto"/>
          <w:spacing w:val="2"/>
          <w:position w:val="17"/>
          <w:sz w:val="24"/>
          <w:szCs w:val="24"/>
          <w:lang w:eastAsia="zh-CN"/>
        </w:rPr>
        <w:t>发布的质疑函范本格式编制，质疑事项应具体、明确，并有必要的事实依据和法律依据。</w:t>
      </w:r>
    </w:p>
    <w:p w14:paraId="0DFE0038">
      <w:pPr>
        <w:pStyle w:val="4"/>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3.</w:t>
      </w:r>
      <w:r>
        <w:rPr>
          <w:rFonts w:asciiTheme="minorEastAsia" w:hAnsiTheme="minorEastAsia" w:eastAsiaTheme="minorEastAsia" w:cstheme="minorEastAsia"/>
          <w:color w:val="auto"/>
          <w:spacing w:val="2"/>
          <w:position w:val="17"/>
          <w:sz w:val="24"/>
          <w:szCs w:val="24"/>
          <w:lang w:eastAsia="zh-CN"/>
        </w:rPr>
        <w:t>接收质疑的方式：</w:t>
      </w:r>
    </w:p>
    <w:p w14:paraId="6A00AC3A">
      <w:pPr>
        <w:pStyle w:val="4"/>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3.1</w:t>
      </w:r>
      <w:r>
        <w:rPr>
          <w:rFonts w:asciiTheme="minorEastAsia" w:hAnsiTheme="minorEastAsia" w:eastAsiaTheme="minorEastAsia" w:cstheme="minorEastAsia"/>
          <w:color w:val="auto"/>
          <w:spacing w:val="2"/>
          <w:position w:val="17"/>
          <w:sz w:val="24"/>
          <w:szCs w:val="24"/>
          <w:lang w:eastAsia="zh-CN"/>
        </w:rPr>
        <w:t>在线接收，请质疑人上传质疑函原件扫描件到</w:t>
      </w:r>
      <w:r>
        <w:rPr>
          <w:rFonts w:hint="eastAsia" w:asciiTheme="minorEastAsia" w:hAnsiTheme="minorEastAsia" w:eastAsiaTheme="minorEastAsia" w:cstheme="minorEastAsia"/>
          <w:color w:val="auto"/>
          <w:spacing w:val="2"/>
          <w:position w:val="17"/>
          <w:sz w:val="24"/>
          <w:szCs w:val="24"/>
          <w:lang w:eastAsia="zh-CN"/>
        </w:rPr>
        <w:t>淅川县</w:t>
      </w:r>
      <w:r>
        <w:rPr>
          <w:rFonts w:asciiTheme="minorEastAsia" w:hAnsiTheme="minorEastAsia" w:eastAsiaTheme="minorEastAsia" w:cstheme="minorEastAsia"/>
          <w:color w:val="auto"/>
          <w:spacing w:val="2"/>
          <w:position w:val="17"/>
          <w:sz w:val="24"/>
          <w:szCs w:val="24"/>
          <w:lang w:eastAsia="zh-CN"/>
        </w:rPr>
        <w:t>公共资源交易系统并电话通知到项目负责人。</w:t>
      </w:r>
    </w:p>
    <w:p w14:paraId="6B97C912">
      <w:pPr>
        <w:pStyle w:val="4"/>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3.2</w:t>
      </w:r>
      <w:r>
        <w:rPr>
          <w:rFonts w:asciiTheme="minorEastAsia" w:hAnsiTheme="minorEastAsia" w:eastAsiaTheme="minorEastAsia" w:cstheme="minorEastAsia"/>
          <w:color w:val="auto"/>
          <w:spacing w:val="2"/>
          <w:position w:val="17"/>
          <w:sz w:val="24"/>
          <w:szCs w:val="24"/>
          <w:lang w:eastAsia="zh-CN"/>
        </w:rPr>
        <w:t>书面提交，请质疑人将质疑函原件送达或邮寄至采购单位联系人和</w:t>
      </w:r>
      <w:r>
        <w:rPr>
          <w:rFonts w:hint="eastAsia" w:asciiTheme="minorEastAsia" w:hAnsiTheme="minorEastAsia" w:eastAsiaTheme="minorEastAsia" w:cstheme="minorEastAsia"/>
          <w:color w:val="auto"/>
          <w:spacing w:val="2"/>
          <w:position w:val="17"/>
          <w:sz w:val="24"/>
          <w:szCs w:val="24"/>
          <w:lang w:eastAsia="zh-CN"/>
        </w:rPr>
        <w:t>采购代理机构</w:t>
      </w:r>
      <w:r>
        <w:rPr>
          <w:rFonts w:asciiTheme="minorEastAsia" w:hAnsiTheme="minorEastAsia" w:eastAsiaTheme="minorEastAsia" w:cstheme="minorEastAsia"/>
          <w:color w:val="auto"/>
          <w:spacing w:val="2"/>
          <w:position w:val="17"/>
          <w:sz w:val="24"/>
          <w:szCs w:val="24"/>
          <w:lang w:eastAsia="zh-CN"/>
        </w:rPr>
        <w:t>项目负责人，联系方式及地址详见采购公告。</w:t>
      </w:r>
    </w:p>
    <w:p w14:paraId="0DFDA46D">
      <w:pPr>
        <w:pStyle w:val="4"/>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4.</w:t>
      </w:r>
      <w:r>
        <w:rPr>
          <w:rFonts w:asciiTheme="minorEastAsia" w:hAnsiTheme="minorEastAsia" w:eastAsiaTheme="minorEastAsia" w:cstheme="minorEastAsia"/>
          <w:color w:val="auto"/>
          <w:spacing w:val="2"/>
          <w:position w:val="17"/>
          <w:sz w:val="24"/>
          <w:szCs w:val="24"/>
          <w:lang w:eastAsia="zh-CN"/>
        </w:rPr>
        <w:t>超出法定质疑期的、重复提出的、分次提出的或内容、形式不符合《政府采购质疑和投诉办法》的，采购人和采购代理机构可以拒收，质疑供应商将依法承担不利后果。</w:t>
      </w:r>
    </w:p>
    <w:p w14:paraId="12EBC10B">
      <w:pPr>
        <w:pStyle w:val="4"/>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5.</w:t>
      </w:r>
      <w:r>
        <w:rPr>
          <w:rFonts w:asciiTheme="minorEastAsia" w:hAnsiTheme="minorEastAsia" w:eastAsiaTheme="minorEastAsia" w:cstheme="minorEastAsia"/>
          <w:color w:val="auto"/>
          <w:spacing w:val="2"/>
          <w:position w:val="17"/>
          <w:sz w:val="24"/>
          <w:szCs w:val="24"/>
          <w:lang w:eastAsia="zh-CN"/>
        </w:rPr>
        <w:t>采购人和采购代理机构在收到质疑函后7个工作日内作出答复，并以书面形式通知质疑供应商和其他有关供应商。</w:t>
      </w:r>
    </w:p>
    <w:p w14:paraId="31A24C2C">
      <w:pPr>
        <w:kinsoku/>
        <w:wordWrap w:val="0"/>
        <w:spacing w:line="360" w:lineRule="auto"/>
        <w:jc w:val="both"/>
        <w:rPr>
          <w:rFonts w:asciiTheme="minorEastAsia" w:hAnsiTheme="minorEastAsia" w:eastAsiaTheme="minorEastAsia" w:cstheme="minorEastAsia"/>
          <w:b/>
          <w:bCs/>
          <w:color w:val="auto"/>
          <w:spacing w:val="2"/>
          <w:position w:val="17"/>
          <w:sz w:val="24"/>
          <w:szCs w:val="24"/>
          <w:lang w:eastAsia="zh-CN"/>
        </w:rPr>
      </w:pPr>
      <w:r>
        <w:rPr>
          <w:rFonts w:hint="eastAsia" w:asciiTheme="minorEastAsia" w:hAnsiTheme="minorEastAsia" w:eastAsiaTheme="minorEastAsia" w:cstheme="minorEastAsia"/>
          <w:b/>
          <w:bCs/>
          <w:color w:val="auto"/>
          <w:spacing w:val="2"/>
          <w:position w:val="17"/>
          <w:sz w:val="24"/>
          <w:szCs w:val="24"/>
          <w:lang w:eastAsia="zh-CN"/>
        </w:rPr>
        <w:t>八、相关注意事项</w:t>
      </w:r>
    </w:p>
    <w:p w14:paraId="5ED37817">
      <w:pPr>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1.开标及询标时，投标人法定代表人（负责人）或授权代表务必携带有效的身份证明，否则产生的不利后果由投标人自行承担。</w:t>
      </w:r>
    </w:p>
    <w:p w14:paraId="20ACB07A">
      <w:pPr>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2.各投标人应保证：投标文件中涉及到的所有内容，不会出现因第三方提出侵权而引发法律及经济纠纷，不论何种情况下若发生此类情况，其相应责任由投标人自行承担。</w:t>
      </w:r>
    </w:p>
    <w:p w14:paraId="6C64FFFD">
      <w:pPr>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3.3开标、评标期间，投标人不得向评委询问评标情况，不得进行旨在影响评标结果的活动。</w:t>
      </w:r>
    </w:p>
    <w:p w14:paraId="4C7215B1">
      <w:pPr>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4.为了保证评标的公正性，除询标外，评委不得与投标人交换意见。无论评标工作结束与否，参与评标的任何人均不得私下向外透露评标中的任何情况。</w:t>
      </w:r>
    </w:p>
    <w:p w14:paraId="5F0E38B3">
      <w:pPr>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5.投标人应本着公平竞争的原则参与投标，不得用任何方式对其它投标人恶意攻击。</w:t>
      </w:r>
    </w:p>
    <w:p w14:paraId="449BEC2F">
      <w:pPr>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6.投标人如有违反上述要求或违反国家法律、法规的行为，无论评标结果如何，其投标资格将被取消。</w:t>
      </w:r>
    </w:p>
    <w:p w14:paraId="0001CA04">
      <w:pPr>
        <w:rPr>
          <w:rFonts w:asciiTheme="minorEastAsia" w:hAnsiTheme="minorEastAsia" w:eastAsiaTheme="minorEastAsia" w:cstheme="minorEastAsia"/>
          <w:b/>
          <w:bCs/>
          <w:color w:val="auto"/>
          <w:spacing w:val="2"/>
          <w:position w:val="17"/>
          <w:sz w:val="32"/>
          <w:szCs w:val="32"/>
          <w:lang w:eastAsia="zh-CN"/>
        </w:rPr>
      </w:pPr>
      <w:r>
        <w:rPr>
          <w:rFonts w:asciiTheme="minorEastAsia" w:hAnsiTheme="minorEastAsia" w:eastAsiaTheme="minorEastAsia" w:cstheme="minorEastAsia"/>
          <w:b/>
          <w:bCs/>
          <w:color w:val="auto"/>
          <w:spacing w:val="2"/>
          <w:position w:val="17"/>
          <w:sz w:val="32"/>
          <w:szCs w:val="32"/>
          <w:lang w:eastAsia="zh-CN"/>
        </w:rPr>
        <w:br w:type="page"/>
      </w:r>
    </w:p>
    <w:p w14:paraId="63B73C16">
      <w:pPr>
        <w:pStyle w:val="16"/>
        <w:rPr>
          <w:color w:val="auto"/>
          <w:lang w:eastAsia="zh-CN"/>
        </w:rPr>
      </w:pPr>
    </w:p>
    <w:p w14:paraId="2308F977">
      <w:pPr>
        <w:kinsoku/>
        <w:wordWrap w:val="0"/>
        <w:spacing w:line="360" w:lineRule="auto"/>
        <w:jc w:val="center"/>
        <w:rPr>
          <w:rFonts w:asciiTheme="minorEastAsia" w:hAnsiTheme="minorEastAsia" w:eastAsiaTheme="minorEastAsia" w:cstheme="minorEastAsia"/>
          <w:color w:val="auto"/>
          <w:spacing w:val="2"/>
          <w:position w:val="17"/>
          <w:sz w:val="32"/>
          <w:szCs w:val="32"/>
          <w:lang w:eastAsia="zh-CN"/>
        </w:rPr>
      </w:pPr>
      <w:r>
        <w:rPr>
          <w:rFonts w:hint="eastAsia" w:asciiTheme="minorEastAsia" w:hAnsiTheme="minorEastAsia" w:eastAsiaTheme="minorEastAsia" w:cstheme="minorEastAsia"/>
          <w:b/>
          <w:bCs/>
          <w:color w:val="auto"/>
          <w:spacing w:val="2"/>
          <w:position w:val="17"/>
          <w:sz w:val="32"/>
          <w:szCs w:val="32"/>
          <w:lang w:eastAsia="zh-CN"/>
        </w:rPr>
        <w:t>河南省政府采购合同融资政策告知函</w:t>
      </w:r>
    </w:p>
    <w:p w14:paraId="0A051428">
      <w:pPr>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p>
    <w:p w14:paraId="2B648BA5">
      <w:pPr>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各供应商：</w:t>
      </w:r>
    </w:p>
    <w:p w14:paraId="1C88E2CD">
      <w:pPr>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欢迎贵公司参与河南省政府采购活动!</w:t>
      </w:r>
    </w:p>
    <w:p w14:paraId="6541D17F">
      <w:pPr>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3DAC06DE">
      <w:pPr>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贷款渠道和提供贷款的金融机构，可在河南省政府采购网“河南省政府采购合同融资平台”查询联系。</w:t>
      </w:r>
    </w:p>
    <w:p w14:paraId="026D301F">
      <w:pPr>
        <w:pStyle w:val="5"/>
        <w:kinsoku/>
        <w:wordWrap w:val="0"/>
        <w:spacing w:line="360" w:lineRule="auto"/>
        <w:ind w:firstLine="430" w:firstLineChars="200"/>
        <w:jc w:val="both"/>
        <w:rPr>
          <w:rFonts w:asciiTheme="minorEastAsia" w:hAnsiTheme="minorEastAsia" w:eastAsiaTheme="minorEastAsia" w:cstheme="minorEastAsia"/>
          <w:b/>
          <w:bCs/>
          <w:color w:val="auto"/>
          <w:spacing w:val="-13"/>
          <w:sz w:val="24"/>
          <w:szCs w:val="24"/>
          <w:lang w:eastAsia="zh-CN"/>
        </w:rPr>
      </w:pPr>
      <w:r>
        <w:rPr>
          <w:rFonts w:hint="eastAsia" w:asciiTheme="minorEastAsia" w:hAnsiTheme="minorEastAsia" w:eastAsiaTheme="minorEastAsia" w:cstheme="minorEastAsia"/>
          <w:b/>
          <w:bCs/>
          <w:color w:val="auto"/>
          <w:spacing w:val="-13"/>
          <w:sz w:val="24"/>
          <w:szCs w:val="24"/>
          <w:lang w:eastAsia="zh-CN"/>
        </w:rPr>
        <w:t>为更大力度激发市场活力和社会创造力，增强发展动力，进一步加强政府采购合同线上融资一站式服务（简称“政采贷”），有需求的供应商，可按上述通知要求办理政采贷。</w:t>
      </w:r>
    </w:p>
    <w:p w14:paraId="453FFD28">
      <w:pPr>
        <w:pStyle w:val="32"/>
        <w:wordWrap w:val="0"/>
        <w:jc w:val="both"/>
        <w:rPr>
          <w:color w:val="auto"/>
        </w:rPr>
        <w:sectPr>
          <w:footerReference r:id="rId3" w:type="default"/>
          <w:pgSz w:w="11907" w:h="16840"/>
          <w:pgMar w:top="1440" w:right="1800" w:bottom="1440" w:left="1800" w:header="878" w:footer="886" w:gutter="0"/>
          <w:pgNumType w:start="1"/>
          <w:cols w:space="720" w:num="1"/>
        </w:sectPr>
      </w:pPr>
    </w:p>
    <w:p w14:paraId="3CFDB74B">
      <w:pPr>
        <w:pStyle w:val="5"/>
        <w:kinsoku/>
        <w:wordWrap w:val="0"/>
        <w:spacing w:before="353" w:line="219" w:lineRule="auto"/>
        <w:ind w:left="2294"/>
        <w:jc w:val="both"/>
        <w:rPr>
          <w:rFonts w:asciiTheme="minorEastAsia" w:hAnsiTheme="minorEastAsia" w:eastAsiaTheme="minorEastAsia" w:cstheme="minorEastAsia"/>
          <w:color w:val="auto"/>
          <w:spacing w:val="-1"/>
          <w:sz w:val="36"/>
          <w:szCs w:val="36"/>
          <w:lang w:eastAsia="zh-CN"/>
        </w:rPr>
      </w:pPr>
      <w:r>
        <w:rPr>
          <w:rFonts w:hint="eastAsia" w:asciiTheme="minorEastAsia" w:hAnsiTheme="minorEastAsia" w:eastAsiaTheme="minorEastAsia" w:cstheme="minorEastAsia"/>
          <w:color w:val="auto"/>
          <w:spacing w:val="-1"/>
          <w:sz w:val="36"/>
          <w:szCs w:val="36"/>
          <w:lang w:eastAsia="zh-CN"/>
        </w:rPr>
        <w:t>第五章政府采购合同（草案）</w:t>
      </w:r>
    </w:p>
    <w:p w14:paraId="5BB4FA39">
      <w:pPr>
        <w:pStyle w:val="32"/>
        <w:jc w:val="both"/>
        <w:rPr>
          <w:color w:val="auto"/>
        </w:rPr>
      </w:pPr>
    </w:p>
    <w:p w14:paraId="416F4C48">
      <w:pPr>
        <w:pStyle w:val="5"/>
        <w:kinsoku/>
        <w:wordWrap w:val="0"/>
        <w:spacing w:line="360" w:lineRule="auto"/>
        <w:jc w:val="both"/>
        <w:rPr>
          <w:rFonts w:asciiTheme="minorEastAsia" w:hAnsiTheme="minorEastAsia" w:eastAsiaTheme="minorEastAsia" w:cstheme="minorEastAsia"/>
          <w:color w:val="auto"/>
          <w:spacing w:val="-13"/>
          <w:sz w:val="24"/>
          <w:szCs w:val="24"/>
          <w:lang w:eastAsia="zh-CN"/>
        </w:rPr>
      </w:pPr>
      <w:r>
        <w:rPr>
          <w:rFonts w:hint="eastAsia" w:asciiTheme="minorEastAsia" w:hAnsiTheme="minorEastAsia" w:eastAsiaTheme="minorEastAsia" w:cstheme="minorEastAsia"/>
          <w:color w:val="auto"/>
          <w:spacing w:val="-13"/>
          <w:sz w:val="24"/>
          <w:szCs w:val="24"/>
          <w:lang w:eastAsia="zh-CN"/>
        </w:rPr>
        <w:t>说明：</w:t>
      </w:r>
    </w:p>
    <w:p w14:paraId="017816FE">
      <w:pPr>
        <w:pStyle w:val="5"/>
        <w:kinsoku/>
        <w:wordWrap w:val="0"/>
        <w:spacing w:line="360" w:lineRule="auto"/>
        <w:ind w:firstLine="428" w:firstLineChars="200"/>
        <w:jc w:val="both"/>
        <w:rPr>
          <w:rFonts w:asciiTheme="minorEastAsia" w:hAnsiTheme="minorEastAsia" w:eastAsiaTheme="minorEastAsia" w:cstheme="minorEastAsia"/>
          <w:color w:val="auto"/>
          <w:spacing w:val="-13"/>
          <w:sz w:val="24"/>
          <w:szCs w:val="24"/>
          <w:lang w:eastAsia="zh-CN"/>
        </w:rPr>
      </w:pPr>
      <w:r>
        <w:rPr>
          <w:rFonts w:hint="eastAsia" w:asciiTheme="minorEastAsia" w:hAnsiTheme="minorEastAsia" w:eastAsiaTheme="minorEastAsia" w:cstheme="minorEastAsia"/>
          <w:color w:val="auto"/>
          <w:spacing w:val="-13"/>
          <w:sz w:val="24"/>
          <w:szCs w:val="24"/>
          <w:lang w:eastAsia="zh-CN"/>
        </w:rPr>
        <w:t>1.合同类型按照中华人民共和国民法典规定的典型合同类别，结合采购标的的实际情况确定。合同文本应当符合中华人民共和国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3AA17FB8">
      <w:pPr>
        <w:pStyle w:val="5"/>
        <w:kinsoku/>
        <w:wordWrap w:val="0"/>
        <w:spacing w:line="360" w:lineRule="auto"/>
        <w:ind w:firstLine="428" w:firstLineChars="200"/>
        <w:jc w:val="both"/>
        <w:rPr>
          <w:rFonts w:asciiTheme="minorEastAsia" w:hAnsiTheme="minorEastAsia" w:eastAsiaTheme="minorEastAsia" w:cstheme="minorEastAsia"/>
          <w:color w:val="auto"/>
          <w:spacing w:val="-13"/>
          <w:sz w:val="24"/>
          <w:szCs w:val="24"/>
          <w:lang w:eastAsia="zh-CN"/>
        </w:rPr>
      </w:pPr>
      <w:r>
        <w:rPr>
          <w:rFonts w:hint="eastAsia" w:asciiTheme="minorEastAsia" w:hAnsiTheme="minorEastAsia" w:eastAsiaTheme="minorEastAsia" w:cstheme="minorEastAsia"/>
          <w:color w:val="auto"/>
          <w:spacing w:val="-13"/>
          <w:sz w:val="24"/>
          <w:szCs w:val="24"/>
          <w:lang w:eastAsia="zh-CN"/>
        </w:rPr>
        <w:t>2.合同条款中应规定，乙方完全遵守《中华人民共和国妇女权益保障法》中关于劳动和社会保障权益的有关要求。</w:t>
      </w:r>
    </w:p>
    <w:p w14:paraId="0D6FCF06">
      <w:pPr>
        <w:pStyle w:val="5"/>
        <w:kinsoku/>
        <w:wordWrap w:val="0"/>
        <w:spacing w:line="360" w:lineRule="auto"/>
        <w:ind w:firstLine="428" w:firstLineChars="200"/>
        <w:jc w:val="both"/>
        <w:rPr>
          <w:rFonts w:asciiTheme="minorEastAsia" w:hAnsiTheme="minorEastAsia" w:eastAsiaTheme="minorEastAsia" w:cstheme="minorEastAsia"/>
          <w:color w:val="auto"/>
          <w:spacing w:val="-13"/>
          <w:sz w:val="24"/>
          <w:szCs w:val="24"/>
          <w:lang w:eastAsia="zh-CN"/>
        </w:rPr>
      </w:pPr>
      <w:r>
        <w:rPr>
          <w:rFonts w:hint="eastAsia" w:asciiTheme="minorEastAsia" w:hAnsiTheme="minorEastAsia" w:eastAsiaTheme="minorEastAsia" w:cstheme="minorEastAsia"/>
          <w:color w:val="auto"/>
          <w:spacing w:val="-13"/>
          <w:sz w:val="24"/>
          <w:szCs w:val="24"/>
          <w:lang w:eastAsia="zh-CN"/>
        </w:rPr>
        <w:t>3.对于通过预留采购项目、预留专门采购包等措施签订的采购合同，应当明确标注本合同为中小企业预留合同。</w:t>
      </w:r>
    </w:p>
    <w:p w14:paraId="5E9352EF">
      <w:pPr>
        <w:pStyle w:val="5"/>
        <w:kinsoku/>
        <w:spacing w:line="360" w:lineRule="auto"/>
        <w:ind w:firstLine="428" w:firstLineChars="200"/>
        <w:jc w:val="both"/>
        <w:rPr>
          <w:rFonts w:asciiTheme="minorEastAsia" w:hAnsiTheme="minorEastAsia" w:eastAsiaTheme="minorEastAsia" w:cstheme="minorEastAsia"/>
          <w:color w:val="auto"/>
          <w:spacing w:val="-13"/>
          <w:sz w:val="24"/>
          <w:szCs w:val="24"/>
          <w:lang w:eastAsia="zh-CN"/>
        </w:rPr>
      </w:pPr>
      <w:r>
        <w:rPr>
          <w:rFonts w:hint="eastAsia" w:asciiTheme="minorEastAsia" w:hAnsiTheme="minorEastAsia" w:eastAsiaTheme="minorEastAsia" w:cstheme="minorEastAsia"/>
          <w:color w:val="auto"/>
          <w:spacing w:val="-13"/>
          <w:sz w:val="24"/>
          <w:szCs w:val="24"/>
          <w:lang w:eastAsia="zh-CN"/>
        </w:rPr>
        <w:t>4.政府采购合同设定预付款支付方式的，预付款支付比例原则上不低于合同金额的50%；对于中小企业，预付款支付比例原则上不低于合同金额的70%。</w:t>
      </w:r>
    </w:p>
    <w:p w14:paraId="678622C8">
      <w:pPr>
        <w:pStyle w:val="5"/>
        <w:kinsoku/>
        <w:wordWrap w:val="0"/>
        <w:spacing w:line="360" w:lineRule="auto"/>
        <w:ind w:firstLine="428" w:firstLineChars="200"/>
        <w:jc w:val="both"/>
        <w:rPr>
          <w:rFonts w:asciiTheme="minorEastAsia" w:hAnsiTheme="minorEastAsia" w:eastAsiaTheme="minorEastAsia" w:cstheme="minorEastAsia"/>
          <w:color w:val="auto"/>
          <w:spacing w:val="-13"/>
          <w:sz w:val="24"/>
          <w:szCs w:val="24"/>
          <w:lang w:eastAsia="zh-CN"/>
        </w:rPr>
      </w:pPr>
      <w:r>
        <w:rPr>
          <w:rFonts w:hint="eastAsia" w:asciiTheme="minorEastAsia" w:hAnsiTheme="minorEastAsia" w:eastAsiaTheme="minorEastAsia" w:cstheme="minorEastAsia"/>
          <w:color w:val="auto"/>
          <w:spacing w:val="-13"/>
          <w:sz w:val="24"/>
          <w:szCs w:val="24"/>
          <w:lang w:eastAsia="zh-CN"/>
        </w:rPr>
        <w:t>5.政府采购合同应当约定资金支付的方式、时间和条件，明确逾期支付资金的违约责任。对于满足合同约定支付条件的，采购人应当自收到发票后1日内将资金支付到合同约定的供应商账户，不得以机构变动、人员更替、政策调整等为由延迟付款，不得将采购文件和合同中未规定的义务作为向供应商付款的条件。</w:t>
      </w:r>
    </w:p>
    <w:p w14:paraId="1DE0E9B1">
      <w:pPr>
        <w:pStyle w:val="5"/>
        <w:kinsoku/>
        <w:wordWrap w:val="0"/>
        <w:spacing w:line="360" w:lineRule="auto"/>
        <w:ind w:firstLine="428" w:firstLineChars="200"/>
        <w:jc w:val="both"/>
        <w:rPr>
          <w:rFonts w:asciiTheme="minorEastAsia" w:hAnsiTheme="minorEastAsia" w:eastAsiaTheme="minorEastAsia" w:cstheme="minorEastAsia"/>
          <w:color w:val="auto"/>
          <w:spacing w:val="-13"/>
          <w:sz w:val="24"/>
          <w:szCs w:val="24"/>
          <w:lang w:eastAsia="zh-CN"/>
        </w:rPr>
      </w:pPr>
      <w:r>
        <w:rPr>
          <w:rFonts w:hint="eastAsia" w:asciiTheme="minorEastAsia" w:hAnsiTheme="minorEastAsia" w:eastAsiaTheme="minorEastAsia" w:cstheme="minorEastAsia"/>
          <w:color w:val="auto"/>
          <w:spacing w:val="-13"/>
          <w:sz w:val="24"/>
          <w:szCs w:val="24"/>
          <w:lang w:eastAsia="zh-CN"/>
        </w:rPr>
        <w:t>6.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114D21A2">
      <w:pPr>
        <w:pStyle w:val="5"/>
        <w:kinsoku/>
        <w:wordWrap w:val="0"/>
        <w:spacing w:line="360" w:lineRule="auto"/>
        <w:ind w:firstLine="428" w:firstLineChars="200"/>
        <w:jc w:val="both"/>
        <w:rPr>
          <w:rFonts w:asciiTheme="minorEastAsia" w:hAnsiTheme="minorEastAsia" w:eastAsiaTheme="minorEastAsia" w:cstheme="minorEastAsia"/>
          <w:color w:val="auto"/>
          <w:spacing w:val="-13"/>
          <w:sz w:val="24"/>
          <w:szCs w:val="24"/>
          <w:lang w:eastAsia="zh-CN"/>
        </w:rPr>
      </w:pPr>
      <w:r>
        <w:rPr>
          <w:rFonts w:hint="eastAsia" w:asciiTheme="minorEastAsia" w:hAnsiTheme="minorEastAsia" w:eastAsiaTheme="minorEastAsia" w:cstheme="minorEastAsia"/>
          <w:color w:val="auto"/>
          <w:spacing w:val="-13"/>
          <w:sz w:val="24"/>
          <w:szCs w:val="24"/>
          <w:lang w:eastAsia="zh-CN"/>
        </w:rPr>
        <w:t>7.当采购项目涉及数据中心相关设备、运维服务时，采购需求应当符合《绿色数据中</w:t>
      </w:r>
    </w:p>
    <w:p w14:paraId="282CF7CC">
      <w:pPr>
        <w:pStyle w:val="5"/>
        <w:kinsoku/>
        <w:wordWrap w:val="0"/>
        <w:spacing w:line="360" w:lineRule="auto"/>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3"/>
          <w:sz w:val="24"/>
          <w:szCs w:val="24"/>
          <w:lang w:eastAsia="zh-CN"/>
        </w:rPr>
        <w:t>心政府采购需求标准（试行）》（财库〔2023〕7号）的有关要求，并在合同中明确对相关指标的验收方式和违约责任。</w:t>
      </w:r>
    </w:p>
    <w:p w14:paraId="1F2A3CFD">
      <w:pPr>
        <w:kinsoku/>
        <w:wordWrap w:val="0"/>
        <w:spacing w:line="220" w:lineRule="auto"/>
        <w:jc w:val="both"/>
        <w:rPr>
          <w:rFonts w:asciiTheme="minorEastAsia" w:hAnsiTheme="minorEastAsia" w:eastAsiaTheme="minorEastAsia" w:cstheme="minorEastAsia"/>
          <w:color w:val="auto"/>
          <w:sz w:val="24"/>
          <w:szCs w:val="24"/>
          <w:lang w:eastAsia="zh-CN"/>
        </w:rPr>
        <w:sectPr>
          <w:headerReference r:id="rId4" w:type="default"/>
          <w:footerReference r:id="rId5" w:type="default"/>
          <w:pgSz w:w="11907" w:h="16840"/>
          <w:pgMar w:top="1440" w:right="1800" w:bottom="1440" w:left="1800" w:header="878" w:footer="886" w:gutter="0"/>
          <w:cols w:space="720" w:num="1"/>
        </w:sectPr>
      </w:pPr>
    </w:p>
    <w:p w14:paraId="03363C1E">
      <w:pPr>
        <w:pStyle w:val="5"/>
        <w:kinsoku/>
        <w:wordWrap w:val="0"/>
        <w:spacing w:before="353" w:line="219" w:lineRule="auto"/>
        <w:ind w:left="2654"/>
        <w:jc w:val="both"/>
        <w:rPr>
          <w:rFonts w:asciiTheme="minorEastAsia" w:hAnsiTheme="minorEastAsia" w:eastAsiaTheme="minorEastAsia" w:cstheme="minorEastAsia"/>
          <w:color w:val="auto"/>
          <w:sz w:val="36"/>
          <w:szCs w:val="36"/>
          <w:lang w:eastAsia="zh-CN"/>
        </w:rPr>
      </w:pPr>
      <w:r>
        <w:rPr>
          <w:rFonts w:hint="eastAsia" w:asciiTheme="minorEastAsia" w:hAnsiTheme="minorEastAsia" w:eastAsiaTheme="minorEastAsia" w:cstheme="minorEastAsia"/>
          <w:color w:val="auto"/>
          <w:spacing w:val="-1"/>
          <w:sz w:val="36"/>
          <w:szCs w:val="36"/>
          <w:lang w:eastAsia="zh-CN"/>
        </w:rPr>
        <w:t>第六章投标文件格式</w:t>
      </w:r>
    </w:p>
    <w:p w14:paraId="38630D2A">
      <w:pPr>
        <w:kinsoku/>
        <w:wordWrap w:val="0"/>
        <w:spacing w:line="253" w:lineRule="auto"/>
        <w:jc w:val="both"/>
        <w:rPr>
          <w:rFonts w:asciiTheme="minorEastAsia" w:hAnsiTheme="minorEastAsia" w:eastAsiaTheme="minorEastAsia" w:cstheme="minorEastAsia"/>
          <w:color w:val="auto"/>
          <w:lang w:eastAsia="zh-CN"/>
        </w:rPr>
      </w:pPr>
    </w:p>
    <w:p w14:paraId="43CFA53D">
      <w:pPr>
        <w:pStyle w:val="5"/>
        <w:kinsoku/>
        <w:wordWrap w:val="0"/>
        <w:spacing w:before="78" w:line="360" w:lineRule="auto"/>
        <w:ind w:left="154"/>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
          <w:sz w:val="24"/>
          <w:szCs w:val="24"/>
          <w:lang w:eastAsia="zh-CN"/>
        </w:rPr>
        <w:t>投标人编制文件须知</w:t>
      </w:r>
    </w:p>
    <w:p w14:paraId="0552E51D">
      <w:pPr>
        <w:pStyle w:val="5"/>
        <w:kinsoku/>
        <w:wordWrap w:val="0"/>
        <w:spacing w:line="360" w:lineRule="auto"/>
        <w:ind w:firstLine="468" w:firstLineChars="200"/>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3"/>
          <w:sz w:val="24"/>
          <w:szCs w:val="24"/>
          <w:lang w:eastAsia="zh-CN"/>
        </w:rPr>
        <w:t>1.投标人按照本部分的顺序编制投标文件（资格证明文件）、投标</w:t>
      </w:r>
      <w:r>
        <w:rPr>
          <w:rFonts w:hint="eastAsia" w:asciiTheme="minorEastAsia" w:hAnsiTheme="minorEastAsia" w:eastAsiaTheme="minorEastAsia" w:cstheme="minorEastAsia"/>
          <w:color w:val="auto"/>
          <w:spacing w:val="-4"/>
          <w:sz w:val="24"/>
          <w:szCs w:val="24"/>
          <w:lang w:eastAsia="zh-CN"/>
        </w:rPr>
        <w:t>文件（商务技术文</w:t>
      </w:r>
      <w:r>
        <w:rPr>
          <w:rFonts w:hint="eastAsia" w:asciiTheme="minorEastAsia" w:hAnsiTheme="minorEastAsia" w:eastAsiaTheme="minorEastAsia" w:cstheme="minorEastAsia"/>
          <w:color w:val="auto"/>
          <w:spacing w:val="-8"/>
          <w:sz w:val="24"/>
          <w:szCs w:val="24"/>
          <w:lang w:eastAsia="zh-CN"/>
        </w:rPr>
        <w:t>件</w:t>
      </w:r>
      <w:r>
        <w:rPr>
          <w:rFonts w:hint="eastAsia" w:asciiTheme="minorEastAsia" w:hAnsiTheme="minorEastAsia" w:eastAsiaTheme="minorEastAsia" w:cstheme="minorEastAsia"/>
          <w:color w:val="auto"/>
          <w:spacing w:val="-29"/>
          <w:sz w:val="24"/>
          <w:szCs w:val="24"/>
          <w:lang w:eastAsia="zh-CN"/>
        </w:rPr>
        <w:t>），</w:t>
      </w:r>
      <w:r>
        <w:rPr>
          <w:rFonts w:hint="eastAsia" w:asciiTheme="minorEastAsia" w:hAnsiTheme="minorEastAsia" w:eastAsiaTheme="minorEastAsia" w:cstheme="minorEastAsia"/>
          <w:color w:val="auto"/>
          <w:spacing w:val="-8"/>
          <w:sz w:val="24"/>
          <w:szCs w:val="24"/>
          <w:lang w:eastAsia="zh-CN"/>
        </w:rPr>
        <w:t>编制中涉及格式资料的，应按照本部分提供的内容和格式（所有表格的格式可扩</w:t>
      </w:r>
      <w:r>
        <w:rPr>
          <w:rFonts w:hint="eastAsia" w:asciiTheme="minorEastAsia" w:hAnsiTheme="minorEastAsia" w:eastAsiaTheme="minorEastAsia" w:cstheme="minorEastAsia"/>
          <w:color w:val="auto"/>
          <w:spacing w:val="-3"/>
          <w:sz w:val="24"/>
          <w:szCs w:val="24"/>
          <w:lang w:eastAsia="zh-CN"/>
        </w:rPr>
        <w:t>展）填写提交。</w:t>
      </w:r>
    </w:p>
    <w:p w14:paraId="04171748">
      <w:pPr>
        <w:pStyle w:val="5"/>
        <w:kinsoku/>
        <w:wordWrap w:val="0"/>
        <w:spacing w:line="360" w:lineRule="auto"/>
        <w:ind w:firstLine="468" w:firstLineChars="200"/>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3"/>
          <w:sz w:val="24"/>
          <w:szCs w:val="24"/>
          <w:lang w:eastAsia="zh-CN"/>
        </w:rPr>
        <w:t>2.</w:t>
      </w:r>
      <w:r>
        <w:rPr>
          <w:rFonts w:hint="eastAsia" w:asciiTheme="minorEastAsia" w:hAnsiTheme="minorEastAsia" w:eastAsiaTheme="minorEastAsia" w:cstheme="minorEastAsia"/>
          <w:color w:val="auto"/>
          <w:spacing w:val="-1"/>
          <w:sz w:val="24"/>
          <w:szCs w:val="24"/>
          <w:lang w:eastAsia="zh-CN"/>
        </w:rPr>
        <w:t>全部声明和问题的回答及所附材料必须是真实的、准确的和完整</w:t>
      </w:r>
      <w:r>
        <w:rPr>
          <w:rFonts w:hint="eastAsia" w:asciiTheme="minorEastAsia" w:hAnsiTheme="minorEastAsia" w:eastAsiaTheme="minorEastAsia" w:cstheme="minorEastAsia"/>
          <w:color w:val="auto"/>
          <w:spacing w:val="-2"/>
          <w:sz w:val="24"/>
          <w:szCs w:val="24"/>
          <w:lang w:eastAsia="zh-CN"/>
        </w:rPr>
        <w:t>的。</w:t>
      </w:r>
    </w:p>
    <w:p w14:paraId="28572B8F">
      <w:pPr>
        <w:kinsoku/>
        <w:wordWrap w:val="0"/>
        <w:spacing w:line="219" w:lineRule="auto"/>
        <w:jc w:val="both"/>
        <w:rPr>
          <w:rFonts w:asciiTheme="minorEastAsia" w:hAnsiTheme="minorEastAsia" w:eastAsiaTheme="minorEastAsia" w:cstheme="minorEastAsia"/>
          <w:color w:val="auto"/>
          <w:sz w:val="24"/>
          <w:szCs w:val="24"/>
          <w:lang w:eastAsia="zh-CN"/>
        </w:rPr>
        <w:sectPr>
          <w:headerReference r:id="rId6" w:type="default"/>
          <w:footerReference r:id="rId7" w:type="default"/>
          <w:pgSz w:w="11907" w:h="16840"/>
          <w:pgMar w:top="1440" w:right="1800" w:bottom="1440" w:left="1800" w:header="878" w:footer="886" w:gutter="0"/>
          <w:cols w:space="720" w:num="1"/>
        </w:sectPr>
      </w:pPr>
    </w:p>
    <w:p w14:paraId="595F5432">
      <w:pPr>
        <w:pStyle w:val="5"/>
        <w:kinsoku/>
        <w:wordWrap w:val="0"/>
        <w:spacing w:before="78" w:line="360" w:lineRule="auto"/>
        <w:ind w:left="13"/>
        <w:jc w:val="both"/>
        <w:outlineLvl w:val="2"/>
        <w:rPr>
          <w:rFonts w:asciiTheme="minorEastAsia" w:hAnsiTheme="minorEastAsia" w:eastAsiaTheme="minorEastAsia" w:cstheme="minorEastAsia"/>
          <w:color w:val="auto"/>
          <w:sz w:val="21"/>
          <w:lang w:eastAsia="zh-CN"/>
        </w:rPr>
      </w:pPr>
      <w:r>
        <w:rPr>
          <w:rFonts w:hint="eastAsia" w:asciiTheme="minorEastAsia" w:hAnsiTheme="minorEastAsia" w:eastAsiaTheme="minorEastAsia" w:cstheme="minorEastAsia"/>
          <w:color w:val="auto"/>
          <w:spacing w:val="24"/>
          <w:sz w:val="24"/>
          <w:szCs w:val="24"/>
          <w:lang w:eastAsia="zh-CN"/>
        </w:rPr>
        <w:t>一、资格证明文件格式</w:t>
      </w:r>
    </w:p>
    <w:p w14:paraId="1BAD313F">
      <w:pPr>
        <w:kinsoku/>
        <w:wordWrap w:val="0"/>
        <w:spacing w:line="360" w:lineRule="auto"/>
        <w:jc w:val="both"/>
        <w:rPr>
          <w:rFonts w:asciiTheme="minorEastAsia" w:hAnsiTheme="minorEastAsia" w:eastAsiaTheme="minorEastAsia" w:cstheme="minorEastAsia"/>
          <w:color w:val="auto"/>
          <w:spacing w:val="24"/>
          <w:sz w:val="24"/>
          <w:szCs w:val="24"/>
          <w:lang w:eastAsia="zh-CN"/>
        </w:rPr>
      </w:pPr>
      <w:r>
        <w:rPr>
          <w:rFonts w:hint="eastAsia" w:asciiTheme="minorEastAsia" w:hAnsiTheme="minorEastAsia" w:eastAsiaTheme="minorEastAsia" w:cstheme="minorEastAsia"/>
          <w:color w:val="auto"/>
          <w:spacing w:val="24"/>
          <w:sz w:val="24"/>
          <w:szCs w:val="24"/>
          <w:lang w:eastAsia="zh-CN"/>
        </w:rPr>
        <w:t>1.开标一览表（如有包号自行添加行）</w:t>
      </w:r>
    </w:p>
    <w:p w14:paraId="7F8BD80D">
      <w:pPr>
        <w:kinsoku/>
        <w:wordWrap w:val="0"/>
        <w:spacing w:line="360" w:lineRule="auto"/>
        <w:jc w:val="center"/>
        <w:rPr>
          <w:rFonts w:asciiTheme="minorEastAsia" w:hAnsiTheme="minorEastAsia" w:eastAsiaTheme="minorEastAsia" w:cstheme="minorEastAsia"/>
          <w:color w:val="auto"/>
          <w:spacing w:val="24"/>
          <w:sz w:val="24"/>
          <w:szCs w:val="24"/>
          <w:lang w:eastAsia="zh-CN"/>
        </w:rPr>
      </w:pPr>
    </w:p>
    <w:p w14:paraId="35616D9B">
      <w:pPr>
        <w:kinsoku/>
        <w:wordWrap w:val="0"/>
        <w:spacing w:line="360" w:lineRule="auto"/>
        <w:jc w:val="center"/>
        <w:rPr>
          <w:rFonts w:asciiTheme="minorEastAsia" w:hAnsiTheme="minorEastAsia" w:eastAsiaTheme="minorEastAsia" w:cstheme="minorEastAsia"/>
          <w:color w:val="auto"/>
          <w:spacing w:val="24"/>
          <w:sz w:val="24"/>
          <w:szCs w:val="24"/>
          <w:lang w:eastAsia="zh-CN"/>
        </w:rPr>
      </w:pPr>
      <w:r>
        <w:rPr>
          <w:rFonts w:hint="eastAsia" w:asciiTheme="minorEastAsia" w:hAnsiTheme="minorEastAsia" w:eastAsiaTheme="minorEastAsia" w:cstheme="minorEastAsia"/>
          <w:color w:val="auto"/>
          <w:spacing w:val="24"/>
          <w:sz w:val="24"/>
          <w:szCs w:val="24"/>
          <w:lang w:eastAsia="zh-CN"/>
        </w:rPr>
        <w:t>开标一览表</w:t>
      </w:r>
    </w:p>
    <w:tbl>
      <w:tblPr>
        <w:tblStyle w:val="18"/>
        <w:tblW w:w="8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6926"/>
      </w:tblGrid>
      <w:tr w14:paraId="51715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7CD86F06">
            <w:pPr>
              <w:kinsoku/>
              <w:wordWrap w:val="0"/>
              <w:spacing w:line="360" w:lineRule="auto"/>
              <w:jc w:val="both"/>
              <w:rPr>
                <w:rFonts w:asciiTheme="minorEastAsia" w:hAnsiTheme="minorEastAsia" w:eastAsiaTheme="minorEastAsia" w:cstheme="minorEastAsia"/>
                <w:b/>
                <w:bCs/>
                <w:color w:val="auto"/>
                <w:spacing w:val="-8"/>
                <w:sz w:val="24"/>
                <w:szCs w:val="24"/>
                <w:lang w:eastAsia="zh-CN"/>
              </w:rPr>
            </w:pPr>
            <w:r>
              <w:rPr>
                <w:rFonts w:hint="eastAsia" w:asciiTheme="minorEastAsia" w:hAnsiTheme="minorEastAsia" w:eastAsiaTheme="minorEastAsia" w:cstheme="minorEastAsia"/>
                <w:b/>
                <w:bCs/>
                <w:color w:val="auto"/>
                <w:spacing w:val="-8"/>
                <w:sz w:val="24"/>
                <w:szCs w:val="24"/>
                <w:lang w:eastAsia="zh-CN"/>
              </w:rPr>
              <w:t>项目名称</w:t>
            </w:r>
          </w:p>
        </w:tc>
        <w:tc>
          <w:tcPr>
            <w:tcW w:w="6926" w:type="dxa"/>
            <w:tcBorders>
              <w:top w:val="single" w:color="auto" w:sz="4" w:space="0"/>
              <w:left w:val="single" w:color="auto" w:sz="4" w:space="0"/>
              <w:bottom w:val="single" w:color="auto" w:sz="4" w:space="0"/>
              <w:right w:val="single" w:color="auto" w:sz="4" w:space="0"/>
            </w:tcBorders>
            <w:noWrap/>
            <w:vAlign w:val="center"/>
          </w:tcPr>
          <w:p w14:paraId="7C17D867">
            <w:pPr>
              <w:kinsoku/>
              <w:wordWrap w:val="0"/>
              <w:spacing w:line="360" w:lineRule="auto"/>
              <w:jc w:val="both"/>
              <w:rPr>
                <w:rFonts w:asciiTheme="minorEastAsia" w:hAnsiTheme="minorEastAsia" w:eastAsiaTheme="minorEastAsia" w:cstheme="minorEastAsia"/>
                <w:color w:val="auto"/>
                <w:spacing w:val="-8"/>
                <w:sz w:val="24"/>
                <w:szCs w:val="24"/>
                <w:lang w:eastAsia="zh-CN"/>
              </w:rPr>
            </w:pPr>
          </w:p>
        </w:tc>
      </w:tr>
      <w:tr w14:paraId="6FE02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1A3F09EE">
            <w:pPr>
              <w:kinsoku/>
              <w:wordWrap w:val="0"/>
              <w:spacing w:line="360" w:lineRule="auto"/>
              <w:jc w:val="both"/>
              <w:rPr>
                <w:rFonts w:asciiTheme="minorEastAsia" w:hAnsiTheme="minorEastAsia" w:eastAsiaTheme="minorEastAsia" w:cstheme="minorEastAsia"/>
                <w:b/>
                <w:bCs/>
                <w:color w:val="auto"/>
                <w:spacing w:val="-8"/>
                <w:sz w:val="24"/>
                <w:szCs w:val="24"/>
                <w:lang w:eastAsia="zh-CN"/>
              </w:rPr>
            </w:pPr>
            <w:r>
              <w:rPr>
                <w:rFonts w:hint="eastAsia" w:asciiTheme="minorEastAsia" w:hAnsiTheme="minorEastAsia" w:eastAsiaTheme="minorEastAsia" w:cstheme="minorEastAsia"/>
                <w:b/>
                <w:bCs/>
                <w:color w:val="auto"/>
                <w:spacing w:val="-8"/>
                <w:sz w:val="24"/>
                <w:szCs w:val="24"/>
                <w:lang w:eastAsia="zh-CN"/>
              </w:rPr>
              <w:t>项目编号</w:t>
            </w:r>
          </w:p>
        </w:tc>
        <w:tc>
          <w:tcPr>
            <w:tcW w:w="6926" w:type="dxa"/>
            <w:tcBorders>
              <w:top w:val="single" w:color="auto" w:sz="4" w:space="0"/>
              <w:left w:val="single" w:color="auto" w:sz="4" w:space="0"/>
              <w:bottom w:val="single" w:color="auto" w:sz="4" w:space="0"/>
              <w:right w:val="single" w:color="auto" w:sz="4" w:space="0"/>
            </w:tcBorders>
            <w:noWrap/>
            <w:vAlign w:val="center"/>
          </w:tcPr>
          <w:p w14:paraId="5C44A46C">
            <w:pPr>
              <w:kinsoku/>
              <w:wordWrap w:val="0"/>
              <w:spacing w:line="360" w:lineRule="auto"/>
              <w:jc w:val="both"/>
              <w:rPr>
                <w:rFonts w:asciiTheme="minorEastAsia" w:hAnsiTheme="minorEastAsia" w:eastAsiaTheme="minorEastAsia" w:cstheme="minorEastAsia"/>
                <w:color w:val="auto"/>
                <w:spacing w:val="-8"/>
                <w:sz w:val="24"/>
                <w:szCs w:val="24"/>
                <w:lang w:eastAsia="zh-CN"/>
              </w:rPr>
            </w:pPr>
          </w:p>
        </w:tc>
      </w:tr>
      <w:tr w14:paraId="6E832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4D0D377A">
            <w:pPr>
              <w:kinsoku/>
              <w:wordWrap w:val="0"/>
              <w:spacing w:line="360" w:lineRule="auto"/>
              <w:jc w:val="both"/>
              <w:rPr>
                <w:rFonts w:asciiTheme="minorEastAsia" w:hAnsiTheme="minorEastAsia" w:eastAsiaTheme="minorEastAsia" w:cstheme="minorEastAsia"/>
                <w:b/>
                <w:bCs/>
                <w:color w:val="auto"/>
                <w:spacing w:val="-8"/>
                <w:sz w:val="24"/>
                <w:szCs w:val="24"/>
                <w:lang w:eastAsia="zh-CN"/>
              </w:rPr>
            </w:pPr>
            <w:r>
              <w:rPr>
                <w:rFonts w:hint="eastAsia" w:asciiTheme="minorEastAsia" w:hAnsiTheme="minorEastAsia" w:eastAsiaTheme="minorEastAsia" w:cstheme="minorEastAsia"/>
                <w:b/>
                <w:bCs/>
                <w:color w:val="auto"/>
                <w:spacing w:val="-8"/>
                <w:sz w:val="24"/>
                <w:szCs w:val="24"/>
                <w:lang w:eastAsia="zh-CN"/>
              </w:rPr>
              <w:t>投标人</w:t>
            </w:r>
          </w:p>
        </w:tc>
        <w:tc>
          <w:tcPr>
            <w:tcW w:w="6926" w:type="dxa"/>
            <w:tcBorders>
              <w:top w:val="single" w:color="auto" w:sz="4" w:space="0"/>
              <w:left w:val="single" w:color="auto" w:sz="4" w:space="0"/>
              <w:bottom w:val="single" w:color="auto" w:sz="4" w:space="0"/>
              <w:right w:val="single" w:color="auto" w:sz="4" w:space="0"/>
            </w:tcBorders>
            <w:noWrap/>
            <w:vAlign w:val="center"/>
          </w:tcPr>
          <w:p w14:paraId="003B5658">
            <w:pPr>
              <w:kinsoku/>
              <w:wordWrap w:val="0"/>
              <w:spacing w:line="360" w:lineRule="auto"/>
              <w:jc w:val="both"/>
              <w:rPr>
                <w:rFonts w:asciiTheme="minorEastAsia" w:hAnsiTheme="minorEastAsia" w:eastAsiaTheme="minorEastAsia" w:cstheme="minorEastAsia"/>
                <w:color w:val="auto"/>
                <w:spacing w:val="-8"/>
                <w:sz w:val="24"/>
                <w:szCs w:val="24"/>
                <w:lang w:eastAsia="zh-CN"/>
              </w:rPr>
            </w:pPr>
          </w:p>
        </w:tc>
      </w:tr>
      <w:tr w14:paraId="1A1DD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0DC5B776">
            <w:pPr>
              <w:kinsoku/>
              <w:wordWrap w:val="0"/>
              <w:spacing w:line="360" w:lineRule="auto"/>
              <w:jc w:val="both"/>
              <w:rPr>
                <w:rFonts w:asciiTheme="minorEastAsia" w:hAnsiTheme="minorEastAsia" w:eastAsiaTheme="minorEastAsia" w:cstheme="minorEastAsia"/>
                <w:b/>
                <w:bCs/>
                <w:color w:val="auto"/>
                <w:spacing w:val="-8"/>
                <w:sz w:val="24"/>
                <w:szCs w:val="24"/>
                <w:lang w:eastAsia="zh-CN"/>
              </w:rPr>
            </w:pPr>
            <w:r>
              <w:rPr>
                <w:rFonts w:hint="eastAsia" w:asciiTheme="minorEastAsia" w:hAnsiTheme="minorEastAsia" w:eastAsiaTheme="minorEastAsia" w:cstheme="minorEastAsia"/>
                <w:b/>
                <w:bCs/>
                <w:color w:val="auto"/>
                <w:spacing w:val="-8"/>
                <w:sz w:val="24"/>
                <w:szCs w:val="24"/>
                <w:lang w:eastAsia="zh-CN"/>
              </w:rPr>
              <w:t>投标报价</w:t>
            </w:r>
          </w:p>
        </w:tc>
        <w:tc>
          <w:tcPr>
            <w:tcW w:w="6926" w:type="dxa"/>
            <w:tcBorders>
              <w:top w:val="single" w:color="auto" w:sz="4" w:space="0"/>
              <w:left w:val="single" w:color="auto" w:sz="4" w:space="0"/>
              <w:bottom w:val="single" w:color="auto" w:sz="4" w:space="0"/>
              <w:right w:val="single" w:color="auto" w:sz="4" w:space="0"/>
            </w:tcBorders>
            <w:noWrap/>
            <w:vAlign w:val="center"/>
          </w:tcPr>
          <w:p w14:paraId="7A9552B7">
            <w:pPr>
              <w:kinsoku/>
              <w:wordWrap w:val="0"/>
              <w:spacing w:line="360" w:lineRule="auto"/>
              <w:jc w:val="both"/>
              <w:rPr>
                <w:rFonts w:asciiTheme="minorEastAsia" w:hAnsiTheme="minorEastAsia" w:eastAsiaTheme="minorEastAsia" w:cstheme="minorEastAsia"/>
                <w:color w:val="auto"/>
                <w:spacing w:val="-8"/>
                <w:sz w:val="24"/>
                <w:szCs w:val="24"/>
                <w:lang w:eastAsia="zh-CN"/>
              </w:rPr>
            </w:pPr>
            <w:r>
              <w:rPr>
                <w:rFonts w:hint="eastAsia" w:asciiTheme="minorEastAsia" w:hAnsiTheme="minorEastAsia" w:eastAsiaTheme="minorEastAsia" w:cstheme="minorEastAsia"/>
                <w:color w:val="auto"/>
                <w:spacing w:val="-8"/>
                <w:sz w:val="24"/>
                <w:szCs w:val="24"/>
                <w:lang w:eastAsia="zh-CN"/>
              </w:rPr>
              <w:t>大写：（￥：）</w:t>
            </w:r>
          </w:p>
        </w:tc>
      </w:tr>
      <w:tr w14:paraId="56F4D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44347366">
            <w:pPr>
              <w:kinsoku/>
              <w:wordWrap w:val="0"/>
              <w:spacing w:line="360" w:lineRule="auto"/>
              <w:jc w:val="both"/>
              <w:rPr>
                <w:rFonts w:asciiTheme="minorEastAsia" w:hAnsiTheme="minorEastAsia" w:eastAsiaTheme="minorEastAsia" w:cstheme="minorEastAsia"/>
                <w:b/>
                <w:bCs/>
                <w:color w:val="auto"/>
                <w:spacing w:val="-8"/>
                <w:sz w:val="24"/>
                <w:szCs w:val="24"/>
                <w:lang w:eastAsia="zh-CN"/>
              </w:rPr>
            </w:pPr>
            <w:r>
              <w:rPr>
                <w:rFonts w:hint="eastAsia" w:asciiTheme="minorEastAsia" w:hAnsiTheme="minorEastAsia" w:eastAsiaTheme="minorEastAsia" w:cstheme="minorEastAsia"/>
                <w:b/>
                <w:bCs/>
                <w:color w:val="auto"/>
                <w:spacing w:val="-8"/>
                <w:sz w:val="24"/>
                <w:szCs w:val="24"/>
                <w:lang w:eastAsia="zh-CN"/>
              </w:rPr>
              <w:t>交货时间</w:t>
            </w:r>
          </w:p>
        </w:tc>
        <w:tc>
          <w:tcPr>
            <w:tcW w:w="6926" w:type="dxa"/>
            <w:tcBorders>
              <w:top w:val="single" w:color="auto" w:sz="4" w:space="0"/>
              <w:left w:val="single" w:color="auto" w:sz="4" w:space="0"/>
              <w:bottom w:val="single" w:color="auto" w:sz="4" w:space="0"/>
              <w:right w:val="single" w:color="auto" w:sz="4" w:space="0"/>
            </w:tcBorders>
            <w:noWrap/>
            <w:vAlign w:val="center"/>
          </w:tcPr>
          <w:p w14:paraId="7041DE05">
            <w:pPr>
              <w:kinsoku/>
              <w:wordWrap w:val="0"/>
              <w:spacing w:line="360" w:lineRule="auto"/>
              <w:jc w:val="both"/>
              <w:rPr>
                <w:rFonts w:asciiTheme="minorEastAsia" w:hAnsiTheme="minorEastAsia" w:eastAsiaTheme="minorEastAsia" w:cstheme="minorEastAsia"/>
                <w:color w:val="auto"/>
                <w:spacing w:val="-8"/>
                <w:sz w:val="24"/>
                <w:szCs w:val="24"/>
                <w:lang w:eastAsia="zh-CN"/>
              </w:rPr>
            </w:pPr>
          </w:p>
        </w:tc>
      </w:tr>
      <w:tr w14:paraId="2BA9B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0FDE3713">
            <w:pPr>
              <w:kinsoku/>
              <w:wordWrap w:val="0"/>
              <w:spacing w:line="360" w:lineRule="auto"/>
              <w:jc w:val="both"/>
              <w:rPr>
                <w:rFonts w:asciiTheme="minorEastAsia" w:hAnsiTheme="minorEastAsia" w:eastAsiaTheme="minorEastAsia" w:cstheme="minorEastAsia"/>
                <w:b/>
                <w:bCs/>
                <w:color w:val="auto"/>
                <w:spacing w:val="-8"/>
                <w:sz w:val="24"/>
                <w:szCs w:val="24"/>
                <w:lang w:eastAsia="zh-CN"/>
              </w:rPr>
            </w:pPr>
            <w:r>
              <w:rPr>
                <w:rFonts w:hint="eastAsia" w:asciiTheme="minorEastAsia" w:hAnsiTheme="minorEastAsia" w:eastAsiaTheme="minorEastAsia" w:cstheme="minorEastAsia"/>
                <w:b/>
                <w:bCs/>
                <w:color w:val="auto"/>
                <w:spacing w:val="-8"/>
                <w:sz w:val="24"/>
                <w:szCs w:val="24"/>
                <w:lang w:eastAsia="zh-CN"/>
              </w:rPr>
              <w:t>免费质保期</w:t>
            </w:r>
          </w:p>
        </w:tc>
        <w:tc>
          <w:tcPr>
            <w:tcW w:w="6926" w:type="dxa"/>
            <w:tcBorders>
              <w:top w:val="single" w:color="auto" w:sz="4" w:space="0"/>
              <w:left w:val="single" w:color="auto" w:sz="4" w:space="0"/>
              <w:bottom w:val="single" w:color="auto" w:sz="4" w:space="0"/>
              <w:right w:val="single" w:color="auto" w:sz="4" w:space="0"/>
            </w:tcBorders>
            <w:noWrap/>
            <w:vAlign w:val="center"/>
          </w:tcPr>
          <w:p w14:paraId="6E015348">
            <w:pPr>
              <w:kinsoku/>
              <w:wordWrap w:val="0"/>
              <w:spacing w:line="360" w:lineRule="auto"/>
              <w:jc w:val="both"/>
              <w:rPr>
                <w:rFonts w:asciiTheme="minorEastAsia" w:hAnsiTheme="minorEastAsia" w:eastAsiaTheme="minorEastAsia" w:cstheme="minorEastAsia"/>
                <w:color w:val="auto"/>
                <w:spacing w:val="-8"/>
                <w:sz w:val="24"/>
                <w:szCs w:val="24"/>
                <w:lang w:eastAsia="zh-CN"/>
              </w:rPr>
            </w:pPr>
            <w:r>
              <w:rPr>
                <w:rFonts w:hint="eastAsia" w:asciiTheme="minorEastAsia" w:hAnsiTheme="minorEastAsia" w:eastAsiaTheme="minorEastAsia" w:cstheme="minorEastAsia"/>
                <w:color w:val="auto"/>
                <w:spacing w:val="-8"/>
                <w:sz w:val="24"/>
                <w:szCs w:val="24"/>
                <w:lang w:eastAsia="zh-CN"/>
              </w:rPr>
              <w:t>年</w:t>
            </w:r>
          </w:p>
        </w:tc>
      </w:tr>
      <w:tr w14:paraId="50E0C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6F89ACF3">
            <w:pPr>
              <w:kinsoku/>
              <w:wordWrap w:val="0"/>
              <w:spacing w:line="360" w:lineRule="auto"/>
              <w:jc w:val="both"/>
              <w:rPr>
                <w:rFonts w:asciiTheme="minorEastAsia" w:hAnsiTheme="minorEastAsia" w:eastAsiaTheme="minorEastAsia" w:cstheme="minorEastAsia"/>
                <w:b/>
                <w:bCs/>
                <w:color w:val="auto"/>
                <w:spacing w:val="-8"/>
                <w:sz w:val="24"/>
                <w:szCs w:val="24"/>
                <w:lang w:eastAsia="zh-CN"/>
              </w:rPr>
            </w:pPr>
            <w:r>
              <w:rPr>
                <w:rFonts w:hint="eastAsia" w:asciiTheme="minorEastAsia" w:hAnsiTheme="minorEastAsia" w:eastAsiaTheme="minorEastAsia" w:cstheme="minorEastAsia"/>
                <w:b/>
                <w:bCs/>
                <w:color w:val="auto"/>
                <w:spacing w:val="-8"/>
                <w:sz w:val="24"/>
                <w:szCs w:val="24"/>
                <w:lang w:eastAsia="zh-CN"/>
              </w:rPr>
              <w:t>备注</w:t>
            </w:r>
          </w:p>
        </w:tc>
        <w:tc>
          <w:tcPr>
            <w:tcW w:w="6926" w:type="dxa"/>
            <w:tcBorders>
              <w:top w:val="single" w:color="auto" w:sz="4" w:space="0"/>
              <w:left w:val="single" w:color="auto" w:sz="4" w:space="0"/>
              <w:bottom w:val="single" w:color="auto" w:sz="4" w:space="0"/>
              <w:right w:val="single" w:color="auto" w:sz="4" w:space="0"/>
            </w:tcBorders>
            <w:noWrap/>
            <w:vAlign w:val="center"/>
          </w:tcPr>
          <w:p w14:paraId="14E74E38">
            <w:pPr>
              <w:kinsoku/>
              <w:wordWrap w:val="0"/>
              <w:spacing w:line="360" w:lineRule="auto"/>
              <w:jc w:val="both"/>
              <w:rPr>
                <w:rFonts w:asciiTheme="minorEastAsia" w:hAnsiTheme="minorEastAsia" w:eastAsiaTheme="minorEastAsia" w:cstheme="minorEastAsia"/>
                <w:color w:val="auto"/>
                <w:spacing w:val="-8"/>
                <w:sz w:val="24"/>
                <w:szCs w:val="24"/>
                <w:lang w:eastAsia="zh-CN"/>
              </w:rPr>
            </w:pPr>
          </w:p>
          <w:p w14:paraId="79F4BD69">
            <w:pPr>
              <w:kinsoku/>
              <w:wordWrap w:val="0"/>
              <w:spacing w:line="360" w:lineRule="auto"/>
              <w:jc w:val="both"/>
              <w:rPr>
                <w:rFonts w:asciiTheme="minorEastAsia" w:hAnsiTheme="minorEastAsia" w:eastAsiaTheme="minorEastAsia" w:cstheme="minorEastAsia"/>
                <w:color w:val="auto"/>
                <w:spacing w:val="-8"/>
                <w:sz w:val="24"/>
                <w:szCs w:val="24"/>
                <w:lang w:eastAsia="zh-CN"/>
              </w:rPr>
            </w:pPr>
          </w:p>
        </w:tc>
      </w:tr>
    </w:tbl>
    <w:p w14:paraId="5B389607">
      <w:pPr>
        <w:kinsoku/>
        <w:wordWrap w:val="0"/>
        <w:spacing w:line="360" w:lineRule="auto"/>
        <w:jc w:val="both"/>
        <w:rPr>
          <w:rFonts w:asciiTheme="minorEastAsia" w:hAnsiTheme="minorEastAsia" w:eastAsiaTheme="minorEastAsia" w:cstheme="minorEastAsia"/>
          <w:b/>
          <w:bCs/>
          <w:color w:val="auto"/>
          <w:spacing w:val="-8"/>
          <w:sz w:val="24"/>
          <w:szCs w:val="24"/>
          <w:lang w:eastAsia="zh-CN"/>
        </w:rPr>
      </w:pPr>
      <w:r>
        <w:rPr>
          <w:rFonts w:hint="eastAsia" w:asciiTheme="minorEastAsia" w:hAnsiTheme="minorEastAsia" w:eastAsiaTheme="minorEastAsia" w:cstheme="minorEastAsia"/>
          <w:b/>
          <w:bCs/>
          <w:color w:val="auto"/>
          <w:spacing w:val="-8"/>
          <w:sz w:val="24"/>
          <w:szCs w:val="24"/>
          <w:lang w:eastAsia="zh-CN"/>
        </w:rPr>
        <w:t>注：“开标一览表”报总价。</w:t>
      </w:r>
    </w:p>
    <w:p w14:paraId="12AAE769">
      <w:pPr>
        <w:kinsoku/>
        <w:wordWrap w:val="0"/>
        <w:spacing w:line="360" w:lineRule="auto"/>
        <w:jc w:val="both"/>
        <w:rPr>
          <w:rFonts w:asciiTheme="minorEastAsia" w:hAnsiTheme="minorEastAsia" w:eastAsiaTheme="minorEastAsia" w:cstheme="minorEastAsia"/>
          <w:b/>
          <w:bCs/>
          <w:color w:val="auto"/>
          <w:spacing w:val="-8"/>
          <w:sz w:val="24"/>
          <w:szCs w:val="24"/>
          <w:lang w:eastAsia="zh-CN"/>
        </w:rPr>
      </w:pPr>
      <w:r>
        <w:rPr>
          <w:rFonts w:hint="eastAsia" w:asciiTheme="minorEastAsia" w:hAnsiTheme="minorEastAsia" w:eastAsiaTheme="minorEastAsia" w:cstheme="minorEastAsia"/>
          <w:b/>
          <w:bCs/>
          <w:color w:val="auto"/>
          <w:spacing w:val="-8"/>
          <w:sz w:val="24"/>
          <w:szCs w:val="24"/>
          <w:lang w:eastAsia="zh-CN"/>
        </w:rPr>
        <w:t>投标人（公章）：法定代表人</w:t>
      </w:r>
      <w:r>
        <w:rPr>
          <w:rFonts w:hint="eastAsia" w:asciiTheme="minorEastAsia" w:hAnsiTheme="minorEastAsia" w:eastAsiaTheme="minorEastAsia" w:cstheme="minorEastAsia"/>
          <w:b/>
          <w:bCs/>
          <w:color w:val="auto"/>
          <w:spacing w:val="-8"/>
          <w:sz w:val="24"/>
          <w:szCs w:val="24"/>
          <w:lang w:val="en-US" w:eastAsia="zh-CN"/>
        </w:rPr>
        <w:t>或（</w:t>
      </w:r>
      <w:r>
        <w:rPr>
          <w:rFonts w:hint="eastAsia" w:asciiTheme="minorEastAsia" w:hAnsiTheme="minorEastAsia" w:eastAsiaTheme="minorEastAsia" w:cstheme="minorEastAsia"/>
          <w:b/>
          <w:bCs/>
          <w:color w:val="auto"/>
          <w:spacing w:val="-8"/>
          <w:sz w:val="24"/>
          <w:szCs w:val="24"/>
          <w:lang w:eastAsia="zh-CN"/>
        </w:rPr>
        <w:t>负责人）或授权代表（签字）：</w:t>
      </w:r>
    </w:p>
    <w:p w14:paraId="35E3D43B">
      <w:pPr>
        <w:kinsoku/>
        <w:wordWrap w:val="0"/>
        <w:spacing w:line="360" w:lineRule="auto"/>
        <w:jc w:val="both"/>
        <w:rPr>
          <w:rFonts w:asciiTheme="minorEastAsia" w:hAnsiTheme="minorEastAsia" w:eastAsiaTheme="minorEastAsia" w:cstheme="minorEastAsia"/>
          <w:b/>
          <w:bCs/>
          <w:color w:val="auto"/>
          <w:spacing w:val="-8"/>
          <w:sz w:val="24"/>
          <w:szCs w:val="24"/>
          <w:lang w:eastAsia="zh-CN"/>
        </w:rPr>
      </w:pPr>
      <w:r>
        <w:rPr>
          <w:rFonts w:hint="eastAsia" w:asciiTheme="minorEastAsia" w:hAnsiTheme="minorEastAsia" w:eastAsiaTheme="minorEastAsia" w:cstheme="minorEastAsia"/>
          <w:b/>
          <w:bCs/>
          <w:color w:val="auto"/>
          <w:spacing w:val="-8"/>
          <w:sz w:val="24"/>
          <w:szCs w:val="24"/>
          <w:lang w:eastAsia="zh-CN"/>
        </w:rPr>
        <w:t>日期：年月日</w:t>
      </w:r>
    </w:p>
    <w:p w14:paraId="0B9ABF56">
      <w:pPr>
        <w:kinsoku/>
        <w:wordWrap w:val="0"/>
        <w:spacing w:line="360" w:lineRule="auto"/>
        <w:jc w:val="both"/>
        <w:rPr>
          <w:rFonts w:asciiTheme="minorEastAsia" w:hAnsiTheme="minorEastAsia" w:eastAsiaTheme="minorEastAsia" w:cstheme="minorEastAsia"/>
          <w:b/>
          <w:bCs/>
          <w:color w:val="auto"/>
          <w:spacing w:val="-8"/>
          <w:sz w:val="24"/>
          <w:szCs w:val="24"/>
          <w:lang w:eastAsia="zh-CN"/>
        </w:rPr>
        <w:sectPr>
          <w:pgSz w:w="11907" w:h="16840"/>
          <w:pgMar w:top="1440" w:right="1800" w:bottom="1440" w:left="1800" w:header="851" w:footer="992" w:gutter="0"/>
          <w:cols w:space="720" w:num="1"/>
        </w:sectPr>
      </w:pPr>
    </w:p>
    <w:p w14:paraId="6E9F77C8">
      <w:pPr>
        <w:kinsoku/>
        <w:wordWrap w:val="0"/>
        <w:spacing w:line="360" w:lineRule="auto"/>
        <w:jc w:val="both"/>
        <w:rPr>
          <w:rFonts w:asciiTheme="minorEastAsia" w:hAnsiTheme="minorEastAsia" w:eastAsiaTheme="minorEastAsia" w:cstheme="minorEastAsia"/>
          <w:b/>
          <w:color w:val="auto"/>
          <w:sz w:val="24"/>
          <w:szCs w:val="24"/>
          <w:lang w:eastAsia="zh-CN"/>
        </w:rPr>
      </w:pPr>
      <w:r>
        <w:rPr>
          <w:rFonts w:hint="eastAsia" w:asciiTheme="minorEastAsia" w:hAnsiTheme="minorEastAsia" w:eastAsiaTheme="minorEastAsia" w:cstheme="minorEastAsia"/>
          <w:b/>
          <w:color w:val="auto"/>
          <w:sz w:val="24"/>
          <w:szCs w:val="24"/>
          <w:lang w:eastAsia="zh-CN"/>
        </w:rPr>
        <w:t>2.授权书格式</w:t>
      </w:r>
    </w:p>
    <w:p w14:paraId="1B928F1E">
      <w:pPr>
        <w:kinsoku/>
        <w:wordWrap w:val="0"/>
        <w:spacing w:line="360" w:lineRule="auto"/>
        <w:ind w:firstLine="567"/>
        <w:jc w:val="center"/>
        <w:rPr>
          <w:rFonts w:asciiTheme="minorEastAsia" w:hAnsiTheme="minorEastAsia" w:eastAsiaTheme="minorEastAsia" w:cstheme="minorEastAsia"/>
          <w:b/>
          <w:color w:val="auto"/>
          <w:sz w:val="24"/>
          <w:szCs w:val="24"/>
          <w:lang w:eastAsia="zh-CN"/>
        </w:rPr>
      </w:pPr>
    </w:p>
    <w:p w14:paraId="7C0D8BD0">
      <w:pPr>
        <w:kinsoku/>
        <w:wordWrap w:val="0"/>
        <w:spacing w:line="360" w:lineRule="auto"/>
        <w:ind w:firstLine="567"/>
        <w:jc w:val="center"/>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b/>
          <w:color w:val="auto"/>
          <w:sz w:val="24"/>
          <w:szCs w:val="24"/>
          <w:lang w:eastAsia="zh-CN"/>
        </w:rPr>
        <w:t>法定代表人</w:t>
      </w:r>
      <w:r>
        <w:rPr>
          <w:rFonts w:hint="eastAsia" w:asciiTheme="minorEastAsia" w:hAnsiTheme="minorEastAsia" w:eastAsiaTheme="minorEastAsia" w:cstheme="minorEastAsia"/>
          <w:b/>
          <w:color w:val="auto"/>
          <w:sz w:val="24"/>
          <w:szCs w:val="24"/>
          <w:lang w:val="en-US" w:eastAsia="zh-CN"/>
        </w:rPr>
        <w:t>或</w:t>
      </w:r>
      <w:r>
        <w:rPr>
          <w:rFonts w:hint="eastAsia" w:asciiTheme="minorEastAsia" w:hAnsiTheme="minorEastAsia" w:eastAsiaTheme="minorEastAsia" w:cstheme="minorEastAsia"/>
          <w:b/>
          <w:color w:val="auto"/>
          <w:sz w:val="24"/>
          <w:szCs w:val="24"/>
          <w:lang w:eastAsia="zh-CN"/>
        </w:rPr>
        <w:t>（负责人）授权委托书</w:t>
      </w:r>
    </w:p>
    <w:p w14:paraId="0DAFCC41">
      <w:pPr>
        <w:kinsoku/>
        <w:wordWrap w:val="0"/>
        <w:spacing w:line="360" w:lineRule="auto"/>
        <w:ind w:firstLine="567"/>
        <w:jc w:val="both"/>
        <w:rPr>
          <w:rFonts w:asciiTheme="minorEastAsia" w:hAnsiTheme="minorEastAsia" w:eastAsiaTheme="minorEastAsia" w:cstheme="minorEastAsia"/>
          <w:color w:val="auto"/>
          <w:sz w:val="24"/>
          <w:szCs w:val="24"/>
          <w:lang w:eastAsia="zh-CN"/>
        </w:rPr>
      </w:pPr>
    </w:p>
    <w:p w14:paraId="6EC2C69A">
      <w:pPr>
        <w:kinsoku/>
        <w:wordWrap w:val="0"/>
        <w:spacing w:line="360" w:lineRule="auto"/>
        <w:ind w:firstLine="567"/>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委托单位：</w:t>
      </w:r>
    </w:p>
    <w:p w14:paraId="4CE15C4A">
      <w:pPr>
        <w:kinsoku/>
        <w:wordWrap w:val="0"/>
        <w:spacing w:line="360" w:lineRule="auto"/>
        <w:ind w:firstLine="567"/>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地址：法定代表人</w:t>
      </w:r>
      <w:r>
        <w:rPr>
          <w:rFonts w:hint="eastAsia" w:asciiTheme="minorEastAsia" w:hAnsiTheme="minorEastAsia" w:eastAsiaTheme="minorEastAsia" w:cstheme="minorEastAsia"/>
          <w:color w:val="auto"/>
          <w:sz w:val="24"/>
          <w:szCs w:val="24"/>
          <w:lang w:val="en-US" w:eastAsia="zh-CN"/>
        </w:rPr>
        <w:t>或</w:t>
      </w:r>
      <w:r>
        <w:rPr>
          <w:rFonts w:hint="eastAsia" w:asciiTheme="minorEastAsia" w:hAnsiTheme="minorEastAsia" w:eastAsiaTheme="minorEastAsia" w:cstheme="minorEastAsia"/>
          <w:color w:val="auto"/>
          <w:sz w:val="24"/>
          <w:szCs w:val="24"/>
          <w:lang w:eastAsia="zh-CN"/>
        </w:rPr>
        <w:t>（负责人）：</w:t>
      </w:r>
    </w:p>
    <w:p w14:paraId="1C1320BA">
      <w:pPr>
        <w:kinsoku/>
        <w:wordWrap w:val="0"/>
        <w:spacing w:line="360" w:lineRule="auto"/>
        <w:ind w:firstLine="567"/>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授权代表姓名：性别：出生日期：年月日</w:t>
      </w:r>
    </w:p>
    <w:p w14:paraId="7862F6FC">
      <w:pPr>
        <w:kinsoku/>
        <w:wordWrap w:val="0"/>
        <w:spacing w:line="360" w:lineRule="auto"/>
        <w:ind w:firstLine="567"/>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所在单位：职务：</w:t>
      </w:r>
    </w:p>
    <w:p w14:paraId="6E6F0B4B">
      <w:pPr>
        <w:kinsoku/>
        <w:wordWrap w:val="0"/>
        <w:spacing w:line="360" w:lineRule="auto"/>
        <w:ind w:firstLine="567"/>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身份证：现住：</w:t>
      </w:r>
    </w:p>
    <w:p w14:paraId="6B062EE5">
      <w:pPr>
        <w:kinsoku/>
        <w:wordWrap w:val="0"/>
        <w:spacing w:line="360" w:lineRule="auto"/>
        <w:ind w:firstLine="480"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兹委托参加项目事宜，并授权其全权办理以下事宜：</w:t>
      </w:r>
    </w:p>
    <w:p w14:paraId="775C0A05">
      <w:pPr>
        <w:kinsoku/>
        <w:wordWrap w:val="0"/>
        <w:spacing w:line="360" w:lineRule="auto"/>
        <w:ind w:firstLine="567"/>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1、参加投标活动；</w:t>
      </w:r>
    </w:p>
    <w:p w14:paraId="6B905531">
      <w:pPr>
        <w:kinsoku/>
        <w:wordWrap w:val="0"/>
        <w:spacing w:line="360" w:lineRule="auto"/>
        <w:ind w:firstLine="567"/>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2、签订与中标事宜有关的合同。</w:t>
      </w:r>
    </w:p>
    <w:p w14:paraId="45D01278">
      <w:pPr>
        <w:kinsoku/>
        <w:wordWrap w:val="0"/>
        <w:spacing w:line="360" w:lineRule="auto"/>
        <w:ind w:firstLine="567"/>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授权代表在办理上述事宜过程中以其自己的名义所签署的所有文件我均予以承认。</w:t>
      </w:r>
    </w:p>
    <w:p w14:paraId="38FD3F43">
      <w:pPr>
        <w:kinsoku/>
        <w:wordWrap w:val="0"/>
        <w:spacing w:line="360" w:lineRule="auto"/>
        <w:ind w:firstLine="567"/>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授权代表无转委权。</w:t>
      </w:r>
    </w:p>
    <w:p w14:paraId="3ECF8E67">
      <w:pPr>
        <w:kinsoku/>
        <w:wordWrap w:val="0"/>
        <w:spacing w:line="360" w:lineRule="auto"/>
        <w:ind w:firstLine="567"/>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委托期限：至上述事宜处理完毕止。</w:t>
      </w:r>
    </w:p>
    <w:p w14:paraId="3A47D600">
      <w:pPr>
        <w:pStyle w:val="17"/>
        <w:kinsoku/>
        <w:wordWrap w:val="0"/>
        <w:ind w:firstLine="480"/>
        <w:jc w:val="both"/>
        <w:rPr>
          <w:rFonts w:asciiTheme="minorEastAsia" w:hAnsiTheme="minorEastAsia" w:eastAsiaTheme="minorEastAsia" w:cstheme="minorEastAsia"/>
          <w:color w:val="auto"/>
          <w:sz w:val="24"/>
          <w:szCs w:val="24"/>
        </w:rPr>
      </w:pPr>
    </w:p>
    <w:p w14:paraId="5A4F5684">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委托单位（公章）：</w:t>
      </w:r>
    </w:p>
    <w:p w14:paraId="346436D6">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法定代表人</w:t>
      </w:r>
      <w:r>
        <w:rPr>
          <w:rFonts w:hint="eastAsia" w:asciiTheme="minorEastAsia" w:hAnsiTheme="minorEastAsia" w:eastAsiaTheme="minorEastAsia" w:cstheme="minorEastAsia"/>
          <w:color w:val="auto"/>
          <w:sz w:val="24"/>
          <w:szCs w:val="24"/>
          <w:lang w:val="en-US" w:eastAsia="zh-CN"/>
        </w:rPr>
        <w:t>或</w:t>
      </w:r>
      <w:r>
        <w:rPr>
          <w:rFonts w:hint="eastAsia" w:asciiTheme="minorEastAsia" w:hAnsiTheme="minorEastAsia" w:eastAsiaTheme="minorEastAsia" w:cstheme="minorEastAsia"/>
          <w:color w:val="auto"/>
          <w:sz w:val="24"/>
          <w:szCs w:val="24"/>
          <w:lang w:eastAsia="zh-CN"/>
        </w:rPr>
        <w:t>（负责人）（签字</w:t>
      </w:r>
      <w:r>
        <w:rPr>
          <w:rFonts w:hint="eastAsia" w:asciiTheme="minorEastAsia" w:hAnsiTheme="minorEastAsia" w:eastAsiaTheme="minorEastAsia" w:cstheme="minorEastAsia"/>
          <w:color w:val="auto"/>
          <w:sz w:val="24"/>
          <w:szCs w:val="24"/>
          <w:lang w:val="en-US" w:eastAsia="zh-CN"/>
        </w:rPr>
        <w:t>或盖章</w:t>
      </w:r>
      <w:r>
        <w:rPr>
          <w:rFonts w:hint="eastAsia" w:asciiTheme="minorEastAsia" w:hAnsiTheme="minorEastAsia" w:eastAsiaTheme="minorEastAsia" w:cstheme="minorEastAsia"/>
          <w:color w:val="auto"/>
          <w:sz w:val="24"/>
          <w:szCs w:val="24"/>
          <w:lang w:eastAsia="zh-CN"/>
        </w:rPr>
        <w:t>）：</w:t>
      </w:r>
    </w:p>
    <w:p w14:paraId="6A8FDCE1">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授权代表（签字）：</w:t>
      </w:r>
    </w:p>
    <w:p w14:paraId="51D7BE4D">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日期：</w:t>
      </w:r>
      <w:r>
        <w:rPr>
          <w:rFonts w:hint="eastAsia" w:asciiTheme="minorEastAsia" w:hAnsiTheme="minorEastAsia" w:eastAsiaTheme="minorEastAsia" w:cstheme="minorEastAsia"/>
          <w:color w:val="auto"/>
          <w:spacing w:val="-8"/>
          <w:sz w:val="24"/>
          <w:szCs w:val="24"/>
          <w:lang w:eastAsia="zh-CN"/>
        </w:rPr>
        <w:t>年月日</w:t>
      </w:r>
    </w:p>
    <w:p w14:paraId="179B1E09">
      <w:pPr>
        <w:kinsoku/>
        <w:wordWrap w:val="0"/>
        <w:spacing w:line="360" w:lineRule="auto"/>
        <w:ind w:firstLine="567"/>
        <w:jc w:val="both"/>
        <w:rPr>
          <w:rFonts w:asciiTheme="minorEastAsia" w:hAnsiTheme="minorEastAsia" w:eastAsiaTheme="minorEastAsia" w:cstheme="minorEastAsia"/>
          <w:color w:val="auto"/>
          <w:sz w:val="24"/>
          <w:szCs w:val="24"/>
          <w:lang w:eastAsia="zh-CN"/>
        </w:rPr>
      </w:pPr>
    </w:p>
    <w:p w14:paraId="776ACEB1">
      <w:pPr>
        <w:kinsoku/>
        <w:wordWrap w:val="0"/>
        <w:spacing w:line="360" w:lineRule="auto"/>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附：法定代表人</w:t>
      </w:r>
      <w:r>
        <w:rPr>
          <w:rFonts w:hint="eastAsia" w:asciiTheme="minorEastAsia" w:hAnsiTheme="minorEastAsia" w:eastAsiaTheme="minorEastAsia" w:cstheme="minorEastAsia"/>
          <w:color w:val="auto"/>
          <w:sz w:val="24"/>
          <w:szCs w:val="24"/>
          <w:lang w:val="en-US" w:eastAsia="zh-CN"/>
        </w:rPr>
        <w:t>或</w:t>
      </w:r>
      <w:r>
        <w:rPr>
          <w:rFonts w:hint="eastAsia" w:asciiTheme="minorEastAsia" w:hAnsiTheme="minorEastAsia" w:eastAsiaTheme="minorEastAsia" w:cstheme="minorEastAsia"/>
          <w:color w:val="auto"/>
          <w:sz w:val="24"/>
          <w:szCs w:val="24"/>
          <w:lang w:eastAsia="zh-CN"/>
        </w:rPr>
        <w:t>（负责人）的身份证及授权代表的身份证</w:t>
      </w:r>
    </w:p>
    <w:p w14:paraId="1E4BDCE3">
      <w:pPr>
        <w:kinsoku/>
        <w:wordWrap w:val="0"/>
        <w:spacing w:line="360" w:lineRule="auto"/>
        <w:jc w:val="both"/>
        <w:rPr>
          <w:rFonts w:asciiTheme="minorEastAsia" w:hAnsiTheme="minorEastAsia" w:eastAsiaTheme="minorEastAsia" w:cstheme="minorEastAsia"/>
          <w:color w:val="auto"/>
          <w:sz w:val="24"/>
          <w:szCs w:val="24"/>
          <w:lang w:eastAsia="zh-CN"/>
        </w:rPr>
      </w:pPr>
    </w:p>
    <w:p w14:paraId="4BC34620">
      <w:pPr>
        <w:kinsoku/>
        <w:wordWrap w:val="0"/>
        <w:spacing w:line="360" w:lineRule="auto"/>
        <w:jc w:val="both"/>
        <w:rPr>
          <w:rFonts w:asciiTheme="minorEastAsia" w:hAnsiTheme="minorEastAsia" w:eastAsiaTheme="minorEastAsia" w:cstheme="minorEastAsia"/>
          <w:color w:val="auto"/>
          <w:sz w:val="24"/>
          <w:szCs w:val="24"/>
          <w:lang w:eastAsia="zh-CN"/>
        </w:rPr>
      </w:pPr>
    </w:p>
    <w:p w14:paraId="0B97DD83">
      <w:pPr>
        <w:kinsoku/>
        <w:wordWrap w:val="0"/>
        <w:spacing w:line="360" w:lineRule="auto"/>
        <w:jc w:val="both"/>
        <w:rPr>
          <w:rFonts w:asciiTheme="minorEastAsia" w:hAnsiTheme="minorEastAsia" w:eastAsiaTheme="minorEastAsia" w:cstheme="minorEastAsia"/>
          <w:color w:val="auto"/>
          <w:sz w:val="24"/>
          <w:szCs w:val="24"/>
          <w:lang w:eastAsia="zh-CN"/>
        </w:rPr>
      </w:pPr>
    </w:p>
    <w:p w14:paraId="3503440A">
      <w:pPr>
        <w:kinsoku/>
        <w:wordWrap w:val="0"/>
        <w:spacing w:line="360" w:lineRule="auto"/>
        <w:jc w:val="both"/>
        <w:rPr>
          <w:rFonts w:asciiTheme="minorEastAsia" w:hAnsiTheme="minorEastAsia" w:eastAsiaTheme="minorEastAsia" w:cstheme="minorEastAsia"/>
          <w:color w:val="auto"/>
          <w:sz w:val="24"/>
          <w:szCs w:val="24"/>
          <w:lang w:eastAsia="zh-CN"/>
        </w:rPr>
      </w:pPr>
    </w:p>
    <w:p w14:paraId="6BEAF309">
      <w:pPr>
        <w:kinsoku/>
        <w:wordWrap w:val="0"/>
        <w:spacing w:line="360" w:lineRule="auto"/>
        <w:jc w:val="both"/>
        <w:rPr>
          <w:rFonts w:asciiTheme="minorEastAsia" w:hAnsiTheme="minorEastAsia" w:eastAsiaTheme="minorEastAsia" w:cstheme="minorEastAsia"/>
          <w:color w:val="auto"/>
          <w:sz w:val="24"/>
          <w:szCs w:val="24"/>
          <w:lang w:eastAsia="zh-CN"/>
        </w:rPr>
      </w:pPr>
    </w:p>
    <w:p w14:paraId="42CB0C20">
      <w:pPr>
        <w:kinsoku/>
        <w:wordWrap w:val="0"/>
        <w:spacing w:line="360" w:lineRule="auto"/>
        <w:jc w:val="both"/>
        <w:rPr>
          <w:rFonts w:asciiTheme="minorEastAsia" w:hAnsiTheme="minorEastAsia" w:eastAsiaTheme="minorEastAsia" w:cstheme="minorEastAsia"/>
          <w:color w:val="auto"/>
          <w:sz w:val="24"/>
          <w:szCs w:val="24"/>
          <w:lang w:eastAsia="zh-CN"/>
        </w:rPr>
      </w:pPr>
    </w:p>
    <w:p w14:paraId="1FBE518B">
      <w:pPr>
        <w:kinsoku/>
        <w:wordWrap w:val="0"/>
        <w:spacing w:line="360" w:lineRule="auto"/>
        <w:jc w:val="both"/>
        <w:rPr>
          <w:rFonts w:asciiTheme="minorEastAsia" w:hAnsiTheme="minorEastAsia" w:eastAsiaTheme="minorEastAsia" w:cstheme="minorEastAsia"/>
          <w:color w:val="auto"/>
          <w:sz w:val="24"/>
          <w:szCs w:val="24"/>
          <w:lang w:eastAsia="zh-CN"/>
        </w:rPr>
      </w:pPr>
    </w:p>
    <w:p w14:paraId="2775A697">
      <w:pPr>
        <w:kinsoku/>
        <w:wordWrap w:val="0"/>
        <w:spacing w:line="360" w:lineRule="auto"/>
        <w:jc w:val="both"/>
        <w:rPr>
          <w:rFonts w:ascii="仿宋_GB2312" w:hAnsi="宋体" w:eastAsia="仿宋_GB2312"/>
          <w:color w:val="auto"/>
          <w:sz w:val="28"/>
          <w:szCs w:val="28"/>
          <w:lang w:eastAsia="zh-CN"/>
        </w:rPr>
      </w:pPr>
      <w:r>
        <w:rPr>
          <w:rFonts w:hint="eastAsia" w:asciiTheme="minorEastAsia" w:hAnsiTheme="minorEastAsia" w:eastAsiaTheme="minorEastAsia" w:cstheme="minorEastAsia"/>
          <w:b/>
          <w:color w:val="auto"/>
          <w:sz w:val="24"/>
          <w:szCs w:val="24"/>
          <w:lang w:eastAsia="zh-CN"/>
        </w:rPr>
        <w:t>3.资格声明函格式</w:t>
      </w:r>
    </w:p>
    <w:p w14:paraId="1253C633">
      <w:pPr>
        <w:kinsoku/>
        <w:wordWrap w:val="0"/>
        <w:spacing w:line="360" w:lineRule="auto"/>
        <w:jc w:val="center"/>
        <w:rPr>
          <w:rFonts w:asciiTheme="minorEastAsia" w:hAnsiTheme="minorEastAsia" w:eastAsiaTheme="minorEastAsia" w:cstheme="minorEastAsia"/>
          <w:b/>
          <w:color w:val="auto"/>
          <w:sz w:val="24"/>
          <w:szCs w:val="24"/>
          <w:lang w:eastAsia="zh-CN"/>
        </w:rPr>
      </w:pPr>
    </w:p>
    <w:p w14:paraId="0CD1D5CB">
      <w:pPr>
        <w:kinsoku/>
        <w:wordWrap w:val="0"/>
        <w:spacing w:line="360" w:lineRule="auto"/>
        <w:jc w:val="center"/>
        <w:rPr>
          <w:rFonts w:ascii="仿宋_GB2312" w:hAnsi="宋体" w:eastAsia="仿宋_GB2312"/>
          <w:color w:val="auto"/>
          <w:sz w:val="28"/>
          <w:szCs w:val="28"/>
          <w:lang w:eastAsia="zh-CN"/>
        </w:rPr>
      </w:pPr>
      <w:r>
        <w:rPr>
          <w:rFonts w:hint="eastAsia" w:asciiTheme="minorEastAsia" w:hAnsiTheme="minorEastAsia" w:eastAsiaTheme="minorEastAsia" w:cstheme="minorEastAsia"/>
          <w:b/>
          <w:color w:val="auto"/>
          <w:sz w:val="24"/>
          <w:szCs w:val="24"/>
          <w:lang w:eastAsia="zh-CN"/>
        </w:rPr>
        <w:t>关于资格的声明函</w:t>
      </w:r>
    </w:p>
    <w:p w14:paraId="5C96D63E">
      <w:pPr>
        <w:pStyle w:val="5"/>
        <w:kinsoku/>
        <w:wordWrap w:val="0"/>
        <w:spacing w:line="360" w:lineRule="auto"/>
        <w:jc w:val="both"/>
        <w:rPr>
          <w:rFonts w:asciiTheme="minorEastAsia" w:hAnsiTheme="minorEastAsia" w:eastAsiaTheme="minorEastAsia" w:cstheme="minorEastAsia"/>
          <w:color w:val="auto"/>
          <w:spacing w:val="-3"/>
          <w:sz w:val="24"/>
          <w:szCs w:val="24"/>
          <w:lang w:eastAsia="zh-CN"/>
        </w:rPr>
      </w:pPr>
    </w:p>
    <w:p w14:paraId="3A8D7781">
      <w:pPr>
        <w:pStyle w:val="5"/>
        <w:kinsoku/>
        <w:wordWrap w:val="0"/>
        <w:spacing w:line="360" w:lineRule="auto"/>
        <w:jc w:val="both"/>
        <w:rPr>
          <w:rFonts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采购人或代理机构名称：</w:t>
      </w:r>
    </w:p>
    <w:p w14:paraId="52047A7C">
      <w:pPr>
        <w:pStyle w:val="5"/>
        <w:kinsoku/>
        <w:wordWrap w:val="0"/>
        <w:spacing w:line="360" w:lineRule="auto"/>
        <w:ind w:firstLine="468" w:firstLineChars="200"/>
        <w:jc w:val="both"/>
        <w:rPr>
          <w:rFonts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关于贵方编号为公开招标，本签字人愿意参加投标，提供“采购内容及要求”中规定的服务，并证明提交的下列文件和说明是准确的真实的。</w:t>
      </w:r>
    </w:p>
    <w:p w14:paraId="13E769D8">
      <w:pPr>
        <w:pStyle w:val="5"/>
        <w:kinsoku/>
        <w:wordWrap w:val="0"/>
        <w:spacing w:line="360" w:lineRule="auto"/>
        <w:ind w:firstLine="468" w:firstLineChars="200"/>
        <w:jc w:val="both"/>
        <w:rPr>
          <w:rFonts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1、由市场监管局签发的我方工商营业执照副本。</w:t>
      </w:r>
    </w:p>
    <w:p w14:paraId="4800602C">
      <w:pPr>
        <w:pStyle w:val="5"/>
        <w:kinsoku/>
        <w:wordWrap w:val="0"/>
        <w:spacing w:line="360" w:lineRule="auto"/>
        <w:ind w:firstLine="468" w:firstLineChars="200"/>
        <w:jc w:val="both"/>
        <w:rPr>
          <w:rFonts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2、法定代表人</w:t>
      </w:r>
      <w:r>
        <w:rPr>
          <w:rFonts w:hint="eastAsia" w:asciiTheme="minorEastAsia" w:hAnsiTheme="minorEastAsia" w:eastAsiaTheme="minorEastAsia" w:cstheme="minorEastAsia"/>
          <w:color w:val="auto"/>
          <w:spacing w:val="-3"/>
          <w:sz w:val="24"/>
          <w:szCs w:val="24"/>
          <w:lang w:val="en-US" w:eastAsia="zh-CN"/>
        </w:rPr>
        <w:t>或</w:t>
      </w:r>
      <w:r>
        <w:rPr>
          <w:rFonts w:hint="eastAsia" w:asciiTheme="minorEastAsia" w:hAnsiTheme="minorEastAsia" w:eastAsiaTheme="minorEastAsia" w:cstheme="minorEastAsia"/>
          <w:color w:val="auto"/>
          <w:spacing w:val="-3"/>
          <w:sz w:val="24"/>
          <w:szCs w:val="24"/>
          <w:lang w:eastAsia="zh-CN"/>
        </w:rPr>
        <w:t>（负责人）授权书。</w:t>
      </w:r>
    </w:p>
    <w:p w14:paraId="6E46E054">
      <w:pPr>
        <w:pStyle w:val="5"/>
        <w:kinsoku/>
        <w:wordWrap w:val="0"/>
        <w:spacing w:line="360" w:lineRule="auto"/>
        <w:ind w:firstLine="468" w:firstLineChars="200"/>
        <w:jc w:val="both"/>
        <w:rPr>
          <w:rFonts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3、法定代表人</w:t>
      </w:r>
      <w:r>
        <w:rPr>
          <w:rFonts w:hint="eastAsia" w:asciiTheme="minorEastAsia" w:hAnsiTheme="minorEastAsia" w:eastAsiaTheme="minorEastAsia" w:cstheme="minorEastAsia"/>
          <w:color w:val="auto"/>
          <w:spacing w:val="-3"/>
          <w:sz w:val="24"/>
          <w:szCs w:val="24"/>
          <w:lang w:val="en-US" w:eastAsia="zh-CN"/>
        </w:rPr>
        <w:t>或</w:t>
      </w:r>
      <w:r>
        <w:rPr>
          <w:rFonts w:hint="eastAsia" w:asciiTheme="minorEastAsia" w:hAnsiTheme="minorEastAsia" w:eastAsiaTheme="minorEastAsia" w:cstheme="minorEastAsia"/>
          <w:color w:val="auto"/>
          <w:spacing w:val="-3"/>
          <w:sz w:val="24"/>
          <w:szCs w:val="24"/>
          <w:lang w:eastAsia="zh-CN"/>
        </w:rPr>
        <w:t>（负责人）或授权代表身份证（答疑时出示原件）。</w:t>
      </w:r>
    </w:p>
    <w:p w14:paraId="6C06CBFE">
      <w:pPr>
        <w:pStyle w:val="5"/>
        <w:kinsoku/>
        <w:wordWrap w:val="0"/>
        <w:spacing w:line="360" w:lineRule="auto"/>
        <w:ind w:firstLine="468" w:firstLineChars="200"/>
        <w:jc w:val="both"/>
        <w:rPr>
          <w:rFonts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4、公司地址、联系电话、传真等。</w:t>
      </w:r>
    </w:p>
    <w:p w14:paraId="274A8D27">
      <w:pPr>
        <w:pStyle w:val="5"/>
        <w:kinsoku/>
        <w:wordWrap w:val="0"/>
        <w:spacing w:line="360" w:lineRule="auto"/>
        <w:ind w:firstLine="468" w:firstLineChars="200"/>
        <w:jc w:val="both"/>
        <w:rPr>
          <w:rFonts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5、法定代表人</w:t>
      </w:r>
      <w:r>
        <w:rPr>
          <w:rFonts w:hint="eastAsia" w:asciiTheme="minorEastAsia" w:hAnsiTheme="minorEastAsia" w:eastAsiaTheme="minorEastAsia" w:cstheme="minorEastAsia"/>
          <w:color w:val="auto"/>
          <w:spacing w:val="-3"/>
          <w:sz w:val="24"/>
          <w:szCs w:val="24"/>
          <w:lang w:val="en-US" w:eastAsia="zh-CN"/>
        </w:rPr>
        <w:t>或</w:t>
      </w:r>
      <w:r>
        <w:rPr>
          <w:rFonts w:hint="eastAsia" w:asciiTheme="minorEastAsia" w:hAnsiTheme="minorEastAsia" w:eastAsiaTheme="minorEastAsia" w:cstheme="minorEastAsia"/>
          <w:color w:val="auto"/>
          <w:spacing w:val="-3"/>
          <w:sz w:val="24"/>
          <w:szCs w:val="24"/>
          <w:lang w:eastAsia="zh-CN"/>
        </w:rPr>
        <w:t>（负责人）或授权代表的联系电话。</w:t>
      </w:r>
    </w:p>
    <w:p w14:paraId="2576BA8A">
      <w:pPr>
        <w:pStyle w:val="5"/>
        <w:kinsoku/>
        <w:wordWrap w:val="0"/>
        <w:spacing w:line="360" w:lineRule="auto"/>
        <w:ind w:firstLine="468" w:firstLineChars="200"/>
        <w:jc w:val="both"/>
        <w:rPr>
          <w:rFonts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6、招标项目要求的其他文件。</w:t>
      </w:r>
    </w:p>
    <w:p w14:paraId="07011778">
      <w:pPr>
        <w:pStyle w:val="5"/>
        <w:kinsoku/>
        <w:wordWrap w:val="0"/>
        <w:spacing w:line="360" w:lineRule="auto"/>
        <w:ind w:firstLine="468" w:firstLineChars="200"/>
        <w:jc w:val="both"/>
        <w:rPr>
          <w:rFonts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7、本签字人确认资格文件中的说明是真实的、准确的。</w:t>
      </w:r>
    </w:p>
    <w:p w14:paraId="6FC648C3">
      <w:pPr>
        <w:pStyle w:val="5"/>
        <w:kinsoku/>
        <w:wordWrap w:val="0"/>
        <w:spacing w:line="360" w:lineRule="auto"/>
        <w:ind w:firstLine="468" w:firstLineChars="200"/>
        <w:jc w:val="both"/>
        <w:rPr>
          <w:rFonts w:asciiTheme="minorEastAsia" w:hAnsiTheme="minorEastAsia" w:eastAsiaTheme="minorEastAsia" w:cstheme="minorEastAsia"/>
          <w:color w:val="auto"/>
          <w:spacing w:val="-3"/>
          <w:sz w:val="24"/>
          <w:szCs w:val="24"/>
          <w:lang w:eastAsia="zh-CN"/>
        </w:rPr>
      </w:pPr>
    </w:p>
    <w:p w14:paraId="0A88465C">
      <w:pPr>
        <w:pStyle w:val="5"/>
        <w:kinsoku/>
        <w:wordWrap w:val="0"/>
        <w:spacing w:line="360" w:lineRule="auto"/>
        <w:ind w:firstLine="468" w:firstLineChars="200"/>
        <w:jc w:val="both"/>
        <w:rPr>
          <w:rFonts w:asciiTheme="minorEastAsia" w:hAnsiTheme="minorEastAsia" w:eastAsiaTheme="minorEastAsia" w:cstheme="minorEastAsia"/>
          <w:color w:val="auto"/>
          <w:spacing w:val="-3"/>
          <w:sz w:val="24"/>
          <w:szCs w:val="24"/>
          <w:lang w:eastAsia="zh-CN"/>
        </w:rPr>
      </w:pPr>
    </w:p>
    <w:p w14:paraId="49C19F4C">
      <w:pPr>
        <w:pStyle w:val="5"/>
        <w:kinsoku/>
        <w:wordWrap w:val="0"/>
        <w:spacing w:line="360" w:lineRule="auto"/>
        <w:ind w:firstLine="468" w:firstLineChars="200"/>
        <w:jc w:val="both"/>
        <w:rPr>
          <w:rFonts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投标人（公章）：法定代表人</w:t>
      </w:r>
      <w:r>
        <w:rPr>
          <w:rFonts w:hint="eastAsia" w:asciiTheme="minorEastAsia" w:hAnsiTheme="minorEastAsia" w:eastAsiaTheme="minorEastAsia" w:cstheme="minorEastAsia"/>
          <w:color w:val="auto"/>
          <w:spacing w:val="-3"/>
          <w:sz w:val="24"/>
          <w:szCs w:val="24"/>
          <w:lang w:val="en-US" w:eastAsia="zh-CN"/>
        </w:rPr>
        <w:t>或</w:t>
      </w:r>
      <w:r>
        <w:rPr>
          <w:rFonts w:hint="eastAsia" w:asciiTheme="minorEastAsia" w:hAnsiTheme="minorEastAsia" w:eastAsiaTheme="minorEastAsia" w:cstheme="minorEastAsia"/>
          <w:color w:val="auto"/>
          <w:spacing w:val="-3"/>
          <w:sz w:val="24"/>
          <w:szCs w:val="24"/>
          <w:lang w:eastAsia="zh-CN"/>
        </w:rPr>
        <w:t>（负责人）或授权代表（签字</w:t>
      </w:r>
      <w:r>
        <w:rPr>
          <w:rFonts w:hint="eastAsia" w:asciiTheme="minorEastAsia" w:hAnsiTheme="minorEastAsia" w:eastAsiaTheme="minorEastAsia" w:cstheme="minorEastAsia"/>
          <w:color w:val="auto"/>
          <w:spacing w:val="-3"/>
          <w:sz w:val="24"/>
          <w:szCs w:val="24"/>
          <w:lang w:val="en-US" w:eastAsia="zh-CN"/>
        </w:rPr>
        <w:t>或盖章</w:t>
      </w:r>
      <w:r>
        <w:rPr>
          <w:rFonts w:hint="eastAsia" w:asciiTheme="minorEastAsia" w:hAnsiTheme="minorEastAsia" w:eastAsiaTheme="minorEastAsia" w:cstheme="minorEastAsia"/>
          <w:color w:val="auto"/>
          <w:spacing w:val="-3"/>
          <w:sz w:val="24"/>
          <w:szCs w:val="24"/>
          <w:lang w:eastAsia="zh-CN"/>
        </w:rPr>
        <w:t>）：</w:t>
      </w:r>
    </w:p>
    <w:p w14:paraId="1E7ED962">
      <w:pPr>
        <w:pStyle w:val="5"/>
        <w:kinsoku/>
        <w:wordWrap w:val="0"/>
        <w:spacing w:line="360" w:lineRule="auto"/>
        <w:ind w:firstLine="468" w:firstLineChars="200"/>
        <w:jc w:val="both"/>
        <w:rPr>
          <w:rFonts w:asciiTheme="minorEastAsia" w:hAnsiTheme="minorEastAsia" w:eastAsiaTheme="minorEastAsia" w:cstheme="minorEastAsia"/>
          <w:color w:val="auto"/>
          <w:spacing w:val="-3"/>
          <w:sz w:val="24"/>
          <w:szCs w:val="24"/>
          <w:lang w:eastAsia="zh-CN"/>
        </w:rPr>
      </w:pPr>
    </w:p>
    <w:p w14:paraId="40088218">
      <w:pPr>
        <w:pStyle w:val="5"/>
        <w:kinsoku/>
        <w:wordWrap w:val="0"/>
        <w:spacing w:line="360" w:lineRule="auto"/>
        <w:ind w:firstLine="468" w:firstLineChars="200"/>
        <w:jc w:val="both"/>
        <w:rPr>
          <w:rFonts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日期：</w:t>
      </w:r>
      <w:r>
        <w:rPr>
          <w:rFonts w:hint="eastAsia" w:asciiTheme="minorEastAsia" w:hAnsiTheme="minorEastAsia" w:eastAsiaTheme="minorEastAsia" w:cstheme="minorEastAsia"/>
          <w:color w:val="auto"/>
          <w:spacing w:val="-8"/>
          <w:sz w:val="24"/>
          <w:szCs w:val="24"/>
          <w:lang w:eastAsia="zh-CN"/>
        </w:rPr>
        <w:t>年月日</w:t>
      </w:r>
    </w:p>
    <w:p w14:paraId="2D89F4E5">
      <w:pPr>
        <w:pStyle w:val="5"/>
        <w:kinsoku/>
        <w:wordWrap w:val="0"/>
        <w:spacing w:line="360" w:lineRule="auto"/>
        <w:ind w:firstLine="468" w:firstLineChars="200"/>
        <w:jc w:val="both"/>
        <w:rPr>
          <w:rFonts w:asciiTheme="minorEastAsia" w:hAnsiTheme="minorEastAsia" w:eastAsiaTheme="minorEastAsia" w:cstheme="minorEastAsia"/>
          <w:color w:val="auto"/>
          <w:spacing w:val="-3"/>
          <w:sz w:val="24"/>
          <w:szCs w:val="24"/>
          <w:lang w:eastAsia="zh-CN"/>
        </w:rPr>
      </w:pPr>
    </w:p>
    <w:p w14:paraId="40E1E83D">
      <w:pPr>
        <w:pStyle w:val="5"/>
        <w:kinsoku/>
        <w:wordWrap w:val="0"/>
        <w:spacing w:line="360" w:lineRule="auto"/>
        <w:ind w:firstLine="470" w:firstLineChars="200"/>
        <w:jc w:val="both"/>
        <w:rPr>
          <w:rFonts w:asciiTheme="minorEastAsia" w:hAnsiTheme="minorEastAsia" w:eastAsiaTheme="minorEastAsia" w:cstheme="minorEastAsia"/>
          <w:color w:val="auto"/>
          <w:sz w:val="24"/>
          <w:szCs w:val="24"/>
          <w:lang w:eastAsia="zh-CN"/>
        </w:rPr>
        <w:sectPr>
          <w:headerReference r:id="rId8" w:type="default"/>
          <w:footerReference r:id="rId9" w:type="default"/>
          <w:pgSz w:w="11907" w:h="16840"/>
          <w:pgMar w:top="1440" w:right="1800" w:bottom="1440" w:left="1800" w:header="878" w:footer="886" w:gutter="0"/>
          <w:cols w:space="720" w:num="1"/>
        </w:sectPr>
      </w:pPr>
      <w:r>
        <w:rPr>
          <w:rFonts w:hint="eastAsia" w:asciiTheme="minorEastAsia" w:hAnsiTheme="minorEastAsia" w:eastAsiaTheme="minorEastAsia" w:cstheme="minorEastAsia"/>
          <w:b/>
          <w:bCs/>
          <w:color w:val="auto"/>
          <w:spacing w:val="-3"/>
          <w:sz w:val="24"/>
          <w:szCs w:val="24"/>
          <w:lang w:eastAsia="zh-CN"/>
        </w:rPr>
        <w:t>说明：供应商承诺不实的，依据《中华人民共和国政府采购法》第七十七条</w:t>
      </w:r>
      <w:r>
        <w:rPr>
          <w:rFonts w:hint="eastAsia" w:asciiTheme="minorEastAsia" w:hAnsiTheme="minorEastAsia" w:eastAsiaTheme="minorEastAsia" w:cstheme="minorEastAsia"/>
          <w:b/>
          <w:bCs/>
          <w:color w:val="auto"/>
          <w:spacing w:val="8"/>
          <w:sz w:val="24"/>
          <w:szCs w:val="24"/>
          <w:lang w:eastAsia="zh-CN"/>
        </w:rPr>
        <w:t>供虚假材料谋取中标、</w:t>
      </w:r>
      <w:r>
        <w:rPr>
          <w:rFonts w:hint="eastAsia" w:asciiTheme="minorEastAsia" w:hAnsiTheme="minorEastAsia" w:eastAsiaTheme="minorEastAsia" w:cstheme="minorEastAsia"/>
          <w:b/>
          <w:bCs/>
          <w:color w:val="auto"/>
          <w:spacing w:val="-4"/>
          <w:sz w:val="24"/>
          <w:szCs w:val="24"/>
          <w:lang w:eastAsia="zh-CN"/>
        </w:rPr>
        <w:t>成交的</w:t>
      </w:r>
      <w:r>
        <w:rPr>
          <w:rFonts w:hint="eastAsia" w:asciiTheme="minorEastAsia" w:hAnsiTheme="minorEastAsia" w:eastAsiaTheme="minorEastAsia" w:cstheme="minorEastAsia"/>
          <w:b/>
          <w:bCs/>
          <w:color w:val="auto"/>
          <w:position w:val="11"/>
          <w:sz w:val="24"/>
          <w:szCs w:val="24"/>
          <w:lang w:eastAsia="zh-CN"/>
        </w:rPr>
        <w:drawing>
          <wp:inline distT="0" distB="0" distL="0" distR="0">
            <wp:extent cx="65405" cy="38100"/>
            <wp:effectExtent l="0" t="0" r="0"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5"/>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b/>
          <w:bCs/>
          <w:color w:val="auto"/>
          <w:spacing w:val="-4"/>
          <w:sz w:val="24"/>
          <w:szCs w:val="24"/>
          <w:lang w:eastAsia="zh-CN"/>
        </w:rPr>
        <w:t>有关规定予以处理。</w:t>
      </w:r>
    </w:p>
    <w:p w14:paraId="40B551FE">
      <w:pPr>
        <w:kinsoku/>
        <w:wordWrap w:val="0"/>
        <w:spacing w:line="256" w:lineRule="auto"/>
        <w:jc w:val="both"/>
        <w:rPr>
          <w:rFonts w:asciiTheme="minorEastAsia" w:hAnsiTheme="minorEastAsia" w:eastAsiaTheme="minorEastAsia" w:cstheme="minorEastAsia"/>
          <w:color w:val="auto"/>
          <w:lang w:eastAsia="zh-CN"/>
        </w:rPr>
      </w:pPr>
    </w:p>
    <w:p w14:paraId="61BBC056">
      <w:pPr>
        <w:kinsoku/>
        <w:wordWrap w:val="0"/>
        <w:spacing w:line="360" w:lineRule="auto"/>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b/>
          <w:bCs/>
          <w:color w:val="auto"/>
          <w:sz w:val="24"/>
          <w:szCs w:val="24"/>
          <w:lang w:eastAsia="zh-CN"/>
        </w:rPr>
        <w:t>4.承诺函格式</w:t>
      </w:r>
    </w:p>
    <w:p w14:paraId="56EC3EDD">
      <w:pPr>
        <w:kinsoku/>
        <w:wordWrap w:val="0"/>
        <w:spacing w:line="360" w:lineRule="auto"/>
        <w:jc w:val="center"/>
        <w:rPr>
          <w:rFonts w:asciiTheme="minorEastAsia" w:hAnsiTheme="minorEastAsia" w:eastAsiaTheme="minorEastAsia" w:cstheme="minorEastAsia"/>
          <w:b/>
          <w:bCs/>
          <w:color w:val="auto"/>
          <w:sz w:val="24"/>
          <w:szCs w:val="24"/>
          <w:lang w:eastAsia="zh-CN"/>
        </w:rPr>
      </w:pPr>
    </w:p>
    <w:p w14:paraId="6C208E38">
      <w:pPr>
        <w:kinsoku/>
        <w:wordWrap w:val="0"/>
        <w:spacing w:line="360" w:lineRule="auto"/>
        <w:jc w:val="center"/>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b/>
          <w:bCs/>
          <w:color w:val="auto"/>
          <w:sz w:val="24"/>
          <w:szCs w:val="24"/>
          <w:lang w:eastAsia="zh-CN"/>
        </w:rPr>
        <w:t>投标人承诺函</w:t>
      </w:r>
    </w:p>
    <w:p w14:paraId="199903C9">
      <w:pPr>
        <w:pStyle w:val="5"/>
        <w:kinsoku/>
        <w:wordWrap w:val="0"/>
        <w:spacing w:line="360" w:lineRule="auto"/>
        <w:jc w:val="both"/>
        <w:rPr>
          <w:rFonts w:asciiTheme="minorEastAsia" w:hAnsiTheme="minorEastAsia" w:eastAsiaTheme="minorEastAsia" w:cstheme="minorEastAsia"/>
          <w:color w:val="auto"/>
          <w:spacing w:val="-3"/>
          <w:sz w:val="24"/>
          <w:szCs w:val="24"/>
          <w:lang w:eastAsia="zh-CN"/>
        </w:rPr>
      </w:pPr>
    </w:p>
    <w:p w14:paraId="4CF7D57C">
      <w:pPr>
        <w:pStyle w:val="5"/>
        <w:kinsoku/>
        <w:wordWrap w:val="0"/>
        <w:spacing w:line="360" w:lineRule="auto"/>
        <w:jc w:val="both"/>
        <w:rPr>
          <w:rFonts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采购人或代理机构名称：</w:t>
      </w:r>
    </w:p>
    <w:p w14:paraId="1132CA7A">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很荣幸能参与项目编号为项目的投标。</w:t>
      </w:r>
    </w:p>
    <w:p w14:paraId="7FB0D2C5">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我代表（投标人名称），在此作如下承诺：</w:t>
      </w:r>
    </w:p>
    <w:p w14:paraId="6C09AF03">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1、完全理解和接受本项目招标文件的一切规定和要求；</w:t>
      </w:r>
    </w:p>
    <w:p w14:paraId="142BEFE9">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2、我方递交的投标文件中所有的资料均为真实的、准确的，无任何虚假内容。若存在有虚假内容，我方愿意承担法律责任。</w:t>
      </w:r>
    </w:p>
    <w:p w14:paraId="5F58C5C7">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3、若中标，我方将按照招标文件的具体规定与采购人签订供货安装调试或服务合同，并且严格按合同履行义务，按时交付使用，保证设备或服务质量符合招标文件要求，并提供优质服务。如果在合同执行过程中，发现问题，我方一定尽快对其进行调整，并承担相应的经济责任；</w:t>
      </w:r>
    </w:p>
    <w:p w14:paraId="2C9F9F3C">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4、若中标，本承诺将成为合同不可分割的一部分，与合同具有同等的法律效力。</w:t>
      </w:r>
    </w:p>
    <w:p w14:paraId="607BD8F1">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5、我方同意招标文件所附的合同文本作为与采购方签约的合同文本，非经双方一致同意，不得改变原合同文本的条款。</w:t>
      </w:r>
    </w:p>
    <w:p w14:paraId="67135E0A">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6、我方保证，严格遵守《中华人民共和国政府采购法》《中华人民共和国政府采购法实施条例》《政府采购货物和服务招标投标管理办法》及其他相关法律法规的规定，若有违反上述法律法规的行为，愿意接受处罚并承担相应的法律责任。</w:t>
      </w:r>
    </w:p>
    <w:p w14:paraId="0D4D325C">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p>
    <w:p w14:paraId="06476BC6">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投标人（公章）：法定代表人</w:t>
      </w:r>
      <w:r>
        <w:rPr>
          <w:rFonts w:hint="eastAsia" w:asciiTheme="minorEastAsia" w:hAnsiTheme="minorEastAsia" w:eastAsiaTheme="minorEastAsia" w:cstheme="minorEastAsia"/>
          <w:color w:val="auto"/>
          <w:sz w:val="24"/>
          <w:szCs w:val="24"/>
          <w:lang w:val="en-US" w:eastAsia="zh-CN"/>
        </w:rPr>
        <w:t>或</w:t>
      </w:r>
      <w:r>
        <w:rPr>
          <w:rFonts w:hint="eastAsia" w:asciiTheme="minorEastAsia" w:hAnsiTheme="minorEastAsia" w:eastAsiaTheme="minorEastAsia" w:cstheme="minorEastAsia"/>
          <w:color w:val="auto"/>
          <w:sz w:val="24"/>
          <w:szCs w:val="24"/>
          <w:lang w:eastAsia="zh-CN"/>
        </w:rPr>
        <w:t>（负责人）或授权代表（签字</w:t>
      </w:r>
      <w:r>
        <w:rPr>
          <w:rFonts w:hint="eastAsia" w:asciiTheme="minorEastAsia" w:hAnsiTheme="minorEastAsia" w:eastAsiaTheme="minorEastAsia" w:cstheme="minorEastAsia"/>
          <w:color w:val="auto"/>
          <w:sz w:val="24"/>
          <w:szCs w:val="24"/>
          <w:lang w:val="en-US" w:eastAsia="zh-CN"/>
        </w:rPr>
        <w:t>或盖章</w:t>
      </w:r>
      <w:r>
        <w:rPr>
          <w:rFonts w:hint="eastAsia" w:asciiTheme="minorEastAsia" w:hAnsiTheme="minorEastAsia" w:eastAsiaTheme="minorEastAsia" w:cstheme="minorEastAsia"/>
          <w:color w:val="auto"/>
          <w:sz w:val="24"/>
          <w:szCs w:val="24"/>
          <w:lang w:eastAsia="zh-CN"/>
        </w:rPr>
        <w:t>）：</w:t>
      </w:r>
    </w:p>
    <w:p w14:paraId="6D1EBE15">
      <w:pPr>
        <w:kinsoku/>
        <w:wordWrap w:val="0"/>
        <w:spacing w:line="360" w:lineRule="auto"/>
        <w:ind w:firstLine="720" w:firstLineChars="3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日期：</w:t>
      </w:r>
      <w:r>
        <w:rPr>
          <w:rFonts w:hint="eastAsia" w:asciiTheme="minorEastAsia" w:hAnsiTheme="minorEastAsia" w:eastAsiaTheme="minorEastAsia" w:cstheme="minorEastAsia"/>
          <w:color w:val="auto"/>
          <w:spacing w:val="-8"/>
          <w:sz w:val="24"/>
          <w:szCs w:val="24"/>
          <w:lang w:eastAsia="zh-CN"/>
        </w:rPr>
        <w:t>年月日</w:t>
      </w:r>
    </w:p>
    <w:p w14:paraId="1F9E1028">
      <w:pPr>
        <w:kinsoku/>
        <w:wordWrap w:val="0"/>
        <w:spacing w:line="256" w:lineRule="auto"/>
        <w:jc w:val="both"/>
        <w:rPr>
          <w:rFonts w:asciiTheme="minorEastAsia" w:hAnsiTheme="minorEastAsia" w:eastAsiaTheme="minorEastAsia" w:cstheme="minorEastAsia"/>
          <w:color w:val="auto"/>
          <w:lang w:eastAsia="zh-CN"/>
        </w:rPr>
      </w:pPr>
    </w:p>
    <w:p w14:paraId="3F569F30">
      <w:pPr>
        <w:kinsoku/>
        <w:wordWrap w:val="0"/>
        <w:spacing w:line="256" w:lineRule="auto"/>
        <w:jc w:val="both"/>
        <w:rPr>
          <w:rFonts w:asciiTheme="minorEastAsia" w:hAnsiTheme="minorEastAsia" w:eastAsiaTheme="minorEastAsia" w:cstheme="minorEastAsia"/>
          <w:color w:val="auto"/>
          <w:lang w:eastAsia="zh-CN"/>
        </w:rPr>
      </w:pPr>
    </w:p>
    <w:p w14:paraId="0FBFE5E6">
      <w:pPr>
        <w:kinsoku/>
        <w:wordWrap w:val="0"/>
        <w:spacing w:line="256" w:lineRule="auto"/>
        <w:jc w:val="both"/>
        <w:rPr>
          <w:rFonts w:asciiTheme="minorEastAsia" w:hAnsiTheme="minorEastAsia" w:eastAsiaTheme="minorEastAsia" w:cstheme="minorEastAsia"/>
          <w:color w:val="auto"/>
          <w:lang w:eastAsia="zh-CN"/>
        </w:rPr>
      </w:pPr>
    </w:p>
    <w:p w14:paraId="6D1B9892">
      <w:pPr>
        <w:kinsoku/>
        <w:wordWrap w:val="0"/>
        <w:spacing w:line="360" w:lineRule="auto"/>
        <w:jc w:val="both"/>
        <w:rPr>
          <w:rFonts w:asciiTheme="minorEastAsia" w:hAnsiTheme="minorEastAsia" w:eastAsiaTheme="minorEastAsia" w:cstheme="minorEastAsia"/>
          <w:b/>
          <w:bCs/>
          <w:color w:val="auto"/>
          <w:sz w:val="24"/>
          <w:szCs w:val="24"/>
          <w:lang w:eastAsia="zh-CN"/>
        </w:rPr>
      </w:pPr>
    </w:p>
    <w:p w14:paraId="4325A837">
      <w:pPr>
        <w:kinsoku/>
        <w:wordWrap w:val="0"/>
        <w:spacing w:line="360" w:lineRule="auto"/>
        <w:jc w:val="both"/>
        <w:rPr>
          <w:rFonts w:asciiTheme="minorEastAsia" w:hAnsiTheme="minorEastAsia" w:eastAsiaTheme="minorEastAsia" w:cstheme="minorEastAsia"/>
          <w:b/>
          <w:bCs/>
          <w:color w:val="auto"/>
          <w:sz w:val="24"/>
          <w:szCs w:val="24"/>
          <w:lang w:eastAsia="zh-CN"/>
        </w:rPr>
      </w:pPr>
    </w:p>
    <w:p w14:paraId="0989888F">
      <w:pPr>
        <w:kinsoku/>
        <w:wordWrap w:val="0"/>
        <w:spacing w:line="360" w:lineRule="auto"/>
        <w:jc w:val="both"/>
        <w:rPr>
          <w:rFonts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5.营业执照副本或其他资格证明文件</w:t>
      </w:r>
    </w:p>
    <w:p w14:paraId="35E2446F">
      <w:pPr>
        <w:kinsoku/>
        <w:wordWrap w:val="0"/>
        <w:spacing w:line="360" w:lineRule="auto"/>
        <w:jc w:val="both"/>
        <w:rPr>
          <w:rFonts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6.具有履行合同所必需的设备和专业技术能力的承诺</w:t>
      </w:r>
    </w:p>
    <w:p w14:paraId="489B49A2">
      <w:pPr>
        <w:kinsoku/>
        <w:wordWrap w:val="0"/>
        <w:spacing w:line="360" w:lineRule="auto"/>
        <w:jc w:val="both"/>
        <w:rPr>
          <w:rFonts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7.依法缴纳税收和社会保障资金的缴费凭证(提供近</w:t>
      </w:r>
      <w:r>
        <w:rPr>
          <w:rFonts w:hint="eastAsia" w:asciiTheme="minorEastAsia" w:hAnsiTheme="minorEastAsia" w:eastAsiaTheme="minorEastAsia" w:cstheme="minorEastAsia"/>
          <w:b/>
          <w:bCs/>
          <w:color w:val="auto"/>
          <w:sz w:val="24"/>
          <w:szCs w:val="24"/>
          <w:lang w:val="en-US" w:eastAsia="zh-CN"/>
        </w:rPr>
        <w:t>2025年</w:t>
      </w:r>
      <w:r>
        <w:rPr>
          <w:rFonts w:hint="eastAsia" w:asciiTheme="minorEastAsia" w:hAnsiTheme="minorEastAsia" w:eastAsiaTheme="minorEastAsia" w:cstheme="minorEastAsia"/>
          <w:b/>
          <w:bCs/>
          <w:color w:val="auto"/>
          <w:sz w:val="24"/>
          <w:szCs w:val="24"/>
          <w:lang w:eastAsia="zh-CN"/>
        </w:rPr>
        <w:t>任意一个月的有效凭证)</w:t>
      </w:r>
    </w:p>
    <w:p w14:paraId="4BF366A0">
      <w:pPr>
        <w:kinsoku/>
        <w:wordWrap w:val="0"/>
        <w:spacing w:line="360" w:lineRule="auto"/>
        <w:jc w:val="both"/>
        <w:rPr>
          <w:rFonts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8.良好的商业信誉和健全的财务会计制度的证明文件</w:t>
      </w:r>
    </w:p>
    <w:p w14:paraId="46446815">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说明：（1）提供本单位</w:t>
      </w:r>
      <w:r>
        <w:rPr>
          <w:rFonts w:hint="eastAsia" w:asciiTheme="minorEastAsia" w:hAnsiTheme="minorEastAsia" w:eastAsiaTheme="minorEastAsia" w:cstheme="minorEastAsia"/>
          <w:color w:val="auto"/>
          <w:sz w:val="24"/>
          <w:szCs w:val="24"/>
          <w:lang w:val="en-US" w:eastAsia="zh-CN"/>
        </w:rPr>
        <w:t>上一年</w:t>
      </w:r>
      <w:r>
        <w:rPr>
          <w:rFonts w:hint="eastAsia" w:asciiTheme="minorEastAsia" w:hAnsiTheme="minorEastAsia" w:eastAsiaTheme="minorEastAsia" w:cstheme="minorEastAsia"/>
          <w:color w:val="auto"/>
          <w:sz w:val="24"/>
          <w:szCs w:val="24"/>
          <w:lang w:eastAsia="zh-CN"/>
        </w:rPr>
        <w:t>度经会计师事务所出具的审计报告或本公司出具的财务报表或提供银行出具的证明文件。银行出具的证明文件应能说明该投标人与银行之间业务往来正常，企业信誉良好等。（2）投标人提供企业有关财务会计制度。</w:t>
      </w:r>
    </w:p>
    <w:p w14:paraId="3A3839DC">
      <w:pPr>
        <w:kinsoku/>
        <w:wordWrap w:val="0"/>
        <w:spacing w:line="360" w:lineRule="auto"/>
        <w:jc w:val="both"/>
        <w:rPr>
          <w:rFonts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9.投标人出具参加政府采购活动前三年内，在经营活动中没有重大违法记录的书面声明（加盖单位公章）</w:t>
      </w:r>
    </w:p>
    <w:p w14:paraId="62E77786">
      <w:pPr>
        <w:kinsoku/>
        <w:wordWrap w:val="0"/>
        <w:spacing w:line="360" w:lineRule="auto"/>
        <w:jc w:val="both"/>
        <w:rPr>
          <w:rFonts w:asciiTheme="minorEastAsia" w:hAnsiTheme="minorEastAsia" w:eastAsiaTheme="minorEastAsia" w:cstheme="minorEastAsia"/>
          <w:b/>
          <w:bCs/>
          <w:color w:val="auto"/>
          <w:sz w:val="24"/>
          <w:szCs w:val="24"/>
          <w:lang w:eastAsia="zh-CN"/>
        </w:rPr>
      </w:pPr>
    </w:p>
    <w:p w14:paraId="46587800">
      <w:pPr>
        <w:kinsoku/>
        <w:wordWrap w:val="0"/>
        <w:spacing w:line="360" w:lineRule="auto"/>
        <w:jc w:val="both"/>
        <w:rPr>
          <w:rFonts w:asciiTheme="minorEastAsia" w:hAnsiTheme="minorEastAsia" w:eastAsiaTheme="minorEastAsia" w:cstheme="minorEastAsia"/>
          <w:b/>
          <w:bCs/>
          <w:color w:val="auto"/>
          <w:sz w:val="24"/>
          <w:szCs w:val="24"/>
          <w:lang w:eastAsia="zh-CN"/>
        </w:rPr>
      </w:pPr>
    </w:p>
    <w:p w14:paraId="4FC768FC">
      <w:pPr>
        <w:kinsoku/>
        <w:wordWrap w:val="0"/>
        <w:spacing w:line="360" w:lineRule="auto"/>
        <w:jc w:val="both"/>
        <w:rPr>
          <w:rFonts w:asciiTheme="minorEastAsia" w:hAnsiTheme="minorEastAsia" w:eastAsiaTheme="minorEastAsia" w:cstheme="minorEastAsia"/>
          <w:b/>
          <w:bCs/>
          <w:color w:val="auto"/>
          <w:sz w:val="24"/>
          <w:szCs w:val="24"/>
          <w:lang w:eastAsia="zh-CN"/>
        </w:rPr>
      </w:pPr>
    </w:p>
    <w:p w14:paraId="7F4B928F">
      <w:pPr>
        <w:kinsoku/>
        <w:wordWrap w:val="0"/>
        <w:spacing w:line="360" w:lineRule="auto"/>
        <w:jc w:val="both"/>
        <w:rPr>
          <w:rFonts w:asciiTheme="minorEastAsia" w:hAnsiTheme="minorEastAsia" w:eastAsiaTheme="minorEastAsia" w:cstheme="minorEastAsia"/>
          <w:b/>
          <w:bCs/>
          <w:color w:val="auto"/>
          <w:sz w:val="24"/>
          <w:szCs w:val="24"/>
          <w:lang w:eastAsia="zh-CN"/>
        </w:rPr>
      </w:pPr>
    </w:p>
    <w:p w14:paraId="13C8FDA4">
      <w:pPr>
        <w:kinsoku/>
        <w:wordWrap w:val="0"/>
        <w:spacing w:line="360" w:lineRule="auto"/>
        <w:jc w:val="both"/>
        <w:rPr>
          <w:rFonts w:asciiTheme="minorEastAsia" w:hAnsiTheme="minorEastAsia" w:eastAsiaTheme="minorEastAsia" w:cstheme="minorEastAsia"/>
          <w:b/>
          <w:bCs/>
          <w:color w:val="auto"/>
          <w:sz w:val="24"/>
          <w:szCs w:val="24"/>
          <w:lang w:eastAsia="zh-CN"/>
        </w:rPr>
      </w:pPr>
    </w:p>
    <w:p w14:paraId="4F88BDD3">
      <w:pPr>
        <w:kinsoku/>
        <w:wordWrap w:val="0"/>
        <w:spacing w:line="360" w:lineRule="auto"/>
        <w:jc w:val="both"/>
        <w:rPr>
          <w:rFonts w:asciiTheme="minorEastAsia" w:hAnsiTheme="minorEastAsia" w:eastAsiaTheme="minorEastAsia" w:cstheme="minorEastAsia"/>
          <w:b/>
          <w:bCs/>
          <w:color w:val="auto"/>
          <w:sz w:val="24"/>
          <w:szCs w:val="24"/>
          <w:lang w:eastAsia="zh-CN"/>
        </w:rPr>
      </w:pPr>
    </w:p>
    <w:p w14:paraId="2022906F">
      <w:pPr>
        <w:kinsoku/>
        <w:wordWrap w:val="0"/>
        <w:spacing w:line="360" w:lineRule="auto"/>
        <w:jc w:val="both"/>
        <w:rPr>
          <w:rFonts w:asciiTheme="minorEastAsia" w:hAnsiTheme="minorEastAsia" w:eastAsiaTheme="minorEastAsia" w:cstheme="minorEastAsia"/>
          <w:b/>
          <w:bCs/>
          <w:color w:val="auto"/>
          <w:sz w:val="24"/>
          <w:szCs w:val="24"/>
          <w:lang w:eastAsia="zh-CN"/>
        </w:rPr>
      </w:pPr>
    </w:p>
    <w:p w14:paraId="19BF80AE">
      <w:pPr>
        <w:kinsoku/>
        <w:wordWrap w:val="0"/>
        <w:spacing w:line="360" w:lineRule="auto"/>
        <w:jc w:val="both"/>
        <w:rPr>
          <w:rFonts w:asciiTheme="minorEastAsia" w:hAnsiTheme="minorEastAsia" w:eastAsiaTheme="minorEastAsia" w:cstheme="minorEastAsia"/>
          <w:b/>
          <w:bCs/>
          <w:color w:val="auto"/>
          <w:sz w:val="24"/>
          <w:szCs w:val="24"/>
          <w:lang w:eastAsia="zh-CN"/>
        </w:rPr>
      </w:pPr>
    </w:p>
    <w:p w14:paraId="5082FC25">
      <w:pPr>
        <w:kinsoku/>
        <w:wordWrap w:val="0"/>
        <w:spacing w:line="360" w:lineRule="auto"/>
        <w:jc w:val="both"/>
        <w:rPr>
          <w:rFonts w:asciiTheme="minorEastAsia" w:hAnsiTheme="minorEastAsia" w:eastAsiaTheme="minorEastAsia" w:cstheme="minorEastAsia"/>
          <w:b/>
          <w:bCs/>
          <w:color w:val="auto"/>
          <w:sz w:val="24"/>
          <w:szCs w:val="24"/>
          <w:lang w:eastAsia="zh-CN"/>
        </w:rPr>
      </w:pPr>
    </w:p>
    <w:p w14:paraId="6953B8FC">
      <w:pPr>
        <w:kinsoku/>
        <w:wordWrap w:val="0"/>
        <w:spacing w:line="360" w:lineRule="auto"/>
        <w:jc w:val="both"/>
        <w:rPr>
          <w:rFonts w:asciiTheme="minorEastAsia" w:hAnsiTheme="minorEastAsia" w:eastAsiaTheme="minorEastAsia" w:cstheme="minorEastAsia"/>
          <w:b/>
          <w:bCs/>
          <w:color w:val="auto"/>
          <w:sz w:val="24"/>
          <w:szCs w:val="24"/>
          <w:lang w:eastAsia="zh-CN"/>
        </w:rPr>
      </w:pPr>
    </w:p>
    <w:p w14:paraId="7C8C0036">
      <w:pPr>
        <w:kinsoku/>
        <w:wordWrap w:val="0"/>
        <w:spacing w:line="360" w:lineRule="auto"/>
        <w:jc w:val="both"/>
        <w:rPr>
          <w:rFonts w:asciiTheme="minorEastAsia" w:hAnsiTheme="minorEastAsia" w:eastAsiaTheme="minorEastAsia" w:cstheme="minorEastAsia"/>
          <w:b/>
          <w:bCs/>
          <w:color w:val="auto"/>
          <w:sz w:val="24"/>
          <w:szCs w:val="24"/>
          <w:lang w:eastAsia="zh-CN"/>
        </w:rPr>
      </w:pPr>
    </w:p>
    <w:p w14:paraId="4103DA53">
      <w:pPr>
        <w:kinsoku/>
        <w:wordWrap w:val="0"/>
        <w:spacing w:line="360" w:lineRule="auto"/>
        <w:jc w:val="both"/>
        <w:rPr>
          <w:rFonts w:asciiTheme="minorEastAsia" w:hAnsiTheme="minorEastAsia" w:eastAsiaTheme="minorEastAsia" w:cstheme="minorEastAsia"/>
          <w:b/>
          <w:bCs/>
          <w:color w:val="auto"/>
          <w:sz w:val="24"/>
          <w:szCs w:val="24"/>
          <w:lang w:eastAsia="zh-CN"/>
        </w:rPr>
      </w:pPr>
    </w:p>
    <w:p w14:paraId="029D32F3">
      <w:pPr>
        <w:kinsoku/>
        <w:wordWrap w:val="0"/>
        <w:spacing w:line="360" w:lineRule="auto"/>
        <w:jc w:val="both"/>
        <w:rPr>
          <w:rFonts w:asciiTheme="minorEastAsia" w:hAnsiTheme="minorEastAsia" w:eastAsiaTheme="minorEastAsia" w:cstheme="minorEastAsia"/>
          <w:b/>
          <w:bCs/>
          <w:color w:val="auto"/>
          <w:sz w:val="24"/>
          <w:szCs w:val="24"/>
          <w:lang w:eastAsia="zh-CN"/>
        </w:rPr>
      </w:pPr>
    </w:p>
    <w:p w14:paraId="3637DF45">
      <w:pPr>
        <w:kinsoku/>
        <w:wordWrap w:val="0"/>
        <w:spacing w:line="360" w:lineRule="auto"/>
        <w:jc w:val="both"/>
        <w:rPr>
          <w:rFonts w:asciiTheme="minorEastAsia" w:hAnsiTheme="minorEastAsia" w:eastAsiaTheme="minorEastAsia" w:cstheme="minorEastAsia"/>
          <w:b/>
          <w:bCs/>
          <w:color w:val="auto"/>
          <w:sz w:val="24"/>
          <w:szCs w:val="24"/>
          <w:lang w:eastAsia="zh-CN"/>
        </w:rPr>
      </w:pPr>
    </w:p>
    <w:p w14:paraId="33F8D8F4">
      <w:pPr>
        <w:kinsoku/>
        <w:wordWrap w:val="0"/>
        <w:spacing w:line="360" w:lineRule="auto"/>
        <w:jc w:val="both"/>
        <w:rPr>
          <w:rFonts w:asciiTheme="minorEastAsia" w:hAnsiTheme="minorEastAsia" w:eastAsiaTheme="minorEastAsia" w:cstheme="minorEastAsia"/>
          <w:b/>
          <w:bCs/>
          <w:color w:val="auto"/>
          <w:sz w:val="24"/>
          <w:szCs w:val="24"/>
          <w:lang w:eastAsia="zh-CN"/>
        </w:rPr>
      </w:pPr>
    </w:p>
    <w:p w14:paraId="1D2999F4">
      <w:pPr>
        <w:kinsoku/>
        <w:wordWrap w:val="0"/>
        <w:spacing w:line="360" w:lineRule="auto"/>
        <w:jc w:val="both"/>
        <w:rPr>
          <w:rFonts w:asciiTheme="minorEastAsia" w:hAnsiTheme="minorEastAsia" w:eastAsiaTheme="minorEastAsia" w:cstheme="minorEastAsia"/>
          <w:b/>
          <w:bCs/>
          <w:color w:val="auto"/>
          <w:sz w:val="24"/>
          <w:szCs w:val="24"/>
          <w:lang w:eastAsia="zh-CN"/>
        </w:rPr>
      </w:pPr>
    </w:p>
    <w:p w14:paraId="6BF00730">
      <w:pPr>
        <w:kinsoku/>
        <w:wordWrap w:val="0"/>
        <w:spacing w:line="360" w:lineRule="auto"/>
        <w:jc w:val="both"/>
        <w:rPr>
          <w:rFonts w:asciiTheme="minorEastAsia" w:hAnsiTheme="minorEastAsia" w:eastAsiaTheme="minorEastAsia" w:cstheme="minorEastAsia"/>
          <w:b/>
          <w:bCs/>
          <w:color w:val="auto"/>
          <w:sz w:val="24"/>
          <w:szCs w:val="24"/>
          <w:lang w:eastAsia="zh-CN"/>
        </w:rPr>
      </w:pPr>
    </w:p>
    <w:p w14:paraId="0C935ACD">
      <w:pPr>
        <w:kinsoku/>
        <w:wordWrap w:val="0"/>
        <w:spacing w:line="360" w:lineRule="auto"/>
        <w:jc w:val="both"/>
        <w:rPr>
          <w:rFonts w:asciiTheme="minorEastAsia" w:hAnsiTheme="minorEastAsia" w:eastAsiaTheme="minorEastAsia" w:cstheme="minorEastAsia"/>
          <w:b/>
          <w:bCs/>
          <w:color w:val="auto"/>
          <w:sz w:val="24"/>
          <w:szCs w:val="24"/>
          <w:lang w:eastAsia="zh-CN"/>
        </w:rPr>
      </w:pPr>
    </w:p>
    <w:p w14:paraId="608FE3A0">
      <w:pPr>
        <w:kinsoku/>
        <w:wordWrap w:val="0"/>
        <w:spacing w:line="360" w:lineRule="auto"/>
        <w:jc w:val="both"/>
        <w:rPr>
          <w:rFonts w:asciiTheme="minorEastAsia" w:hAnsiTheme="minorEastAsia" w:eastAsiaTheme="minorEastAsia" w:cstheme="minorEastAsia"/>
          <w:b/>
          <w:bCs/>
          <w:color w:val="auto"/>
          <w:sz w:val="24"/>
          <w:szCs w:val="24"/>
          <w:lang w:eastAsia="zh-CN"/>
        </w:rPr>
      </w:pPr>
    </w:p>
    <w:p w14:paraId="59EE0DAA">
      <w:pPr>
        <w:kinsoku/>
        <w:wordWrap w:val="0"/>
        <w:spacing w:line="360" w:lineRule="auto"/>
        <w:jc w:val="both"/>
        <w:rPr>
          <w:rFonts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10.投标人诚信承诺书</w:t>
      </w:r>
    </w:p>
    <w:p w14:paraId="5D138C58">
      <w:pPr>
        <w:kinsoku/>
        <w:wordWrap w:val="0"/>
        <w:spacing w:line="360" w:lineRule="auto"/>
        <w:jc w:val="center"/>
        <w:rPr>
          <w:rFonts w:asciiTheme="minorEastAsia" w:hAnsiTheme="minorEastAsia" w:eastAsiaTheme="minorEastAsia" w:cstheme="minorEastAsia"/>
          <w:b/>
          <w:bCs/>
          <w:color w:val="auto"/>
          <w:sz w:val="24"/>
          <w:szCs w:val="24"/>
          <w:lang w:eastAsia="zh-CN"/>
        </w:rPr>
      </w:pPr>
    </w:p>
    <w:p w14:paraId="76E01F5C">
      <w:pPr>
        <w:kinsoku/>
        <w:wordWrap w:val="0"/>
        <w:spacing w:line="360" w:lineRule="auto"/>
        <w:jc w:val="center"/>
        <w:rPr>
          <w:rFonts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诚信承诺书</w:t>
      </w:r>
    </w:p>
    <w:p w14:paraId="6938999D">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p>
    <w:p w14:paraId="08F3AD35">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为维护市场公平竞争，营造诚实守信的公共资源交易环境，本公司郑重承诺：</w:t>
      </w:r>
    </w:p>
    <w:p w14:paraId="6029C327">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77FD83D0">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2、本公司在参加本项目过程中严格遵守各项诚信廉洁规定，如有违反，自愿按规定接受处罚。</w:t>
      </w:r>
    </w:p>
    <w:p w14:paraId="3CE9A9C5">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p>
    <w:p w14:paraId="50F19BDD">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承诺人法定名称（盖章）：</w:t>
      </w:r>
    </w:p>
    <w:p w14:paraId="456CA66F">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承诺人法定地址：</w:t>
      </w:r>
    </w:p>
    <w:p w14:paraId="79A3B3D7">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授权代表（签字或盖章）：</w:t>
      </w:r>
    </w:p>
    <w:p w14:paraId="49A54A17">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电话：</w:t>
      </w:r>
    </w:p>
    <w:p w14:paraId="06D88FC3">
      <w:pPr>
        <w:kinsoku/>
        <w:wordWrap w:val="0"/>
        <w:spacing w:line="360" w:lineRule="auto"/>
        <w:ind w:firstLine="672" w:firstLineChars="3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8"/>
          <w:sz w:val="24"/>
          <w:szCs w:val="24"/>
          <w:lang w:eastAsia="zh-CN"/>
        </w:rPr>
        <w:t>日期：年月日</w:t>
      </w:r>
    </w:p>
    <w:p w14:paraId="524DAC88">
      <w:pPr>
        <w:kinsoku/>
        <w:wordWrap w:val="0"/>
        <w:spacing w:line="360" w:lineRule="auto"/>
        <w:ind w:firstLine="607" w:firstLineChars="252"/>
        <w:jc w:val="both"/>
        <w:rPr>
          <w:rFonts w:asciiTheme="minorEastAsia" w:hAnsiTheme="minorEastAsia" w:eastAsiaTheme="minorEastAsia" w:cstheme="minorEastAsia"/>
          <w:b/>
          <w:bCs/>
          <w:color w:val="auto"/>
          <w:sz w:val="24"/>
          <w:szCs w:val="24"/>
          <w:lang w:eastAsia="zh-CN"/>
        </w:rPr>
      </w:pPr>
    </w:p>
    <w:p w14:paraId="39A2B263">
      <w:pPr>
        <w:kinsoku/>
        <w:wordWrap w:val="0"/>
        <w:spacing w:line="360" w:lineRule="auto"/>
        <w:ind w:firstLine="607" w:firstLineChars="252"/>
        <w:jc w:val="both"/>
        <w:rPr>
          <w:rFonts w:asciiTheme="minorEastAsia" w:hAnsiTheme="minorEastAsia" w:eastAsiaTheme="minorEastAsia" w:cstheme="minorEastAsia"/>
          <w:b/>
          <w:bCs/>
          <w:color w:val="auto"/>
          <w:sz w:val="24"/>
          <w:szCs w:val="24"/>
          <w:lang w:eastAsia="zh-CN"/>
        </w:rPr>
      </w:pPr>
    </w:p>
    <w:p w14:paraId="3DD7160F">
      <w:pPr>
        <w:kinsoku/>
        <w:wordWrap w:val="0"/>
        <w:spacing w:line="360" w:lineRule="auto"/>
        <w:jc w:val="both"/>
        <w:rPr>
          <w:rFonts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11.投标人出具信用记录查询结果网页截图</w:t>
      </w:r>
    </w:p>
    <w:p w14:paraId="6DB8C6D9">
      <w:pPr>
        <w:kinsoku/>
        <w:wordWrap w:val="0"/>
        <w:spacing w:line="360" w:lineRule="auto"/>
        <w:jc w:val="both"/>
        <w:rPr>
          <w:rFonts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12.其他资格证明</w:t>
      </w:r>
    </w:p>
    <w:p w14:paraId="2AD641FD">
      <w:pPr>
        <w:kinsoku/>
        <w:wordWrap w:val="0"/>
        <w:spacing w:line="360" w:lineRule="auto"/>
        <w:jc w:val="both"/>
        <w:rPr>
          <w:rFonts w:asciiTheme="minorEastAsia" w:hAnsiTheme="minorEastAsia" w:eastAsiaTheme="minorEastAsia" w:cstheme="minorEastAsia"/>
          <w:b/>
          <w:bCs/>
          <w:color w:val="auto"/>
          <w:sz w:val="24"/>
          <w:szCs w:val="24"/>
          <w:lang w:eastAsia="zh-CN"/>
        </w:rPr>
      </w:pPr>
    </w:p>
    <w:p w14:paraId="29A1DA3A">
      <w:pPr>
        <w:kinsoku/>
        <w:wordWrap w:val="0"/>
        <w:spacing w:line="360" w:lineRule="auto"/>
        <w:ind w:firstLine="482" w:firstLineChars="200"/>
        <w:jc w:val="both"/>
        <w:rPr>
          <w:rFonts w:asciiTheme="minorEastAsia" w:hAnsiTheme="minorEastAsia" w:eastAsiaTheme="minorEastAsia" w:cstheme="minorEastAsia"/>
          <w:b/>
          <w:bCs/>
          <w:color w:val="auto"/>
          <w:sz w:val="24"/>
          <w:szCs w:val="24"/>
          <w:lang w:val="zh-CN" w:eastAsia="zh-CN"/>
        </w:rPr>
      </w:pPr>
      <w:r>
        <w:rPr>
          <w:rFonts w:hint="eastAsia" w:asciiTheme="minorEastAsia" w:hAnsiTheme="minorEastAsia" w:eastAsiaTheme="minorEastAsia" w:cstheme="minorEastAsia"/>
          <w:b/>
          <w:bCs/>
          <w:color w:val="auto"/>
          <w:sz w:val="24"/>
          <w:szCs w:val="24"/>
          <w:lang w:eastAsia="zh-CN"/>
        </w:rPr>
        <w:t>按照南阳市财政局《关于在政府采购活动中施行供应商资格信用承诺制的通知》宛财购〔2023〕4号的要求，对于市本级政府采购项目，全部实施供应商资格信用承诺，投标人在投标时，按照规定提供“南阳市政府采购供应商信用承诺函”（详见附件）的，无需再提交上述5-9项证明材料”。投标人</w:t>
      </w:r>
      <w:r>
        <w:rPr>
          <w:rFonts w:hint="eastAsia" w:asciiTheme="minorEastAsia" w:hAnsiTheme="minorEastAsia" w:eastAsiaTheme="minorEastAsia" w:cstheme="minorEastAsia"/>
          <w:b/>
          <w:bCs/>
          <w:color w:val="auto"/>
          <w:sz w:val="24"/>
          <w:szCs w:val="24"/>
          <w:lang w:val="zh-CN" w:eastAsia="zh-CN"/>
        </w:rPr>
        <w:t>在中标后，应将上述由信用承诺书替代的证明材料提交采购人或采购代理机构，证明材料将随公告一并公示。</w:t>
      </w:r>
    </w:p>
    <w:p w14:paraId="38F4F4D6">
      <w:pPr>
        <w:pStyle w:val="5"/>
        <w:kinsoku/>
        <w:wordWrap w:val="0"/>
        <w:spacing w:line="360" w:lineRule="auto"/>
        <w:jc w:val="center"/>
        <w:rPr>
          <w:rFonts w:asciiTheme="minorEastAsia" w:hAnsiTheme="minorEastAsia" w:eastAsiaTheme="minorEastAsia" w:cstheme="minorEastAsia"/>
          <w:b/>
          <w:bCs/>
          <w:color w:val="auto"/>
          <w:sz w:val="32"/>
          <w:szCs w:val="32"/>
          <w:lang w:val="zh-CN" w:eastAsia="zh-CN"/>
        </w:rPr>
      </w:pPr>
      <w:r>
        <w:rPr>
          <w:rFonts w:hint="eastAsia" w:asciiTheme="minorEastAsia" w:hAnsiTheme="minorEastAsia" w:eastAsiaTheme="minorEastAsia" w:cstheme="minorEastAsia"/>
          <w:b/>
          <w:bCs/>
          <w:color w:val="auto"/>
          <w:sz w:val="32"/>
          <w:szCs w:val="32"/>
          <w:lang w:val="zh-CN" w:eastAsia="zh-CN"/>
        </w:rPr>
        <w:t>南阳市政府采购供应商信用承诺函</w:t>
      </w:r>
    </w:p>
    <w:p w14:paraId="7E55CAC2">
      <w:pPr>
        <w:widowControl w:val="0"/>
        <w:kinsoku/>
        <w:wordWrap w:val="0"/>
        <w:spacing w:line="360" w:lineRule="auto"/>
        <w:jc w:val="both"/>
        <w:rPr>
          <w:rFonts w:asciiTheme="minorEastAsia" w:hAnsiTheme="minorEastAsia" w:eastAsiaTheme="minorEastAsia" w:cstheme="minorEastAsia"/>
          <w:b/>
          <w:bCs/>
          <w:color w:val="auto"/>
          <w:sz w:val="24"/>
          <w:szCs w:val="24"/>
          <w:lang w:val="zh-CN" w:eastAsia="zh-CN"/>
        </w:rPr>
      </w:pPr>
    </w:p>
    <w:p w14:paraId="2D72BB6A">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zh-CN" w:eastAsia="zh-CN"/>
        </w:rPr>
        <w:t>致（采购人或</w:t>
      </w:r>
      <w:r>
        <w:rPr>
          <w:rFonts w:hint="eastAsia" w:asciiTheme="minorEastAsia" w:hAnsiTheme="minorEastAsia" w:eastAsiaTheme="minorEastAsia" w:cstheme="minorEastAsia"/>
          <w:color w:val="auto"/>
          <w:sz w:val="24"/>
          <w:szCs w:val="24"/>
          <w:lang w:eastAsia="zh-CN"/>
        </w:rPr>
        <w:t>采购代理机构</w:t>
      </w:r>
      <w:r>
        <w:rPr>
          <w:rFonts w:hint="eastAsia" w:asciiTheme="minorEastAsia" w:hAnsiTheme="minorEastAsia" w:eastAsiaTheme="minorEastAsia" w:cstheme="minorEastAsia"/>
          <w:color w:val="auto"/>
          <w:sz w:val="24"/>
          <w:szCs w:val="24"/>
          <w:lang w:val="zh-CN" w:eastAsia="zh-CN"/>
        </w:rPr>
        <w:t>）：</w:t>
      </w:r>
    </w:p>
    <w:p w14:paraId="10B7C5B7">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单位名称：</w:t>
      </w:r>
    </w:p>
    <w:p w14:paraId="7DD4121D">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统一社会信用代码：</w:t>
      </w:r>
    </w:p>
    <w:p w14:paraId="309BE010">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法定代表人：</w:t>
      </w:r>
    </w:p>
    <w:p w14:paraId="2AA8A9D9">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联系地址和电话：</w:t>
      </w:r>
    </w:p>
    <w:p w14:paraId="5930101A">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174E5B1E">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（一）具有独立承担民事责任的能力；</w:t>
      </w:r>
    </w:p>
    <w:p w14:paraId="7CD72F58">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（二）具有良好的商业信誉和健全的财务会计制度；</w:t>
      </w:r>
    </w:p>
    <w:p w14:paraId="2A2BA72C">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（三）具有履行合同所必需的设备和专业技术能力；</w:t>
      </w:r>
    </w:p>
    <w:p w14:paraId="7233DA34">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（四）有依法缴纳税收和社会保障资金的良好记录；</w:t>
      </w:r>
    </w:p>
    <w:p w14:paraId="3786C136">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（五）参加政府采购活动前三年内，在经营活动中没有重大违法记录；</w:t>
      </w:r>
    </w:p>
    <w:p w14:paraId="6009A428">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（六）法律、行政法规规定的其他条件。</w:t>
      </w:r>
    </w:p>
    <w:p w14:paraId="6EE51CF5">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我单位保证上述承诺事项的真实性，如有弄虚作假或其他违法违规行为，愿意承担一切法律责任，并承担因此所造成的一切损失。</w:t>
      </w:r>
    </w:p>
    <w:p w14:paraId="0CABC305">
      <w:pPr>
        <w:widowControl w:val="0"/>
        <w:kinsoku/>
        <w:wordWrap w:val="0"/>
        <w:spacing w:line="360" w:lineRule="auto"/>
        <w:jc w:val="both"/>
        <w:rPr>
          <w:rFonts w:asciiTheme="minorEastAsia" w:hAnsiTheme="minorEastAsia" w:eastAsiaTheme="minorEastAsia" w:cstheme="minorEastAsia"/>
          <w:color w:val="auto"/>
          <w:sz w:val="24"/>
          <w:szCs w:val="24"/>
          <w:lang w:eastAsia="zh-CN"/>
        </w:rPr>
      </w:pPr>
    </w:p>
    <w:p w14:paraId="054B881C">
      <w:pPr>
        <w:widowControl w:val="0"/>
        <w:kinsoku/>
        <w:wordWrap w:val="0"/>
        <w:spacing w:line="360" w:lineRule="auto"/>
        <w:jc w:val="both"/>
        <w:rPr>
          <w:rFonts w:asciiTheme="minorEastAsia" w:hAnsiTheme="minorEastAsia" w:eastAsiaTheme="minorEastAsia" w:cstheme="minorEastAsia"/>
          <w:color w:val="auto"/>
          <w:sz w:val="24"/>
          <w:szCs w:val="24"/>
          <w:lang w:eastAsia="zh-CN"/>
        </w:rPr>
      </w:pPr>
    </w:p>
    <w:p w14:paraId="506224B6">
      <w:pPr>
        <w:widowControl w:val="0"/>
        <w:kinsoku/>
        <w:wordWrap w:val="0"/>
        <w:spacing w:line="360" w:lineRule="auto"/>
        <w:ind w:firstLine="2160" w:firstLineChars="900"/>
        <w:jc w:val="both"/>
        <w:rPr>
          <w:rFonts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投标人（企业电子章）：</w:t>
      </w:r>
    </w:p>
    <w:p w14:paraId="52B2A869">
      <w:pPr>
        <w:widowControl w:val="0"/>
        <w:kinsoku/>
        <w:wordWrap w:val="0"/>
        <w:spacing w:line="360" w:lineRule="auto"/>
        <w:ind w:firstLine="2160" w:firstLineChars="900"/>
        <w:jc w:val="both"/>
        <w:rPr>
          <w:rFonts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法定代表人</w:t>
      </w:r>
      <w:r>
        <w:rPr>
          <w:rFonts w:hint="eastAsia" w:asciiTheme="minorEastAsia" w:hAnsiTheme="minorEastAsia" w:eastAsiaTheme="minorEastAsia" w:cstheme="minorEastAsia"/>
          <w:color w:val="auto"/>
          <w:sz w:val="24"/>
          <w:szCs w:val="24"/>
          <w:lang w:val="en-US" w:eastAsia="zh-CN"/>
        </w:rPr>
        <w:t>或（负责人）</w:t>
      </w:r>
      <w:r>
        <w:rPr>
          <w:rFonts w:hint="eastAsia" w:asciiTheme="minorEastAsia" w:hAnsiTheme="minorEastAsia" w:eastAsiaTheme="minorEastAsia" w:cstheme="minorEastAsia"/>
          <w:color w:val="auto"/>
          <w:sz w:val="24"/>
          <w:szCs w:val="24"/>
          <w:lang w:val="zh-CN" w:eastAsia="zh-CN"/>
        </w:rPr>
        <w:t>或授权代表（签字或电子印章）：</w:t>
      </w:r>
    </w:p>
    <w:p w14:paraId="1993DC41">
      <w:pPr>
        <w:widowControl w:val="0"/>
        <w:kinsoku/>
        <w:wordWrap w:val="0"/>
        <w:spacing w:line="360" w:lineRule="auto"/>
        <w:ind w:firstLine="2160" w:firstLineChars="900"/>
        <w:jc w:val="both"/>
        <w:rPr>
          <w:rFonts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日期：</w:t>
      </w:r>
      <w:r>
        <w:rPr>
          <w:rFonts w:hint="eastAsia" w:asciiTheme="minorEastAsia" w:hAnsiTheme="minorEastAsia" w:eastAsiaTheme="minorEastAsia" w:cstheme="minorEastAsia"/>
          <w:color w:val="auto"/>
          <w:spacing w:val="-8"/>
          <w:sz w:val="24"/>
          <w:szCs w:val="24"/>
          <w:lang w:eastAsia="zh-CN"/>
        </w:rPr>
        <w:t>年月日</w:t>
      </w:r>
    </w:p>
    <w:p w14:paraId="657B2DA3">
      <w:pPr>
        <w:widowControl w:val="0"/>
        <w:kinsoku/>
        <w:wordWrap w:val="0"/>
        <w:spacing w:line="360" w:lineRule="auto"/>
        <w:jc w:val="both"/>
        <w:rPr>
          <w:rFonts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注：</w:t>
      </w:r>
    </w:p>
    <w:p w14:paraId="71153411">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1、投标人须在投标文件中按此模板提供承诺函，未提供视为未实质性响应招标文件要求，按无效投标处理。</w:t>
      </w:r>
    </w:p>
    <w:p w14:paraId="52978836">
      <w:pPr>
        <w:kinsoku/>
        <w:wordWrap w:val="0"/>
        <w:spacing w:line="360" w:lineRule="auto"/>
        <w:ind w:firstLine="480" w:firstLineChars="200"/>
        <w:jc w:val="both"/>
        <w:rPr>
          <w:rFonts w:asciiTheme="minorEastAsia" w:hAnsiTheme="minorEastAsia" w:eastAsiaTheme="minorEastAsia" w:cstheme="minorEastAsia"/>
          <w:color w:val="auto"/>
          <w:spacing w:val="24"/>
          <w:sz w:val="24"/>
          <w:szCs w:val="24"/>
          <w:lang w:eastAsia="zh-CN"/>
        </w:rPr>
      </w:pPr>
      <w:r>
        <w:rPr>
          <w:rFonts w:hint="eastAsia" w:asciiTheme="minorEastAsia" w:hAnsiTheme="minorEastAsia" w:eastAsiaTheme="minorEastAsia" w:cstheme="minorEastAsia"/>
          <w:color w:val="auto"/>
          <w:sz w:val="24"/>
          <w:szCs w:val="24"/>
          <w:lang w:val="zh-CN" w:eastAsia="zh-CN"/>
        </w:rPr>
        <w:t>2、投标人的法定代表人或者</w:t>
      </w:r>
      <w:r>
        <w:rPr>
          <w:rFonts w:hint="eastAsia" w:asciiTheme="minorEastAsia" w:hAnsiTheme="minorEastAsia" w:eastAsiaTheme="minorEastAsia" w:cstheme="minorEastAsia"/>
          <w:color w:val="auto"/>
          <w:sz w:val="24"/>
          <w:szCs w:val="24"/>
          <w:lang w:val="en-US" w:eastAsia="zh-CN"/>
        </w:rPr>
        <w:t>负责人或者</w:t>
      </w:r>
      <w:r>
        <w:rPr>
          <w:rFonts w:hint="eastAsia" w:asciiTheme="minorEastAsia" w:hAnsiTheme="minorEastAsia" w:eastAsiaTheme="minorEastAsia" w:cstheme="minorEastAsia"/>
          <w:color w:val="auto"/>
          <w:sz w:val="24"/>
          <w:szCs w:val="24"/>
          <w:lang w:val="zh-CN" w:eastAsia="zh-CN"/>
        </w:rPr>
        <w:t>授权代表的签字或盖章应真实、有效，如由授权代表签字或盖章的，应提供“法定代表人</w:t>
      </w:r>
      <w:r>
        <w:rPr>
          <w:rFonts w:hint="eastAsia" w:asciiTheme="minorEastAsia" w:hAnsiTheme="minorEastAsia" w:eastAsiaTheme="minorEastAsia" w:cstheme="minorEastAsia"/>
          <w:color w:val="auto"/>
          <w:sz w:val="24"/>
          <w:szCs w:val="24"/>
          <w:lang w:val="en-US" w:eastAsia="zh-CN"/>
        </w:rPr>
        <w:t>或负责人</w:t>
      </w:r>
      <w:r>
        <w:rPr>
          <w:rFonts w:hint="eastAsia" w:asciiTheme="minorEastAsia" w:hAnsiTheme="minorEastAsia" w:eastAsiaTheme="minorEastAsia" w:cstheme="minorEastAsia"/>
          <w:color w:val="auto"/>
          <w:sz w:val="24"/>
          <w:szCs w:val="24"/>
          <w:lang w:val="zh-CN" w:eastAsia="zh-CN"/>
        </w:rPr>
        <w:t>授权书”。</w:t>
      </w:r>
    </w:p>
    <w:p w14:paraId="3749EDE9">
      <w:pPr>
        <w:pStyle w:val="5"/>
        <w:kinsoku/>
        <w:wordWrap w:val="0"/>
        <w:spacing w:before="78" w:line="360" w:lineRule="auto"/>
        <w:jc w:val="both"/>
        <w:outlineLvl w:val="2"/>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24"/>
          <w:sz w:val="24"/>
          <w:szCs w:val="24"/>
          <w:lang w:eastAsia="zh-CN"/>
        </w:rPr>
        <w:t>二、商务技术文件格式</w:t>
      </w:r>
    </w:p>
    <w:p w14:paraId="291E17D0">
      <w:pPr>
        <w:kinsoku/>
        <w:wordWrap w:val="0"/>
        <w:spacing w:line="360" w:lineRule="auto"/>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24"/>
          <w:sz w:val="24"/>
          <w:szCs w:val="24"/>
          <w:lang w:eastAsia="zh-CN"/>
        </w:rPr>
        <w:t>1.投标书格式</w:t>
      </w:r>
    </w:p>
    <w:p w14:paraId="1CF6C07B">
      <w:pPr>
        <w:kinsoku/>
        <w:wordWrap w:val="0"/>
        <w:spacing w:line="360" w:lineRule="auto"/>
        <w:ind w:firstLine="607" w:firstLineChars="252"/>
        <w:jc w:val="center"/>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b/>
          <w:bCs/>
          <w:color w:val="auto"/>
          <w:sz w:val="24"/>
          <w:szCs w:val="24"/>
          <w:lang w:eastAsia="zh-CN"/>
        </w:rPr>
        <w:t>投标书</w:t>
      </w:r>
    </w:p>
    <w:p w14:paraId="31D2828A">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p>
    <w:p w14:paraId="71EB4949">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致：采购人</w:t>
      </w:r>
    </w:p>
    <w:p w14:paraId="69B50985">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根据贵方招标编号为（）的公开招标公告，签字代表（全名、职务）经正式授权并代表投标人（投标人名称、地址）提交电子投标文件一份，并对之负法律责任。</w:t>
      </w:r>
    </w:p>
    <w:p w14:paraId="47545544">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投标文件组成资格证明文件第1至项，商务技术文件第1至项。</w:t>
      </w:r>
    </w:p>
    <w:p w14:paraId="51EA5A16">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据此函，签字代表宣布同意如下：</w:t>
      </w:r>
    </w:p>
    <w:p w14:paraId="62038872">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1、所附服务报价为以开标一览表为准。</w:t>
      </w:r>
    </w:p>
    <w:p w14:paraId="0FF92B54">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2、如果我们的投标书被接受，我们将履行招标文件中规定的每一项要求，按期、按质、按量履行合同。</w:t>
      </w:r>
    </w:p>
    <w:p w14:paraId="0E539059">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3、我方愿按《中华人民共和国政府采购法》和《中华人民共和国民法典》履行我方的全部责任。</w:t>
      </w:r>
    </w:p>
    <w:p w14:paraId="194AECAC">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4、我方已详细审查全部招标文件，包括修改文件以及全部参考资料和有关附件。我们完全理解并同意放弃对这方面有不明白及误解的权力。</w:t>
      </w:r>
    </w:p>
    <w:p w14:paraId="7CFD8E13">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5、本投标自开标之日起有效期为60天。</w:t>
      </w:r>
    </w:p>
    <w:p w14:paraId="71D27528">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地址：</w:t>
      </w:r>
    </w:p>
    <w:p w14:paraId="5B8AAC20">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电话（传真）：</w:t>
      </w:r>
    </w:p>
    <w:p w14:paraId="7793C730">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法定代表人（负责人）或授权代表（签字）：</w:t>
      </w:r>
    </w:p>
    <w:p w14:paraId="247A15BF">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投标人名称（公章）：</w:t>
      </w:r>
    </w:p>
    <w:p w14:paraId="2638033B">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sectPr>
          <w:headerReference r:id="rId10" w:type="default"/>
          <w:footerReference r:id="rId11" w:type="default"/>
          <w:pgSz w:w="11907" w:h="16840"/>
          <w:pgMar w:top="1440" w:right="1800" w:bottom="1440" w:left="1800" w:header="878" w:footer="886" w:gutter="0"/>
          <w:cols w:space="720" w:num="1"/>
        </w:sectPr>
      </w:pPr>
      <w:r>
        <w:rPr>
          <w:rFonts w:hint="eastAsia" w:asciiTheme="minorEastAsia" w:hAnsiTheme="minorEastAsia" w:eastAsiaTheme="minorEastAsia" w:cstheme="minorEastAsia"/>
          <w:color w:val="auto"/>
          <w:sz w:val="24"/>
          <w:szCs w:val="24"/>
          <w:lang w:eastAsia="zh-CN"/>
        </w:rPr>
        <w:t>日期：</w:t>
      </w:r>
      <w:r>
        <w:rPr>
          <w:rFonts w:hint="eastAsia" w:asciiTheme="minorEastAsia" w:hAnsiTheme="minorEastAsia" w:eastAsiaTheme="minorEastAsia" w:cstheme="minorEastAsia"/>
          <w:color w:val="auto"/>
          <w:spacing w:val="-8"/>
          <w:sz w:val="24"/>
          <w:szCs w:val="24"/>
          <w:lang w:eastAsia="zh-CN"/>
        </w:rPr>
        <w:t>年月日</w:t>
      </w:r>
    </w:p>
    <w:p w14:paraId="4D0B952E">
      <w:pPr>
        <w:kinsoku/>
        <w:wordWrap w:val="0"/>
        <w:jc w:val="both"/>
        <w:rPr>
          <w:rFonts w:ascii="宋体" w:hAnsi="宋体"/>
          <w:b/>
          <w:color w:val="auto"/>
          <w:sz w:val="24"/>
          <w:szCs w:val="24"/>
          <w:lang w:eastAsia="zh-CN"/>
        </w:rPr>
      </w:pPr>
      <w:r>
        <w:rPr>
          <w:rFonts w:hint="eastAsia" w:ascii="宋体" w:hAnsi="宋体"/>
          <w:b/>
          <w:color w:val="auto"/>
          <w:sz w:val="24"/>
          <w:szCs w:val="24"/>
          <w:lang w:eastAsia="zh-CN"/>
        </w:rPr>
        <w:t>2、投标分项报价一览表（适用于货物可根据项目实际需求自行改动）</w:t>
      </w:r>
    </w:p>
    <w:p w14:paraId="4FC5A8CA">
      <w:pPr>
        <w:kinsoku/>
        <w:wordWrap w:val="0"/>
        <w:jc w:val="both"/>
        <w:rPr>
          <w:rFonts w:ascii="宋体" w:hAnsi="宋体"/>
          <w:b/>
          <w:color w:val="auto"/>
          <w:sz w:val="24"/>
          <w:szCs w:val="24"/>
          <w:lang w:eastAsia="zh-CN"/>
        </w:rPr>
      </w:pPr>
    </w:p>
    <w:p w14:paraId="4CDA18B5">
      <w:pPr>
        <w:kinsoku/>
        <w:wordWrap w:val="0"/>
        <w:jc w:val="center"/>
        <w:rPr>
          <w:rFonts w:asciiTheme="minorEastAsia" w:hAnsiTheme="minorEastAsia" w:eastAsiaTheme="minorEastAsia" w:cstheme="minorEastAsia"/>
          <w:b/>
          <w:color w:val="auto"/>
          <w:sz w:val="28"/>
          <w:szCs w:val="28"/>
          <w:lang w:eastAsia="zh-CN"/>
        </w:rPr>
      </w:pPr>
      <w:r>
        <w:rPr>
          <w:rFonts w:hint="eastAsia" w:asciiTheme="minorEastAsia" w:hAnsiTheme="minorEastAsia" w:eastAsiaTheme="minorEastAsia" w:cstheme="minorEastAsia"/>
          <w:b/>
          <w:color w:val="auto"/>
          <w:sz w:val="24"/>
          <w:szCs w:val="24"/>
        </w:rPr>
        <w:t>投标</w:t>
      </w:r>
      <w:r>
        <w:rPr>
          <w:rFonts w:hint="eastAsia" w:asciiTheme="minorEastAsia" w:hAnsiTheme="minorEastAsia" w:eastAsiaTheme="minorEastAsia" w:cstheme="minorEastAsia"/>
          <w:b/>
          <w:color w:val="auto"/>
          <w:sz w:val="24"/>
          <w:szCs w:val="24"/>
          <w:lang w:eastAsia="zh-CN"/>
        </w:rPr>
        <w:t>分项</w:t>
      </w:r>
      <w:r>
        <w:rPr>
          <w:rFonts w:hint="eastAsia" w:asciiTheme="minorEastAsia" w:hAnsiTheme="minorEastAsia" w:eastAsiaTheme="minorEastAsia" w:cstheme="minorEastAsia"/>
          <w:b/>
          <w:color w:val="auto"/>
          <w:sz w:val="24"/>
          <w:szCs w:val="24"/>
        </w:rPr>
        <w:t>报价一览表</w:t>
      </w:r>
    </w:p>
    <w:tbl>
      <w:tblPr>
        <w:tblStyle w:val="18"/>
        <w:tblpPr w:leftFromText="180" w:rightFromText="180" w:vertAnchor="text" w:horzAnchor="page" w:tblpX="1670" w:tblpY="348"/>
        <w:tblOverlap w:val="never"/>
        <w:tblW w:w="12583" w:type="dxa"/>
        <w:tblInd w:w="0" w:type="dxa"/>
        <w:tblLayout w:type="fixed"/>
        <w:tblCellMar>
          <w:top w:w="0" w:type="dxa"/>
          <w:left w:w="108" w:type="dxa"/>
          <w:bottom w:w="0" w:type="dxa"/>
          <w:right w:w="108" w:type="dxa"/>
        </w:tblCellMar>
      </w:tblPr>
      <w:tblGrid>
        <w:gridCol w:w="710"/>
        <w:gridCol w:w="1241"/>
        <w:gridCol w:w="1276"/>
        <w:gridCol w:w="850"/>
        <w:gridCol w:w="993"/>
        <w:gridCol w:w="1134"/>
        <w:gridCol w:w="850"/>
        <w:gridCol w:w="709"/>
        <w:gridCol w:w="284"/>
        <w:gridCol w:w="1275"/>
        <w:gridCol w:w="284"/>
        <w:gridCol w:w="1134"/>
        <w:gridCol w:w="1843"/>
      </w:tblGrid>
      <w:tr w14:paraId="75AB95EF">
        <w:trPr>
          <w:gridAfter w:val="2"/>
          <w:wAfter w:w="2977" w:type="dxa"/>
          <w:trHeight w:val="522" w:hRule="exact"/>
        </w:trPr>
        <w:tc>
          <w:tcPr>
            <w:tcW w:w="3227" w:type="dxa"/>
            <w:gridSpan w:val="3"/>
            <w:tcBorders>
              <w:top w:val="nil"/>
              <w:left w:val="nil"/>
              <w:bottom w:val="single" w:color="auto" w:sz="4" w:space="0"/>
              <w:right w:val="nil"/>
            </w:tcBorders>
            <w:noWrap/>
            <w:vAlign w:val="center"/>
          </w:tcPr>
          <w:p w14:paraId="1805A53C">
            <w:pPr>
              <w:kinsoku/>
              <w:wordWrap w:val="0"/>
              <w:spacing w:line="360" w:lineRule="auto"/>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投标人名称（公章）：</w:t>
            </w:r>
          </w:p>
        </w:tc>
        <w:tc>
          <w:tcPr>
            <w:tcW w:w="850" w:type="dxa"/>
            <w:tcBorders>
              <w:top w:val="nil"/>
              <w:left w:val="nil"/>
              <w:bottom w:val="single" w:color="auto" w:sz="4" w:space="0"/>
              <w:right w:val="nil"/>
            </w:tcBorders>
            <w:noWrap/>
            <w:vAlign w:val="center"/>
          </w:tcPr>
          <w:p w14:paraId="68D3B529">
            <w:pPr>
              <w:kinsoku/>
              <w:wordWrap w:val="0"/>
              <w:spacing w:line="360" w:lineRule="auto"/>
              <w:ind w:firstLine="567"/>
              <w:jc w:val="both"/>
              <w:rPr>
                <w:rFonts w:asciiTheme="minorEastAsia" w:hAnsiTheme="minorEastAsia" w:eastAsiaTheme="minorEastAsia" w:cstheme="minorEastAsia"/>
                <w:color w:val="auto"/>
                <w:sz w:val="24"/>
                <w:szCs w:val="24"/>
                <w:lang w:eastAsia="zh-CN"/>
              </w:rPr>
            </w:pPr>
          </w:p>
        </w:tc>
        <w:tc>
          <w:tcPr>
            <w:tcW w:w="993" w:type="dxa"/>
            <w:tcBorders>
              <w:top w:val="nil"/>
              <w:left w:val="nil"/>
              <w:bottom w:val="single" w:color="auto" w:sz="4" w:space="0"/>
              <w:right w:val="nil"/>
            </w:tcBorders>
            <w:noWrap/>
            <w:vAlign w:val="center"/>
          </w:tcPr>
          <w:p w14:paraId="165758F1">
            <w:pPr>
              <w:kinsoku/>
              <w:wordWrap w:val="0"/>
              <w:spacing w:line="360" w:lineRule="auto"/>
              <w:ind w:firstLine="567"/>
              <w:jc w:val="both"/>
              <w:rPr>
                <w:rFonts w:asciiTheme="minorEastAsia" w:hAnsiTheme="minorEastAsia" w:eastAsiaTheme="minorEastAsia" w:cstheme="minorEastAsia"/>
                <w:color w:val="auto"/>
                <w:sz w:val="24"/>
                <w:szCs w:val="24"/>
                <w:lang w:eastAsia="zh-CN"/>
              </w:rPr>
            </w:pPr>
          </w:p>
        </w:tc>
        <w:tc>
          <w:tcPr>
            <w:tcW w:w="2693" w:type="dxa"/>
            <w:gridSpan w:val="3"/>
            <w:tcBorders>
              <w:top w:val="nil"/>
              <w:left w:val="nil"/>
              <w:bottom w:val="single" w:color="auto" w:sz="4" w:space="0"/>
              <w:right w:val="nil"/>
            </w:tcBorders>
            <w:noWrap/>
            <w:vAlign w:val="center"/>
          </w:tcPr>
          <w:p w14:paraId="16CAFFA7">
            <w:pPr>
              <w:kinsoku/>
              <w:wordWrap w:val="0"/>
              <w:spacing w:line="360" w:lineRule="auto"/>
              <w:ind w:firstLine="360" w:firstLineChars="15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项目编号：</w:t>
            </w:r>
          </w:p>
        </w:tc>
        <w:tc>
          <w:tcPr>
            <w:tcW w:w="1843" w:type="dxa"/>
            <w:gridSpan w:val="3"/>
            <w:tcBorders>
              <w:top w:val="nil"/>
              <w:left w:val="nil"/>
              <w:bottom w:val="single" w:color="auto" w:sz="4" w:space="0"/>
              <w:right w:val="nil"/>
            </w:tcBorders>
            <w:noWrap/>
            <w:vAlign w:val="center"/>
          </w:tcPr>
          <w:p w14:paraId="05F13A11">
            <w:pPr>
              <w:kinsoku/>
              <w:wordWrap w:val="0"/>
              <w:spacing w:line="360" w:lineRule="auto"/>
              <w:jc w:val="both"/>
              <w:rPr>
                <w:rFonts w:asciiTheme="minorEastAsia" w:hAnsiTheme="minorEastAsia" w:eastAsiaTheme="minorEastAsia" w:cstheme="minorEastAsia"/>
                <w:color w:val="auto"/>
                <w:sz w:val="24"/>
                <w:szCs w:val="24"/>
                <w:lang w:eastAsia="zh-CN"/>
              </w:rPr>
            </w:pPr>
          </w:p>
        </w:tc>
      </w:tr>
      <w:tr w14:paraId="5777895D">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ign w:val="center"/>
          </w:tcPr>
          <w:p w14:paraId="0884EDBB">
            <w:pPr>
              <w:kinsoku/>
              <w:wordWrap w:val="0"/>
              <w:spacing w:line="360" w:lineRule="auto"/>
              <w:jc w:val="center"/>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序号</w:t>
            </w:r>
          </w:p>
        </w:tc>
        <w:tc>
          <w:tcPr>
            <w:tcW w:w="1241" w:type="dxa"/>
            <w:tcBorders>
              <w:top w:val="single" w:color="auto" w:sz="4" w:space="0"/>
              <w:left w:val="single" w:color="auto" w:sz="4" w:space="0"/>
              <w:bottom w:val="single" w:color="auto" w:sz="4" w:space="0"/>
              <w:right w:val="single" w:color="auto" w:sz="4" w:space="0"/>
            </w:tcBorders>
            <w:noWrap/>
            <w:vAlign w:val="center"/>
          </w:tcPr>
          <w:p w14:paraId="782CBE8A">
            <w:pPr>
              <w:kinsoku/>
              <w:wordWrap w:val="0"/>
              <w:spacing w:line="360" w:lineRule="auto"/>
              <w:jc w:val="center"/>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设备名称</w:t>
            </w:r>
          </w:p>
        </w:tc>
        <w:tc>
          <w:tcPr>
            <w:tcW w:w="1276" w:type="dxa"/>
            <w:tcBorders>
              <w:top w:val="single" w:color="auto" w:sz="4" w:space="0"/>
              <w:left w:val="single" w:color="auto" w:sz="4" w:space="0"/>
              <w:bottom w:val="single" w:color="auto" w:sz="4" w:space="0"/>
              <w:right w:val="single" w:color="auto" w:sz="4" w:space="0"/>
            </w:tcBorders>
            <w:noWrap/>
            <w:vAlign w:val="center"/>
          </w:tcPr>
          <w:p w14:paraId="646A3709">
            <w:pPr>
              <w:kinsoku/>
              <w:wordWrap w:val="0"/>
              <w:spacing w:line="360" w:lineRule="auto"/>
              <w:ind w:firstLine="210" w:firstLineChars="100"/>
              <w:jc w:val="center"/>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品牌型号</w:t>
            </w:r>
          </w:p>
        </w:tc>
        <w:tc>
          <w:tcPr>
            <w:tcW w:w="2977" w:type="dxa"/>
            <w:gridSpan w:val="3"/>
            <w:tcBorders>
              <w:top w:val="single" w:color="auto" w:sz="4" w:space="0"/>
              <w:left w:val="single" w:color="auto" w:sz="4" w:space="0"/>
              <w:bottom w:val="single" w:color="auto" w:sz="4" w:space="0"/>
              <w:right w:val="single" w:color="auto" w:sz="4" w:space="0"/>
            </w:tcBorders>
            <w:noWrap/>
            <w:vAlign w:val="center"/>
          </w:tcPr>
          <w:p w14:paraId="3C11364A">
            <w:pPr>
              <w:kinsoku/>
              <w:wordWrap w:val="0"/>
              <w:spacing w:line="360" w:lineRule="auto"/>
              <w:ind w:firstLine="1050" w:firstLineChars="500"/>
              <w:jc w:val="both"/>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技术指标</w:t>
            </w:r>
          </w:p>
        </w:tc>
        <w:tc>
          <w:tcPr>
            <w:tcW w:w="850" w:type="dxa"/>
            <w:tcBorders>
              <w:top w:val="single" w:color="auto" w:sz="4" w:space="0"/>
              <w:left w:val="single" w:color="auto" w:sz="4" w:space="0"/>
              <w:bottom w:val="single" w:color="auto" w:sz="4" w:space="0"/>
              <w:right w:val="single" w:color="auto" w:sz="4" w:space="0"/>
            </w:tcBorders>
            <w:noWrap/>
            <w:vAlign w:val="center"/>
          </w:tcPr>
          <w:p w14:paraId="28162DEA">
            <w:pPr>
              <w:kinsoku/>
              <w:wordWrap w:val="0"/>
              <w:spacing w:line="360" w:lineRule="auto"/>
              <w:jc w:val="center"/>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单位</w:t>
            </w:r>
          </w:p>
        </w:tc>
        <w:tc>
          <w:tcPr>
            <w:tcW w:w="993" w:type="dxa"/>
            <w:gridSpan w:val="2"/>
            <w:tcBorders>
              <w:top w:val="single" w:color="auto" w:sz="4" w:space="0"/>
              <w:left w:val="single" w:color="auto" w:sz="4" w:space="0"/>
              <w:bottom w:val="single" w:color="auto" w:sz="4" w:space="0"/>
              <w:right w:val="single" w:color="auto" w:sz="4" w:space="0"/>
            </w:tcBorders>
            <w:noWrap/>
            <w:vAlign w:val="center"/>
          </w:tcPr>
          <w:p w14:paraId="37FFC552">
            <w:pPr>
              <w:kinsoku/>
              <w:wordWrap w:val="0"/>
              <w:spacing w:line="360" w:lineRule="auto"/>
              <w:jc w:val="center"/>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数量</w:t>
            </w:r>
          </w:p>
        </w:tc>
        <w:tc>
          <w:tcPr>
            <w:tcW w:w="1275" w:type="dxa"/>
            <w:tcBorders>
              <w:top w:val="single" w:color="auto" w:sz="4" w:space="0"/>
              <w:left w:val="single" w:color="auto" w:sz="4" w:space="0"/>
              <w:bottom w:val="single" w:color="auto" w:sz="4" w:space="0"/>
              <w:right w:val="single" w:color="auto" w:sz="4" w:space="0"/>
            </w:tcBorders>
            <w:noWrap/>
            <w:vAlign w:val="center"/>
          </w:tcPr>
          <w:p w14:paraId="21989D5D">
            <w:pPr>
              <w:kinsoku/>
              <w:wordWrap w:val="0"/>
              <w:spacing w:line="360" w:lineRule="auto"/>
              <w:jc w:val="center"/>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投标单价</w:t>
            </w:r>
          </w:p>
        </w:tc>
        <w:tc>
          <w:tcPr>
            <w:tcW w:w="1418" w:type="dxa"/>
            <w:gridSpan w:val="2"/>
            <w:tcBorders>
              <w:top w:val="single" w:color="auto" w:sz="4" w:space="0"/>
              <w:left w:val="single" w:color="auto" w:sz="4" w:space="0"/>
              <w:bottom w:val="single" w:color="auto" w:sz="4" w:space="0"/>
              <w:right w:val="single" w:color="auto" w:sz="4" w:space="0"/>
            </w:tcBorders>
            <w:noWrap/>
            <w:vAlign w:val="center"/>
          </w:tcPr>
          <w:p w14:paraId="08EE783D">
            <w:pPr>
              <w:kinsoku/>
              <w:wordWrap w:val="0"/>
              <w:spacing w:line="360" w:lineRule="auto"/>
              <w:jc w:val="center"/>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小计（元）</w:t>
            </w:r>
          </w:p>
        </w:tc>
        <w:tc>
          <w:tcPr>
            <w:tcW w:w="1843" w:type="dxa"/>
            <w:tcBorders>
              <w:top w:val="single" w:color="auto" w:sz="4" w:space="0"/>
              <w:left w:val="single" w:color="auto" w:sz="4" w:space="0"/>
              <w:bottom w:val="single" w:color="auto" w:sz="4" w:space="0"/>
              <w:right w:val="single" w:color="auto" w:sz="4" w:space="0"/>
            </w:tcBorders>
            <w:noWrap/>
            <w:vAlign w:val="center"/>
          </w:tcPr>
          <w:p w14:paraId="002BD751">
            <w:pPr>
              <w:kinsoku/>
              <w:wordWrap w:val="0"/>
              <w:spacing w:line="360" w:lineRule="auto"/>
              <w:jc w:val="center"/>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交货安装时间</w:t>
            </w:r>
          </w:p>
        </w:tc>
      </w:tr>
      <w:tr w14:paraId="3E6FEE72">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ign w:val="center"/>
          </w:tcPr>
          <w:p w14:paraId="50DDB50C">
            <w:pPr>
              <w:kinsoku/>
              <w:wordWrap w:val="0"/>
              <w:spacing w:line="360" w:lineRule="auto"/>
              <w:jc w:val="both"/>
              <w:rPr>
                <w:rFonts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1</w:t>
            </w:r>
          </w:p>
        </w:tc>
        <w:tc>
          <w:tcPr>
            <w:tcW w:w="1241" w:type="dxa"/>
            <w:tcBorders>
              <w:top w:val="single" w:color="auto" w:sz="4" w:space="0"/>
              <w:left w:val="single" w:color="auto" w:sz="4" w:space="0"/>
              <w:bottom w:val="single" w:color="auto" w:sz="4" w:space="0"/>
              <w:right w:val="single" w:color="auto" w:sz="4" w:space="0"/>
            </w:tcBorders>
            <w:noWrap/>
            <w:vAlign w:val="bottom"/>
          </w:tcPr>
          <w:p w14:paraId="45D1AD00">
            <w:pPr>
              <w:kinsoku/>
              <w:wordWrap w:val="0"/>
              <w:spacing w:line="360" w:lineRule="auto"/>
              <w:jc w:val="both"/>
              <w:rPr>
                <w:rFonts w:asciiTheme="minorEastAsia" w:hAnsiTheme="minorEastAsia" w:eastAsiaTheme="minorEastAsia" w:cstheme="minorEastAsia"/>
                <w:color w:val="auto"/>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ign w:val="bottom"/>
          </w:tcPr>
          <w:p w14:paraId="015F8358">
            <w:pPr>
              <w:kinsoku/>
              <w:wordWrap w:val="0"/>
              <w:spacing w:line="360" w:lineRule="auto"/>
              <w:jc w:val="both"/>
              <w:rPr>
                <w:rFonts w:asciiTheme="minorEastAsia" w:hAnsiTheme="minorEastAsia" w:eastAsiaTheme="minorEastAsia" w:cstheme="minorEastAsia"/>
                <w:color w:val="auto"/>
                <w:sz w:val="28"/>
                <w:szCs w:val="28"/>
                <w:lang w:eastAsia="zh-CN"/>
              </w:rPr>
            </w:pPr>
          </w:p>
        </w:tc>
        <w:tc>
          <w:tcPr>
            <w:tcW w:w="2977" w:type="dxa"/>
            <w:gridSpan w:val="3"/>
            <w:tcBorders>
              <w:top w:val="single" w:color="auto" w:sz="4" w:space="0"/>
              <w:left w:val="single" w:color="auto" w:sz="4" w:space="0"/>
              <w:bottom w:val="single" w:color="auto" w:sz="4" w:space="0"/>
              <w:right w:val="single" w:color="auto" w:sz="4" w:space="0"/>
            </w:tcBorders>
            <w:noWrap/>
            <w:vAlign w:val="bottom"/>
          </w:tcPr>
          <w:p w14:paraId="3BCB8427">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ign w:val="bottom"/>
          </w:tcPr>
          <w:p w14:paraId="7BEA76B0">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993" w:type="dxa"/>
            <w:gridSpan w:val="2"/>
            <w:tcBorders>
              <w:top w:val="single" w:color="auto" w:sz="4" w:space="0"/>
              <w:left w:val="single" w:color="auto" w:sz="4" w:space="0"/>
              <w:bottom w:val="single" w:color="auto" w:sz="4" w:space="0"/>
              <w:right w:val="single" w:color="auto" w:sz="4" w:space="0"/>
            </w:tcBorders>
            <w:noWrap/>
            <w:vAlign w:val="bottom"/>
          </w:tcPr>
          <w:p w14:paraId="245F2929">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ign w:val="bottom"/>
          </w:tcPr>
          <w:p w14:paraId="54A74EDB">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1418" w:type="dxa"/>
            <w:gridSpan w:val="2"/>
            <w:tcBorders>
              <w:top w:val="single" w:color="auto" w:sz="4" w:space="0"/>
              <w:left w:val="single" w:color="auto" w:sz="4" w:space="0"/>
              <w:bottom w:val="single" w:color="auto" w:sz="4" w:space="0"/>
              <w:right w:val="single" w:color="auto" w:sz="4" w:space="0"/>
            </w:tcBorders>
            <w:noWrap/>
            <w:vAlign w:val="bottom"/>
          </w:tcPr>
          <w:p w14:paraId="58CAFA8F">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ign w:val="bottom"/>
          </w:tcPr>
          <w:p w14:paraId="51E591B9">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p w14:paraId="57285969">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r>
      <w:tr w14:paraId="4746BD3F">
        <w:trPr>
          <w:trHeight w:val="567" w:hRule="exact"/>
        </w:trPr>
        <w:tc>
          <w:tcPr>
            <w:tcW w:w="710" w:type="dxa"/>
            <w:tcBorders>
              <w:top w:val="single" w:color="auto" w:sz="4" w:space="0"/>
              <w:left w:val="single" w:color="auto" w:sz="4" w:space="0"/>
              <w:bottom w:val="single" w:color="auto" w:sz="4" w:space="0"/>
              <w:right w:val="single" w:color="auto" w:sz="4" w:space="0"/>
            </w:tcBorders>
            <w:noWrap/>
            <w:vAlign w:val="center"/>
          </w:tcPr>
          <w:p w14:paraId="7EE4A246">
            <w:pPr>
              <w:kinsoku/>
              <w:wordWrap w:val="0"/>
              <w:spacing w:line="360" w:lineRule="auto"/>
              <w:jc w:val="both"/>
              <w:rPr>
                <w:rFonts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2</w:t>
            </w:r>
          </w:p>
        </w:tc>
        <w:tc>
          <w:tcPr>
            <w:tcW w:w="1241" w:type="dxa"/>
            <w:tcBorders>
              <w:top w:val="single" w:color="auto" w:sz="4" w:space="0"/>
              <w:left w:val="single" w:color="auto" w:sz="4" w:space="0"/>
              <w:bottom w:val="single" w:color="auto" w:sz="4" w:space="0"/>
              <w:right w:val="single" w:color="auto" w:sz="4" w:space="0"/>
            </w:tcBorders>
            <w:noWrap/>
            <w:vAlign w:val="bottom"/>
          </w:tcPr>
          <w:p w14:paraId="0B9A49F3">
            <w:pPr>
              <w:kinsoku/>
              <w:wordWrap w:val="0"/>
              <w:spacing w:line="360" w:lineRule="auto"/>
              <w:jc w:val="both"/>
              <w:rPr>
                <w:rFonts w:asciiTheme="minorEastAsia" w:hAnsiTheme="minorEastAsia" w:eastAsiaTheme="minorEastAsia" w:cstheme="minorEastAsia"/>
                <w:color w:val="auto"/>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ign w:val="bottom"/>
          </w:tcPr>
          <w:p w14:paraId="5366C84D">
            <w:pPr>
              <w:kinsoku/>
              <w:wordWrap w:val="0"/>
              <w:spacing w:line="360" w:lineRule="auto"/>
              <w:jc w:val="both"/>
              <w:rPr>
                <w:rFonts w:asciiTheme="minorEastAsia" w:hAnsiTheme="minorEastAsia" w:eastAsiaTheme="minorEastAsia" w:cstheme="minorEastAsia"/>
                <w:color w:val="auto"/>
                <w:sz w:val="28"/>
                <w:szCs w:val="28"/>
                <w:lang w:eastAsia="zh-CN"/>
              </w:rPr>
            </w:pPr>
          </w:p>
        </w:tc>
        <w:tc>
          <w:tcPr>
            <w:tcW w:w="2977" w:type="dxa"/>
            <w:gridSpan w:val="3"/>
            <w:tcBorders>
              <w:top w:val="single" w:color="auto" w:sz="4" w:space="0"/>
              <w:left w:val="single" w:color="auto" w:sz="4" w:space="0"/>
              <w:bottom w:val="single" w:color="auto" w:sz="4" w:space="0"/>
              <w:right w:val="single" w:color="auto" w:sz="4" w:space="0"/>
            </w:tcBorders>
            <w:noWrap/>
            <w:vAlign w:val="bottom"/>
          </w:tcPr>
          <w:p w14:paraId="1E7DDD2B">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ign w:val="bottom"/>
          </w:tcPr>
          <w:p w14:paraId="59276B48">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993" w:type="dxa"/>
            <w:gridSpan w:val="2"/>
            <w:tcBorders>
              <w:top w:val="single" w:color="auto" w:sz="4" w:space="0"/>
              <w:left w:val="single" w:color="auto" w:sz="4" w:space="0"/>
              <w:bottom w:val="single" w:color="auto" w:sz="4" w:space="0"/>
              <w:right w:val="single" w:color="auto" w:sz="4" w:space="0"/>
            </w:tcBorders>
            <w:noWrap/>
            <w:vAlign w:val="bottom"/>
          </w:tcPr>
          <w:p w14:paraId="1CC5D284">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ign w:val="bottom"/>
          </w:tcPr>
          <w:p w14:paraId="131A01E0">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1418" w:type="dxa"/>
            <w:gridSpan w:val="2"/>
            <w:tcBorders>
              <w:top w:val="single" w:color="auto" w:sz="4" w:space="0"/>
              <w:left w:val="single" w:color="auto" w:sz="4" w:space="0"/>
              <w:bottom w:val="single" w:color="auto" w:sz="4" w:space="0"/>
              <w:right w:val="single" w:color="auto" w:sz="4" w:space="0"/>
            </w:tcBorders>
            <w:noWrap/>
            <w:vAlign w:val="bottom"/>
          </w:tcPr>
          <w:p w14:paraId="0D2A135B">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ign w:val="bottom"/>
          </w:tcPr>
          <w:p w14:paraId="7D817625">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p w14:paraId="084BCBE7">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r>
      <w:tr w14:paraId="4D613957">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ign w:val="center"/>
          </w:tcPr>
          <w:p w14:paraId="7136EAF3">
            <w:pPr>
              <w:kinsoku/>
              <w:wordWrap w:val="0"/>
              <w:spacing w:line="360" w:lineRule="auto"/>
              <w:jc w:val="both"/>
              <w:rPr>
                <w:rFonts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3</w:t>
            </w:r>
          </w:p>
        </w:tc>
        <w:tc>
          <w:tcPr>
            <w:tcW w:w="1241" w:type="dxa"/>
            <w:tcBorders>
              <w:top w:val="single" w:color="auto" w:sz="4" w:space="0"/>
              <w:left w:val="single" w:color="auto" w:sz="4" w:space="0"/>
              <w:bottom w:val="single" w:color="auto" w:sz="4" w:space="0"/>
              <w:right w:val="single" w:color="auto" w:sz="4" w:space="0"/>
            </w:tcBorders>
            <w:noWrap/>
            <w:vAlign w:val="bottom"/>
          </w:tcPr>
          <w:p w14:paraId="441673DC">
            <w:pPr>
              <w:kinsoku/>
              <w:wordWrap w:val="0"/>
              <w:spacing w:line="360" w:lineRule="auto"/>
              <w:jc w:val="both"/>
              <w:rPr>
                <w:rFonts w:asciiTheme="minorEastAsia" w:hAnsiTheme="minorEastAsia" w:eastAsiaTheme="minorEastAsia" w:cstheme="minorEastAsia"/>
                <w:color w:val="auto"/>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ign w:val="bottom"/>
          </w:tcPr>
          <w:p w14:paraId="442906B2">
            <w:pPr>
              <w:kinsoku/>
              <w:wordWrap w:val="0"/>
              <w:spacing w:line="360" w:lineRule="auto"/>
              <w:jc w:val="both"/>
              <w:rPr>
                <w:rFonts w:asciiTheme="minorEastAsia" w:hAnsiTheme="minorEastAsia" w:eastAsiaTheme="minorEastAsia" w:cstheme="minorEastAsia"/>
                <w:color w:val="auto"/>
                <w:sz w:val="28"/>
                <w:szCs w:val="28"/>
                <w:lang w:eastAsia="zh-CN"/>
              </w:rPr>
            </w:pPr>
          </w:p>
        </w:tc>
        <w:tc>
          <w:tcPr>
            <w:tcW w:w="2977" w:type="dxa"/>
            <w:gridSpan w:val="3"/>
            <w:tcBorders>
              <w:top w:val="single" w:color="auto" w:sz="4" w:space="0"/>
              <w:left w:val="single" w:color="auto" w:sz="4" w:space="0"/>
              <w:bottom w:val="single" w:color="auto" w:sz="4" w:space="0"/>
              <w:right w:val="single" w:color="auto" w:sz="4" w:space="0"/>
            </w:tcBorders>
            <w:noWrap/>
            <w:vAlign w:val="bottom"/>
          </w:tcPr>
          <w:p w14:paraId="70C62E76">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ign w:val="bottom"/>
          </w:tcPr>
          <w:p w14:paraId="5DC35218">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993" w:type="dxa"/>
            <w:gridSpan w:val="2"/>
            <w:tcBorders>
              <w:top w:val="single" w:color="auto" w:sz="4" w:space="0"/>
              <w:left w:val="single" w:color="auto" w:sz="4" w:space="0"/>
              <w:bottom w:val="single" w:color="auto" w:sz="4" w:space="0"/>
              <w:right w:val="single" w:color="auto" w:sz="4" w:space="0"/>
            </w:tcBorders>
            <w:noWrap/>
            <w:vAlign w:val="bottom"/>
          </w:tcPr>
          <w:p w14:paraId="099072E0">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ign w:val="bottom"/>
          </w:tcPr>
          <w:p w14:paraId="679870AE">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1418" w:type="dxa"/>
            <w:gridSpan w:val="2"/>
            <w:tcBorders>
              <w:top w:val="single" w:color="auto" w:sz="4" w:space="0"/>
              <w:left w:val="single" w:color="auto" w:sz="4" w:space="0"/>
              <w:bottom w:val="single" w:color="auto" w:sz="4" w:space="0"/>
              <w:right w:val="single" w:color="auto" w:sz="4" w:space="0"/>
            </w:tcBorders>
            <w:noWrap/>
            <w:vAlign w:val="bottom"/>
          </w:tcPr>
          <w:p w14:paraId="1A40BF87">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ign w:val="bottom"/>
          </w:tcPr>
          <w:p w14:paraId="425F35E8">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p w14:paraId="5C93514B">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r>
      <w:tr w14:paraId="40BD76CE">
        <w:trPr>
          <w:trHeight w:val="567" w:hRule="exact"/>
        </w:trPr>
        <w:tc>
          <w:tcPr>
            <w:tcW w:w="710" w:type="dxa"/>
            <w:tcBorders>
              <w:top w:val="single" w:color="auto" w:sz="4" w:space="0"/>
              <w:left w:val="single" w:color="auto" w:sz="4" w:space="0"/>
              <w:bottom w:val="single" w:color="auto" w:sz="4" w:space="0"/>
              <w:right w:val="single" w:color="auto" w:sz="4" w:space="0"/>
            </w:tcBorders>
            <w:noWrap/>
            <w:vAlign w:val="center"/>
          </w:tcPr>
          <w:p w14:paraId="7ED6BA84">
            <w:pPr>
              <w:kinsoku/>
              <w:wordWrap w:val="0"/>
              <w:spacing w:line="360" w:lineRule="auto"/>
              <w:jc w:val="both"/>
              <w:rPr>
                <w:rFonts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4</w:t>
            </w:r>
          </w:p>
        </w:tc>
        <w:tc>
          <w:tcPr>
            <w:tcW w:w="1241" w:type="dxa"/>
            <w:tcBorders>
              <w:top w:val="single" w:color="auto" w:sz="4" w:space="0"/>
              <w:left w:val="single" w:color="auto" w:sz="4" w:space="0"/>
              <w:bottom w:val="single" w:color="auto" w:sz="4" w:space="0"/>
              <w:right w:val="single" w:color="auto" w:sz="4" w:space="0"/>
            </w:tcBorders>
            <w:noWrap/>
            <w:vAlign w:val="bottom"/>
          </w:tcPr>
          <w:p w14:paraId="0838BFCE">
            <w:pPr>
              <w:kinsoku/>
              <w:wordWrap w:val="0"/>
              <w:spacing w:line="360" w:lineRule="auto"/>
              <w:jc w:val="both"/>
              <w:rPr>
                <w:rFonts w:asciiTheme="minorEastAsia" w:hAnsiTheme="minorEastAsia" w:eastAsiaTheme="minorEastAsia" w:cstheme="minorEastAsia"/>
                <w:color w:val="auto"/>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ign w:val="bottom"/>
          </w:tcPr>
          <w:p w14:paraId="348CDA30">
            <w:pPr>
              <w:kinsoku/>
              <w:wordWrap w:val="0"/>
              <w:spacing w:line="360" w:lineRule="auto"/>
              <w:jc w:val="both"/>
              <w:rPr>
                <w:rFonts w:asciiTheme="minorEastAsia" w:hAnsiTheme="minorEastAsia" w:eastAsiaTheme="minorEastAsia" w:cstheme="minorEastAsia"/>
                <w:color w:val="auto"/>
                <w:sz w:val="28"/>
                <w:szCs w:val="28"/>
                <w:lang w:eastAsia="zh-CN"/>
              </w:rPr>
            </w:pPr>
          </w:p>
        </w:tc>
        <w:tc>
          <w:tcPr>
            <w:tcW w:w="2977" w:type="dxa"/>
            <w:gridSpan w:val="3"/>
            <w:tcBorders>
              <w:top w:val="single" w:color="auto" w:sz="4" w:space="0"/>
              <w:left w:val="single" w:color="auto" w:sz="4" w:space="0"/>
              <w:bottom w:val="single" w:color="auto" w:sz="4" w:space="0"/>
              <w:right w:val="single" w:color="auto" w:sz="4" w:space="0"/>
            </w:tcBorders>
            <w:noWrap/>
            <w:vAlign w:val="bottom"/>
          </w:tcPr>
          <w:p w14:paraId="2D9F33CA">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ign w:val="bottom"/>
          </w:tcPr>
          <w:p w14:paraId="39AA2ADE">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993" w:type="dxa"/>
            <w:gridSpan w:val="2"/>
            <w:tcBorders>
              <w:top w:val="single" w:color="auto" w:sz="4" w:space="0"/>
              <w:left w:val="single" w:color="auto" w:sz="4" w:space="0"/>
              <w:bottom w:val="single" w:color="auto" w:sz="4" w:space="0"/>
              <w:right w:val="single" w:color="auto" w:sz="4" w:space="0"/>
            </w:tcBorders>
            <w:noWrap/>
            <w:vAlign w:val="bottom"/>
          </w:tcPr>
          <w:p w14:paraId="235636BC">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ign w:val="bottom"/>
          </w:tcPr>
          <w:p w14:paraId="509D6FF8">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1418" w:type="dxa"/>
            <w:gridSpan w:val="2"/>
            <w:tcBorders>
              <w:top w:val="single" w:color="auto" w:sz="4" w:space="0"/>
              <w:left w:val="single" w:color="auto" w:sz="4" w:space="0"/>
              <w:bottom w:val="single" w:color="auto" w:sz="4" w:space="0"/>
              <w:right w:val="single" w:color="auto" w:sz="4" w:space="0"/>
            </w:tcBorders>
            <w:noWrap/>
            <w:vAlign w:val="bottom"/>
          </w:tcPr>
          <w:p w14:paraId="3EC95495">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ign w:val="bottom"/>
          </w:tcPr>
          <w:p w14:paraId="28C4AB3A">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p w14:paraId="5CA4F32F">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r>
      <w:tr w14:paraId="5B541FD1">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ign w:val="center"/>
          </w:tcPr>
          <w:p w14:paraId="1B76BB83">
            <w:pPr>
              <w:kinsoku/>
              <w:wordWrap w:val="0"/>
              <w:spacing w:line="360" w:lineRule="auto"/>
              <w:jc w:val="both"/>
              <w:rPr>
                <w:rFonts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ign w:val="bottom"/>
          </w:tcPr>
          <w:p w14:paraId="53240E5F">
            <w:pPr>
              <w:kinsoku/>
              <w:wordWrap w:val="0"/>
              <w:spacing w:line="360" w:lineRule="auto"/>
              <w:jc w:val="both"/>
              <w:rPr>
                <w:rFonts w:asciiTheme="minorEastAsia" w:hAnsiTheme="minorEastAsia" w:eastAsiaTheme="minorEastAsia" w:cstheme="minorEastAsia"/>
                <w:color w:val="auto"/>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ign w:val="bottom"/>
          </w:tcPr>
          <w:p w14:paraId="0979A008">
            <w:pPr>
              <w:kinsoku/>
              <w:wordWrap w:val="0"/>
              <w:spacing w:line="360" w:lineRule="auto"/>
              <w:jc w:val="both"/>
              <w:rPr>
                <w:rFonts w:asciiTheme="minorEastAsia" w:hAnsiTheme="minorEastAsia" w:eastAsiaTheme="minorEastAsia" w:cstheme="minorEastAsia"/>
                <w:color w:val="auto"/>
                <w:sz w:val="28"/>
                <w:szCs w:val="28"/>
                <w:lang w:eastAsia="zh-CN"/>
              </w:rPr>
            </w:pPr>
          </w:p>
        </w:tc>
        <w:tc>
          <w:tcPr>
            <w:tcW w:w="2977" w:type="dxa"/>
            <w:gridSpan w:val="3"/>
            <w:tcBorders>
              <w:top w:val="single" w:color="auto" w:sz="4" w:space="0"/>
              <w:left w:val="single" w:color="auto" w:sz="4" w:space="0"/>
              <w:bottom w:val="single" w:color="auto" w:sz="4" w:space="0"/>
              <w:right w:val="single" w:color="auto" w:sz="4" w:space="0"/>
            </w:tcBorders>
            <w:noWrap/>
            <w:vAlign w:val="bottom"/>
          </w:tcPr>
          <w:p w14:paraId="71F295F0">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ign w:val="bottom"/>
          </w:tcPr>
          <w:p w14:paraId="6C9EBFCA">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993" w:type="dxa"/>
            <w:gridSpan w:val="2"/>
            <w:tcBorders>
              <w:top w:val="single" w:color="auto" w:sz="4" w:space="0"/>
              <w:left w:val="single" w:color="auto" w:sz="4" w:space="0"/>
              <w:bottom w:val="single" w:color="auto" w:sz="4" w:space="0"/>
              <w:right w:val="single" w:color="auto" w:sz="4" w:space="0"/>
            </w:tcBorders>
            <w:noWrap/>
            <w:vAlign w:val="bottom"/>
          </w:tcPr>
          <w:p w14:paraId="593B368B">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ign w:val="bottom"/>
          </w:tcPr>
          <w:p w14:paraId="5EAC2825">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1418" w:type="dxa"/>
            <w:gridSpan w:val="2"/>
            <w:tcBorders>
              <w:top w:val="single" w:color="auto" w:sz="4" w:space="0"/>
              <w:left w:val="single" w:color="auto" w:sz="4" w:space="0"/>
              <w:bottom w:val="single" w:color="auto" w:sz="4" w:space="0"/>
              <w:right w:val="single" w:color="auto" w:sz="4" w:space="0"/>
            </w:tcBorders>
            <w:noWrap/>
            <w:vAlign w:val="bottom"/>
          </w:tcPr>
          <w:p w14:paraId="6086DE48">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ign w:val="bottom"/>
          </w:tcPr>
          <w:p w14:paraId="120F5410">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r>
      <w:tr w14:paraId="4182AE0B">
        <w:trPr>
          <w:trHeight w:val="567" w:hRule="exact"/>
        </w:trPr>
        <w:tc>
          <w:tcPr>
            <w:tcW w:w="710" w:type="dxa"/>
            <w:tcBorders>
              <w:top w:val="single" w:color="auto" w:sz="4" w:space="0"/>
              <w:left w:val="single" w:color="auto" w:sz="4" w:space="0"/>
              <w:bottom w:val="single" w:color="auto" w:sz="4" w:space="0"/>
              <w:right w:val="single" w:color="auto" w:sz="4" w:space="0"/>
            </w:tcBorders>
            <w:noWrap/>
            <w:vAlign w:val="center"/>
          </w:tcPr>
          <w:p w14:paraId="346D5BFB">
            <w:pPr>
              <w:kinsoku/>
              <w:wordWrap w:val="0"/>
              <w:spacing w:line="360" w:lineRule="auto"/>
              <w:jc w:val="both"/>
              <w:rPr>
                <w:rFonts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ign w:val="bottom"/>
          </w:tcPr>
          <w:p w14:paraId="71DAB354">
            <w:pPr>
              <w:kinsoku/>
              <w:wordWrap w:val="0"/>
              <w:spacing w:line="360" w:lineRule="auto"/>
              <w:jc w:val="both"/>
              <w:rPr>
                <w:rFonts w:asciiTheme="minorEastAsia" w:hAnsiTheme="minorEastAsia" w:eastAsiaTheme="minorEastAsia" w:cstheme="minorEastAsia"/>
                <w:color w:val="auto"/>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ign w:val="bottom"/>
          </w:tcPr>
          <w:p w14:paraId="6B12C1A3">
            <w:pPr>
              <w:kinsoku/>
              <w:wordWrap w:val="0"/>
              <w:spacing w:line="360" w:lineRule="auto"/>
              <w:jc w:val="both"/>
              <w:rPr>
                <w:rFonts w:asciiTheme="minorEastAsia" w:hAnsiTheme="minorEastAsia" w:eastAsiaTheme="minorEastAsia" w:cstheme="minorEastAsia"/>
                <w:color w:val="auto"/>
                <w:sz w:val="28"/>
                <w:szCs w:val="28"/>
                <w:lang w:eastAsia="zh-CN"/>
              </w:rPr>
            </w:pPr>
          </w:p>
        </w:tc>
        <w:tc>
          <w:tcPr>
            <w:tcW w:w="2977" w:type="dxa"/>
            <w:gridSpan w:val="3"/>
            <w:tcBorders>
              <w:top w:val="single" w:color="auto" w:sz="4" w:space="0"/>
              <w:left w:val="single" w:color="auto" w:sz="4" w:space="0"/>
              <w:bottom w:val="single" w:color="auto" w:sz="4" w:space="0"/>
              <w:right w:val="single" w:color="auto" w:sz="4" w:space="0"/>
            </w:tcBorders>
            <w:noWrap/>
            <w:vAlign w:val="bottom"/>
          </w:tcPr>
          <w:p w14:paraId="7659AF2F">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ign w:val="bottom"/>
          </w:tcPr>
          <w:p w14:paraId="464A4AAB">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993" w:type="dxa"/>
            <w:gridSpan w:val="2"/>
            <w:tcBorders>
              <w:top w:val="single" w:color="auto" w:sz="4" w:space="0"/>
              <w:left w:val="single" w:color="auto" w:sz="4" w:space="0"/>
              <w:bottom w:val="single" w:color="auto" w:sz="4" w:space="0"/>
              <w:right w:val="single" w:color="auto" w:sz="4" w:space="0"/>
            </w:tcBorders>
            <w:noWrap/>
            <w:vAlign w:val="bottom"/>
          </w:tcPr>
          <w:p w14:paraId="0700B3F1">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ign w:val="bottom"/>
          </w:tcPr>
          <w:p w14:paraId="129B018D">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1418" w:type="dxa"/>
            <w:gridSpan w:val="2"/>
            <w:tcBorders>
              <w:top w:val="single" w:color="auto" w:sz="4" w:space="0"/>
              <w:left w:val="single" w:color="auto" w:sz="4" w:space="0"/>
              <w:bottom w:val="single" w:color="auto" w:sz="4" w:space="0"/>
              <w:right w:val="single" w:color="auto" w:sz="4" w:space="0"/>
            </w:tcBorders>
            <w:noWrap/>
            <w:vAlign w:val="bottom"/>
          </w:tcPr>
          <w:p w14:paraId="1D8A810F">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ign w:val="bottom"/>
          </w:tcPr>
          <w:p w14:paraId="2DFF7BA7">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p w14:paraId="5C064B39">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r>
      <w:tr w14:paraId="6F8DAC35">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ign w:val="center"/>
          </w:tcPr>
          <w:p w14:paraId="29F56DB4">
            <w:pPr>
              <w:kinsoku/>
              <w:wordWrap w:val="0"/>
              <w:spacing w:line="360" w:lineRule="auto"/>
              <w:jc w:val="both"/>
              <w:rPr>
                <w:rFonts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ign w:val="bottom"/>
          </w:tcPr>
          <w:p w14:paraId="59243DA1">
            <w:pPr>
              <w:kinsoku/>
              <w:wordWrap w:val="0"/>
              <w:spacing w:line="360" w:lineRule="auto"/>
              <w:jc w:val="both"/>
              <w:rPr>
                <w:rFonts w:asciiTheme="minorEastAsia" w:hAnsiTheme="minorEastAsia" w:eastAsiaTheme="minorEastAsia" w:cstheme="minorEastAsia"/>
                <w:color w:val="auto"/>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ign w:val="bottom"/>
          </w:tcPr>
          <w:p w14:paraId="5AD0117C">
            <w:pPr>
              <w:kinsoku/>
              <w:wordWrap w:val="0"/>
              <w:spacing w:line="360" w:lineRule="auto"/>
              <w:jc w:val="both"/>
              <w:rPr>
                <w:rFonts w:asciiTheme="minorEastAsia" w:hAnsiTheme="minorEastAsia" w:eastAsiaTheme="minorEastAsia" w:cstheme="minorEastAsia"/>
                <w:color w:val="auto"/>
                <w:sz w:val="28"/>
                <w:szCs w:val="28"/>
                <w:lang w:eastAsia="zh-CN"/>
              </w:rPr>
            </w:pPr>
          </w:p>
        </w:tc>
        <w:tc>
          <w:tcPr>
            <w:tcW w:w="2977" w:type="dxa"/>
            <w:gridSpan w:val="3"/>
            <w:tcBorders>
              <w:top w:val="single" w:color="auto" w:sz="4" w:space="0"/>
              <w:left w:val="single" w:color="auto" w:sz="4" w:space="0"/>
              <w:bottom w:val="single" w:color="auto" w:sz="4" w:space="0"/>
              <w:right w:val="single" w:color="auto" w:sz="4" w:space="0"/>
            </w:tcBorders>
            <w:noWrap/>
            <w:vAlign w:val="bottom"/>
          </w:tcPr>
          <w:p w14:paraId="742363CC">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ign w:val="bottom"/>
          </w:tcPr>
          <w:p w14:paraId="4E2667C1">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993" w:type="dxa"/>
            <w:gridSpan w:val="2"/>
            <w:tcBorders>
              <w:top w:val="single" w:color="auto" w:sz="4" w:space="0"/>
              <w:left w:val="single" w:color="auto" w:sz="4" w:space="0"/>
              <w:bottom w:val="single" w:color="auto" w:sz="4" w:space="0"/>
              <w:right w:val="single" w:color="auto" w:sz="4" w:space="0"/>
            </w:tcBorders>
            <w:noWrap/>
            <w:vAlign w:val="bottom"/>
          </w:tcPr>
          <w:p w14:paraId="231BFFAE">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ign w:val="bottom"/>
          </w:tcPr>
          <w:p w14:paraId="23C845ED">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1418" w:type="dxa"/>
            <w:gridSpan w:val="2"/>
            <w:tcBorders>
              <w:top w:val="single" w:color="auto" w:sz="4" w:space="0"/>
              <w:left w:val="single" w:color="auto" w:sz="4" w:space="0"/>
              <w:bottom w:val="single" w:color="auto" w:sz="4" w:space="0"/>
              <w:right w:val="single" w:color="auto" w:sz="4" w:space="0"/>
            </w:tcBorders>
            <w:noWrap/>
            <w:vAlign w:val="bottom"/>
          </w:tcPr>
          <w:p w14:paraId="049DD898">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ign w:val="bottom"/>
          </w:tcPr>
          <w:p w14:paraId="2EDD2F50">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r>
    </w:tbl>
    <w:p w14:paraId="362DCF8D">
      <w:pPr>
        <w:kinsoku/>
        <w:wordWrap w:val="0"/>
        <w:spacing w:line="360" w:lineRule="auto"/>
        <w:jc w:val="both"/>
        <w:rPr>
          <w:rFonts w:asciiTheme="minorEastAsia" w:hAnsiTheme="minorEastAsia" w:eastAsiaTheme="minorEastAsia" w:cstheme="minorEastAsia"/>
          <w:color w:val="auto"/>
          <w:sz w:val="24"/>
          <w:szCs w:val="24"/>
          <w:lang w:eastAsia="zh-CN"/>
        </w:rPr>
      </w:pPr>
    </w:p>
    <w:p w14:paraId="4D4B1EF5">
      <w:pPr>
        <w:kinsoku/>
        <w:wordWrap w:val="0"/>
        <w:spacing w:line="360" w:lineRule="auto"/>
        <w:ind w:firstLine="240" w:firstLineChars="100"/>
        <w:jc w:val="both"/>
        <w:rPr>
          <w:rFonts w:hint="eastAsia" w:asciiTheme="minorEastAsia" w:hAnsiTheme="minorEastAsia" w:eastAsiaTheme="minorEastAsia" w:cstheme="minorEastAsia"/>
          <w:color w:val="auto"/>
          <w:sz w:val="24"/>
          <w:szCs w:val="24"/>
          <w:lang w:eastAsia="zh-CN"/>
        </w:rPr>
      </w:pPr>
    </w:p>
    <w:p w14:paraId="205F9F96">
      <w:pPr>
        <w:kinsoku/>
        <w:wordWrap w:val="0"/>
        <w:spacing w:line="360" w:lineRule="auto"/>
        <w:ind w:firstLine="240" w:firstLineChars="100"/>
        <w:jc w:val="both"/>
        <w:rPr>
          <w:rFonts w:hint="eastAsia" w:asciiTheme="minorEastAsia" w:hAnsiTheme="minorEastAsia" w:eastAsiaTheme="minorEastAsia" w:cstheme="minorEastAsia"/>
          <w:color w:val="auto"/>
          <w:sz w:val="24"/>
          <w:szCs w:val="24"/>
          <w:lang w:eastAsia="zh-CN"/>
        </w:rPr>
      </w:pPr>
    </w:p>
    <w:p w14:paraId="7DFC676F">
      <w:pPr>
        <w:kinsoku/>
        <w:wordWrap w:val="0"/>
        <w:spacing w:line="360" w:lineRule="auto"/>
        <w:ind w:firstLine="240" w:firstLineChars="100"/>
        <w:jc w:val="both"/>
        <w:rPr>
          <w:rFonts w:hint="eastAsia" w:asciiTheme="minorEastAsia" w:hAnsiTheme="minorEastAsia" w:eastAsiaTheme="minorEastAsia" w:cstheme="minorEastAsia"/>
          <w:color w:val="auto"/>
          <w:sz w:val="24"/>
          <w:szCs w:val="24"/>
          <w:lang w:eastAsia="zh-CN"/>
        </w:rPr>
      </w:pPr>
    </w:p>
    <w:p w14:paraId="77C83AEB">
      <w:pPr>
        <w:kinsoku/>
        <w:wordWrap w:val="0"/>
        <w:spacing w:line="360" w:lineRule="auto"/>
        <w:ind w:firstLine="240" w:firstLineChars="100"/>
        <w:jc w:val="both"/>
        <w:rPr>
          <w:rFonts w:hint="eastAsia" w:asciiTheme="minorEastAsia" w:hAnsiTheme="minorEastAsia" w:eastAsiaTheme="minorEastAsia" w:cstheme="minorEastAsia"/>
          <w:color w:val="auto"/>
          <w:sz w:val="24"/>
          <w:szCs w:val="24"/>
          <w:lang w:eastAsia="zh-CN"/>
        </w:rPr>
      </w:pPr>
    </w:p>
    <w:p w14:paraId="41C6A133">
      <w:pPr>
        <w:kinsoku/>
        <w:wordWrap w:val="0"/>
        <w:spacing w:line="360" w:lineRule="auto"/>
        <w:ind w:firstLine="240" w:firstLineChars="100"/>
        <w:jc w:val="both"/>
        <w:rPr>
          <w:rFonts w:hint="eastAsia" w:asciiTheme="minorEastAsia" w:hAnsiTheme="minorEastAsia" w:eastAsiaTheme="minorEastAsia" w:cstheme="minorEastAsia"/>
          <w:color w:val="auto"/>
          <w:sz w:val="24"/>
          <w:szCs w:val="24"/>
          <w:lang w:eastAsia="zh-CN"/>
        </w:rPr>
      </w:pPr>
    </w:p>
    <w:p w14:paraId="6D802EB3">
      <w:pPr>
        <w:kinsoku/>
        <w:wordWrap w:val="0"/>
        <w:spacing w:line="360" w:lineRule="auto"/>
        <w:ind w:firstLine="240" w:firstLineChars="100"/>
        <w:jc w:val="both"/>
        <w:rPr>
          <w:rFonts w:hint="eastAsia" w:asciiTheme="minorEastAsia" w:hAnsiTheme="minorEastAsia" w:eastAsiaTheme="minorEastAsia" w:cstheme="minorEastAsia"/>
          <w:color w:val="auto"/>
          <w:sz w:val="24"/>
          <w:szCs w:val="24"/>
          <w:lang w:eastAsia="zh-CN"/>
        </w:rPr>
      </w:pPr>
    </w:p>
    <w:p w14:paraId="622C1C26">
      <w:pPr>
        <w:kinsoku/>
        <w:wordWrap w:val="0"/>
        <w:spacing w:line="360" w:lineRule="auto"/>
        <w:ind w:firstLine="240" w:firstLineChars="100"/>
        <w:jc w:val="both"/>
        <w:rPr>
          <w:rFonts w:hint="eastAsia" w:asciiTheme="minorEastAsia" w:hAnsiTheme="minorEastAsia" w:eastAsiaTheme="minorEastAsia" w:cstheme="minorEastAsia"/>
          <w:color w:val="auto"/>
          <w:sz w:val="24"/>
          <w:szCs w:val="24"/>
          <w:lang w:eastAsia="zh-CN"/>
        </w:rPr>
      </w:pPr>
    </w:p>
    <w:p w14:paraId="79FE2B5E">
      <w:pPr>
        <w:kinsoku/>
        <w:wordWrap w:val="0"/>
        <w:spacing w:line="360" w:lineRule="auto"/>
        <w:ind w:firstLine="240" w:firstLineChars="100"/>
        <w:jc w:val="both"/>
        <w:rPr>
          <w:rFonts w:hint="eastAsia" w:asciiTheme="minorEastAsia" w:hAnsiTheme="minorEastAsia" w:eastAsiaTheme="minorEastAsia" w:cstheme="minorEastAsia"/>
          <w:color w:val="auto"/>
          <w:sz w:val="24"/>
          <w:szCs w:val="24"/>
          <w:lang w:eastAsia="zh-CN"/>
        </w:rPr>
      </w:pPr>
    </w:p>
    <w:p w14:paraId="02274B13">
      <w:pPr>
        <w:kinsoku/>
        <w:wordWrap w:val="0"/>
        <w:spacing w:line="360" w:lineRule="auto"/>
        <w:ind w:firstLine="240" w:firstLineChars="100"/>
        <w:jc w:val="both"/>
        <w:rPr>
          <w:rFonts w:hint="eastAsia" w:asciiTheme="minorEastAsia" w:hAnsiTheme="minorEastAsia" w:eastAsiaTheme="minorEastAsia" w:cstheme="minorEastAsia"/>
          <w:color w:val="auto"/>
          <w:sz w:val="24"/>
          <w:szCs w:val="24"/>
          <w:lang w:eastAsia="zh-CN"/>
        </w:rPr>
      </w:pPr>
    </w:p>
    <w:p w14:paraId="039C59BC">
      <w:pPr>
        <w:kinsoku/>
        <w:wordWrap w:val="0"/>
        <w:spacing w:line="360" w:lineRule="auto"/>
        <w:ind w:firstLine="240" w:firstLineChars="100"/>
        <w:jc w:val="both"/>
        <w:rPr>
          <w:rFonts w:hint="eastAsia" w:asciiTheme="minorEastAsia" w:hAnsiTheme="minorEastAsia" w:eastAsiaTheme="minorEastAsia" w:cstheme="minorEastAsia"/>
          <w:color w:val="auto"/>
          <w:sz w:val="24"/>
          <w:szCs w:val="24"/>
          <w:lang w:eastAsia="zh-CN"/>
        </w:rPr>
      </w:pPr>
    </w:p>
    <w:p w14:paraId="6E74761B">
      <w:pPr>
        <w:kinsoku/>
        <w:wordWrap w:val="0"/>
        <w:spacing w:line="360" w:lineRule="auto"/>
        <w:ind w:firstLine="240" w:firstLineChars="100"/>
        <w:jc w:val="both"/>
        <w:rPr>
          <w:rFonts w:hint="eastAsia" w:asciiTheme="minorEastAsia" w:hAnsiTheme="minorEastAsia" w:eastAsiaTheme="minorEastAsia" w:cstheme="minorEastAsia"/>
          <w:color w:val="auto"/>
          <w:sz w:val="24"/>
          <w:szCs w:val="24"/>
          <w:lang w:eastAsia="zh-CN"/>
        </w:rPr>
      </w:pPr>
    </w:p>
    <w:p w14:paraId="18DCB4BC">
      <w:pPr>
        <w:kinsoku/>
        <w:wordWrap w:val="0"/>
        <w:spacing w:line="360" w:lineRule="auto"/>
        <w:ind w:firstLine="240" w:firstLineChars="1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法定代表人</w:t>
      </w:r>
      <w:r>
        <w:rPr>
          <w:rFonts w:hint="eastAsia" w:asciiTheme="minorEastAsia" w:hAnsiTheme="minorEastAsia" w:eastAsiaTheme="minorEastAsia" w:cstheme="minorEastAsia"/>
          <w:color w:val="auto"/>
          <w:sz w:val="24"/>
          <w:szCs w:val="24"/>
          <w:lang w:val="en-US" w:eastAsia="zh-CN"/>
        </w:rPr>
        <w:t>或</w:t>
      </w:r>
      <w:r>
        <w:rPr>
          <w:rFonts w:hint="eastAsia" w:asciiTheme="minorEastAsia" w:hAnsiTheme="minorEastAsia" w:eastAsiaTheme="minorEastAsia" w:cstheme="minorEastAsia"/>
          <w:color w:val="auto"/>
          <w:sz w:val="24"/>
          <w:szCs w:val="24"/>
          <w:lang w:eastAsia="zh-CN"/>
        </w:rPr>
        <w:t>（负责人）或授权代表（签字）：日期：</w:t>
      </w:r>
      <w:r>
        <w:rPr>
          <w:rFonts w:hint="eastAsia" w:asciiTheme="minorEastAsia" w:hAnsiTheme="minorEastAsia" w:eastAsiaTheme="minorEastAsia" w:cstheme="minorEastAsia"/>
          <w:color w:val="auto"/>
          <w:spacing w:val="-8"/>
          <w:sz w:val="24"/>
          <w:szCs w:val="24"/>
          <w:lang w:eastAsia="zh-CN"/>
        </w:rPr>
        <w:t>年月日</w:t>
      </w:r>
    </w:p>
    <w:p w14:paraId="46805E9A">
      <w:pPr>
        <w:kinsoku/>
        <w:wordWrap w:val="0"/>
        <w:spacing w:line="360" w:lineRule="auto"/>
        <w:ind w:firstLine="240" w:firstLineChars="100"/>
        <w:jc w:val="both"/>
        <w:rPr>
          <w:rFonts w:asciiTheme="minorEastAsia" w:hAnsiTheme="minorEastAsia" w:eastAsiaTheme="minorEastAsia" w:cstheme="minorEastAsia"/>
          <w:color w:val="auto"/>
          <w:sz w:val="24"/>
          <w:szCs w:val="24"/>
          <w:lang w:eastAsia="zh-CN"/>
        </w:rPr>
      </w:pPr>
    </w:p>
    <w:p w14:paraId="64B381EA">
      <w:pPr>
        <w:kinsoku/>
        <w:wordWrap w:val="0"/>
        <w:spacing w:line="360" w:lineRule="auto"/>
        <w:ind w:firstLine="240" w:firstLineChars="100"/>
        <w:jc w:val="both"/>
        <w:rPr>
          <w:rFonts w:asciiTheme="minorEastAsia" w:hAnsiTheme="minorEastAsia" w:eastAsiaTheme="minorEastAsia" w:cstheme="minorEastAsia"/>
          <w:color w:val="auto"/>
          <w:sz w:val="24"/>
          <w:szCs w:val="24"/>
          <w:lang w:eastAsia="zh-CN"/>
        </w:rPr>
        <w:sectPr>
          <w:pgSz w:w="16840" w:h="11907" w:orient="landscape"/>
          <w:pgMar w:top="1440" w:right="1800" w:bottom="1440" w:left="1800" w:header="851" w:footer="992" w:gutter="0"/>
          <w:cols w:space="720" w:num="1"/>
          <w:docGrid w:linePitch="332" w:charSpace="0"/>
        </w:sectPr>
      </w:pPr>
    </w:p>
    <w:p w14:paraId="691DB58F">
      <w:pPr>
        <w:kinsoku/>
        <w:wordWrap w:val="0"/>
        <w:jc w:val="both"/>
        <w:rPr>
          <w:rFonts w:asciiTheme="minorEastAsia" w:hAnsiTheme="minorEastAsia" w:eastAsiaTheme="minorEastAsia" w:cstheme="minorEastAsia"/>
          <w:b/>
          <w:color w:val="auto"/>
          <w:sz w:val="24"/>
          <w:szCs w:val="24"/>
          <w:lang w:eastAsia="zh-CN"/>
        </w:rPr>
      </w:pPr>
    </w:p>
    <w:p w14:paraId="566F97CB">
      <w:pPr>
        <w:kinsoku/>
        <w:wordWrap w:val="0"/>
        <w:spacing w:line="360" w:lineRule="auto"/>
        <w:jc w:val="both"/>
        <w:rPr>
          <w:rFonts w:asciiTheme="minorEastAsia" w:hAnsiTheme="minorEastAsia" w:eastAsiaTheme="minorEastAsia" w:cstheme="minorEastAsia"/>
          <w:b/>
          <w:color w:val="auto"/>
          <w:sz w:val="24"/>
          <w:szCs w:val="24"/>
          <w:lang w:eastAsia="zh-CN"/>
        </w:rPr>
      </w:pPr>
      <w:r>
        <w:rPr>
          <w:rFonts w:hint="eastAsia" w:asciiTheme="minorEastAsia" w:hAnsiTheme="minorEastAsia" w:eastAsiaTheme="minorEastAsia" w:cstheme="minorEastAsia"/>
          <w:b/>
          <w:color w:val="auto"/>
          <w:sz w:val="24"/>
          <w:szCs w:val="24"/>
          <w:lang w:eastAsia="zh-CN"/>
        </w:rPr>
        <w:t>3.主要设备技术指标及技术性能说明</w:t>
      </w:r>
      <w:r>
        <w:rPr>
          <w:rFonts w:hint="eastAsia" w:ascii="宋体" w:hAnsi="宋体"/>
          <w:b/>
          <w:color w:val="auto"/>
          <w:sz w:val="24"/>
          <w:szCs w:val="24"/>
          <w:lang w:eastAsia="zh-CN"/>
        </w:rPr>
        <w:t>（适用于货物）</w:t>
      </w:r>
    </w:p>
    <w:p w14:paraId="7571B586">
      <w:pPr>
        <w:kinsoku/>
        <w:wordWrap w:val="0"/>
        <w:spacing w:line="360" w:lineRule="auto"/>
        <w:jc w:val="both"/>
        <w:rPr>
          <w:rFonts w:asciiTheme="minorEastAsia" w:hAnsiTheme="minorEastAsia" w:eastAsiaTheme="minorEastAsia" w:cstheme="minorEastAsia"/>
          <w:b/>
          <w:color w:val="auto"/>
          <w:sz w:val="24"/>
          <w:szCs w:val="24"/>
          <w:lang w:eastAsia="zh-CN"/>
        </w:rPr>
      </w:pPr>
      <w:r>
        <w:rPr>
          <w:rFonts w:hint="eastAsia" w:asciiTheme="minorEastAsia" w:hAnsiTheme="minorEastAsia" w:eastAsiaTheme="minorEastAsia" w:cstheme="minorEastAsia"/>
          <w:b/>
          <w:color w:val="auto"/>
          <w:sz w:val="24"/>
          <w:szCs w:val="24"/>
          <w:lang w:eastAsia="zh-CN"/>
        </w:rPr>
        <w:t>4.项目供货方案、实施方案等</w:t>
      </w:r>
    </w:p>
    <w:p w14:paraId="2968CDC3">
      <w:pPr>
        <w:kinsoku/>
        <w:wordWrap w:val="0"/>
        <w:spacing w:line="360" w:lineRule="auto"/>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b/>
          <w:color w:val="auto"/>
          <w:sz w:val="24"/>
          <w:szCs w:val="24"/>
          <w:lang w:eastAsia="zh-CN"/>
        </w:rPr>
        <w:t>5.技术偏差情况</w:t>
      </w:r>
      <w:r>
        <w:rPr>
          <w:rFonts w:hint="eastAsia" w:ascii="宋体" w:hAnsi="宋体"/>
          <w:b/>
          <w:color w:val="auto"/>
          <w:sz w:val="24"/>
          <w:szCs w:val="24"/>
          <w:lang w:eastAsia="zh-CN"/>
        </w:rPr>
        <w:t>（适用于货物）</w:t>
      </w:r>
    </w:p>
    <w:p w14:paraId="1C903B9D">
      <w:pPr>
        <w:pStyle w:val="5"/>
        <w:kinsoku/>
        <w:wordWrap w:val="0"/>
        <w:jc w:val="both"/>
        <w:rPr>
          <w:rFonts w:asciiTheme="minorEastAsia" w:hAnsiTheme="minorEastAsia" w:eastAsiaTheme="minorEastAsia" w:cstheme="minorEastAsia"/>
          <w:color w:val="auto"/>
          <w:sz w:val="24"/>
          <w:szCs w:val="24"/>
          <w:lang w:eastAsia="zh-CN" w:bidi="en-US"/>
        </w:rPr>
      </w:pPr>
    </w:p>
    <w:p w14:paraId="3FD8515A">
      <w:pPr>
        <w:kinsoku/>
        <w:wordWrap w:val="0"/>
        <w:spacing w:line="240" w:lineRule="atLeast"/>
        <w:jc w:val="both"/>
        <w:rPr>
          <w:rFonts w:asciiTheme="minorEastAsia" w:hAnsiTheme="minorEastAsia" w:eastAsiaTheme="minorEastAsia" w:cstheme="minorEastAsia"/>
          <w:b/>
          <w:bCs/>
          <w:color w:val="auto"/>
          <w:sz w:val="24"/>
          <w:szCs w:val="24"/>
          <w:lang w:eastAsia="zh-CN"/>
        </w:rPr>
      </w:pPr>
    </w:p>
    <w:p w14:paraId="4EA9E4E3">
      <w:pPr>
        <w:kinsoku/>
        <w:wordWrap w:val="0"/>
        <w:spacing w:line="240" w:lineRule="atLeast"/>
        <w:jc w:val="center"/>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b/>
          <w:bCs/>
          <w:color w:val="auto"/>
          <w:sz w:val="24"/>
          <w:szCs w:val="24"/>
          <w:lang w:eastAsia="zh-CN"/>
        </w:rPr>
        <w:t>技术规格偏离表</w:t>
      </w:r>
    </w:p>
    <w:p w14:paraId="752E77BE">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p w14:paraId="46EB2F7D">
      <w:pPr>
        <w:kinsoku/>
        <w:wordWrap w:val="0"/>
        <w:spacing w:line="240" w:lineRule="atLeast"/>
        <w:ind w:left="1154" w:leftChars="485" w:hanging="136" w:hangingChars="57"/>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项目名称:项目编号:</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81"/>
        <w:gridCol w:w="1418"/>
        <w:gridCol w:w="1337"/>
        <w:gridCol w:w="1276"/>
        <w:gridCol w:w="1214"/>
      </w:tblGrid>
      <w:tr w14:paraId="4B1D2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ign w:val="center"/>
          </w:tcPr>
          <w:p w14:paraId="39BCF6B0">
            <w:pPr>
              <w:kinsoku/>
              <w:wordWrap w:val="0"/>
              <w:spacing w:line="240" w:lineRule="atLeast"/>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序号</w:t>
            </w:r>
          </w:p>
        </w:tc>
        <w:tc>
          <w:tcPr>
            <w:tcW w:w="1381" w:type="dxa"/>
            <w:tcBorders>
              <w:top w:val="single" w:color="auto" w:sz="4" w:space="0"/>
              <w:left w:val="single" w:color="auto" w:sz="4" w:space="0"/>
              <w:bottom w:val="single" w:color="auto" w:sz="4" w:space="0"/>
              <w:right w:val="single" w:color="auto" w:sz="4" w:space="0"/>
            </w:tcBorders>
            <w:noWrap/>
            <w:vAlign w:val="center"/>
          </w:tcPr>
          <w:p w14:paraId="18B70A22">
            <w:pPr>
              <w:kinsoku/>
              <w:wordWrap w:val="0"/>
              <w:spacing w:line="240" w:lineRule="atLeast"/>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名称</w:t>
            </w:r>
          </w:p>
        </w:tc>
        <w:tc>
          <w:tcPr>
            <w:tcW w:w="1418" w:type="dxa"/>
            <w:tcBorders>
              <w:top w:val="single" w:color="auto" w:sz="4" w:space="0"/>
              <w:left w:val="single" w:color="auto" w:sz="4" w:space="0"/>
              <w:bottom w:val="single" w:color="auto" w:sz="4" w:space="0"/>
              <w:right w:val="single" w:color="auto" w:sz="4" w:space="0"/>
            </w:tcBorders>
            <w:noWrap/>
            <w:vAlign w:val="center"/>
          </w:tcPr>
          <w:p w14:paraId="12F52F27">
            <w:pPr>
              <w:kinsoku/>
              <w:wordWrap w:val="0"/>
              <w:spacing w:line="240" w:lineRule="atLeast"/>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招标规格</w:t>
            </w:r>
          </w:p>
        </w:tc>
        <w:tc>
          <w:tcPr>
            <w:tcW w:w="1337" w:type="dxa"/>
            <w:tcBorders>
              <w:top w:val="single" w:color="auto" w:sz="4" w:space="0"/>
              <w:left w:val="single" w:color="auto" w:sz="4" w:space="0"/>
              <w:bottom w:val="single" w:color="auto" w:sz="4" w:space="0"/>
              <w:right w:val="single" w:color="auto" w:sz="4" w:space="0"/>
            </w:tcBorders>
            <w:noWrap/>
            <w:vAlign w:val="center"/>
          </w:tcPr>
          <w:p w14:paraId="2F7B72C8">
            <w:pPr>
              <w:kinsoku/>
              <w:wordWrap w:val="0"/>
              <w:spacing w:line="240" w:lineRule="atLeast"/>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投标规格</w:t>
            </w:r>
          </w:p>
        </w:tc>
        <w:tc>
          <w:tcPr>
            <w:tcW w:w="1276" w:type="dxa"/>
            <w:tcBorders>
              <w:top w:val="single" w:color="auto" w:sz="4" w:space="0"/>
              <w:left w:val="single" w:color="auto" w:sz="4" w:space="0"/>
              <w:bottom w:val="single" w:color="auto" w:sz="4" w:space="0"/>
              <w:right w:val="single" w:color="auto" w:sz="4" w:space="0"/>
            </w:tcBorders>
            <w:noWrap/>
            <w:vAlign w:val="center"/>
          </w:tcPr>
          <w:p w14:paraId="2B92839E">
            <w:pPr>
              <w:kinsoku/>
              <w:wordWrap w:val="0"/>
              <w:spacing w:line="240" w:lineRule="atLeast"/>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偏离</w:t>
            </w:r>
          </w:p>
        </w:tc>
        <w:tc>
          <w:tcPr>
            <w:tcW w:w="1214" w:type="dxa"/>
            <w:tcBorders>
              <w:top w:val="single" w:color="auto" w:sz="4" w:space="0"/>
              <w:left w:val="single" w:color="auto" w:sz="4" w:space="0"/>
              <w:bottom w:val="single" w:color="auto" w:sz="4" w:space="0"/>
              <w:right w:val="single" w:color="auto" w:sz="4" w:space="0"/>
            </w:tcBorders>
            <w:noWrap/>
            <w:vAlign w:val="center"/>
          </w:tcPr>
          <w:p w14:paraId="637788AC">
            <w:pPr>
              <w:kinsoku/>
              <w:wordWrap w:val="0"/>
              <w:spacing w:line="240" w:lineRule="atLeast"/>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说明</w:t>
            </w:r>
          </w:p>
        </w:tc>
      </w:tr>
      <w:tr w14:paraId="13A33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45FDE352">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3A4E30AB">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4D285D08">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2B5DC13B">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2BCE089A">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4666D899">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r>
      <w:tr w14:paraId="4C118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7DF0C43A">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74F9C817">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3E6D3A25">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1BADB389">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26F79509">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0F388924">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r>
      <w:tr w14:paraId="01921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290A48D1">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2A555FA6">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16874DF5">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7EE4CC82">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0ECBAE14">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3E705CAE">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r>
      <w:tr w14:paraId="2D737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288188B8">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68881B0D">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455DC401">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52C1C4DF">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530A210D">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62B6AD34">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r>
      <w:tr w14:paraId="3DBFF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6A9C9696">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4AD6BF76">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3E744674">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30C676DD">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5EE3E69D">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3765B845">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r>
      <w:tr w14:paraId="7FE1F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4BA13C99">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2EB3B7C1">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469CF80F">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54D5A2FA">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5894E468">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61C79396">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r>
      <w:tr w14:paraId="76CBA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4A497569">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6432B396">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51CA6FED">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46568482">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08FBE62D">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525BA65C">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r>
      <w:tr w14:paraId="7BBCF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42B7E55C">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7DA5F5ED">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3E3DFE87">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2316F99B">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0BE0638A">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62FD24B7">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r>
      <w:tr w14:paraId="5BD21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19346123">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40344187">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1DC5244D">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086F75AB">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35D75921">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415B081E">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r>
      <w:tr w14:paraId="04982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083EC105">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6684AB7F">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253F587C">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4BFCC464">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1A3F8CB7">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1B3A1420">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r>
      <w:tr w14:paraId="3703F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5C68D4CD">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123DD11E">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0C0A73C3">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6DC5479F">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36AF994A">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34AC8FF9">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r>
      <w:tr w14:paraId="5FDFE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1FBB882F">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7CBE99D3">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0260BD07">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5734473F">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7BECB025">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1003F4C3">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r>
      <w:tr w14:paraId="3AA35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0A03F4DB">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08947C09">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39CAC743">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10073AB7">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19E64CCE">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12DC30AE">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r>
      <w:tr w14:paraId="75A8C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055CAC5C">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48254E64">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7E5C5781">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4D337D5D">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06918D90">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647E7CBE">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r>
      <w:tr w14:paraId="7284E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7F6023AD">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35C31A28">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1FD7F91D">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1C83630F">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3B39B2DF">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0F8AD742">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r>
    </w:tbl>
    <w:p w14:paraId="5337FAFC">
      <w:pPr>
        <w:kinsoku/>
        <w:wordWrap w:val="0"/>
        <w:spacing w:line="360" w:lineRule="auto"/>
        <w:ind w:firstLine="482" w:firstLineChars="200"/>
        <w:jc w:val="both"/>
        <w:rPr>
          <w:rFonts w:asciiTheme="minorEastAsia" w:hAnsiTheme="minorEastAsia" w:eastAsiaTheme="minorEastAsia" w:cstheme="minorEastAsia"/>
          <w:b/>
          <w:color w:val="auto"/>
          <w:sz w:val="24"/>
          <w:szCs w:val="24"/>
          <w:lang w:eastAsia="zh-CN"/>
        </w:rPr>
      </w:pPr>
      <w:r>
        <w:rPr>
          <w:rFonts w:hint="eastAsia" w:asciiTheme="minorEastAsia" w:hAnsiTheme="minorEastAsia" w:eastAsiaTheme="minorEastAsia" w:cstheme="minorEastAsia"/>
          <w:b/>
          <w:color w:val="auto"/>
          <w:sz w:val="24"/>
          <w:szCs w:val="24"/>
          <w:lang w:eastAsia="zh-CN"/>
        </w:rPr>
        <w:t>投标人（公章）：法定代表人</w:t>
      </w:r>
      <w:r>
        <w:rPr>
          <w:rFonts w:hint="eastAsia" w:asciiTheme="minorEastAsia" w:hAnsiTheme="minorEastAsia" w:eastAsiaTheme="minorEastAsia" w:cstheme="minorEastAsia"/>
          <w:b/>
          <w:color w:val="auto"/>
          <w:sz w:val="24"/>
          <w:szCs w:val="24"/>
          <w:lang w:val="en-US" w:eastAsia="zh-CN"/>
        </w:rPr>
        <w:t>或</w:t>
      </w:r>
      <w:r>
        <w:rPr>
          <w:rFonts w:hint="eastAsia" w:asciiTheme="minorEastAsia" w:hAnsiTheme="minorEastAsia" w:eastAsiaTheme="minorEastAsia" w:cstheme="minorEastAsia"/>
          <w:b/>
          <w:color w:val="auto"/>
          <w:sz w:val="24"/>
          <w:szCs w:val="24"/>
          <w:lang w:eastAsia="zh-CN"/>
        </w:rPr>
        <w:t>（负责人）或授权代表（签字）：</w:t>
      </w:r>
    </w:p>
    <w:p w14:paraId="3B1DA758">
      <w:pPr>
        <w:kinsoku/>
        <w:wordWrap w:val="0"/>
        <w:spacing w:line="360" w:lineRule="auto"/>
        <w:ind w:firstLine="482" w:firstLineChars="200"/>
        <w:jc w:val="both"/>
        <w:rPr>
          <w:rFonts w:asciiTheme="minorEastAsia" w:hAnsiTheme="minorEastAsia" w:eastAsiaTheme="minorEastAsia" w:cstheme="minorEastAsia"/>
          <w:b/>
          <w:color w:val="auto"/>
          <w:sz w:val="24"/>
          <w:szCs w:val="24"/>
          <w:lang w:eastAsia="zh-CN"/>
        </w:rPr>
      </w:pPr>
      <w:r>
        <w:rPr>
          <w:rFonts w:hint="eastAsia" w:asciiTheme="minorEastAsia" w:hAnsiTheme="minorEastAsia" w:eastAsiaTheme="minorEastAsia" w:cstheme="minorEastAsia"/>
          <w:b/>
          <w:color w:val="auto"/>
          <w:sz w:val="24"/>
          <w:szCs w:val="24"/>
          <w:lang w:eastAsia="zh-CN"/>
        </w:rPr>
        <w:t>日期：</w:t>
      </w:r>
      <w:r>
        <w:rPr>
          <w:rFonts w:hint="eastAsia" w:asciiTheme="minorEastAsia" w:hAnsiTheme="minorEastAsia" w:eastAsiaTheme="minorEastAsia" w:cstheme="minorEastAsia"/>
          <w:b/>
          <w:bCs/>
          <w:color w:val="auto"/>
          <w:spacing w:val="-8"/>
          <w:sz w:val="24"/>
          <w:szCs w:val="24"/>
          <w:lang w:eastAsia="zh-CN"/>
        </w:rPr>
        <w:t>年月日</w:t>
      </w:r>
    </w:p>
    <w:p w14:paraId="30320A5F">
      <w:pPr>
        <w:kinsoku/>
        <w:wordWrap w:val="0"/>
        <w:spacing w:line="360" w:lineRule="auto"/>
        <w:jc w:val="both"/>
        <w:rPr>
          <w:rFonts w:asciiTheme="minorEastAsia" w:hAnsiTheme="minorEastAsia" w:eastAsiaTheme="minorEastAsia" w:cstheme="minorEastAsia"/>
          <w:b/>
          <w:color w:val="auto"/>
          <w:sz w:val="24"/>
          <w:szCs w:val="24"/>
          <w:lang w:eastAsia="zh-CN"/>
        </w:rPr>
      </w:pPr>
    </w:p>
    <w:p w14:paraId="4C1B5EA4">
      <w:pPr>
        <w:kinsoku/>
        <w:wordWrap w:val="0"/>
        <w:spacing w:line="360" w:lineRule="auto"/>
        <w:jc w:val="both"/>
        <w:rPr>
          <w:rFonts w:asciiTheme="minorEastAsia" w:hAnsiTheme="minorEastAsia" w:eastAsiaTheme="minorEastAsia" w:cstheme="minorEastAsia"/>
          <w:b/>
          <w:color w:val="auto"/>
          <w:sz w:val="24"/>
          <w:szCs w:val="24"/>
          <w:lang w:eastAsia="zh-CN"/>
        </w:rPr>
      </w:pPr>
    </w:p>
    <w:p w14:paraId="4FE2CF15">
      <w:pPr>
        <w:kinsoku/>
        <w:wordWrap w:val="0"/>
        <w:spacing w:line="360" w:lineRule="auto"/>
        <w:jc w:val="both"/>
        <w:rPr>
          <w:rFonts w:asciiTheme="minorEastAsia" w:hAnsiTheme="minorEastAsia" w:eastAsiaTheme="minorEastAsia" w:cstheme="minorEastAsia"/>
          <w:b/>
          <w:color w:val="auto"/>
          <w:sz w:val="24"/>
          <w:szCs w:val="24"/>
          <w:lang w:eastAsia="zh-CN"/>
        </w:rPr>
      </w:pPr>
    </w:p>
    <w:p w14:paraId="13F7937B">
      <w:pPr>
        <w:kinsoku/>
        <w:wordWrap w:val="0"/>
        <w:spacing w:line="360" w:lineRule="auto"/>
        <w:jc w:val="both"/>
        <w:rPr>
          <w:rFonts w:asciiTheme="minorEastAsia" w:hAnsiTheme="minorEastAsia" w:eastAsiaTheme="minorEastAsia" w:cstheme="minorEastAsia"/>
          <w:b/>
          <w:color w:val="auto"/>
          <w:sz w:val="24"/>
          <w:szCs w:val="24"/>
          <w:lang w:eastAsia="zh-CN"/>
        </w:rPr>
      </w:pPr>
      <w:r>
        <w:rPr>
          <w:rFonts w:hint="eastAsia" w:asciiTheme="minorEastAsia" w:hAnsiTheme="minorEastAsia" w:eastAsiaTheme="minorEastAsia" w:cstheme="minorEastAsia"/>
          <w:b/>
          <w:color w:val="auto"/>
          <w:sz w:val="24"/>
          <w:szCs w:val="24"/>
          <w:lang w:eastAsia="zh-CN"/>
        </w:rPr>
        <w:t>6.商务偏差表格式</w:t>
      </w:r>
    </w:p>
    <w:p w14:paraId="0448A428">
      <w:pPr>
        <w:kinsoku/>
        <w:wordWrap w:val="0"/>
        <w:ind w:firstLine="482"/>
        <w:jc w:val="both"/>
        <w:rPr>
          <w:rFonts w:asciiTheme="minorEastAsia" w:hAnsiTheme="minorEastAsia" w:eastAsiaTheme="minorEastAsia" w:cstheme="minorEastAsia"/>
          <w:b/>
          <w:color w:val="auto"/>
          <w:sz w:val="24"/>
          <w:szCs w:val="24"/>
          <w:lang w:eastAsia="zh-CN"/>
        </w:rPr>
      </w:pPr>
    </w:p>
    <w:p w14:paraId="33299AC9">
      <w:pPr>
        <w:kinsoku/>
        <w:wordWrap w:val="0"/>
        <w:jc w:val="center"/>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b/>
          <w:color w:val="auto"/>
          <w:sz w:val="24"/>
          <w:szCs w:val="24"/>
          <w:lang w:eastAsia="zh-CN"/>
        </w:rPr>
        <w:t>商务偏差表</w:t>
      </w:r>
    </w:p>
    <w:p w14:paraId="6BD52DC7">
      <w:pPr>
        <w:kinsoku/>
        <w:wordWrap w:val="0"/>
        <w:spacing w:line="360" w:lineRule="auto"/>
        <w:jc w:val="both"/>
        <w:rPr>
          <w:rFonts w:asciiTheme="minorEastAsia" w:hAnsiTheme="minorEastAsia" w:eastAsiaTheme="minorEastAsia" w:cstheme="minorEastAsia"/>
          <w:color w:val="auto"/>
          <w:sz w:val="24"/>
          <w:szCs w:val="24"/>
          <w:lang w:eastAsia="zh-CN"/>
        </w:rPr>
      </w:pPr>
    </w:p>
    <w:p w14:paraId="5829D42E">
      <w:pPr>
        <w:kinsoku/>
        <w:wordWrap w:val="0"/>
        <w:spacing w:line="360" w:lineRule="auto"/>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项目名称：项目编号：</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14:paraId="7FACE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noWrap/>
            <w:vAlign w:val="center"/>
          </w:tcPr>
          <w:p w14:paraId="6F6FF6A8">
            <w:pPr>
              <w:kinsoku/>
              <w:wordWrap w:val="0"/>
              <w:spacing w:line="360" w:lineRule="auto"/>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序号</w:t>
            </w:r>
          </w:p>
        </w:tc>
        <w:tc>
          <w:tcPr>
            <w:tcW w:w="1974" w:type="dxa"/>
            <w:tcBorders>
              <w:top w:val="single" w:color="auto" w:sz="4" w:space="0"/>
              <w:left w:val="single" w:color="auto" w:sz="4" w:space="0"/>
              <w:bottom w:val="single" w:color="auto" w:sz="4" w:space="0"/>
              <w:right w:val="single" w:color="auto" w:sz="4" w:space="0"/>
            </w:tcBorders>
            <w:noWrap/>
            <w:vAlign w:val="bottom"/>
          </w:tcPr>
          <w:p w14:paraId="6DA6CCCD">
            <w:pPr>
              <w:kinsoku/>
              <w:wordWrap w:val="0"/>
              <w:spacing w:line="360" w:lineRule="auto"/>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招标文件</w:t>
            </w:r>
          </w:p>
          <w:p w14:paraId="3596504A">
            <w:pPr>
              <w:kinsoku/>
              <w:wordWrap w:val="0"/>
              <w:spacing w:line="360" w:lineRule="auto"/>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商务条款</w:t>
            </w:r>
          </w:p>
        </w:tc>
        <w:tc>
          <w:tcPr>
            <w:tcW w:w="1853" w:type="dxa"/>
            <w:tcBorders>
              <w:top w:val="single" w:color="auto" w:sz="4" w:space="0"/>
              <w:left w:val="single" w:color="auto" w:sz="4" w:space="0"/>
              <w:bottom w:val="single" w:color="auto" w:sz="4" w:space="0"/>
              <w:right w:val="single" w:color="auto" w:sz="4" w:space="0"/>
            </w:tcBorders>
            <w:noWrap/>
            <w:vAlign w:val="bottom"/>
          </w:tcPr>
          <w:p w14:paraId="32370AAA">
            <w:pPr>
              <w:kinsoku/>
              <w:wordWrap w:val="0"/>
              <w:spacing w:line="360" w:lineRule="auto"/>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投标文件商务条款</w:t>
            </w:r>
          </w:p>
        </w:tc>
        <w:tc>
          <w:tcPr>
            <w:tcW w:w="1690" w:type="dxa"/>
            <w:tcBorders>
              <w:top w:val="single" w:color="auto" w:sz="4" w:space="0"/>
              <w:left w:val="single" w:color="auto" w:sz="4" w:space="0"/>
              <w:bottom w:val="single" w:color="auto" w:sz="4" w:space="0"/>
              <w:right w:val="single" w:color="auto" w:sz="4" w:space="0"/>
            </w:tcBorders>
            <w:noWrap/>
            <w:vAlign w:val="center"/>
          </w:tcPr>
          <w:p w14:paraId="44ECDD7A">
            <w:pPr>
              <w:kinsoku/>
              <w:wordWrap w:val="0"/>
              <w:spacing w:line="360" w:lineRule="auto"/>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偏差描述</w:t>
            </w:r>
          </w:p>
        </w:tc>
        <w:tc>
          <w:tcPr>
            <w:tcW w:w="1276" w:type="dxa"/>
            <w:tcBorders>
              <w:top w:val="single" w:color="auto" w:sz="4" w:space="0"/>
              <w:left w:val="single" w:color="auto" w:sz="4" w:space="0"/>
              <w:bottom w:val="single" w:color="auto" w:sz="4" w:space="0"/>
              <w:right w:val="single" w:color="auto" w:sz="4" w:space="0"/>
            </w:tcBorders>
            <w:noWrap/>
            <w:vAlign w:val="center"/>
          </w:tcPr>
          <w:p w14:paraId="1D206E07">
            <w:pPr>
              <w:kinsoku/>
              <w:wordWrap w:val="0"/>
              <w:spacing w:line="360" w:lineRule="auto"/>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结论</w:t>
            </w:r>
          </w:p>
        </w:tc>
      </w:tr>
      <w:tr w14:paraId="10BCC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37E68DBA">
            <w:pPr>
              <w:kinsoku/>
              <w:wordWrap w:val="0"/>
              <w:jc w:val="both"/>
              <w:rPr>
                <w:rFonts w:asciiTheme="minorEastAsia" w:hAnsiTheme="minorEastAsia" w:eastAsiaTheme="minorEastAsia" w:cstheme="minorEastAsia"/>
                <w:color w:val="auto"/>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49622FC9">
            <w:pPr>
              <w:kinsoku/>
              <w:wordWrap w:val="0"/>
              <w:jc w:val="both"/>
              <w:rPr>
                <w:rFonts w:asciiTheme="minorEastAsia" w:hAnsiTheme="minorEastAsia" w:eastAsiaTheme="minorEastAsia" w:cstheme="minorEastAsia"/>
                <w:color w:val="auto"/>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34A08A70">
            <w:pPr>
              <w:kinsoku/>
              <w:wordWrap w:val="0"/>
              <w:jc w:val="both"/>
              <w:rPr>
                <w:rFonts w:asciiTheme="minorEastAsia" w:hAnsiTheme="minorEastAsia" w:eastAsiaTheme="minorEastAsia" w:cstheme="minorEastAsia"/>
                <w:color w:val="auto"/>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4CE80E07">
            <w:pPr>
              <w:kinsoku/>
              <w:wordWrap w:val="0"/>
              <w:jc w:val="both"/>
              <w:rPr>
                <w:rFonts w:asciiTheme="minorEastAsia" w:hAnsiTheme="minorEastAsia" w:eastAsiaTheme="minorEastAsia" w:cstheme="minorEastAsia"/>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6467AF5E">
            <w:pPr>
              <w:kinsoku/>
              <w:wordWrap w:val="0"/>
              <w:jc w:val="both"/>
              <w:rPr>
                <w:rFonts w:asciiTheme="minorEastAsia" w:hAnsiTheme="minorEastAsia" w:eastAsiaTheme="minorEastAsia" w:cstheme="minorEastAsia"/>
                <w:color w:val="auto"/>
                <w:sz w:val="24"/>
                <w:szCs w:val="24"/>
              </w:rPr>
            </w:pPr>
          </w:p>
        </w:tc>
      </w:tr>
      <w:tr w14:paraId="142A0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6CA8960C">
            <w:pPr>
              <w:kinsoku/>
              <w:wordWrap w:val="0"/>
              <w:jc w:val="both"/>
              <w:rPr>
                <w:rFonts w:asciiTheme="minorEastAsia" w:hAnsiTheme="minorEastAsia" w:eastAsiaTheme="minorEastAsia" w:cstheme="minorEastAsia"/>
                <w:color w:val="auto"/>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3E59AE0F">
            <w:pPr>
              <w:kinsoku/>
              <w:wordWrap w:val="0"/>
              <w:jc w:val="both"/>
              <w:rPr>
                <w:rFonts w:asciiTheme="minorEastAsia" w:hAnsiTheme="minorEastAsia" w:eastAsiaTheme="minorEastAsia" w:cstheme="minorEastAsia"/>
                <w:color w:val="auto"/>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073407F8">
            <w:pPr>
              <w:kinsoku/>
              <w:wordWrap w:val="0"/>
              <w:jc w:val="both"/>
              <w:rPr>
                <w:rFonts w:asciiTheme="minorEastAsia" w:hAnsiTheme="minorEastAsia" w:eastAsiaTheme="minorEastAsia" w:cstheme="minorEastAsia"/>
                <w:color w:val="auto"/>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3BE535D2">
            <w:pPr>
              <w:kinsoku/>
              <w:wordWrap w:val="0"/>
              <w:jc w:val="both"/>
              <w:rPr>
                <w:rFonts w:asciiTheme="minorEastAsia" w:hAnsiTheme="minorEastAsia" w:eastAsiaTheme="minorEastAsia" w:cstheme="minorEastAsia"/>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26843B51">
            <w:pPr>
              <w:kinsoku/>
              <w:wordWrap w:val="0"/>
              <w:jc w:val="both"/>
              <w:rPr>
                <w:rFonts w:asciiTheme="minorEastAsia" w:hAnsiTheme="minorEastAsia" w:eastAsiaTheme="minorEastAsia" w:cstheme="minorEastAsia"/>
                <w:color w:val="auto"/>
                <w:sz w:val="24"/>
                <w:szCs w:val="24"/>
              </w:rPr>
            </w:pPr>
          </w:p>
        </w:tc>
      </w:tr>
      <w:tr w14:paraId="43F8B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157BDBEB">
            <w:pPr>
              <w:kinsoku/>
              <w:wordWrap w:val="0"/>
              <w:jc w:val="both"/>
              <w:rPr>
                <w:rFonts w:asciiTheme="minorEastAsia" w:hAnsiTheme="minorEastAsia" w:eastAsiaTheme="minorEastAsia" w:cstheme="minorEastAsia"/>
                <w:color w:val="auto"/>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47AD6E66">
            <w:pPr>
              <w:kinsoku/>
              <w:wordWrap w:val="0"/>
              <w:jc w:val="both"/>
              <w:rPr>
                <w:rFonts w:asciiTheme="minorEastAsia" w:hAnsiTheme="minorEastAsia" w:eastAsiaTheme="minorEastAsia" w:cstheme="minorEastAsia"/>
                <w:color w:val="auto"/>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5FDF438A">
            <w:pPr>
              <w:kinsoku/>
              <w:wordWrap w:val="0"/>
              <w:jc w:val="both"/>
              <w:rPr>
                <w:rFonts w:asciiTheme="minorEastAsia" w:hAnsiTheme="minorEastAsia" w:eastAsiaTheme="minorEastAsia" w:cstheme="minorEastAsia"/>
                <w:color w:val="auto"/>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63447583">
            <w:pPr>
              <w:kinsoku/>
              <w:wordWrap w:val="0"/>
              <w:jc w:val="both"/>
              <w:rPr>
                <w:rFonts w:asciiTheme="minorEastAsia" w:hAnsiTheme="minorEastAsia" w:eastAsiaTheme="minorEastAsia" w:cstheme="minorEastAsia"/>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7CB1ADFE">
            <w:pPr>
              <w:kinsoku/>
              <w:wordWrap w:val="0"/>
              <w:jc w:val="both"/>
              <w:rPr>
                <w:rFonts w:asciiTheme="minorEastAsia" w:hAnsiTheme="minorEastAsia" w:eastAsiaTheme="minorEastAsia" w:cstheme="minorEastAsia"/>
                <w:color w:val="auto"/>
                <w:sz w:val="24"/>
                <w:szCs w:val="24"/>
              </w:rPr>
            </w:pPr>
          </w:p>
        </w:tc>
      </w:tr>
      <w:tr w14:paraId="6CEC7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2F9CC033">
            <w:pPr>
              <w:kinsoku/>
              <w:wordWrap w:val="0"/>
              <w:jc w:val="both"/>
              <w:rPr>
                <w:rFonts w:asciiTheme="minorEastAsia" w:hAnsiTheme="minorEastAsia" w:eastAsiaTheme="minorEastAsia" w:cstheme="minorEastAsia"/>
                <w:color w:val="auto"/>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3AAB5C37">
            <w:pPr>
              <w:kinsoku/>
              <w:wordWrap w:val="0"/>
              <w:jc w:val="both"/>
              <w:rPr>
                <w:rFonts w:asciiTheme="minorEastAsia" w:hAnsiTheme="minorEastAsia" w:eastAsiaTheme="minorEastAsia" w:cstheme="minorEastAsia"/>
                <w:color w:val="auto"/>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312773F2">
            <w:pPr>
              <w:kinsoku/>
              <w:wordWrap w:val="0"/>
              <w:jc w:val="both"/>
              <w:rPr>
                <w:rFonts w:asciiTheme="minorEastAsia" w:hAnsiTheme="minorEastAsia" w:eastAsiaTheme="minorEastAsia" w:cstheme="minorEastAsia"/>
                <w:color w:val="auto"/>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11CC8102">
            <w:pPr>
              <w:kinsoku/>
              <w:wordWrap w:val="0"/>
              <w:jc w:val="both"/>
              <w:rPr>
                <w:rFonts w:asciiTheme="minorEastAsia" w:hAnsiTheme="minorEastAsia" w:eastAsiaTheme="minorEastAsia" w:cstheme="minorEastAsia"/>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14105035">
            <w:pPr>
              <w:kinsoku/>
              <w:wordWrap w:val="0"/>
              <w:jc w:val="both"/>
              <w:rPr>
                <w:rFonts w:asciiTheme="minorEastAsia" w:hAnsiTheme="minorEastAsia" w:eastAsiaTheme="minorEastAsia" w:cstheme="minorEastAsia"/>
                <w:color w:val="auto"/>
                <w:sz w:val="24"/>
                <w:szCs w:val="24"/>
              </w:rPr>
            </w:pPr>
          </w:p>
        </w:tc>
      </w:tr>
      <w:tr w14:paraId="782C8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5DA90E19">
            <w:pPr>
              <w:kinsoku/>
              <w:wordWrap w:val="0"/>
              <w:jc w:val="both"/>
              <w:rPr>
                <w:rFonts w:asciiTheme="minorEastAsia" w:hAnsiTheme="minorEastAsia" w:eastAsiaTheme="minorEastAsia" w:cstheme="minorEastAsia"/>
                <w:color w:val="auto"/>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40547032">
            <w:pPr>
              <w:kinsoku/>
              <w:wordWrap w:val="0"/>
              <w:jc w:val="both"/>
              <w:rPr>
                <w:rFonts w:asciiTheme="minorEastAsia" w:hAnsiTheme="minorEastAsia" w:eastAsiaTheme="minorEastAsia" w:cstheme="minorEastAsia"/>
                <w:color w:val="auto"/>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27D1BA37">
            <w:pPr>
              <w:kinsoku/>
              <w:wordWrap w:val="0"/>
              <w:jc w:val="both"/>
              <w:rPr>
                <w:rFonts w:asciiTheme="minorEastAsia" w:hAnsiTheme="minorEastAsia" w:eastAsiaTheme="minorEastAsia" w:cstheme="minorEastAsia"/>
                <w:color w:val="auto"/>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7C99D3DC">
            <w:pPr>
              <w:kinsoku/>
              <w:wordWrap w:val="0"/>
              <w:jc w:val="both"/>
              <w:rPr>
                <w:rFonts w:asciiTheme="minorEastAsia" w:hAnsiTheme="minorEastAsia" w:eastAsiaTheme="minorEastAsia" w:cstheme="minorEastAsia"/>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12E71F9F">
            <w:pPr>
              <w:kinsoku/>
              <w:wordWrap w:val="0"/>
              <w:jc w:val="both"/>
              <w:rPr>
                <w:rFonts w:asciiTheme="minorEastAsia" w:hAnsiTheme="minorEastAsia" w:eastAsiaTheme="minorEastAsia" w:cstheme="minorEastAsia"/>
                <w:color w:val="auto"/>
                <w:sz w:val="24"/>
                <w:szCs w:val="24"/>
              </w:rPr>
            </w:pPr>
          </w:p>
        </w:tc>
      </w:tr>
      <w:tr w14:paraId="5287A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3E6D1A72">
            <w:pPr>
              <w:kinsoku/>
              <w:wordWrap w:val="0"/>
              <w:jc w:val="both"/>
              <w:rPr>
                <w:rFonts w:asciiTheme="minorEastAsia" w:hAnsiTheme="minorEastAsia" w:eastAsiaTheme="minorEastAsia" w:cstheme="minorEastAsia"/>
                <w:color w:val="auto"/>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52A378C6">
            <w:pPr>
              <w:kinsoku/>
              <w:wordWrap w:val="0"/>
              <w:jc w:val="both"/>
              <w:rPr>
                <w:rFonts w:asciiTheme="minorEastAsia" w:hAnsiTheme="minorEastAsia" w:eastAsiaTheme="minorEastAsia" w:cstheme="minorEastAsia"/>
                <w:color w:val="auto"/>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61DFB2CC">
            <w:pPr>
              <w:kinsoku/>
              <w:wordWrap w:val="0"/>
              <w:jc w:val="both"/>
              <w:rPr>
                <w:rFonts w:asciiTheme="minorEastAsia" w:hAnsiTheme="minorEastAsia" w:eastAsiaTheme="minorEastAsia" w:cstheme="minorEastAsia"/>
                <w:color w:val="auto"/>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04622C9D">
            <w:pPr>
              <w:kinsoku/>
              <w:wordWrap w:val="0"/>
              <w:jc w:val="both"/>
              <w:rPr>
                <w:rFonts w:asciiTheme="minorEastAsia" w:hAnsiTheme="minorEastAsia" w:eastAsiaTheme="minorEastAsia" w:cstheme="minorEastAsia"/>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5D2692C4">
            <w:pPr>
              <w:kinsoku/>
              <w:wordWrap w:val="0"/>
              <w:jc w:val="both"/>
              <w:rPr>
                <w:rFonts w:asciiTheme="minorEastAsia" w:hAnsiTheme="minorEastAsia" w:eastAsiaTheme="minorEastAsia" w:cstheme="minorEastAsia"/>
                <w:color w:val="auto"/>
                <w:sz w:val="24"/>
                <w:szCs w:val="24"/>
              </w:rPr>
            </w:pPr>
          </w:p>
        </w:tc>
      </w:tr>
      <w:tr w14:paraId="33908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433076C9">
            <w:pPr>
              <w:kinsoku/>
              <w:wordWrap w:val="0"/>
              <w:jc w:val="both"/>
              <w:rPr>
                <w:rFonts w:asciiTheme="minorEastAsia" w:hAnsiTheme="minorEastAsia" w:eastAsiaTheme="minorEastAsia" w:cstheme="minorEastAsia"/>
                <w:color w:val="auto"/>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25D536E1">
            <w:pPr>
              <w:kinsoku/>
              <w:wordWrap w:val="0"/>
              <w:jc w:val="both"/>
              <w:rPr>
                <w:rFonts w:asciiTheme="minorEastAsia" w:hAnsiTheme="minorEastAsia" w:eastAsiaTheme="minorEastAsia" w:cstheme="minorEastAsia"/>
                <w:color w:val="auto"/>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6D341DA4">
            <w:pPr>
              <w:kinsoku/>
              <w:wordWrap w:val="0"/>
              <w:jc w:val="both"/>
              <w:rPr>
                <w:rFonts w:asciiTheme="minorEastAsia" w:hAnsiTheme="minorEastAsia" w:eastAsiaTheme="minorEastAsia" w:cstheme="minorEastAsia"/>
                <w:color w:val="auto"/>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0A561A16">
            <w:pPr>
              <w:kinsoku/>
              <w:wordWrap w:val="0"/>
              <w:jc w:val="both"/>
              <w:rPr>
                <w:rFonts w:asciiTheme="minorEastAsia" w:hAnsiTheme="minorEastAsia" w:eastAsiaTheme="minorEastAsia" w:cstheme="minorEastAsia"/>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4938561E">
            <w:pPr>
              <w:kinsoku/>
              <w:wordWrap w:val="0"/>
              <w:jc w:val="both"/>
              <w:rPr>
                <w:rFonts w:asciiTheme="minorEastAsia" w:hAnsiTheme="minorEastAsia" w:eastAsiaTheme="minorEastAsia" w:cstheme="minorEastAsia"/>
                <w:color w:val="auto"/>
                <w:sz w:val="24"/>
                <w:szCs w:val="24"/>
              </w:rPr>
            </w:pPr>
          </w:p>
        </w:tc>
      </w:tr>
      <w:tr w14:paraId="0A751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58C2C812">
            <w:pPr>
              <w:kinsoku/>
              <w:wordWrap w:val="0"/>
              <w:jc w:val="both"/>
              <w:rPr>
                <w:rFonts w:asciiTheme="minorEastAsia" w:hAnsiTheme="minorEastAsia" w:eastAsiaTheme="minorEastAsia" w:cstheme="minorEastAsia"/>
                <w:color w:val="auto"/>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76C22038">
            <w:pPr>
              <w:kinsoku/>
              <w:wordWrap w:val="0"/>
              <w:jc w:val="both"/>
              <w:rPr>
                <w:rFonts w:asciiTheme="minorEastAsia" w:hAnsiTheme="minorEastAsia" w:eastAsiaTheme="minorEastAsia" w:cstheme="minorEastAsia"/>
                <w:color w:val="auto"/>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10BFB801">
            <w:pPr>
              <w:kinsoku/>
              <w:wordWrap w:val="0"/>
              <w:jc w:val="both"/>
              <w:rPr>
                <w:rFonts w:asciiTheme="minorEastAsia" w:hAnsiTheme="minorEastAsia" w:eastAsiaTheme="minorEastAsia" w:cstheme="minorEastAsia"/>
                <w:color w:val="auto"/>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2E933A77">
            <w:pPr>
              <w:kinsoku/>
              <w:wordWrap w:val="0"/>
              <w:jc w:val="both"/>
              <w:rPr>
                <w:rFonts w:asciiTheme="minorEastAsia" w:hAnsiTheme="minorEastAsia" w:eastAsiaTheme="minorEastAsia" w:cstheme="minorEastAsia"/>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2CC3AB0A">
            <w:pPr>
              <w:kinsoku/>
              <w:wordWrap w:val="0"/>
              <w:jc w:val="both"/>
              <w:rPr>
                <w:rFonts w:asciiTheme="minorEastAsia" w:hAnsiTheme="minorEastAsia" w:eastAsiaTheme="minorEastAsia" w:cstheme="minorEastAsia"/>
                <w:color w:val="auto"/>
                <w:sz w:val="24"/>
                <w:szCs w:val="24"/>
              </w:rPr>
            </w:pPr>
          </w:p>
        </w:tc>
      </w:tr>
      <w:tr w14:paraId="28288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7639084F">
            <w:pPr>
              <w:kinsoku/>
              <w:wordWrap w:val="0"/>
              <w:jc w:val="both"/>
              <w:rPr>
                <w:rFonts w:asciiTheme="minorEastAsia" w:hAnsiTheme="minorEastAsia" w:eastAsiaTheme="minorEastAsia" w:cstheme="minorEastAsia"/>
                <w:color w:val="auto"/>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50FA07AD">
            <w:pPr>
              <w:kinsoku/>
              <w:wordWrap w:val="0"/>
              <w:jc w:val="both"/>
              <w:rPr>
                <w:rFonts w:asciiTheme="minorEastAsia" w:hAnsiTheme="minorEastAsia" w:eastAsiaTheme="minorEastAsia" w:cstheme="minorEastAsia"/>
                <w:color w:val="auto"/>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65CBAC6E">
            <w:pPr>
              <w:kinsoku/>
              <w:wordWrap w:val="0"/>
              <w:jc w:val="both"/>
              <w:rPr>
                <w:rFonts w:asciiTheme="minorEastAsia" w:hAnsiTheme="minorEastAsia" w:eastAsiaTheme="minorEastAsia" w:cstheme="minorEastAsia"/>
                <w:color w:val="auto"/>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20C38325">
            <w:pPr>
              <w:kinsoku/>
              <w:wordWrap w:val="0"/>
              <w:jc w:val="both"/>
              <w:rPr>
                <w:rFonts w:asciiTheme="minorEastAsia" w:hAnsiTheme="minorEastAsia" w:eastAsiaTheme="minorEastAsia" w:cstheme="minorEastAsia"/>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70B32F22">
            <w:pPr>
              <w:kinsoku/>
              <w:wordWrap w:val="0"/>
              <w:jc w:val="both"/>
              <w:rPr>
                <w:rFonts w:asciiTheme="minorEastAsia" w:hAnsiTheme="minorEastAsia" w:eastAsiaTheme="minorEastAsia" w:cstheme="minorEastAsia"/>
                <w:color w:val="auto"/>
                <w:sz w:val="24"/>
                <w:szCs w:val="24"/>
              </w:rPr>
            </w:pPr>
          </w:p>
        </w:tc>
      </w:tr>
      <w:tr w14:paraId="5AC21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1E62F7F4">
            <w:pPr>
              <w:kinsoku/>
              <w:wordWrap w:val="0"/>
              <w:jc w:val="both"/>
              <w:rPr>
                <w:rFonts w:asciiTheme="minorEastAsia" w:hAnsiTheme="minorEastAsia" w:eastAsiaTheme="minorEastAsia" w:cstheme="minorEastAsia"/>
                <w:color w:val="auto"/>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5A4D2264">
            <w:pPr>
              <w:kinsoku/>
              <w:wordWrap w:val="0"/>
              <w:jc w:val="both"/>
              <w:rPr>
                <w:rFonts w:asciiTheme="minorEastAsia" w:hAnsiTheme="minorEastAsia" w:eastAsiaTheme="minorEastAsia" w:cstheme="minorEastAsia"/>
                <w:color w:val="auto"/>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6E324C98">
            <w:pPr>
              <w:kinsoku/>
              <w:wordWrap w:val="0"/>
              <w:jc w:val="both"/>
              <w:rPr>
                <w:rFonts w:asciiTheme="minorEastAsia" w:hAnsiTheme="minorEastAsia" w:eastAsiaTheme="minorEastAsia" w:cstheme="minorEastAsia"/>
                <w:color w:val="auto"/>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5A6033DF">
            <w:pPr>
              <w:kinsoku/>
              <w:wordWrap w:val="0"/>
              <w:jc w:val="both"/>
              <w:rPr>
                <w:rFonts w:asciiTheme="minorEastAsia" w:hAnsiTheme="minorEastAsia" w:eastAsiaTheme="minorEastAsia" w:cstheme="minorEastAsia"/>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0D2BE433">
            <w:pPr>
              <w:kinsoku/>
              <w:wordWrap w:val="0"/>
              <w:jc w:val="both"/>
              <w:rPr>
                <w:rFonts w:asciiTheme="minorEastAsia" w:hAnsiTheme="minorEastAsia" w:eastAsiaTheme="minorEastAsia" w:cstheme="minorEastAsia"/>
                <w:color w:val="auto"/>
                <w:sz w:val="24"/>
                <w:szCs w:val="24"/>
              </w:rPr>
            </w:pPr>
          </w:p>
        </w:tc>
      </w:tr>
      <w:tr w14:paraId="7C22D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3BAF260E">
            <w:pPr>
              <w:kinsoku/>
              <w:wordWrap w:val="0"/>
              <w:jc w:val="both"/>
              <w:rPr>
                <w:rFonts w:asciiTheme="minorEastAsia" w:hAnsiTheme="minorEastAsia" w:eastAsiaTheme="minorEastAsia" w:cstheme="minorEastAsia"/>
                <w:color w:val="auto"/>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45347F31">
            <w:pPr>
              <w:kinsoku/>
              <w:wordWrap w:val="0"/>
              <w:jc w:val="both"/>
              <w:rPr>
                <w:rFonts w:asciiTheme="minorEastAsia" w:hAnsiTheme="minorEastAsia" w:eastAsiaTheme="minorEastAsia" w:cstheme="minorEastAsia"/>
                <w:color w:val="auto"/>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7E935252">
            <w:pPr>
              <w:kinsoku/>
              <w:wordWrap w:val="0"/>
              <w:jc w:val="both"/>
              <w:rPr>
                <w:rFonts w:asciiTheme="minorEastAsia" w:hAnsiTheme="minorEastAsia" w:eastAsiaTheme="minorEastAsia" w:cstheme="minorEastAsia"/>
                <w:color w:val="auto"/>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31062606">
            <w:pPr>
              <w:kinsoku/>
              <w:wordWrap w:val="0"/>
              <w:jc w:val="both"/>
              <w:rPr>
                <w:rFonts w:asciiTheme="minorEastAsia" w:hAnsiTheme="minorEastAsia" w:eastAsiaTheme="minorEastAsia" w:cstheme="minorEastAsia"/>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5F408A0E">
            <w:pPr>
              <w:kinsoku/>
              <w:wordWrap w:val="0"/>
              <w:jc w:val="both"/>
              <w:rPr>
                <w:rFonts w:asciiTheme="minorEastAsia" w:hAnsiTheme="minorEastAsia" w:eastAsiaTheme="minorEastAsia" w:cstheme="minorEastAsia"/>
                <w:color w:val="auto"/>
                <w:sz w:val="24"/>
                <w:szCs w:val="24"/>
              </w:rPr>
            </w:pPr>
          </w:p>
        </w:tc>
      </w:tr>
    </w:tbl>
    <w:p w14:paraId="6BD7A955">
      <w:pPr>
        <w:kinsoku/>
        <w:wordWrap w:val="0"/>
        <w:spacing w:line="360" w:lineRule="auto"/>
        <w:jc w:val="both"/>
        <w:rPr>
          <w:rFonts w:asciiTheme="minorEastAsia" w:hAnsiTheme="minorEastAsia" w:eastAsiaTheme="minorEastAsia" w:cstheme="minorEastAsia"/>
          <w:b/>
          <w:color w:val="auto"/>
          <w:sz w:val="24"/>
          <w:szCs w:val="24"/>
          <w:lang w:eastAsia="zh-CN"/>
        </w:rPr>
      </w:pPr>
      <w:r>
        <w:rPr>
          <w:rFonts w:hint="eastAsia" w:asciiTheme="minorEastAsia" w:hAnsiTheme="minorEastAsia" w:eastAsiaTheme="minorEastAsia" w:cstheme="minorEastAsia"/>
          <w:b/>
          <w:color w:val="auto"/>
          <w:sz w:val="24"/>
          <w:szCs w:val="24"/>
          <w:lang w:eastAsia="zh-CN"/>
        </w:rPr>
        <w:t>投标人（公章）：法定代表人</w:t>
      </w:r>
      <w:r>
        <w:rPr>
          <w:rFonts w:hint="eastAsia" w:asciiTheme="minorEastAsia" w:hAnsiTheme="minorEastAsia" w:eastAsiaTheme="minorEastAsia" w:cstheme="minorEastAsia"/>
          <w:b/>
          <w:color w:val="auto"/>
          <w:sz w:val="24"/>
          <w:szCs w:val="24"/>
          <w:lang w:val="en-US" w:eastAsia="zh-CN"/>
        </w:rPr>
        <w:t>或</w:t>
      </w:r>
      <w:r>
        <w:rPr>
          <w:rFonts w:hint="eastAsia" w:asciiTheme="minorEastAsia" w:hAnsiTheme="minorEastAsia" w:eastAsiaTheme="minorEastAsia" w:cstheme="minorEastAsia"/>
          <w:b/>
          <w:color w:val="auto"/>
          <w:sz w:val="24"/>
          <w:szCs w:val="24"/>
          <w:lang w:eastAsia="zh-CN"/>
        </w:rPr>
        <w:t>（负责人）或授权代表（签字）：</w:t>
      </w:r>
    </w:p>
    <w:p w14:paraId="438A3FF5">
      <w:pPr>
        <w:kinsoku/>
        <w:wordWrap w:val="0"/>
        <w:spacing w:line="360" w:lineRule="auto"/>
        <w:jc w:val="both"/>
        <w:rPr>
          <w:rFonts w:asciiTheme="minorEastAsia" w:hAnsiTheme="minorEastAsia" w:eastAsiaTheme="minorEastAsia" w:cstheme="minorEastAsia"/>
          <w:b/>
          <w:color w:val="auto"/>
          <w:sz w:val="24"/>
          <w:szCs w:val="24"/>
          <w:lang w:eastAsia="zh-CN"/>
        </w:rPr>
      </w:pPr>
      <w:r>
        <w:rPr>
          <w:rFonts w:hint="eastAsia" w:asciiTheme="minorEastAsia" w:hAnsiTheme="minorEastAsia" w:eastAsiaTheme="minorEastAsia" w:cstheme="minorEastAsia"/>
          <w:b/>
          <w:color w:val="auto"/>
          <w:sz w:val="24"/>
          <w:szCs w:val="24"/>
          <w:lang w:eastAsia="zh-CN"/>
        </w:rPr>
        <w:t>日期：</w:t>
      </w:r>
      <w:r>
        <w:rPr>
          <w:rFonts w:hint="eastAsia" w:asciiTheme="minorEastAsia" w:hAnsiTheme="minorEastAsia" w:eastAsiaTheme="minorEastAsia" w:cstheme="minorEastAsia"/>
          <w:b/>
          <w:bCs/>
          <w:color w:val="auto"/>
          <w:spacing w:val="-8"/>
          <w:sz w:val="24"/>
          <w:szCs w:val="24"/>
          <w:lang w:eastAsia="zh-CN"/>
        </w:rPr>
        <w:t>年月日</w:t>
      </w:r>
    </w:p>
    <w:p w14:paraId="1485C568">
      <w:pPr>
        <w:kinsoku/>
        <w:wordWrap w:val="0"/>
        <w:spacing w:line="360" w:lineRule="auto"/>
        <w:jc w:val="both"/>
        <w:rPr>
          <w:rFonts w:asciiTheme="minorEastAsia" w:hAnsiTheme="minorEastAsia" w:eastAsiaTheme="minorEastAsia" w:cstheme="minorEastAsia"/>
          <w:b/>
          <w:color w:val="auto"/>
          <w:sz w:val="24"/>
          <w:szCs w:val="24"/>
          <w:lang w:eastAsia="zh-CN"/>
        </w:rPr>
      </w:pPr>
    </w:p>
    <w:p w14:paraId="2BD9FB67">
      <w:pPr>
        <w:kinsoku/>
        <w:wordWrap w:val="0"/>
        <w:spacing w:line="360" w:lineRule="auto"/>
        <w:jc w:val="both"/>
        <w:rPr>
          <w:rFonts w:asciiTheme="minorEastAsia" w:hAnsiTheme="minorEastAsia" w:eastAsiaTheme="minorEastAsia" w:cstheme="minorEastAsia"/>
          <w:b/>
          <w:color w:val="auto"/>
          <w:sz w:val="24"/>
          <w:szCs w:val="24"/>
          <w:lang w:eastAsia="zh-CN"/>
        </w:rPr>
      </w:pPr>
    </w:p>
    <w:p w14:paraId="26F0B92A">
      <w:pPr>
        <w:kinsoku/>
        <w:wordWrap w:val="0"/>
        <w:spacing w:line="360" w:lineRule="auto"/>
        <w:jc w:val="both"/>
        <w:rPr>
          <w:rFonts w:ascii="宋体" w:hAnsi="宋体"/>
          <w:b/>
          <w:color w:val="auto"/>
          <w:sz w:val="24"/>
          <w:szCs w:val="24"/>
          <w:lang w:eastAsia="zh-CN"/>
        </w:rPr>
      </w:pPr>
      <w:r>
        <w:rPr>
          <w:rFonts w:hint="eastAsia" w:asciiTheme="minorEastAsia" w:hAnsiTheme="minorEastAsia" w:eastAsiaTheme="minorEastAsia" w:cstheme="minorEastAsia"/>
          <w:b/>
          <w:color w:val="auto"/>
          <w:sz w:val="24"/>
          <w:szCs w:val="24"/>
          <w:lang w:eastAsia="zh-CN"/>
        </w:rPr>
        <w:t>7.售后服务计划</w:t>
      </w:r>
      <w:r>
        <w:rPr>
          <w:rFonts w:hint="eastAsia" w:ascii="宋体" w:hAnsi="宋体"/>
          <w:b/>
          <w:color w:val="auto"/>
          <w:sz w:val="24"/>
          <w:szCs w:val="24"/>
          <w:lang w:eastAsia="zh-CN"/>
        </w:rPr>
        <w:t>（适用于货物）</w:t>
      </w:r>
    </w:p>
    <w:p w14:paraId="4843309B">
      <w:pPr>
        <w:kinsoku/>
        <w:wordWrap w:val="0"/>
        <w:spacing w:line="360" w:lineRule="auto"/>
        <w:jc w:val="both"/>
        <w:rPr>
          <w:rFonts w:asciiTheme="minorEastAsia" w:hAnsiTheme="minorEastAsia" w:eastAsiaTheme="minorEastAsia" w:cstheme="minorEastAsia"/>
          <w:b/>
          <w:color w:val="auto"/>
          <w:sz w:val="24"/>
          <w:szCs w:val="24"/>
          <w:lang w:eastAsia="zh-CN"/>
        </w:rPr>
      </w:pPr>
      <w:r>
        <w:rPr>
          <w:rFonts w:hint="eastAsia" w:asciiTheme="minorEastAsia" w:hAnsiTheme="minorEastAsia" w:eastAsiaTheme="minorEastAsia" w:cstheme="minorEastAsia"/>
          <w:b/>
          <w:color w:val="auto"/>
          <w:sz w:val="24"/>
          <w:szCs w:val="24"/>
          <w:lang w:eastAsia="zh-CN"/>
        </w:rPr>
        <w:t>8.投标人业绩</w:t>
      </w:r>
    </w:p>
    <w:p w14:paraId="30E896C2">
      <w:pPr>
        <w:kinsoku/>
        <w:wordWrap w:val="0"/>
        <w:spacing w:after="120" w:line="360" w:lineRule="auto"/>
        <w:jc w:val="both"/>
        <w:rPr>
          <w:rFonts w:asciiTheme="minorEastAsia" w:hAnsiTheme="minorEastAsia" w:eastAsiaTheme="minorEastAsia" w:cstheme="minorEastAsia"/>
          <w:b/>
          <w:color w:val="auto"/>
          <w:sz w:val="24"/>
          <w:szCs w:val="24"/>
          <w:lang w:eastAsia="zh-CN"/>
        </w:rPr>
      </w:pPr>
    </w:p>
    <w:p w14:paraId="5FA47455">
      <w:pPr>
        <w:kinsoku/>
        <w:wordWrap w:val="0"/>
        <w:spacing w:after="120" w:line="360" w:lineRule="auto"/>
        <w:jc w:val="both"/>
        <w:rPr>
          <w:rFonts w:asciiTheme="minorEastAsia" w:hAnsiTheme="minorEastAsia" w:eastAsiaTheme="minorEastAsia" w:cstheme="minorEastAsia"/>
          <w:b/>
          <w:color w:val="auto"/>
          <w:sz w:val="24"/>
          <w:szCs w:val="24"/>
          <w:lang w:eastAsia="zh-CN"/>
        </w:rPr>
      </w:pPr>
    </w:p>
    <w:p w14:paraId="50214D8E">
      <w:pPr>
        <w:kinsoku/>
        <w:wordWrap w:val="0"/>
        <w:spacing w:after="120" w:line="360" w:lineRule="auto"/>
        <w:jc w:val="both"/>
        <w:rPr>
          <w:rFonts w:asciiTheme="minorEastAsia" w:hAnsiTheme="minorEastAsia" w:eastAsiaTheme="minorEastAsia" w:cstheme="minorEastAsia"/>
          <w:b/>
          <w:color w:val="auto"/>
          <w:sz w:val="24"/>
          <w:szCs w:val="24"/>
          <w:lang w:eastAsia="zh-CN"/>
        </w:rPr>
      </w:pPr>
      <w:r>
        <w:rPr>
          <w:rFonts w:hint="eastAsia" w:asciiTheme="minorEastAsia" w:hAnsiTheme="minorEastAsia" w:eastAsiaTheme="minorEastAsia" w:cstheme="minorEastAsia"/>
          <w:b/>
          <w:color w:val="auto"/>
          <w:sz w:val="24"/>
          <w:szCs w:val="24"/>
          <w:lang w:eastAsia="zh-CN"/>
        </w:rPr>
        <w:t>9.节能产品、环境标志产品明细表</w:t>
      </w:r>
      <w:r>
        <w:rPr>
          <w:rFonts w:hint="eastAsia" w:ascii="宋体" w:hAnsi="宋体"/>
          <w:b/>
          <w:color w:val="auto"/>
          <w:sz w:val="24"/>
          <w:szCs w:val="24"/>
          <w:lang w:eastAsia="zh-CN"/>
        </w:rPr>
        <w:t>（适用于货物）</w:t>
      </w:r>
    </w:p>
    <w:p w14:paraId="6576F1C5">
      <w:pPr>
        <w:kinsoku/>
        <w:wordWrap w:val="0"/>
        <w:spacing w:line="360" w:lineRule="auto"/>
        <w:jc w:val="center"/>
        <w:rPr>
          <w:rFonts w:asciiTheme="minorEastAsia" w:hAnsiTheme="minorEastAsia" w:eastAsiaTheme="minorEastAsia" w:cstheme="minorEastAsia"/>
          <w:b/>
          <w:color w:val="auto"/>
          <w:sz w:val="24"/>
          <w:szCs w:val="24"/>
          <w:lang w:eastAsia="zh-CN"/>
        </w:rPr>
      </w:pPr>
      <w:r>
        <w:rPr>
          <w:rFonts w:hint="eastAsia" w:asciiTheme="minorEastAsia" w:hAnsiTheme="minorEastAsia" w:eastAsiaTheme="minorEastAsia" w:cstheme="minorEastAsia"/>
          <w:b/>
          <w:color w:val="auto"/>
          <w:sz w:val="24"/>
          <w:szCs w:val="24"/>
          <w:lang w:eastAsia="zh-CN"/>
        </w:rPr>
        <w:t>节能产品明细表</w:t>
      </w:r>
    </w:p>
    <w:p w14:paraId="13C71580">
      <w:pPr>
        <w:kinsoku/>
        <w:wordWrap w:val="0"/>
        <w:spacing w:line="360" w:lineRule="auto"/>
        <w:jc w:val="both"/>
        <w:rPr>
          <w:rFonts w:asciiTheme="minorEastAsia" w:hAnsiTheme="minorEastAsia" w:eastAsiaTheme="minorEastAsia" w:cstheme="minorEastAsia"/>
          <w:b/>
          <w:color w:val="auto"/>
          <w:sz w:val="24"/>
          <w:szCs w:val="24"/>
          <w:lang w:eastAsia="zh-CN"/>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810"/>
        <w:gridCol w:w="1125"/>
        <w:gridCol w:w="1050"/>
        <w:gridCol w:w="1110"/>
        <w:gridCol w:w="1380"/>
        <w:gridCol w:w="780"/>
        <w:gridCol w:w="720"/>
        <w:gridCol w:w="705"/>
      </w:tblGrid>
      <w:tr w14:paraId="06E19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04" w:type="dxa"/>
            <w:tcBorders>
              <w:top w:val="single" w:color="auto" w:sz="4" w:space="0"/>
              <w:left w:val="single" w:color="auto" w:sz="4" w:space="0"/>
              <w:bottom w:val="single" w:color="auto" w:sz="4" w:space="0"/>
              <w:right w:val="single" w:color="auto" w:sz="4" w:space="0"/>
            </w:tcBorders>
            <w:noWrap/>
          </w:tcPr>
          <w:p w14:paraId="4074D3CD">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序号</w:t>
            </w:r>
          </w:p>
        </w:tc>
        <w:tc>
          <w:tcPr>
            <w:tcW w:w="810" w:type="dxa"/>
            <w:tcBorders>
              <w:top w:val="single" w:color="auto" w:sz="4" w:space="0"/>
              <w:left w:val="single" w:color="auto" w:sz="4" w:space="0"/>
              <w:bottom w:val="single" w:color="auto" w:sz="4" w:space="0"/>
              <w:right w:val="single" w:color="auto" w:sz="4" w:space="0"/>
            </w:tcBorders>
            <w:noWrap/>
          </w:tcPr>
          <w:p w14:paraId="15161878">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设备名称</w:t>
            </w:r>
          </w:p>
        </w:tc>
        <w:tc>
          <w:tcPr>
            <w:tcW w:w="1125" w:type="dxa"/>
            <w:tcBorders>
              <w:top w:val="single" w:color="auto" w:sz="4" w:space="0"/>
              <w:left w:val="single" w:color="auto" w:sz="4" w:space="0"/>
              <w:bottom w:val="single" w:color="auto" w:sz="4" w:space="0"/>
              <w:right w:val="single" w:color="auto" w:sz="4" w:space="0"/>
            </w:tcBorders>
            <w:noWrap/>
          </w:tcPr>
          <w:p w14:paraId="0CFB7E7A">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品牌</w:t>
            </w:r>
          </w:p>
          <w:p w14:paraId="01142F5E">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型号</w:t>
            </w:r>
          </w:p>
        </w:tc>
        <w:tc>
          <w:tcPr>
            <w:tcW w:w="1050" w:type="dxa"/>
            <w:tcBorders>
              <w:top w:val="single" w:color="auto" w:sz="4" w:space="0"/>
              <w:left w:val="single" w:color="auto" w:sz="4" w:space="0"/>
              <w:bottom w:val="single" w:color="auto" w:sz="4" w:space="0"/>
              <w:right w:val="single" w:color="auto" w:sz="4" w:space="0"/>
            </w:tcBorders>
            <w:noWrap/>
          </w:tcPr>
          <w:p w14:paraId="0BF82E0B">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制造商</w:t>
            </w:r>
          </w:p>
          <w:p w14:paraId="423289FE">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名称</w:t>
            </w:r>
          </w:p>
        </w:tc>
        <w:tc>
          <w:tcPr>
            <w:tcW w:w="1110" w:type="dxa"/>
            <w:tcBorders>
              <w:top w:val="single" w:color="auto" w:sz="4" w:space="0"/>
              <w:left w:val="single" w:color="auto" w:sz="4" w:space="0"/>
              <w:bottom w:val="single" w:color="auto" w:sz="4" w:space="0"/>
              <w:right w:val="single" w:color="auto" w:sz="4" w:space="0"/>
            </w:tcBorders>
            <w:noWrap/>
          </w:tcPr>
          <w:p w14:paraId="565677BC">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节字标</w:t>
            </w:r>
          </w:p>
          <w:p w14:paraId="5A3DEF88">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志认证</w:t>
            </w:r>
          </w:p>
          <w:p w14:paraId="569FA163">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证书号</w:t>
            </w:r>
          </w:p>
        </w:tc>
        <w:tc>
          <w:tcPr>
            <w:tcW w:w="1380" w:type="dxa"/>
            <w:tcBorders>
              <w:top w:val="single" w:color="auto" w:sz="4" w:space="0"/>
              <w:left w:val="single" w:color="auto" w:sz="4" w:space="0"/>
              <w:bottom w:val="single" w:color="auto" w:sz="4" w:space="0"/>
              <w:right w:val="single" w:color="auto" w:sz="4" w:space="0"/>
            </w:tcBorders>
            <w:noWrap/>
          </w:tcPr>
          <w:p w14:paraId="12505C49">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国家节能产品认证证书有效截止日期</w:t>
            </w:r>
          </w:p>
        </w:tc>
        <w:tc>
          <w:tcPr>
            <w:tcW w:w="780" w:type="dxa"/>
            <w:tcBorders>
              <w:top w:val="single" w:color="auto" w:sz="4" w:space="0"/>
              <w:left w:val="single" w:color="auto" w:sz="4" w:space="0"/>
              <w:bottom w:val="single" w:color="auto" w:sz="4" w:space="0"/>
              <w:right w:val="single" w:color="auto" w:sz="4" w:space="0"/>
            </w:tcBorders>
            <w:noWrap/>
          </w:tcPr>
          <w:p w14:paraId="5BA2A187">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数量</w:t>
            </w:r>
          </w:p>
        </w:tc>
        <w:tc>
          <w:tcPr>
            <w:tcW w:w="720" w:type="dxa"/>
            <w:tcBorders>
              <w:top w:val="single" w:color="auto" w:sz="4" w:space="0"/>
              <w:left w:val="single" w:color="auto" w:sz="4" w:space="0"/>
              <w:bottom w:val="single" w:color="auto" w:sz="4" w:space="0"/>
              <w:right w:val="single" w:color="auto" w:sz="4" w:space="0"/>
            </w:tcBorders>
            <w:noWrap/>
          </w:tcPr>
          <w:p w14:paraId="0C0F7B21">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单价</w:t>
            </w:r>
          </w:p>
        </w:tc>
        <w:tc>
          <w:tcPr>
            <w:tcW w:w="705" w:type="dxa"/>
            <w:tcBorders>
              <w:top w:val="single" w:color="auto" w:sz="4" w:space="0"/>
              <w:left w:val="single" w:color="auto" w:sz="4" w:space="0"/>
              <w:bottom w:val="single" w:color="auto" w:sz="4" w:space="0"/>
              <w:right w:val="single" w:color="auto" w:sz="4" w:space="0"/>
            </w:tcBorders>
            <w:noWrap/>
          </w:tcPr>
          <w:p w14:paraId="1E82AE2A">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总价</w:t>
            </w:r>
          </w:p>
        </w:tc>
      </w:tr>
      <w:tr w14:paraId="6F55E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tcPr>
          <w:p w14:paraId="4D6FD53C">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tcPr>
          <w:p w14:paraId="38ABC547">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tcPr>
          <w:p w14:paraId="505FB859">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1050" w:type="dxa"/>
            <w:tcBorders>
              <w:top w:val="single" w:color="auto" w:sz="4" w:space="0"/>
              <w:left w:val="single" w:color="auto" w:sz="4" w:space="0"/>
              <w:bottom w:val="single" w:color="auto" w:sz="4" w:space="0"/>
              <w:right w:val="single" w:color="auto" w:sz="4" w:space="0"/>
            </w:tcBorders>
            <w:noWrap/>
          </w:tcPr>
          <w:p w14:paraId="250C1103">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tcPr>
          <w:p w14:paraId="5E14E641">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tcPr>
          <w:p w14:paraId="3BCFDB7D">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tcPr>
          <w:p w14:paraId="5891CD83">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tcPr>
          <w:p w14:paraId="13DCF864">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tcPr>
          <w:p w14:paraId="3D095EB8">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r>
      <w:tr w14:paraId="0414E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tcPr>
          <w:p w14:paraId="6529161C">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tcPr>
          <w:p w14:paraId="40CB594A">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tcPr>
          <w:p w14:paraId="5DCA91DB">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1050" w:type="dxa"/>
            <w:tcBorders>
              <w:top w:val="single" w:color="auto" w:sz="4" w:space="0"/>
              <w:left w:val="single" w:color="auto" w:sz="4" w:space="0"/>
              <w:bottom w:val="single" w:color="auto" w:sz="4" w:space="0"/>
              <w:right w:val="single" w:color="auto" w:sz="4" w:space="0"/>
            </w:tcBorders>
            <w:noWrap/>
          </w:tcPr>
          <w:p w14:paraId="323E851B">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tcPr>
          <w:p w14:paraId="1CB0D6F4">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tcPr>
          <w:p w14:paraId="2910D3E8">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tcPr>
          <w:p w14:paraId="5926A1FE">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tcPr>
          <w:p w14:paraId="7A583A57">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tcPr>
          <w:p w14:paraId="007D96B6">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r>
      <w:tr w14:paraId="7D0F4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tcPr>
          <w:p w14:paraId="3A79163E">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tcPr>
          <w:p w14:paraId="0F2B6899">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tcPr>
          <w:p w14:paraId="44A7303D">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1050" w:type="dxa"/>
            <w:tcBorders>
              <w:top w:val="single" w:color="auto" w:sz="4" w:space="0"/>
              <w:left w:val="single" w:color="auto" w:sz="4" w:space="0"/>
              <w:bottom w:val="single" w:color="auto" w:sz="4" w:space="0"/>
              <w:right w:val="single" w:color="auto" w:sz="4" w:space="0"/>
            </w:tcBorders>
            <w:noWrap/>
          </w:tcPr>
          <w:p w14:paraId="74D8322F">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tcPr>
          <w:p w14:paraId="760AB882">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tcPr>
          <w:p w14:paraId="63BBA5FF">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tcPr>
          <w:p w14:paraId="71779D0A">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tcPr>
          <w:p w14:paraId="072A2CCF">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tcPr>
          <w:p w14:paraId="2EE26776">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r>
    </w:tbl>
    <w:p w14:paraId="7CF7995A">
      <w:pPr>
        <w:kinsoku/>
        <w:wordWrap w:val="0"/>
        <w:spacing w:line="360" w:lineRule="auto"/>
        <w:jc w:val="both"/>
        <w:rPr>
          <w:rFonts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法定代表人</w:t>
      </w:r>
      <w:r>
        <w:rPr>
          <w:rFonts w:hint="eastAsia" w:asciiTheme="minorEastAsia" w:hAnsiTheme="minorEastAsia" w:eastAsiaTheme="minorEastAsia" w:cstheme="minorEastAsia"/>
          <w:bCs/>
          <w:color w:val="auto"/>
          <w:sz w:val="24"/>
          <w:szCs w:val="24"/>
          <w:lang w:val="en-US" w:eastAsia="zh-CN"/>
        </w:rPr>
        <w:t>或</w:t>
      </w:r>
      <w:r>
        <w:rPr>
          <w:rFonts w:hint="eastAsia" w:asciiTheme="minorEastAsia" w:hAnsiTheme="minorEastAsia" w:eastAsiaTheme="minorEastAsia" w:cstheme="minorEastAsia"/>
          <w:bCs/>
          <w:color w:val="auto"/>
          <w:sz w:val="24"/>
          <w:szCs w:val="24"/>
          <w:lang w:eastAsia="zh-CN"/>
        </w:rPr>
        <w:t>（负责人）或被授权人（签字或盖章）：</w:t>
      </w:r>
    </w:p>
    <w:p w14:paraId="59C6C95F">
      <w:pPr>
        <w:kinsoku/>
        <w:wordWrap w:val="0"/>
        <w:spacing w:line="360" w:lineRule="auto"/>
        <w:jc w:val="both"/>
        <w:rPr>
          <w:rFonts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投标人（盖章）：</w:t>
      </w:r>
    </w:p>
    <w:p w14:paraId="516639EE">
      <w:pPr>
        <w:kinsoku/>
        <w:wordWrap w:val="0"/>
        <w:spacing w:line="360" w:lineRule="auto"/>
        <w:jc w:val="both"/>
        <w:rPr>
          <w:rFonts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日期：</w:t>
      </w:r>
      <w:r>
        <w:rPr>
          <w:rFonts w:hint="eastAsia" w:asciiTheme="minorEastAsia" w:hAnsiTheme="minorEastAsia" w:eastAsiaTheme="minorEastAsia" w:cstheme="minorEastAsia"/>
          <w:color w:val="auto"/>
          <w:spacing w:val="-8"/>
          <w:sz w:val="24"/>
          <w:szCs w:val="24"/>
          <w:lang w:eastAsia="zh-CN"/>
        </w:rPr>
        <w:t>年月日</w:t>
      </w:r>
    </w:p>
    <w:p w14:paraId="3EAD8438">
      <w:pPr>
        <w:kinsoku/>
        <w:wordWrap w:val="0"/>
        <w:spacing w:line="360" w:lineRule="auto"/>
        <w:jc w:val="both"/>
        <w:rPr>
          <w:rFonts w:asciiTheme="minorEastAsia" w:hAnsiTheme="minorEastAsia" w:eastAsiaTheme="minorEastAsia" w:cstheme="minorEastAsia"/>
          <w:b/>
          <w:color w:val="auto"/>
          <w:sz w:val="24"/>
          <w:szCs w:val="24"/>
          <w:lang w:eastAsia="zh-CN"/>
        </w:rPr>
      </w:pPr>
    </w:p>
    <w:p w14:paraId="4433121B">
      <w:pPr>
        <w:kinsoku/>
        <w:wordWrap w:val="0"/>
        <w:spacing w:line="360" w:lineRule="auto"/>
        <w:jc w:val="center"/>
        <w:rPr>
          <w:rFonts w:asciiTheme="minorEastAsia" w:hAnsiTheme="minorEastAsia" w:eastAsiaTheme="minorEastAsia" w:cstheme="minorEastAsia"/>
          <w:b/>
          <w:color w:val="auto"/>
          <w:sz w:val="24"/>
          <w:szCs w:val="24"/>
          <w:lang w:eastAsia="zh-CN"/>
        </w:rPr>
      </w:pPr>
      <w:r>
        <w:rPr>
          <w:rFonts w:hint="eastAsia" w:asciiTheme="minorEastAsia" w:hAnsiTheme="minorEastAsia" w:eastAsiaTheme="minorEastAsia" w:cstheme="minorEastAsia"/>
          <w:b/>
          <w:color w:val="auto"/>
          <w:sz w:val="24"/>
          <w:szCs w:val="24"/>
          <w:lang w:eastAsia="zh-CN"/>
        </w:rPr>
        <w:t>环境标志产品明细表</w:t>
      </w:r>
    </w:p>
    <w:p w14:paraId="61EAC2C0">
      <w:pPr>
        <w:kinsoku/>
        <w:wordWrap w:val="0"/>
        <w:spacing w:line="360" w:lineRule="auto"/>
        <w:jc w:val="both"/>
        <w:rPr>
          <w:rFonts w:asciiTheme="minorEastAsia" w:hAnsiTheme="minorEastAsia" w:eastAsiaTheme="minorEastAsia" w:cstheme="minorEastAsia"/>
          <w:b/>
          <w:color w:val="auto"/>
          <w:sz w:val="24"/>
          <w:szCs w:val="24"/>
          <w:lang w:eastAsia="zh-CN"/>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780"/>
        <w:gridCol w:w="1110"/>
        <w:gridCol w:w="1065"/>
        <w:gridCol w:w="1125"/>
        <w:gridCol w:w="1380"/>
        <w:gridCol w:w="750"/>
        <w:gridCol w:w="720"/>
        <w:gridCol w:w="705"/>
      </w:tblGrid>
      <w:tr w14:paraId="07271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34" w:type="dxa"/>
            <w:tcBorders>
              <w:top w:val="single" w:color="auto" w:sz="4" w:space="0"/>
              <w:left w:val="single" w:color="auto" w:sz="4" w:space="0"/>
              <w:bottom w:val="single" w:color="auto" w:sz="4" w:space="0"/>
              <w:right w:val="single" w:color="auto" w:sz="4" w:space="0"/>
            </w:tcBorders>
            <w:noWrap/>
          </w:tcPr>
          <w:p w14:paraId="21BE8830">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序号</w:t>
            </w:r>
          </w:p>
        </w:tc>
        <w:tc>
          <w:tcPr>
            <w:tcW w:w="780" w:type="dxa"/>
            <w:tcBorders>
              <w:top w:val="single" w:color="auto" w:sz="4" w:space="0"/>
              <w:left w:val="single" w:color="auto" w:sz="4" w:space="0"/>
              <w:bottom w:val="single" w:color="auto" w:sz="4" w:space="0"/>
              <w:right w:val="single" w:color="auto" w:sz="4" w:space="0"/>
            </w:tcBorders>
            <w:noWrap/>
          </w:tcPr>
          <w:p w14:paraId="0B22942F">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设备名称</w:t>
            </w:r>
          </w:p>
        </w:tc>
        <w:tc>
          <w:tcPr>
            <w:tcW w:w="1110" w:type="dxa"/>
            <w:tcBorders>
              <w:top w:val="single" w:color="auto" w:sz="4" w:space="0"/>
              <w:left w:val="single" w:color="auto" w:sz="4" w:space="0"/>
              <w:bottom w:val="single" w:color="auto" w:sz="4" w:space="0"/>
              <w:right w:val="single" w:color="auto" w:sz="4" w:space="0"/>
            </w:tcBorders>
            <w:noWrap/>
          </w:tcPr>
          <w:p w14:paraId="6D074B38">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品牌</w:t>
            </w:r>
          </w:p>
          <w:p w14:paraId="087AC606">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型号</w:t>
            </w:r>
          </w:p>
        </w:tc>
        <w:tc>
          <w:tcPr>
            <w:tcW w:w="1065" w:type="dxa"/>
            <w:tcBorders>
              <w:top w:val="single" w:color="auto" w:sz="4" w:space="0"/>
              <w:left w:val="single" w:color="auto" w:sz="4" w:space="0"/>
              <w:bottom w:val="single" w:color="auto" w:sz="4" w:space="0"/>
              <w:right w:val="single" w:color="auto" w:sz="4" w:space="0"/>
            </w:tcBorders>
            <w:noWrap/>
          </w:tcPr>
          <w:p w14:paraId="0E36B83F">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制造商</w:t>
            </w:r>
          </w:p>
          <w:p w14:paraId="3115EC38">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名称</w:t>
            </w:r>
          </w:p>
        </w:tc>
        <w:tc>
          <w:tcPr>
            <w:tcW w:w="1125" w:type="dxa"/>
            <w:tcBorders>
              <w:top w:val="single" w:color="auto" w:sz="4" w:space="0"/>
              <w:left w:val="single" w:color="auto" w:sz="4" w:space="0"/>
              <w:bottom w:val="single" w:color="auto" w:sz="4" w:space="0"/>
              <w:right w:val="single" w:color="auto" w:sz="4" w:space="0"/>
            </w:tcBorders>
            <w:noWrap/>
          </w:tcPr>
          <w:p w14:paraId="0A35FA75">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中国环境标志认证证书编号</w:t>
            </w:r>
          </w:p>
        </w:tc>
        <w:tc>
          <w:tcPr>
            <w:tcW w:w="1380" w:type="dxa"/>
            <w:tcBorders>
              <w:top w:val="single" w:color="auto" w:sz="4" w:space="0"/>
              <w:left w:val="single" w:color="auto" w:sz="4" w:space="0"/>
              <w:bottom w:val="single" w:color="auto" w:sz="4" w:space="0"/>
              <w:right w:val="single" w:color="auto" w:sz="4" w:space="0"/>
            </w:tcBorders>
            <w:noWrap/>
          </w:tcPr>
          <w:p w14:paraId="72FD5740">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认证证书有效截止日期</w:t>
            </w:r>
          </w:p>
        </w:tc>
        <w:tc>
          <w:tcPr>
            <w:tcW w:w="750" w:type="dxa"/>
            <w:tcBorders>
              <w:top w:val="single" w:color="auto" w:sz="4" w:space="0"/>
              <w:left w:val="single" w:color="auto" w:sz="4" w:space="0"/>
              <w:bottom w:val="single" w:color="auto" w:sz="4" w:space="0"/>
              <w:right w:val="single" w:color="auto" w:sz="4" w:space="0"/>
            </w:tcBorders>
            <w:noWrap/>
          </w:tcPr>
          <w:p w14:paraId="1B8E8270">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数量</w:t>
            </w:r>
          </w:p>
        </w:tc>
        <w:tc>
          <w:tcPr>
            <w:tcW w:w="720" w:type="dxa"/>
            <w:tcBorders>
              <w:top w:val="single" w:color="auto" w:sz="4" w:space="0"/>
              <w:left w:val="single" w:color="auto" w:sz="4" w:space="0"/>
              <w:bottom w:val="single" w:color="auto" w:sz="4" w:space="0"/>
              <w:right w:val="single" w:color="auto" w:sz="4" w:space="0"/>
            </w:tcBorders>
            <w:noWrap/>
          </w:tcPr>
          <w:p w14:paraId="3982D1FF">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单价</w:t>
            </w:r>
          </w:p>
        </w:tc>
        <w:tc>
          <w:tcPr>
            <w:tcW w:w="705" w:type="dxa"/>
            <w:tcBorders>
              <w:top w:val="single" w:color="auto" w:sz="4" w:space="0"/>
              <w:left w:val="single" w:color="auto" w:sz="4" w:space="0"/>
              <w:bottom w:val="single" w:color="auto" w:sz="4" w:space="0"/>
              <w:right w:val="single" w:color="auto" w:sz="4" w:space="0"/>
            </w:tcBorders>
            <w:noWrap/>
          </w:tcPr>
          <w:p w14:paraId="558DF871">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总价</w:t>
            </w:r>
          </w:p>
        </w:tc>
      </w:tr>
      <w:tr w14:paraId="693FF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tcPr>
          <w:p w14:paraId="10A46CF2">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tcPr>
          <w:p w14:paraId="65B81767">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tcPr>
          <w:p w14:paraId="5E888380">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1065" w:type="dxa"/>
            <w:tcBorders>
              <w:top w:val="single" w:color="auto" w:sz="4" w:space="0"/>
              <w:left w:val="single" w:color="auto" w:sz="4" w:space="0"/>
              <w:bottom w:val="single" w:color="auto" w:sz="4" w:space="0"/>
              <w:right w:val="single" w:color="auto" w:sz="4" w:space="0"/>
            </w:tcBorders>
            <w:noWrap/>
          </w:tcPr>
          <w:p w14:paraId="24884434">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tcPr>
          <w:p w14:paraId="6A62709C">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tcPr>
          <w:p w14:paraId="49AEE3D7">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tcPr>
          <w:p w14:paraId="3401332A">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tcPr>
          <w:p w14:paraId="6E400979">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tcPr>
          <w:p w14:paraId="098439D5">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r>
      <w:tr w14:paraId="6D531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tcPr>
          <w:p w14:paraId="3998E39A">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tcPr>
          <w:p w14:paraId="112B2AA5">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tcPr>
          <w:p w14:paraId="1552095D">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1065" w:type="dxa"/>
            <w:tcBorders>
              <w:top w:val="single" w:color="auto" w:sz="4" w:space="0"/>
              <w:left w:val="single" w:color="auto" w:sz="4" w:space="0"/>
              <w:bottom w:val="single" w:color="auto" w:sz="4" w:space="0"/>
              <w:right w:val="single" w:color="auto" w:sz="4" w:space="0"/>
            </w:tcBorders>
            <w:noWrap/>
          </w:tcPr>
          <w:p w14:paraId="06A771D5">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tcPr>
          <w:p w14:paraId="6AE25D6B">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tcPr>
          <w:p w14:paraId="17177F60">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tcPr>
          <w:p w14:paraId="27BDFABA">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tcPr>
          <w:p w14:paraId="6613EE93">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tcPr>
          <w:p w14:paraId="15C21358">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r>
      <w:tr w14:paraId="31156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tcPr>
          <w:p w14:paraId="02669996">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tcPr>
          <w:p w14:paraId="22FAD515">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tcPr>
          <w:p w14:paraId="5B959984">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1065" w:type="dxa"/>
            <w:tcBorders>
              <w:top w:val="single" w:color="auto" w:sz="4" w:space="0"/>
              <w:left w:val="single" w:color="auto" w:sz="4" w:space="0"/>
              <w:bottom w:val="single" w:color="auto" w:sz="4" w:space="0"/>
              <w:right w:val="single" w:color="auto" w:sz="4" w:space="0"/>
            </w:tcBorders>
            <w:noWrap/>
          </w:tcPr>
          <w:p w14:paraId="2F2CB253">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tcPr>
          <w:p w14:paraId="70392E30">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tcPr>
          <w:p w14:paraId="4C713B0E">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tcPr>
          <w:p w14:paraId="057958C3">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tcPr>
          <w:p w14:paraId="52772D9A">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tcPr>
          <w:p w14:paraId="1031B879">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r>
    </w:tbl>
    <w:p w14:paraId="7AD7C545">
      <w:pPr>
        <w:kinsoku/>
        <w:wordWrap w:val="0"/>
        <w:spacing w:line="360" w:lineRule="auto"/>
        <w:jc w:val="both"/>
        <w:rPr>
          <w:rFonts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法定代表人</w:t>
      </w:r>
      <w:r>
        <w:rPr>
          <w:rFonts w:hint="eastAsia" w:asciiTheme="minorEastAsia" w:hAnsiTheme="minorEastAsia" w:eastAsiaTheme="minorEastAsia" w:cstheme="minorEastAsia"/>
          <w:bCs/>
          <w:color w:val="auto"/>
          <w:sz w:val="24"/>
          <w:szCs w:val="24"/>
          <w:lang w:val="en-US" w:eastAsia="zh-CN"/>
        </w:rPr>
        <w:t>或</w:t>
      </w:r>
      <w:r>
        <w:rPr>
          <w:rFonts w:hint="eastAsia" w:asciiTheme="minorEastAsia" w:hAnsiTheme="minorEastAsia" w:eastAsiaTheme="minorEastAsia" w:cstheme="minorEastAsia"/>
          <w:bCs/>
          <w:color w:val="auto"/>
          <w:sz w:val="24"/>
          <w:szCs w:val="24"/>
          <w:lang w:eastAsia="zh-CN"/>
        </w:rPr>
        <w:t>（负责人）或授权代表（签字）：</w:t>
      </w:r>
    </w:p>
    <w:p w14:paraId="4554C6CB">
      <w:pPr>
        <w:kinsoku/>
        <w:wordWrap w:val="0"/>
        <w:spacing w:line="360" w:lineRule="auto"/>
        <w:jc w:val="both"/>
        <w:rPr>
          <w:rFonts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投标人（盖章）：</w:t>
      </w:r>
    </w:p>
    <w:p w14:paraId="4B8F37ED">
      <w:pPr>
        <w:kinsoku/>
        <w:wordWrap w:val="0"/>
        <w:spacing w:line="360" w:lineRule="auto"/>
        <w:jc w:val="both"/>
        <w:rPr>
          <w:rFonts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日期：</w:t>
      </w:r>
      <w:r>
        <w:rPr>
          <w:rFonts w:hint="eastAsia" w:asciiTheme="minorEastAsia" w:hAnsiTheme="minorEastAsia" w:eastAsiaTheme="minorEastAsia" w:cstheme="minorEastAsia"/>
          <w:color w:val="auto"/>
          <w:spacing w:val="-8"/>
          <w:sz w:val="24"/>
          <w:szCs w:val="24"/>
          <w:lang w:eastAsia="zh-CN"/>
        </w:rPr>
        <w:t>年月日</w:t>
      </w:r>
    </w:p>
    <w:p w14:paraId="7262E6A2">
      <w:pPr>
        <w:kinsoku/>
        <w:wordWrap w:val="0"/>
        <w:spacing w:line="360" w:lineRule="auto"/>
        <w:jc w:val="both"/>
        <w:rPr>
          <w:rFonts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填报要求：</w:t>
      </w:r>
    </w:p>
    <w:p w14:paraId="23E27447">
      <w:pPr>
        <w:kinsoku/>
        <w:wordWrap w:val="0"/>
        <w:spacing w:line="360" w:lineRule="auto"/>
        <w:ind w:firstLine="480" w:firstLineChars="200"/>
        <w:jc w:val="both"/>
        <w:rPr>
          <w:rFonts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1.本表的设备名称、品牌型号、金额应与货物分项报价一览表一致。</w:t>
      </w:r>
    </w:p>
    <w:p w14:paraId="25581700">
      <w:pPr>
        <w:kinsoku/>
        <w:wordWrap w:val="0"/>
        <w:spacing w:line="360" w:lineRule="auto"/>
        <w:ind w:firstLine="480" w:firstLineChars="200"/>
        <w:jc w:val="both"/>
        <w:rPr>
          <w:rFonts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2.节能产品是指财政部和国家发展和改革委员会公布的《节能产品政府采购品目清单》中的产品。投标人须在投标文件中附该产品节能证书，否则评标委员会有权不予认可。</w:t>
      </w:r>
    </w:p>
    <w:p w14:paraId="6A75CBCA">
      <w:pPr>
        <w:kinsoku/>
        <w:wordWrap w:val="0"/>
        <w:spacing w:line="360" w:lineRule="auto"/>
        <w:ind w:firstLine="480" w:firstLineChars="200"/>
        <w:jc w:val="both"/>
        <w:rPr>
          <w:rFonts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3.环境标志产品是指财政部、生态环境部发布的《环境标志产品政府采购品目清单》中的产品。投标人须在投标文件中附该产品环保证书，否则评委委员会有权不予认可。</w:t>
      </w:r>
    </w:p>
    <w:p w14:paraId="191C0451">
      <w:pPr>
        <w:kinsoku/>
        <w:wordWrap w:val="0"/>
        <w:spacing w:line="360" w:lineRule="auto"/>
        <w:ind w:firstLine="480" w:firstLineChars="200"/>
        <w:jc w:val="both"/>
        <w:rPr>
          <w:rFonts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4.请投标人正确填写本表，所填内容将作为评审的依据。其内容或数据应与对应的证明资料相符。</w:t>
      </w:r>
    </w:p>
    <w:p w14:paraId="2751915C">
      <w:pPr>
        <w:kinsoku/>
        <w:wordWrap w:val="0"/>
        <w:spacing w:line="360" w:lineRule="auto"/>
        <w:ind w:firstLine="480" w:firstLineChars="200"/>
        <w:jc w:val="both"/>
        <w:rPr>
          <w:rFonts w:asciiTheme="minorEastAsia" w:hAnsiTheme="minorEastAsia" w:eastAsiaTheme="minorEastAsia" w:cstheme="minorEastAsia"/>
          <w:color w:val="auto"/>
          <w:spacing w:val="-3"/>
          <w:sz w:val="36"/>
          <w:szCs w:val="36"/>
          <w:lang w:eastAsia="zh-CN"/>
        </w:rPr>
      </w:pPr>
      <w:r>
        <w:rPr>
          <w:rFonts w:hint="eastAsia" w:asciiTheme="minorEastAsia" w:hAnsiTheme="minorEastAsia" w:eastAsiaTheme="minorEastAsia" w:cstheme="minorEastAsia"/>
          <w:bCs/>
          <w:color w:val="auto"/>
          <w:sz w:val="24"/>
          <w:szCs w:val="24"/>
          <w:lang w:eastAsia="zh-CN"/>
        </w:rPr>
        <w:t>5.没有相关产品可不提供本表。</w:t>
      </w:r>
    </w:p>
    <w:p w14:paraId="4A985F74">
      <w:pPr>
        <w:pStyle w:val="5"/>
        <w:kinsoku/>
        <w:wordWrap w:val="0"/>
        <w:spacing w:before="333" w:line="219" w:lineRule="auto"/>
        <w:jc w:val="both"/>
        <w:rPr>
          <w:rFonts w:asciiTheme="minorEastAsia" w:hAnsiTheme="minorEastAsia" w:eastAsiaTheme="minorEastAsia" w:cstheme="minorEastAsia"/>
          <w:color w:val="auto"/>
          <w:spacing w:val="-3"/>
          <w:sz w:val="36"/>
          <w:szCs w:val="36"/>
          <w:lang w:eastAsia="zh-CN"/>
        </w:rPr>
      </w:pPr>
    </w:p>
    <w:p w14:paraId="2DFA0344">
      <w:pPr>
        <w:pStyle w:val="5"/>
        <w:kinsoku/>
        <w:wordWrap w:val="0"/>
        <w:spacing w:line="360" w:lineRule="auto"/>
        <w:jc w:val="both"/>
        <w:rPr>
          <w:rFonts w:eastAsia="Arial" w:cs="Arial"/>
          <w:b/>
          <w:color w:val="auto"/>
          <w:sz w:val="24"/>
          <w:szCs w:val="24"/>
          <w:lang w:eastAsia="zh-CN"/>
        </w:rPr>
      </w:pPr>
      <w:r>
        <w:rPr>
          <w:rFonts w:hint="eastAsia" w:eastAsia="Arial" w:cs="Arial"/>
          <w:b/>
          <w:color w:val="auto"/>
          <w:sz w:val="24"/>
          <w:szCs w:val="24"/>
          <w:lang w:eastAsia="zh-CN"/>
        </w:rPr>
        <w:t>10.中小企业、监狱企业或残疾人福利性单位声明函（对于专门面向中小企业采购的项目必须提供，不专门面向的项目可选择提供）</w:t>
      </w:r>
    </w:p>
    <w:p w14:paraId="71E67A45">
      <w:pPr>
        <w:pStyle w:val="5"/>
        <w:kinsoku/>
        <w:wordWrap w:val="0"/>
        <w:spacing w:before="333" w:line="219" w:lineRule="auto"/>
        <w:jc w:val="center"/>
        <w:rPr>
          <w:rFonts w:asciiTheme="minorEastAsia" w:hAnsiTheme="minorEastAsia" w:eastAsiaTheme="minorEastAsia" w:cstheme="minorEastAsia"/>
          <w:color w:val="auto"/>
          <w:spacing w:val="-3"/>
          <w:sz w:val="36"/>
          <w:szCs w:val="36"/>
          <w:lang w:eastAsia="zh-CN"/>
        </w:rPr>
      </w:pPr>
    </w:p>
    <w:p w14:paraId="5AE5DFC4">
      <w:pPr>
        <w:pStyle w:val="5"/>
        <w:kinsoku/>
        <w:wordWrap w:val="0"/>
        <w:spacing w:line="360" w:lineRule="auto"/>
        <w:jc w:val="center"/>
        <w:rPr>
          <w:rFonts w:asciiTheme="minorEastAsia" w:hAnsiTheme="minorEastAsia" w:eastAsiaTheme="minorEastAsia" w:cstheme="minorEastAsia"/>
          <w:color w:val="auto"/>
          <w:spacing w:val="-3"/>
          <w:sz w:val="36"/>
          <w:szCs w:val="36"/>
          <w:lang w:eastAsia="zh-CN"/>
        </w:rPr>
      </w:pPr>
    </w:p>
    <w:p w14:paraId="52668042">
      <w:pPr>
        <w:pStyle w:val="5"/>
        <w:kinsoku/>
        <w:wordWrap w:val="0"/>
        <w:spacing w:line="360" w:lineRule="auto"/>
        <w:jc w:val="center"/>
        <w:rPr>
          <w:rFonts w:asciiTheme="minorEastAsia" w:hAnsiTheme="minorEastAsia" w:eastAsiaTheme="minorEastAsia" w:cstheme="minorEastAsia"/>
          <w:color w:val="auto"/>
          <w:spacing w:val="-3"/>
          <w:sz w:val="36"/>
          <w:szCs w:val="36"/>
          <w:lang w:eastAsia="zh-CN"/>
        </w:rPr>
      </w:pPr>
    </w:p>
    <w:p w14:paraId="518199DD">
      <w:pPr>
        <w:pStyle w:val="5"/>
        <w:kinsoku/>
        <w:wordWrap w:val="0"/>
        <w:spacing w:line="360" w:lineRule="auto"/>
        <w:jc w:val="center"/>
        <w:rPr>
          <w:rFonts w:asciiTheme="minorEastAsia" w:hAnsiTheme="minorEastAsia" w:eastAsiaTheme="minorEastAsia" w:cstheme="minorEastAsia"/>
          <w:color w:val="auto"/>
          <w:spacing w:val="-3"/>
          <w:sz w:val="36"/>
          <w:szCs w:val="36"/>
          <w:lang w:eastAsia="zh-CN"/>
        </w:rPr>
      </w:pPr>
    </w:p>
    <w:p w14:paraId="15333783">
      <w:pPr>
        <w:pStyle w:val="5"/>
        <w:kinsoku/>
        <w:wordWrap w:val="0"/>
        <w:spacing w:line="360" w:lineRule="auto"/>
        <w:jc w:val="center"/>
        <w:rPr>
          <w:rFonts w:asciiTheme="minorEastAsia" w:hAnsiTheme="minorEastAsia" w:eastAsiaTheme="minorEastAsia" w:cstheme="minorEastAsia"/>
          <w:color w:val="auto"/>
          <w:spacing w:val="-3"/>
          <w:sz w:val="36"/>
          <w:szCs w:val="36"/>
          <w:lang w:eastAsia="zh-CN"/>
        </w:rPr>
      </w:pPr>
    </w:p>
    <w:p w14:paraId="7547E6D0">
      <w:pPr>
        <w:pStyle w:val="5"/>
        <w:kinsoku/>
        <w:wordWrap w:val="0"/>
        <w:spacing w:line="360" w:lineRule="auto"/>
        <w:jc w:val="center"/>
        <w:rPr>
          <w:rFonts w:asciiTheme="minorEastAsia" w:hAnsiTheme="minorEastAsia" w:eastAsiaTheme="minorEastAsia" w:cstheme="minorEastAsia"/>
          <w:color w:val="auto"/>
          <w:spacing w:val="-3"/>
          <w:sz w:val="36"/>
          <w:szCs w:val="36"/>
          <w:lang w:eastAsia="zh-CN"/>
        </w:rPr>
      </w:pPr>
    </w:p>
    <w:p w14:paraId="662C6B52">
      <w:pPr>
        <w:pStyle w:val="5"/>
        <w:kinsoku/>
        <w:wordWrap w:val="0"/>
        <w:spacing w:line="360" w:lineRule="auto"/>
        <w:jc w:val="center"/>
        <w:rPr>
          <w:rFonts w:asciiTheme="minorEastAsia" w:hAnsiTheme="minorEastAsia" w:eastAsiaTheme="minorEastAsia" w:cstheme="minorEastAsia"/>
          <w:color w:val="auto"/>
          <w:spacing w:val="-3"/>
          <w:sz w:val="36"/>
          <w:szCs w:val="36"/>
          <w:lang w:eastAsia="zh-CN"/>
        </w:rPr>
      </w:pPr>
    </w:p>
    <w:p w14:paraId="16B95DE6">
      <w:pPr>
        <w:pStyle w:val="5"/>
        <w:kinsoku/>
        <w:wordWrap w:val="0"/>
        <w:spacing w:line="360" w:lineRule="auto"/>
        <w:jc w:val="center"/>
        <w:rPr>
          <w:rFonts w:asciiTheme="minorEastAsia" w:hAnsiTheme="minorEastAsia" w:eastAsiaTheme="minorEastAsia" w:cstheme="minorEastAsia"/>
          <w:color w:val="auto"/>
          <w:spacing w:val="-3"/>
          <w:sz w:val="36"/>
          <w:szCs w:val="36"/>
          <w:lang w:eastAsia="zh-CN"/>
        </w:rPr>
      </w:pPr>
    </w:p>
    <w:p w14:paraId="39C1795D">
      <w:pPr>
        <w:pStyle w:val="5"/>
        <w:kinsoku/>
        <w:wordWrap w:val="0"/>
        <w:spacing w:line="360" w:lineRule="auto"/>
        <w:jc w:val="center"/>
        <w:rPr>
          <w:rFonts w:asciiTheme="minorEastAsia" w:hAnsiTheme="minorEastAsia" w:eastAsiaTheme="minorEastAsia" w:cstheme="minorEastAsia"/>
          <w:color w:val="auto"/>
          <w:spacing w:val="-3"/>
          <w:sz w:val="36"/>
          <w:szCs w:val="36"/>
          <w:lang w:eastAsia="zh-CN"/>
        </w:rPr>
      </w:pPr>
    </w:p>
    <w:p w14:paraId="50B29B38">
      <w:pPr>
        <w:pStyle w:val="5"/>
        <w:kinsoku/>
        <w:wordWrap w:val="0"/>
        <w:spacing w:line="360" w:lineRule="auto"/>
        <w:jc w:val="center"/>
        <w:rPr>
          <w:rFonts w:asciiTheme="minorEastAsia" w:hAnsiTheme="minorEastAsia" w:eastAsiaTheme="minorEastAsia" w:cstheme="minorEastAsia"/>
          <w:color w:val="auto"/>
          <w:spacing w:val="-3"/>
          <w:sz w:val="36"/>
          <w:szCs w:val="36"/>
          <w:lang w:eastAsia="zh-CN"/>
        </w:rPr>
      </w:pPr>
    </w:p>
    <w:p w14:paraId="53DE07F2">
      <w:pPr>
        <w:pStyle w:val="5"/>
        <w:kinsoku/>
        <w:wordWrap w:val="0"/>
        <w:spacing w:line="360" w:lineRule="auto"/>
        <w:jc w:val="center"/>
        <w:rPr>
          <w:rFonts w:asciiTheme="minorEastAsia" w:hAnsiTheme="minorEastAsia" w:eastAsiaTheme="minorEastAsia" w:cstheme="minorEastAsia"/>
          <w:color w:val="auto"/>
          <w:spacing w:val="-3"/>
          <w:sz w:val="36"/>
          <w:szCs w:val="36"/>
          <w:lang w:eastAsia="zh-CN"/>
        </w:rPr>
      </w:pPr>
    </w:p>
    <w:p w14:paraId="6CC1A648">
      <w:pPr>
        <w:rPr>
          <w:rFonts w:hint="eastAsia" w:asciiTheme="minorEastAsia" w:hAnsiTheme="minorEastAsia" w:eastAsiaTheme="minorEastAsia" w:cstheme="minorEastAsia"/>
          <w:color w:val="auto"/>
          <w:spacing w:val="-3"/>
          <w:sz w:val="36"/>
          <w:szCs w:val="36"/>
          <w:lang w:eastAsia="zh-CN"/>
        </w:rPr>
      </w:pPr>
      <w:r>
        <w:rPr>
          <w:rFonts w:hint="eastAsia" w:asciiTheme="minorEastAsia" w:hAnsiTheme="minorEastAsia" w:eastAsiaTheme="minorEastAsia" w:cstheme="minorEastAsia"/>
          <w:color w:val="auto"/>
          <w:spacing w:val="-3"/>
          <w:sz w:val="36"/>
          <w:szCs w:val="36"/>
          <w:lang w:eastAsia="zh-CN"/>
        </w:rPr>
        <w:br w:type="page"/>
      </w:r>
    </w:p>
    <w:p w14:paraId="236BFB3D">
      <w:pPr>
        <w:pStyle w:val="5"/>
        <w:kinsoku/>
        <w:wordWrap w:val="0"/>
        <w:spacing w:line="360" w:lineRule="auto"/>
        <w:jc w:val="center"/>
        <w:rPr>
          <w:rFonts w:asciiTheme="minorEastAsia" w:hAnsiTheme="minorEastAsia" w:eastAsiaTheme="minorEastAsia" w:cstheme="minorEastAsia"/>
          <w:color w:val="auto"/>
          <w:sz w:val="36"/>
          <w:szCs w:val="36"/>
          <w:lang w:eastAsia="zh-CN"/>
        </w:rPr>
      </w:pPr>
      <w:r>
        <w:rPr>
          <w:rFonts w:hint="eastAsia" w:asciiTheme="minorEastAsia" w:hAnsiTheme="minorEastAsia" w:eastAsiaTheme="minorEastAsia" w:cstheme="minorEastAsia"/>
          <w:color w:val="auto"/>
          <w:spacing w:val="-3"/>
          <w:sz w:val="36"/>
          <w:szCs w:val="36"/>
          <w:lang w:eastAsia="zh-CN"/>
        </w:rPr>
        <w:t>中小企业声明函（货物）格式</w:t>
      </w:r>
    </w:p>
    <w:p w14:paraId="754CC599">
      <w:pPr>
        <w:kinsoku/>
        <w:wordWrap w:val="0"/>
        <w:spacing w:line="360" w:lineRule="auto"/>
        <w:jc w:val="both"/>
        <w:rPr>
          <w:rFonts w:asciiTheme="minorEastAsia" w:hAnsiTheme="minorEastAsia" w:eastAsiaTheme="minorEastAsia" w:cstheme="minorEastAsia"/>
          <w:color w:val="auto"/>
          <w:lang w:eastAsia="zh-CN"/>
        </w:rPr>
      </w:pPr>
    </w:p>
    <w:p w14:paraId="0526C5EE">
      <w:pPr>
        <w:pStyle w:val="5"/>
        <w:kinsoku/>
        <w:wordWrap w:val="0"/>
        <w:spacing w:line="360" w:lineRule="auto"/>
        <w:ind w:firstLine="505"/>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4"/>
          <w:sz w:val="24"/>
          <w:szCs w:val="24"/>
          <w:lang w:eastAsia="zh-CN"/>
        </w:rPr>
        <w:t>本公司（联合体）郑重声明，根据《政府采购促进中小企业发展管理办法》（财</w:t>
      </w:r>
      <w:r>
        <w:rPr>
          <w:rFonts w:hint="eastAsia" w:asciiTheme="minorEastAsia" w:hAnsiTheme="minorEastAsia" w:eastAsiaTheme="minorEastAsia" w:cstheme="minorEastAsia"/>
          <w:color w:val="auto"/>
          <w:spacing w:val="10"/>
          <w:sz w:val="24"/>
          <w:szCs w:val="24"/>
          <w:lang w:eastAsia="zh-CN"/>
        </w:rPr>
        <w:t>库﹝2020﹞46号）的规定，本公司（联合体）参加（单位名称）的（项目</w:t>
      </w:r>
      <w:r>
        <w:rPr>
          <w:rFonts w:hint="eastAsia" w:asciiTheme="minorEastAsia" w:hAnsiTheme="minorEastAsia" w:eastAsiaTheme="minorEastAsia" w:cstheme="minorEastAsia"/>
          <w:color w:val="auto"/>
          <w:spacing w:val="9"/>
          <w:sz w:val="24"/>
          <w:szCs w:val="24"/>
          <w:lang w:eastAsia="zh-CN"/>
        </w:rPr>
        <w:t>名称）</w:t>
      </w:r>
      <w:r>
        <w:rPr>
          <w:rFonts w:hint="eastAsia" w:asciiTheme="minorEastAsia" w:hAnsiTheme="minorEastAsia" w:eastAsiaTheme="minorEastAsia" w:cstheme="minorEastAsia"/>
          <w:color w:val="auto"/>
          <w:spacing w:val="14"/>
          <w:sz w:val="24"/>
          <w:szCs w:val="24"/>
          <w:lang w:eastAsia="zh-CN"/>
        </w:rPr>
        <w:t>采购活动，</w:t>
      </w:r>
      <w:r>
        <w:rPr>
          <w:rFonts w:hint="eastAsia" w:asciiTheme="minorEastAsia" w:hAnsiTheme="minorEastAsia" w:eastAsiaTheme="minorEastAsia" w:cstheme="minorEastAsia"/>
          <w:color w:val="auto"/>
          <w:spacing w:val="-86"/>
          <w:sz w:val="24"/>
          <w:szCs w:val="24"/>
          <w:lang w:eastAsia="zh-CN"/>
        </w:rPr>
        <w:t>提</w:t>
      </w:r>
      <w:r>
        <w:rPr>
          <w:rFonts w:hint="eastAsia" w:asciiTheme="minorEastAsia" w:hAnsiTheme="minorEastAsia" w:eastAsiaTheme="minorEastAsia" w:cstheme="minorEastAsia"/>
          <w:color w:val="auto"/>
          <w:spacing w:val="14"/>
          <w:sz w:val="24"/>
          <w:szCs w:val="24"/>
          <w:lang w:eastAsia="zh-CN"/>
        </w:rPr>
        <w:t>供的货物全部由符合政策要求的</w:t>
      </w:r>
      <w:r>
        <w:rPr>
          <w:rFonts w:hint="eastAsia" w:asciiTheme="minorEastAsia" w:hAnsiTheme="minorEastAsia" w:eastAsiaTheme="minorEastAsia" w:cstheme="minorEastAsia"/>
          <w:color w:val="auto"/>
          <w:spacing w:val="13"/>
          <w:sz w:val="24"/>
          <w:szCs w:val="24"/>
          <w:lang w:eastAsia="zh-CN"/>
        </w:rPr>
        <w:t>中小企业制造。相关企业（含联合体</w:t>
      </w:r>
      <w:r>
        <w:rPr>
          <w:rFonts w:hint="eastAsia" w:asciiTheme="minorEastAsia" w:hAnsiTheme="minorEastAsia" w:eastAsiaTheme="minorEastAsia" w:cstheme="minorEastAsia"/>
          <w:color w:val="auto"/>
          <w:spacing w:val="8"/>
          <w:sz w:val="24"/>
          <w:szCs w:val="24"/>
          <w:lang w:eastAsia="zh-CN"/>
        </w:rPr>
        <w:t>中的中小企业、签订分包意向协议的中小企业）的具体情况如下：</w:t>
      </w:r>
    </w:p>
    <w:p w14:paraId="148D6AC0">
      <w:pPr>
        <w:pStyle w:val="5"/>
        <w:kinsoku/>
        <w:wordWrap w:val="0"/>
        <w:spacing w:line="360" w:lineRule="auto"/>
        <w:ind w:firstLine="518"/>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7"/>
          <w:sz w:val="24"/>
          <w:szCs w:val="24"/>
          <w:lang w:eastAsia="zh-CN"/>
        </w:rPr>
        <w:t>1.</w:t>
      </w:r>
      <w:r>
        <w:rPr>
          <w:rFonts w:hint="eastAsia" w:asciiTheme="minorEastAsia" w:hAnsiTheme="minorEastAsia" w:eastAsiaTheme="minorEastAsia" w:cstheme="minorEastAsia"/>
          <w:color w:val="auto"/>
          <w:spacing w:val="7"/>
          <w:sz w:val="24"/>
          <w:szCs w:val="24"/>
          <w:u w:val="single"/>
          <w:lang w:eastAsia="zh-CN"/>
        </w:rPr>
        <w:t>（标的名称</w:t>
      </w:r>
      <w:r>
        <w:rPr>
          <w:rFonts w:hint="eastAsia" w:asciiTheme="minorEastAsia" w:hAnsiTheme="minorEastAsia" w:eastAsiaTheme="minorEastAsia" w:cstheme="minorEastAsia"/>
          <w:color w:val="auto"/>
          <w:spacing w:val="-41"/>
          <w:sz w:val="24"/>
          <w:szCs w:val="24"/>
          <w:u w:val="single"/>
          <w:lang w:eastAsia="zh-CN"/>
        </w:rPr>
        <w:t>）</w:t>
      </w:r>
      <w:r>
        <w:rPr>
          <w:rFonts w:hint="eastAsia" w:asciiTheme="minorEastAsia" w:hAnsiTheme="minorEastAsia" w:eastAsiaTheme="minorEastAsia" w:cstheme="minorEastAsia"/>
          <w:color w:val="auto"/>
          <w:spacing w:val="-41"/>
          <w:sz w:val="24"/>
          <w:szCs w:val="24"/>
          <w:lang w:eastAsia="zh-CN"/>
        </w:rPr>
        <w:t>，</w:t>
      </w:r>
      <w:r>
        <w:rPr>
          <w:rFonts w:hint="eastAsia" w:asciiTheme="minorEastAsia" w:hAnsiTheme="minorEastAsia" w:eastAsiaTheme="minorEastAsia" w:cstheme="minorEastAsia"/>
          <w:color w:val="auto"/>
          <w:spacing w:val="7"/>
          <w:sz w:val="24"/>
          <w:szCs w:val="24"/>
          <w:lang w:eastAsia="zh-CN"/>
        </w:rPr>
        <w:t>属于</w:t>
      </w:r>
      <w:r>
        <w:rPr>
          <w:rFonts w:hint="eastAsia" w:asciiTheme="minorEastAsia" w:hAnsiTheme="minorEastAsia" w:eastAsiaTheme="minorEastAsia" w:cstheme="minorEastAsia"/>
          <w:color w:val="auto"/>
          <w:spacing w:val="7"/>
          <w:sz w:val="24"/>
          <w:szCs w:val="24"/>
          <w:u w:val="single"/>
          <w:lang w:eastAsia="zh-CN"/>
        </w:rPr>
        <w:t>（采购文件中明确的所属行业）</w:t>
      </w:r>
      <w:r>
        <w:rPr>
          <w:rFonts w:hint="eastAsia" w:asciiTheme="minorEastAsia" w:hAnsiTheme="minorEastAsia" w:eastAsiaTheme="minorEastAsia" w:cstheme="minorEastAsia"/>
          <w:color w:val="auto"/>
          <w:spacing w:val="7"/>
          <w:sz w:val="24"/>
          <w:szCs w:val="24"/>
          <w:lang w:eastAsia="zh-CN"/>
        </w:rPr>
        <w:t>行业；制造商为</w:t>
      </w:r>
      <w:r>
        <w:rPr>
          <w:rFonts w:hint="eastAsia" w:asciiTheme="minorEastAsia" w:hAnsiTheme="minorEastAsia" w:eastAsiaTheme="minorEastAsia" w:cstheme="minorEastAsia"/>
          <w:color w:val="auto"/>
          <w:spacing w:val="7"/>
          <w:sz w:val="24"/>
          <w:szCs w:val="24"/>
          <w:u w:val="single"/>
          <w:lang w:eastAsia="zh-CN"/>
        </w:rPr>
        <w:t>（企业名</w:t>
      </w:r>
      <w:r>
        <w:rPr>
          <w:rFonts w:hint="eastAsia" w:asciiTheme="minorEastAsia" w:hAnsiTheme="minorEastAsia" w:eastAsiaTheme="minorEastAsia" w:cstheme="minorEastAsia"/>
          <w:color w:val="auto"/>
          <w:spacing w:val="3"/>
          <w:sz w:val="24"/>
          <w:szCs w:val="24"/>
          <w:u w:val="single"/>
          <w:lang w:eastAsia="zh-CN"/>
        </w:rPr>
        <w:t>称</w:t>
      </w:r>
      <w:r>
        <w:rPr>
          <w:rFonts w:hint="eastAsia" w:asciiTheme="minorEastAsia" w:hAnsiTheme="minorEastAsia" w:eastAsiaTheme="minorEastAsia" w:cstheme="minorEastAsia"/>
          <w:color w:val="auto"/>
          <w:spacing w:val="-40"/>
          <w:sz w:val="24"/>
          <w:szCs w:val="24"/>
          <w:u w:val="single"/>
          <w:lang w:eastAsia="zh-CN"/>
        </w:rPr>
        <w:t>）</w:t>
      </w:r>
      <w:r>
        <w:rPr>
          <w:rFonts w:hint="eastAsia" w:asciiTheme="minorEastAsia" w:hAnsiTheme="minorEastAsia" w:eastAsiaTheme="minorEastAsia" w:cstheme="minorEastAsia"/>
          <w:color w:val="auto"/>
          <w:spacing w:val="-40"/>
          <w:sz w:val="24"/>
          <w:szCs w:val="24"/>
          <w:lang w:eastAsia="zh-CN"/>
        </w:rPr>
        <w:t>，</w:t>
      </w:r>
      <w:r>
        <w:rPr>
          <w:rFonts w:hint="eastAsia" w:asciiTheme="minorEastAsia" w:hAnsiTheme="minorEastAsia" w:eastAsiaTheme="minorEastAsia" w:cstheme="minorEastAsia"/>
          <w:color w:val="auto"/>
          <w:spacing w:val="3"/>
          <w:sz w:val="24"/>
          <w:szCs w:val="24"/>
          <w:lang w:eastAsia="zh-CN"/>
        </w:rPr>
        <w:t>从业人员人，</w:t>
      </w:r>
      <w:r>
        <w:rPr>
          <w:rFonts w:hint="eastAsia" w:asciiTheme="minorEastAsia" w:hAnsiTheme="minorEastAsia" w:eastAsiaTheme="minorEastAsia" w:cstheme="minorEastAsia"/>
          <w:color w:val="auto"/>
          <w:spacing w:val="7"/>
          <w:sz w:val="24"/>
          <w:szCs w:val="24"/>
          <w:lang w:eastAsia="zh-CN"/>
        </w:rPr>
        <w:t>营业收入为万元，资产总额为</w:t>
      </w:r>
      <w:r>
        <w:rPr>
          <w:rFonts w:hint="eastAsia" w:asciiTheme="minorEastAsia" w:hAnsiTheme="minorEastAsia" w:eastAsiaTheme="minorEastAsia" w:cstheme="minorEastAsia"/>
          <w:color w:val="auto"/>
          <w:spacing w:val="3"/>
          <w:sz w:val="24"/>
          <w:szCs w:val="24"/>
          <w:lang w:eastAsia="zh-CN"/>
        </w:rPr>
        <w:t>，属于</w:t>
      </w:r>
      <w:r>
        <w:rPr>
          <w:rFonts w:hint="eastAsia" w:asciiTheme="minorEastAsia" w:hAnsiTheme="minorEastAsia" w:eastAsiaTheme="minorEastAsia" w:cstheme="minorEastAsia"/>
          <w:color w:val="auto"/>
          <w:spacing w:val="2"/>
          <w:sz w:val="24"/>
          <w:szCs w:val="24"/>
          <w:u w:val="single"/>
          <w:lang w:eastAsia="zh-CN"/>
        </w:rPr>
        <w:t>（中型企业、小型企业、微型企业</w:t>
      </w:r>
      <w:r>
        <w:rPr>
          <w:rFonts w:hint="eastAsia" w:asciiTheme="minorEastAsia" w:hAnsiTheme="minorEastAsia" w:eastAsiaTheme="minorEastAsia" w:cstheme="minorEastAsia"/>
          <w:color w:val="auto"/>
          <w:spacing w:val="-51"/>
          <w:sz w:val="24"/>
          <w:szCs w:val="24"/>
          <w:u w:val="single"/>
          <w:lang w:eastAsia="zh-CN"/>
        </w:rPr>
        <w:t>）</w:t>
      </w:r>
      <w:r>
        <w:rPr>
          <w:rFonts w:hint="eastAsia" w:asciiTheme="minorEastAsia" w:hAnsiTheme="minorEastAsia" w:eastAsiaTheme="minorEastAsia" w:cstheme="minorEastAsia"/>
          <w:color w:val="auto"/>
          <w:spacing w:val="-51"/>
          <w:sz w:val="24"/>
          <w:szCs w:val="24"/>
          <w:lang w:eastAsia="zh-CN"/>
        </w:rPr>
        <w:t>；</w:t>
      </w:r>
    </w:p>
    <w:p w14:paraId="5EB7F897">
      <w:pPr>
        <w:pStyle w:val="5"/>
        <w:kinsoku/>
        <w:wordWrap w:val="0"/>
        <w:spacing w:line="360" w:lineRule="auto"/>
        <w:ind w:firstLine="513"/>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7"/>
          <w:sz w:val="24"/>
          <w:szCs w:val="24"/>
          <w:lang w:eastAsia="zh-CN"/>
        </w:rPr>
        <w:t>2.</w:t>
      </w:r>
      <w:r>
        <w:rPr>
          <w:rFonts w:hint="eastAsia" w:asciiTheme="minorEastAsia" w:hAnsiTheme="minorEastAsia" w:eastAsiaTheme="minorEastAsia" w:cstheme="minorEastAsia"/>
          <w:color w:val="auto"/>
          <w:spacing w:val="7"/>
          <w:sz w:val="24"/>
          <w:szCs w:val="24"/>
          <w:u w:val="single"/>
          <w:lang w:eastAsia="zh-CN"/>
        </w:rPr>
        <w:t>（标的名称</w:t>
      </w:r>
      <w:r>
        <w:rPr>
          <w:rFonts w:hint="eastAsia" w:asciiTheme="minorEastAsia" w:hAnsiTheme="minorEastAsia" w:eastAsiaTheme="minorEastAsia" w:cstheme="minorEastAsia"/>
          <w:color w:val="auto"/>
          <w:spacing w:val="-43"/>
          <w:sz w:val="24"/>
          <w:szCs w:val="24"/>
          <w:u w:val="single"/>
          <w:lang w:eastAsia="zh-CN"/>
        </w:rPr>
        <w:t>）</w:t>
      </w:r>
      <w:r>
        <w:rPr>
          <w:rFonts w:hint="eastAsia" w:asciiTheme="minorEastAsia" w:hAnsiTheme="minorEastAsia" w:eastAsiaTheme="minorEastAsia" w:cstheme="minorEastAsia"/>
          <w:color w:val="auto"/>
          <w:spacing w:val="-43"/>
          <w:sz w:val="24"/>
          <w:szCs w:val="24"/>
          <w:lang w:eastAsia="zh-CN"/>
        </w:rPr>
        <w:t>，</w:t>
      </w:r>
      <w:r>
        <w:rPr>
          <w:rFonts w:hint="eastAsia" w:asciiTheme="minorEastAsia" w:hAnsiTheme="minorEastAsia" w:eastAsiaTheme="minorEastAsia" w:cstheme="minorEastAsia"/>
          <w:color w:val="auto"/>
          <w:spacing w:val="7"/>
          <w:sz w:val="24"/>
          <w:szCs w:val="24"/>
          <w:lang w:eastAsia="zh-CN"/>
        </w:rPr>
        <w:t>属于</w:t>
      </w:r>
      <w:r>
        <w:rPr>
          <w:rFonts w:hint="eastAsia" w:asciiTheme="minorEastAsia" w:hAnsiTheme="minorEastAsia" w:eastAsiaTheme="minorEastAsia" w:cstheme="minorEastAsia"/>
          <w:color w:val="auto"/>
          <w:spacing w:val="7"/>
          <w:sz w:val="24"/>
          <w:szCs w:val="24"/>
          <w:u w:val="single"/>
          <w:lang w:eastAsia="zh-CN"/>
        </w:rPr>
        <w:t>（采购文件中明确的所属行业）</w:t>
      </w:r>
      <w:r>
        <w:rPr>
          <w:rFonts w:hint="eastAsia" w:asciiTheme="minorEastAsia" w:hAnsiTheme="minorEastAsia" w:eastAsiaTheme="minorEastAsia" w:cstheme="minorEastAsia"/>
          <w:color w:val="auto"/>
          <w:spacing w:val="7"/>
          <w:sz w:val="24"/>
          <w:szCs w:val="24"/>
          <w:lang w:eastAsia="zh-CN"/>
        </w:rPr>
        <w:t>行业；制造商为</w:t>
      </w:r>
      <w:r>
        <w:rPr>
          <w:rFonts w:hint="eastAsia" w:asciiTheme="minorEastAsia" w:hAnsiTheme="minorEastAsia" w:eastAsiaTheme="minorEastAsia" w:cstheme="minorEastAsia"/>
          <w:color w:val="auto"/>
          <w:spacing w:val="7"/>
          <w:sz w:val="24"/>
          <w:szCs w:val="24"/>
          <w:u w:val="single"/>
          <w:lang w:eastAsia="zh-CN"/>
        </w:rPr>
        <w:t>（企业名</w:t>
      </w:r>
      <w:r>
        <w:rPr>
          <w:rFonts w:hint="eastAsia" w:asciiTheme="minorEastAsia" w:hAnsiTheme="minorEastAsia" w:eastAsiaTheme="minorEastAsia" w:cstheme="minorEastAsia"/>
          <w:color w:val="auto"/>
          <w:spacing w:val="-5"/>
          <w:sz w:val="24"/>
          <w:szCs w:val="24"/>
          <w:u w:val="single"/>
          <w:lang w:eastAsia="zh-CN"/>
        </w:rPr>
        <w:t>称</w:t>
      </w:r>
      <w:r>
        <w:rPr>
          <w:rFonts w:hint="eastAsia" w:asciiTheme="minorEastAsia" w:hAnsiTheme="minorEastAsia" w:eastAsiaTheme="minorEastAsia" w:cstheme="minorEastAsia"/>
          <w:color w:val="auto"/>
          <w:spacing w:val="-59"/>
          <w:w w:val="94"/>
          <w:sz w:val="24"/>
          <w:szCs w:val="24"/>
          <w:u w:val="single"/>
          <w:lang w:eastAsia="zh-CN"/>
        </w:rPr>
        <w:t>）</w:t>
      </w:r>
      <w:r>
        <w:rPr>
          <w:rFonts w:hint="eastAsia" w:asciiTheme="minorEastAsia" w:hAnsiTheme="minorEastAsia" w:eastAsiaTheme="minorEastAsia" w:cstheme="minorEastAsia"/>
          <w:color w:val="auto"/>
          <w:spacing w:val="-59"/>
          <w:w w:val="94"/>
          <w:sz w:val="24"/>
          <w:szCs w:val="24"/>
          <w:lang w:eastAsia="zh-CN"/>
        </w:rPr>
        <w:t>，</w:t>
      </w:r>
      <w:r>
        <w:rPr>
          <w:rFonts w:hint="eastAsia" w:asciiTheme="minorEastAsia" w:hAnsiTheme="minorEastAsia" w:eastAsiaTheme="minorEastAsia" w:cstheme="minorEastAsia"/>
          <w:color w:val="auto"/>
          <w:spacing w:val="-5"/>
          <w:sz w:val="24"/>
          <w:szCs w:val="24"/>
          <w:lang w:eastAsia="zh-CN"/>
        </w:rPr>
        <w:t>从业人员人，营业收入为万元，资产总额为万元，属于</w:t>
      </w:r>
      <w:r>
        <w:rPr>
          <w:rFonts w:hint="eastAsia" w:asciiTheme="minorEastAsia" w:hAnsiTheme="minorEastAsia" w:eastAsiaTheme="minorEastAsia" w:cstheme="minorEastAsia"/>
          <w:color w:val="auto"/>
          <w:spacing w:val="-5"/>
          <w:sz w:val="24"/>
          <w:szCs w:val="24"/>
          <w:u w:val="single"/>
          <w:lang w:eastAsia="zh-CN"/>
        </w:rPr>
        <w:t>（中</w:t>
      </w:r>
      <w:r>
        <w:rPr>
          <w:rFonts w:hint="eastAsia" w:asciiTheme="minorEastAsia" w:hAnsiTheme="minorEastAsia" w:eastAsiaTheme="minorEastAsia" w:cstheme="minorEastAsia"/>
          <w:color w:val="auto"/>
          <w:spacing w:val="9"/>
          <w:sz w:val="24"/>
          <w:szCs w:val="24"/>
          <w:u w:val="single"/>
          <w:lang w:eastAsia="zh-CN"/>
        </w:rPr>
        <w:t>型企业、小型企业、微型企业</w:t>
      </w:r>
      <w:r>
        <w:rPr>
          <w:rFonts w:hint="eastAsia" w:asciiTheme="minorEastAsia" w:hAnsiTheme="minorEastAsia" w:eastAsiaTheme="minorEastAsia" w:cstheme="minorEastAsia"/>
          <w:color w:val="auto"/>
          <w:spacing w:val="-48"/>
          <w:sz w:val="24"/>
          <w:szCs w:val="24"/>
          <w:u w:val="single"/>
          <w:lang w:eastAsia="zh-CN"/>
        </w:rPr>
        <w:t>）</w:t>
      </w:r>
      <w:r>
        <w:rPr>
          <w:rFonts w:hint="eastAsia" w:asciiTheme="minorEastAsia" w:hAnsiTheme="minorEastAsia" w:eastAsiaTheme="minorEastAsia" w:cstheme="minorEastAsia"/>
          <w:color w:val="auto"/>
          <w:spacing w:val="-48"/>
          <w:sz w:val="24"/>
          <w:szCs w:val="24"/>
          <w:lang w:eastAsia="zh-CN"/>
        </w:rPr>
        <w:t>；</w:t>
      </w:r>
    </w:p>
    <w:p w14:paraId="0471F952">
      <w:pPr>
        <w:kinsoku/>
        <w:wordWrap w:val="0"/>
        <w:spacing w:line="360" w:lineRule="auto"/>
        <w:jc w:val="both"/>
        <w:rPr>
          <w:rFonts w:asciiTheme="minorEastAsia" w:hAnsiTheme="minorEastAsia" w:eastAsiaTheme="minorEastAsia" w:cstheme="minorEastAsia"/>
          <w:color w:val="auto"/>
          <w:lang w:eastAsia="zh-CN"/>
        </w:rPr>
      </w:pPr>
    </w:p>
    <w:p w14:paraId="6E88C410">
      <w:pPr>
        <w:kinsoku/>
        <w:wordWrap w:val="0"/>
        <w:spacing w:line="360" w:lineRule="auto"/>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2"/>
          <w:position w:val="1"/>
          <w:sz w:val="24"/>
          <w:szCs w:val="24"/>
          <w:lang w:eastAsia="zh-CN"/>
        </w:rPr>
        <w:t>……</w:t>
      </w:r>
    </w:p>
    <w:p w14:paraId="38512E1D">
      <w:pPr>
        <w:pStyle w:val="5"/>
        <w:kinsoku/>
        <w:wordWrap w:val="0"/>
        <w:spacing w:line="360" w:lineRule="auto"/>
        <w:ind w:firstLine="496" w:firstLineChars="200"/>
        <w:jc w:val="both"/>
        <w:rPr>
          <w:rFonts w:asciiTheme="minorEastAsia" w:hAnsiTheme="minorEastAsia" w:eastAsiaTheme="minorEastAsia" w:cstheme="minorEastAsia"/>
          <w:color w:val="auto"/>
          <w:spacing w:val="4"/>
          <w:sz w:val="24"/>
          <w:szCs w:val="24"/>
          <w:lang w:eastAsia="zh-CN"/>
        </w:rPr>
      </w:pPr>
      <w:r>
        <w:rPr>
          <w:rFonts w:hint="eastAsia" w:asciiTheme="minorEastAsia" w:hAnsiTheme="minorEastAsia" w:eastAsiaTheme="minorEastAsia" w:cstheme="minorEastAsia"/>
          <w:color w:val="auto"/>
          <w:spacing w:val="4"/>
          <w:sz w:val="24"/>
          <w:szCs w:val="24"/>
          <w:lang w:eastAsia="zh-CN"/>
        </w:rPr>
        <w:t>以上企业，不属于大企业的分支机构，不存在控股股东为大企业的情形，也不存在与大企业的负责人为同一人的情形。</w:t>
      </w:r>
    </w:p>
    <w:p w14:paraId="0E8CB261">
      <w:pPr>
        <w:pStyle w:val="5"/>
        <w:kinsoku/>
        <w:wordWrap w:val="0"/>
        <w:spacing w:line="360" w:lineRule="auto"/>
        <w:ind w:firstLine="496" w:firstLineChars="200"/>
        <w:jc w:val="both"/>
        <w:rPr>
          <w:rFonts w:asciiTheme="minorEastAsia" w:hAnsiTheme="minorEastAsia" w:eastAsiaTheme="minorEastAsia" w:cstheme="minorEastAsia"/>
          <w:color w:val="auto"/>
          <w:spacing w:val="4"/>
          <w:sz w:val="24"/>
          <w:szCs w:val="24"/>
          <w:lang w:eastAsia="zh-CN"/>
        </w:rPr>
      </w:pPr>
      <w:r>
        <w:rPr>
          <w:rFonts w:hint="eastAsia" w:asciiTheme="minorEastAsia" w:hAnsiTheme="minorEastAsia" w:eastAsiaTheme="minorEastAsia" w:cstheme="minorEastAsia"/>
          <w:color w:val="auto"/>
          <w:spacing w:val="4"/>
          <w:sz w:val="24"/>
          <w:szCs w:val="24"/>
          <w:lang w:eastAsia="zh-CN"/>
        </w:rPr>
        <w:t>本企业对上述声明内容的真实性负责。如有虚假，将依法承担相应责任。</w:t>
      </w:r>
    </w:p>
    <w:p w14:paraId="49470BAB">
      <w:pPr>
        <w:pStyle w:val="5"/>
        <w:kinsoku/>
        <w:wordWrap w:val="0"/>
        <w:spacing w:line="360" w:lineRule="auto"/>
        <w:ind w:firstLine="496" w:firstLineChars="200"/>
        <w:jc w:val="both"/>
        <w:rPr>
          <w:rFonts w:asciiTheme="minorEastAsia" w:hAnsiTheme="minorEastAsia" w:eastAsiaTheme="minorEastAsia" w:cstheme="minorEastAsia"/>
          <w:color w:val="auto"/>
          <w:spacing w:val="4"/>
          <w:sz w:val="24"/>
          <w:szCs w:val="24"/>
          <w:lang w:eastAsia="zh-CN"/>
        </w:rPr>
      </w:pPr>
    </w:p>
    <w:p w14:paraId="475DB7D8">
      <w:pPr>
        <w:kinsoku/>
        <w:wordWrap w:val="0"/>
        <w:spacing w:line="360" w:lineRule="auto"/>
        <w:jc w:val="both"/>
        <w:rPr>
          <w:rFonts w:asciiTheme="minorEastAsia" w:hAnsiTheme="minorEastAsia" w:eastAsiaTheme="minorEastAsia" w:cstheme="minorEastAsia"/>
          <w:color w:val="auto"/>
          <w:lang w:eastAsia="zh-CN"/>
        </w:rPr>
      </w:pPr>
    </w:p>
    <w:p w14:paraId="045FB237">
      <w:pPr>
        <w:pStyle w:val="5"/>
        <w:kinsoku/>
        <w:wordWrap w:val="0"/>
        <w:spacing w:line="360" w:lineRule="auto"/>
        <w:ind w:firstLine="3838" w:firstLineChars="19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9"/>
          <w:sz w:val="24"/>
          <w:szCs w:val="24"/>
          <w:lang w:eastAsia="zh-CN"/>
        </w:rPr>
        <w:t>企业名称（盖章</w:t>
      </w:r>
      <w:r>
        <w:rPr>
          <w:rFonts w:hint="eastAsia" w:asciiTheme="minorEastAsia" w:hAnsiTheme="minorEastAsia" w:eastAsiaTheme="minorEastAsia" w:cstheme="minorEastAsia"/>
          <w:color w:val="auto"/>
          <w:spacing w:val="-2"/>
          <w:sz w:val="24"/>
          <w:szCs w:val="24"/>
          <w:lang w:eastAsia="zh-CN"/>
        </w:rPr>
        <w:t>）：</w:t>
      </w:r>
    </w:p>
    <w:p w14:paraId="7636F7E6">
      <w:pPr>
        <w:kinsoku/>
        <w:wordWrap w:val="0"/>
        <w:spacing w:line="360" w:lineRule="auto"/>
        <w:ind w:firstLine="3600" w:firstLineChars="1500"/>
        <w:jc w:val="both"/>
        <w:rPr>
          <w:rFonts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日期：</w:t>
      </w:r>
      <w:r>
        <w:rPr>
          <w:rFonts w:hint="eastAsia" w:asciiTheme="minorEastAsia" w:hAnsiTheme="minorEastAsia" w:eastAsiaTheme="minorEastAsia" w:cstheme="minorEastAsia"/>
          <w:color w:val="auto"/>
          <w:spacing w:val="-8"/>
          <w:sz w:val="24"/>
          <w:szCs w:val="24"/>
          <w:lang w:eastAsia="zh-CN"/>
        </w:rPr>
        <w:t>年月日</w:t>
      </w:r>
    </w:p>
    <w:p w14:paraId="71A8E111">
      <w:pPr>
        <w:pStyle w:val="5"/>
        <w:kinsoku/>
        <w:wordWrap w:val="0"/>
        <w:spacing w:line="360" w:lineRule="auto"/>
        <w:ind w:firstLine="10080" w:firstLineChars="4200"/>
        <w:jc w:val="both"/>
        <w:rPr>
          <w:rFonts w:asciiTheme="minorEastAsia" w:hAnsiTheme="minorEastAsia" w:eastAsiaTheme="minorEastAsia" w:cstheme="minorEastAsia"/>
          <w:color w:val="auto"/>
          <w:sz w:val="24"/>
          <w:szCs w:val="24"/>
          <w:lang w:eastAsia="zh-CN"/>
        </w:rPr>
      </w:pPr>
    </w:p>
    <w:p w14:paraId="109F55FE">
      <w:pPr>
        <w:kinsoku/>
        <w:wordWrap w:val="0"/>
        <w:spacing w:line="360" w:lineRule="auto"/>
        <w:jc w:val="both"/>
        <w:rPr>
          <w:rFonts w:asciiTheme="minorEastAsia" w:hAnsiTheme="minorEastAsia" w:eastAsiaTheme="minorEastAsia" w:cstheme="minorEastAsia"/>
          <w:color w:val="auto"/>
          <w:lang w:eastAsia="zh-CN"/>
        </w:rPr>
      </w:pPr>
    </w:p>
    <w:p w14:paraId="67A02685">
      <w:pPr>
        <w:pStyle w:val="5"/>
        <w:kinsoku/>
        <w:wordWrap w:val="0"/>
        <w:spacing w:line="360" w:lineRule="auto"/>
        <w:jc w:val="both"/>
        <w:rPr>
          <w:rFonts w:asciiTheme="minorEastAsia" w:hAnsiTheme="minorEastAsia" w:eastAsiaTheme="minorEastAsia" w:cstheme="minorEastAsia"/>
          <w:color w:val="auto"/>
          <w:spacing w:val="9"/>
          <w:sz w:val="24"/>
          <w:szCs w:val="24"/>
          <w:lang w:eastAsia="zh-CN"/>
        </w:rPr>
      </w:pPr>
      <w:r>
        <w:rPr>
          <w:rFonts w:hint="eastAsia" w:asciiTheme="minorEastAsia" w:hAnsiTheme="minorEastAsia" w:eastAsiaTheme="minorEastAsia" w:cstheme="minorEastAsia"/>
          <w:color w:val="auto"/>
          <w:spacing w:val="9"/>
          <w:sz w:val="24"/>
          <w:szCs w:val="24"/>
          <w:lang w:eastAsia="zh-CN"/>
        </w:rPr>
        <w:t>备注：从业人员、营业收入、资产总额填报上一年度数据，无上一年度数据的新成立企业可不填报。</w:t>
      </w:r>
    </w:p>
    <w:p w14:paraId="4A20CA59">
      <w:pPr>
        <w:pStyle w:val="32"/>
        <w:rPr>
          <w:rFonts w:asciiTheme="minorEastAsia" w:hAnsiTheme="minorEastAsia" w:eastAsiaTheme="minorEastAsia" w:cstheme="minorEastAsia"/>
          <w:color w:val="auto"/>
          <w:spacing w:val="9"/>
        </w:rPr>
        <w:sectPr>
          <w:pgSz w:w="11907" w:h="16840"/>
          <w:pgMar w:top="1440" w:right="1800" w:bottom="1440" w:left="1800" w:header="878" w:footer="886" w:gutter="0"/>
          <w:cols w:space="720" w:num="1"/>
        </w:sectPr>
      </w:pPr>
    </w:p>
    <w:p w14:paraId="68F0E887">
      <w:pPr>
        <w:pStyle w:val="5"/>
        <w:kinsoku/>
        <w:wordWrap w:val="0"/>
        <w:spacing w:line="360" w:lineRule="auto"/>
        <w:jc w:val="center"/>
        <w:rPr>
          <w:rFonts w:asciiTheme="minorEastAsia" w:hAnsiTheme="minorEastAsia" w:eastAsiaTheme="minorEastAsia" w:cstheme="minorEastAsia"/>
          <w:color w:val="auto"/>
          <w:sz w:val="32"/>
          <w:szCs w:val="32"/>
          <w:lang w:eastAsia="zh-CN"/>
        </w:rPr>
      </w:pPr>
      <w:r>
        <w:rPr>
          <w:rFonts w:hint="eastAsia" w:asciiTheme="minorEastAsia" w:hAnsiTheme="minorEastAsia" w:eastAsiaTheme="minorEastAsia" w:cstheme="minorEastAsia"/>
          <w:color w:val="auto"/>
          <w:sz w:val="32"/>
          <w:szCs w:val="32"/>
          <w:lang w:eastAsia="zh-CN"/>
        </w:rPr>
        <w:t>残疾人福利性单位声明函格式</w:t>
      </w:r>
    </w:p>
    <w:p w14:paraId="382FF3E1">
      <w:pPr>
        <w:kinsoku/>
        <w:wordWrap w:val="0"/>
        <w:spacing w:line="360" w:lineRule="auto"/>
        <w:jc w:val="both"/>
        <w:rPr>
          <w:rFonts w:asciiTheme="minorEastAsia" w:hAnsiTheme="minorEastAsia" w:eastAsiaTheme="minorEastAsia" w:cstheme="minorEastAsia"/>
          <w:color w:val="auto"/>
          <w:lang w:eastAsia="zh-CN"/>
        </w:rPr>
      </w:pPr>
    </w:p>
    <w:p w14:paraId="4332B4BB">
      <w:pPr>
        <w:pStyle w:val="5"/>
        <w:kinsoku/>
        <w:wordWrap w:val="0"/>
        <w:spacing w:line="360" w:lineRule="auto"/>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8"/>
          <w:position w:val="26"/>
          <w:sz w:val="24"/>
          <w:szCs w:val="24"/>
          <w:lang w:eastAsia="zh-CN"/>
        </w:rPr>
        <w:t>本单位郑重声明，根据《财政部民政部中国残疾人联合会关于促进残疾人就</w:t>
      </w:r>
    </w:p>
    <w:p w14:paraId="7082609D">
      <w:pPr>
        <w:pStyle w:val="5"/>
        <w:kinsoku/>
        <w:wordWrap w:val="0"/>
        <w:spacing w:line="360" w:lineRule="auto"/>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3"/>
          <w:sz w:val="24"/>
          <w:szCs w:val="24"/>
          <w:lang w:eastAsia="zh-CN"/>
        </w:rPr>
        <w:t>业政府采购政策的通知》（财库〔2017〕141号）的规定，本单位（请进行选择</w:t>
      </w:r>
      <w:r>
        <w:rPr>
          <w:rFonts w:hint="eastAsia" w:asciiTheme="minorEastAsia" w:hAnsiTheme="minorEastAsia" w:eastAsiaTheme="minorEastAsia" w:cstheme="minorEastAsia"/>
          <w:color w:val="auto"/>
          <w:spacing w:val="-46"/>
          <w:sz w:val="24"/>
          <w:szCs w:val="24"/>
          <w:lang w:eastAsia="zh-CN"/>
        </w:rPr>
        <w:t>）：</w:t>
      </w:r>
    </w:p>
    <w:p w14:paraId="17051361">
      <w:pPr>
        <w:pStyle w:val="5"/>
        <w:kinsoku/>
        <w:wordWrap w:val="0"/>
        <w:spacing w:line="360" w:lineRule="auto"/>
        <w:ind w:firstLine="484"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
          <w:sz w:val="24"/>
          <w:szCs w:val="24"/>
          <w:lang w:eastAsia="zh-CN"/>
        </w:rPr>
        <w:t>□</w:t>
      </w:r>
      <w:r>
        <w:rPr>
          <w:rFonts w:hint="eastAsia" w:asciiTheme="minorEastAsia" w:hAnsiTheme="minorEastAsia" w:eastAsiaTheme="minorEastAsia" w:cstheme="minorEastAsia"/>
          <w:color w:val="auto"/>
          <w:spacing w:val="8"/>
          <w:sz w:val="24"/>
          <w:szCs w:val="24"/>
          <w:lang w:eastAsia="zh-CN"/>
        </w:rPr>
        <w:t>不属于符合条件的残疾人福利性单位。</w:t>
      </w:r>
    </w:p>
    <w:p w14:paraId="5A49AC01">
      <w:pPr>
        <w:pStyle w:val="5"/>
        <w:kinsoku/>
        <w:wordWrap w:val="0"/>
        <w:spacing w:line="360" w:lineRule="auto"/>
        <w:ind w:firstLine="495"/>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
          <w:sz w:val="24"/>
          <w:szCs w:val="24"/>
          <w:lang w:eastAsia="zh-CN"/>
        </w:rPr>
        <w:t>□</w:t>
      </w:r>
      <w:r>
        <w:rPr>
          <w:rFonts w:hint="eastAsia" w:asciiTheme="minorEastAsia" w:hAnsiTheme="minorEastAsia" w:eastAsiaTheme="minorEastAsia" w:cstheme="minorEastAsia"/>
          <w:color w:val="auto"/>
          <w:spacing w:val="10"/>
          <w:sz w:val="24"/>
          <w:szCs w:val="24"/>
          <w:lang w:eastAsia="zh-CN"/>
        </w:rPr>
        <w:t>属于符合条件的残疾人福利性单位，且本单位参加单位的项目</w:t>
      </w:r>
      <w:r>
        <w:rPr>
          <w:rFonts w:hint="eastAsia" w:asciiTheme="minorEastAsia" w:hAnsiTheme="minorEastAsia" w:eastAsiaTheme="minorEastAsia" w:cstheme="minorEastAsia"/>
          <w:color w:val="auto"/>
          <w:spacing w:val="21"/>
          <w:sz w:val="24"/>
          <w:szCs w:val="24"/>
          <w:lang w:eastAsia="zh-CN"/>
        </w:rPr>
        <w:t>采购活动提供本单位制造的货物（由本单位承担工程/提供服务</w:t>
      </w:r>
      <w:r>
        <w:rPr>
          <w:rFonts w:hint="eastAsia" w:asciiTheme="minorEastAsia" w:hAnsiTheme="minorEastAsia" w:eastAsiaTheme="minorEastAsia" w:cstheme="minorEastAsia"/>
          <w:color w:val="auto"/>
          <w:spacing w:val="-62"/>
          <w:sz w:val="24"/>
          <w:szCs w:val="24"/>
          <w:lang w:eastAsia="zh-CN"/>
        </w:rPr>
        <w:t>），</w:t>
      </w:r>
      <w:r>
        <w:rPr>
          <w:rFonts w:hint="eastAsia" w:asciiTheme="minorEastAsia" w:hAnsiTheme="minorEastAsia" w:eastAsiaTheme="minorEastAsia" w:cstheme="minorEastAsia"/>
          <w:color w:val="auto"/>
          <w:spacing w:val="21"/>
          <w:sz w:val="24"/>
          <w:szCs w:val="24"/>
          <w:lang w:eastAsia="zh-CN"/>
        </w:rPr>
        <w:t>或者提供其他残</w:t>
      </w:r>
      <w:r>
        <w:rPr>
          <w:rFonts w:hint="eastAsia" w:asciiTheme="minorEastAsia" w:hAnsiTheme="minorEastAsia" w:eastAsiaTheme="minorEastAsia" w:cstheme="minorEastAsia"/>
          <w:color w:val="auto"/>
          <w:spacing w:val="7"/>
          <w:sz w:val="24"/>
          <w:szCs w:val="24"/>
          <w:lang w:eastAsia="zh-CN"/>
        </w:rPr>
        <w:t>疾人福利性单位制造的货物（不包括使用非残疾人福利性单位注册商标的货物）。</w:t>
      </w:r>
    </w:p>
    <w:p w14:paraId="5DD10A4A">
      <w:pPr>
        <w:pStyle w:val="5"/>
        <w:kinsoku/>
        <w:wordWrap w:val="0"/>
        <w:spacing w:line="360" w:lineRule="auto"/>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2"/>
          <w:sz w:val="24"/>
          <w:szCs w:val="24"/>
          <w:lang w:eastAsia="zh-CN"/>
        </w:rPr>
        <w:t>本单位对上述声明的真实性负责。如有虚假，将依法</w:t>
      </w:r>
      <w:r>
        <w:rPr>
          <w:rFonts w:hint="eastAsia" w:asciiTheme="minorEastAsia" w:hAnsiTheme="minorEastAsia" w:eastAsiaTheme="minorEastAsia" w:cstheme="minorEastAsia"/>
          <w:color w:val="auto"/>
          <w:spacing w:val="11"/>
          <w:sz w:val="24"/>
          <w:szCs w:val="24"/>
          <w:lang w:eastAsia="zh-CN"/>
        </w:rPr>
        <w:t>承担相应责任。</w:t>
      </w:r>
    </w:p>
    <w:p w14:paraId="519CDA31">
      <w:pPr>
        <w:kinsoku/>
        <w:wordWrap w:val="0"/>
        <w:spacing w:line="360" w:lineRule="auto"/>
        <w:jc w:val="both"/>
        <w:rPr>
          <w:rFonts w:asciiTheme="minorEastAsia" w:hAnsiTheme="minorEastAsia" w:eastAsiaTheme="minorEastAsia" w:cstheme="minorEastAsia"/>
          <w:color w:val="auto"/>
          <w:lang w:eastAsia="zh-CN"/>
        </w:rPr>
      </w:pPr>
    </w:p>
    <w:p w14:paraId="117BEB98">
      <w:pPr>
        <w:kinsoku/>
        <w:wordWrap w:val="0"/>
        <w:spacing w:line="360" w:lineRule="auto"/>
        <w:jc w:val="both"/>
        <w:rPr>
          <w:rFonts w:asciiTheme="minorEastAsia" w:hAnsiTheme="minorEastAsia" w:eastAsiaTheme="minorEastAsia" w:cstheme="minorEastAsia"/>
          <w:color w:val="auto"/>
          <w:lang w:eastAsia="zh-CN"/>
        </w:rPr>
      </w:pPr>
    </w:p>
    <w:p w14:paraId="438EB770">
      <w:pPr>
        <w:pStyle w:val="5"/>
        <w:kinsoku/>
        <w:wordWrap w:val="0"/>
        <w:spacing w:line="360" w:lineRule="auto"/>
        <w:ind w:firstLine="5120" w:firstLineChars="20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8"/>
          <w:position w:val="26"/>
          <w:sz w:val="24"/>
          <w:szCs w:val="24"/>
          <w:lang w:eastAsia="zh-CN"/>
        </w:rPr>
        <w:t>单位名称（盖章</w:t>
      </w:r>
      <w:r>
        <w:rPr>
          <w:rFonts w:hint="eastAsia" w:asciiTheme="minorEastAsia" w:hAnsiTheme="minorEastAsia" w:eastAsiaTheme="minorEastAsia" w:cstheme="minorEastAsia"/>
          <w:color w:val="auto"/>
          <w:spacing w:val="-60"/>
          <w:position w:val="26"/>
          <w:sz w:val="24"/>
          <w:szCs w:val="24"/>
          <w:lang w:eastAsia="zh-CN"/>
        </w:rPr>
        <w:t>）：</w:t>
      </w:r>
    </w:p>
    <w:p w14:paraId="3E36819D">
      <w:pPr>
        <w:widowControl w:val="0"/>
        <w:kinsoku/>
        <w:wordWrap w:val="0"/>
        <w:spacing w:line="360" w:lineRule="auto"/>
        <w:ind w:firstLine="5152" w:firstLineChars="2300"/>
        <w:jc w:val="both"/>
        <w:rPr>
          <w:rFonts w:asciiTheme="minorEastAsia" w:hAnsiTheme="minorEastAsia" w:eastAsiaTheme="minorEastAsia" w:cstheme="minorEastAsia"/>
          <w:color w:val="auto"/>
          <w:spacing w:val="-8"/>
          <w:sz w:val="24"/>
          <w:szCs w:val="24"/>
          <w:lang w:val="zh-CN" w:eastAsia="zh-CN"/>
        </w:rPr>
      </w:pPr>
      <w:r>
        <w:rPr>
          <w:rFonts w:hint="eastAsia" w:asciiTheme="minorEastAsia" w:hAnsiTheme="minorEastAsia" w:eastAsiaTheme="minorEastAsia" w:cstheme="minorEastAsia"/>
          <w:color w:val="auto"/>
          <w:spacing w:val="-8"/>
          <w:sz w:val="24"/>
          <w:szCs w:val="24"/>
          <w:lang w:eastAsia="zh-CN"/>
        </w:rPr>
        <w:t>日期：年月日</w:t>
      </w:r>
    </w:p>
    <w:p w14:paraId="407D4711">
      <w:pPr>
        <w:kinsoku/>
        <w:wordWrap w:val="0"/>
        <w:spacing w:line="360" w:lineRule="auto"/>
        <w:jc w:val="both"/>
        <w:rPr>
          <w:rFonts w:asciiTheme="minorEastAsia" w:hAnsiTheme="minorEastAsia" w:eastAsiaTheme="minorEastAsia" w:cstheme="minorEastAsia"/>
          <w:color w:val="auto"/>
          <w:sz w:val="24"/>
          <w:szCs w:val="24"/>
          <w:lang w:eastAsia="zh-CN"/>
        </w:rPr>
      </w:pPr>
    </w:p>
    <w:p w14:paraId="32259FE2">
      <w:pPr>
        <w:kinsoku/>
        <w:wordWrap w:val="0"/>
        <w:spacing w:line="360" w:lineRule="auto"/>
        <w:jc w:val="both"/>
        <w:rPr>
          <w:rFonts w:asciiTheme="minorEastAsia" w:hAnsiTheme="minorEastAsia" w:eastAsiaTheme="minorEastAsia" w:cstheme="minorEastAsia"/>
          <w:color w:val="auto"/>
          <w:sz w:val="24"/>
          <w:szCs w:val="24"/>
          <w:lang w:eastAsia="zh-CN"/>
        </w:rPr>
      </w:pPr>
    </w:p>
    <w:p w14:paraId="6748B05B">
      <w:pPr>
        <w:kinsoku/>
        <w:wordWrap w:val="0"/>
        <w:spacing w:line="360" w:lineRule="auto"/>
        <w:jc w:val="both"/>
        <w:rPr>
          <w:rFonts w:asciiTheme="minorEastAsia" w:hAnsiTheme="minorEastAsia" w:eastAsiaTheme="minorEastAsia" w:cstheme="minorEastAsia"/>
          <w:color w:val="auto"/>
          <w:sz w:val="36"/>
          <w:szCs w:val="36"/>
          <w:lang w:eastAsia="zh-CN"/>
        </w:rPr>
      </w:pPr>
    </w:p>
    <w:p w14:paraId="386806A4">
      <w:pPr>
        <w:kinsoku/>
        <w:wordWrap w:val="0"/>
        <w:spacing w:line="360" w:lineRule="auto"/>
        <w:jc w:val="both"/>
        <w:rPr>
          <w:rFonts w:asciiTheme="minorEastAsia" w:hAnsiTheme="minorEastAsia" w:eastAsiaTheme="minorEastAsia" w:cstheme="minorEastAsia"/>
          <w:color w:val="auto"/>
          <w:sz w:val="36"/>
          <w:szCs w:val="36"/>
          <w:lang w:eastAsia="zh-CN"/>
        </w:rPr>
      </w:pPr>
    </w:p>
    <w:p w14:paraId="19D25D39">
      <w:pPr>
        <w:kinsoku/>
        <w:wordWrap w:val="0"/>
        <w:spacing w:line="360" w:lineRule="auto"/>
        <w:jc w:val="both"/>
        <w:rPr>
          <w:rFonts w:asciiTheme="minorEastAsia" w:hAnsiTheme="minorEastAsia" w:eastAsiaTheme="minorEastAsia" w:cstheme="minorEastAsia"/>
          <w:color w:val="auto"/>
          <w:sz w:val="36"/>
          <w:szCs w:val="36"/>
          <w:lang w:eastAsia="zh-CN"/>
        </w:rPr>
      </w:pPr>
    </w:p>
    <w:p w14:paraId="6AE3C99F">
      <w:pPr>
        <w:kinsoku/>
        <w:wordWrap w:val="0"/>
        <w:spacing w:line="360" w:lineRule="auto"/>
        <w:jc w:val="both"/>
        <w:rPr>
          <w:rFonts w:asciiTheme="minorEastAsia" w:hAnsiTheme="minorEastAsia" w:eastAsiaTheme="minorEastAsia" w:cstheme="minorEastAsia"/>
          <w:color w:val="auto"/>
          <w:sz w:val="36"/>
          <w:szCs w:val="36"/>
          <w:lang w:eastAsia="zh-CN"/>
        </w:rPr>
      </w:pPr>
    </w:p>
    <w:p w14:paraId="3105441B">
      <w:pPr>
        <w:kinsoku/>
        <w:wordWrap w:val="0"/>
        <w:spacing w:line="360" w:lineRule="auto"/>
        <w:jc w:val="both"/>
        <w:rPr>
          <w:rFonts w:asciiTheme="minorEastAsia" w:hAnsiTheme="minorEastAsia" w:eastAsiaTheme="minorEastAsia" w:cstheme="minorEastAsia"/>
          <w:color w:val="auto"/>
          <w:sz w:val="36"/>
          <w:szCs w:val="36"/>
          <w:lang w:eastAsia="zh-CN"/>
        </w:rPr>
      </w:pPr>
    </w:p>
    <w:p w14:paraId="48926137">
      <w:pPr>
        <w:kinsoku/>
        <w:wordWrap w:val="0"/>
        <w:spacing w:line="360" w:lineRule="auto"/>
        <w:jc w:val="both"/>
        <w:rPr>
          <w:rFonts w:asciiTheme="minorEastAsia" w:hAnsiTheme="minorEastAsia" w:eastAsiaTheme="minorEastAsia" w:cstheme="minorEastAsia"/>
          <w:color w:val="auto"/>
          <w:sz w:val="36"/>
          <w:szCs w:val="36"/>
          <w:lang w:eastAsia="zh-CN"/>
        </w:rPr>
      </w:pPr>
    </w:p>
    <w:p w14:paraId="0EE740BE">
      <w:pPr>
        <w:kinsoku/>
        <w:wordWrap w:val="0"/>
        <w:spacing w:line="360" w:lineRule="auto"/>
        <w:jc w:val="both"/>
        <w:rPr>
          <w:rFonts w:asciiTheme="minorEastAsia" w:hAnsiTheme="minorEastAsia" w:eastAsiaTheme="minorEastAsia" w:cstheme="minorEastAsia"/>
          <w:color w:val="auto"/>
          <w:sz w:val="36"/>
          <w:szCs w:val="36"/>
          <w:lang w:eastAsia="zh-CN"/>
        </w:rPr>
      </w:pPr>
    </w:p>
    <w:p w14:paraId="335B0FE5">
      <w:pPr>
        <w:kinsoku/>
        <w:wordWrap w:val="0"/>
        <w:spacing w:line="360" w:lineRule="auto"/>
        <w:jc w:val="both"/>
        <w:rPr>
          <w:rFonts w:asciiTheme="minorEastAsia" w:hAnsiTheme="minorEastAsia" w:eastAsiaTheme="minorEastAsia" w:cstheme="minorEastAsia"/>
          <w:color w:val="auto"/>
          <w:sz w:val="36"/>
          <w:szCs w:val="36"/>
          <w:lang w:eastAsia="zh-CN"/>
        </w:rPr>
      </w:pPr>
    </w:p>
    <w:p w14:paraId="00AE94A8">
      <w:pPr>
        <w:kinsoku/>
        <w:wordWrap w:val="0"/>
        <w:spacing w:line="360" w:lineRule="auto"/>
        <w:jc w:val="center"/>
        <w:rPr>
          <w:rFonts w:ascii="宋体" w:hAnsi="宋体"/>
          <w:b/>
          <w:color w:val="auto"/>
          <w:sz w:val="28"/>
          <w:szCs w:val="28"/>
          <w:lang w:eastAsia="zh-CN"/>
        </w:rPr>
      </w:pPr>
      <w:r>
        <w:rPr>
          <w:rFonts w:hint="eastAsia" w:asciiTheme="minorEastAsia" w:hAnsiTheme="minorEastAsia" w:eastAsiaTheme="minorEastAsia" w:cstheme="minorEastAsia"/>
          <w:color w:val="auto"/>
          <w:sz w:val="36"/>
          <w:szCs w:val="36"/>
          <w:lang w:eastAsia="zh-CN"/>
        </w:rPr>
        <w:t>监狱企业声明函格式</w:t>
      </w:r>
    </w:p>
    <w:p w14:paraId="58625793">
      <w:pPr>
        <w:kinsoku/>
        <w:wordWrap w:val="0"/>
        <w:spacing w:line="360" w:lineRule="auto"/>
        <w:jc w:val="both"/>
        <w:rPr>
          <w:rFonts w:ascii="宋体" w:hAnsi="宋体"/>
          <w:b/>
          <w:color w:val="auto"/>
          <w:sz w:val="28"/>
          <w:szCs w:val="28"/>
          <w:lang w:eastAsia="zh-CN"/>
        </w:rPr>
      </w:pPr>
    </w:p>
    <w:p w14:paraId="0F43DFD7">
      <w:pPr>
        <w:kinsoku/>
        <w:wordWrap w:val="0"/>
        <w:spacing w:line="360" w:lineRule="auto"/>
        <w:ind w:firstLine="508" w:firstLineChars="200"/>
        <w:jc w:val="both"/>
        <w:rPr>
          <w:rFonts w:asciiTheme="minorEastAsia" w:hAnsiTheme="minorEastAsia" w:eastAsiaTheme="minorEastAsia" w:cstheme="minorEastAsia"/>
          <w:color w:val="auto"/>
          <w:spacing w:val="7"/>
          <w:sz w:val="24"/>
          <w:szCs w:val="24"/>
          <w:lang w:eastAsia="zh-CN"/>
        </w:rPr>
      </w:pPr>
      <w:r>
        <w:rPr>
          <w:rFonts w:hint="eastAsia" w:asciiTheme="minorEastAsia" w:hAnsiTheme="minorEastAsia" w:eastAsiaTheme="minorEastAsia" w:cstheme="minorEastAsia"/>
          <w:color w:val="auto"/>
          <w:spacing w:val="7"/>
          <w:sz w:val="24"/>
          <w:szCs w:val="24"/>
          <w:lang w:eastAsia="zh-CN"/>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418EFA0C">
      <w:pPr>
        <w:kinsoku/>
        <w:wordWrap w:val="0"/>
        <w:spacing w:line="360" w:lineRule="auto"/>
        <w:ind w:firstLine="508" w:firstLineChars="200"/>
        <w:jc w:val="both"/>
        <w:rPr>
          <w:rFonts w:asciiTheme="minorEastAsia" w:hAnsiTheme="minorEastAsia" w:eastAsiaTheme="minorEastAsia" w:cstheme="minorEastAsia"/>
          <w:color w:val="auto"/>
          <w:spacing w:val="7"/>
          <w:sz w:val="24"/>
          <w:szCs w:val="24"/>
          <w:lang w:eastAsia="zh-CN"/>
        </w:rPr>
      </w:pPr>
      <w:r>
        <w:rPr>
          <w:rFonts w:hint="eastAsia" w:asciiTheme="minorEastAsia" w:hAnsiTheme="minorEastAsia" w:eastAsiaTheme="minorEastAsia" w:cstheme="minorEastAsia"/>
          <w:color w:val="auto"/>
          <w:spacing w:val="7"/>
          <w:sz w:val="24"/>
          <w:szCs w:val="24"/>
          <w:lang w:eastAsia="zh-CN"/>
        </w:rPr>
        <w:t>本企业对上述声明的真实性负责。如有虚假，将依法承担相应责任。</w:t>
      </w:r>
    </w:p>
    <w:p w14:paraId="0CAEA777">
      <w:pPr>
        <w:tabs>
          <w:tab w:val="left" w:pos="4860"/>
        </w:tabs>
        <w:kinsoku/>
        <w:wordWrap w:val="0"/>
        <w:spacing w:line="360" w:lineRule="auto"/>
        <w:ind w:firstLine="508" w:firstLineChars="200"/>
        <w:jc w:val="both"/>
        <w:rPr>
          <w:rFonts w:asciiTheme="minorEastAsia" w:hAnsiTheme="minorEastAsia" w:eastAsiaTheme="minorEastAsia" w:cstheme="minorEastAsia"/>
          <w:color w:val="auto"/>
          <w:spacing w:val="7"/>
          <w:sz w:val="24"/>
          <w:szCs w:val="24"/>
          <w:lang w:eastAsia="zh-CN"/>
        </w:rPr>
      </w:pPr>
    </w:p>
    <w:p w14:paraId="103BDD0E">
      <w:pPr>
        <w:tabs>
          <w:tab w:val="left" w:pos="4860"/>
        </w:tabs>
        <w:kinsoku/>
        <w:wordWrap w:val="0"/>
        <w:spacing w:line="360" w:lineRule="auto"/>
        <w:ind w:firstLine="508" w:firstLineChars="200"/>
        <w:jc w:val="both"/>
        <w:rPr>
          <w:rFonts w:asciiTheme="minorEastAsia" w:hAnsiTheme="minorEastAsia" w:eastAsiaTheme="minorEastAsia" w:cstheme="minorEastAsia"/>
          <w:color w:val="auto"/>
          <w:spacing w:val="7"/>
          <w:sz w:val="24"/>
          <w:szCs w:val="24"/>
          <w:lang w:eastAsia="zh-CN"/>
        </w:rPr>
      </w:pPr>
      <w:r>
        <w:rPr>
          <w:rFonts w:hint="eastAsia" w:asciiTheme="minorEastAsia" w:hAnsiTheme="minorEastAsia" w:eastAsiaTheme="minorEastAsia" w:cstheme="minorEastAsia"/>
          <w:color w:val="auto"/>
          <w:spacing w:val="7"/>
          <w:sz w:val="24"/>
          <w:szCs w:val="24"/>
          <w:lang w:eastAsia="zh-CN"/>
        </w:rPr>
        <w:t>企业名称（盖章）：</w:t>
      </w:r>
    </w:p>
    <w:p w14:paraId="259FC30D">
      <w:pPr>
        <w:kinsoku/>
        <w:wordWrap w:val="0"/>
        <w:spacing w:line="360" w:lineRule="auto"/>
        <w:ind w:firstLine="4320" w:firstLineChars="1800"/>
        <w:jc w:val="both"/>
        <w:rPr>
          <w:rFonts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日期：</w:t>
      </w:r>
      <w:r>
        <w:rPr>
          <w:rFonts w:hint="eastAsia" w:asciiTheme="minorEastAsia" w:hAnsiTheme="minorEastAsia" w:eastAsiaTheme="minorEastAsia" w:cstheme="minorEastAsia"/>
          <w:color w:val="auto"/>
          <w:spacing w:val="-8"/>
          <w:sz w:val="24"/>
          <w:szCs w:val="24"/>
          <w:lang w:eastAsia="zh-CN"/>
        </w:rPr>
        <w:t>年月日</w:t>
      </w:r>
    </w:p>
    <w:p w14:paraId="12FA4F7E">
      <w:pPr>
        <w:kinsoku/>
        <w:wordWrap w:val="0"/>
        <w:spacing w:line="360" w:lineRule="auto"/>
        <w:jc w:val="both"/>
        <w:rPr>
          <w:rFonts w:asciiTheme="minorEastAsia" w:hAnsiTheme="minorEastAsia" w:eastAsiaTheme="minorEastAsia" w:cstheme="minorEastAsia"/>
          <w:b/>
          <w:bCs/>
          <w:color w:val="auto"/>
          <w:spacing w:val="8"/>
          <w:position w:val="26"/>
          <w:sz w:val="24"/>
          <w:szCs w:val="24"/>
          <w:lang w:eastAsia="zh-CN"/>
        </w:rPr>
      </w:pPr>
      <w:r>
        <w:rPr>
          <w:rFonts w:hint="eastAsia" w:asciiTheme="minorEastAsia" w:hAnsiTheme="minorEastAsia" w:eastAsiaTheme="minorEastAsia" w:cstheme="minorEastAsia"/>
          <w:b/>
          <w:bCs/>
          <w:color w:val="auto"/>
          <w:spacing w:val="8"/>
          <w:position w:val="26"/>
          <w:sz w:val="24"/>
          <w:szCs w:val="24"/>
          <w:lang w:eastAsia="zh-CN"/>
        </w:rPr>
        <w:t>12.招标文件要求的其它材料及投标人认为有必要提供的材料</w:t>
      </w:r>
    </w:p>
    <w:sectPr>
      <w:headerReference r:id="rId12" w:type="default"/>
      <w:footerReference r:id="rId13" w:type="default"/>
      <w:pgSz w:w="11907" w:h="16840"/>
      <w:pgMar w:top="1440" w:right="1800" w:bottom="1440" w:left="1800" w:header="878" w:footer="88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3B0CFFC-1788-4B70-BF6E-DD10499ABC15}"/>
  </w:font>
  <w:font w:name="黑体">
    <w:panose1 w:val="02010609060101010101"/>
    <w:charset w:val="86"/>
    <w:family w:val="auto"/>
    <w:pitch w:val="default"/>
    <w:sig w:usb0="800002BF" w:usb1="38CF7CFA" w:usb2="00000016" w:usb3="00000000" w:csb0="00040001" w:csb1="00000000"/>
    <w:embedRegular r:id="rId2" w:fontKey="{D9843E6A-4B2B-4FE6-8DD6-EDD8E05A283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ˎ̥">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方正大黑简体">
    <w:altName w:val="黑体"/>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embedRegular r:id="rId3" w:fontKey="{AC556DE2-2F09-4F29-8FA7-1AE1A21968B6}"/>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4" w:fontKey="{383C74A7-4C52-4537-A60A-0C07B7CACEE5}"/>
  </w:font>
  <w:font w:name="WPSEMBED4">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9A286">
    <w:pPr>
      <w:spacing w:line="189" w:lineRule="auto"/>
      <w:ind w:left="4547"/>
      <w:rPr>
        <w:sz w:val="18"/>
        <w:szCs w:val="18"/>
      </w:rPr>
    </w:pPr>
    <w:r>
      <w:rPr>
        <w:sz w:val="18"/>
        <w:lang w:eastAsia="zh-CN"/>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696A48C">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26</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4696A48C">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26</w:t>
                    </w:r>
                    <w:r>
                      <w:rPr>
                        <w:rFonts w:hint="eastAsia" w:eastAsia="宋体"/>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CAF40">
    <w:pPr>
      <w:spacing w:line="189" w:lineRule="auto"/>
      <w:ind w:left="4435"/>
      <w:rPr>
        <w:sz w:val="18"/>
        <w:szCs w:val="18"/>
      </w:rPr>
    </w:pPr>
    <w:r>
      <w:rPr>
        <w:sz w:val="18"/>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CC069E0">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44</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dYBIgyAgAAZ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1gEiDICAABlBAAADgAAAAAAAAABACAAAAAfAQAAZHJzL2Uyb0RvYy54bWxQSwUG&#10;AAAAAAYABgBZAQAAwwUAAAAA&#10;">
              <v:fill on="f" focussize="0,0"/>
              <v:stroke on="f" weight="0.5pt"/>
              <v:imagedata o:title=""/>
              <o:lock v:ext="edit" aspectratio="f"/>
              <v:textbox inset="0mm,0mm,0mm,0mm" style="mso-fit-shape-to-text:t;">
                <w:txbxContent>
                  <w:p w14:paraId="1CC069E0">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44</w:t>
                    </w:r>
                    <w:r>
                      <w:rPr>
                        <w:rFonts w:hint="eastAsia" w:eastAsia="宋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C834B">
    <w:pPr>
      <w:spacing w:line="189" w:lineRule="auto"/>
      <w:ind w:left="4435"/>
      <w:rPr>
        <w:sz w:val="18"/>
        <w:szCs w:val="18"/>
      </w:rPr>
    </w:pPr>
    <w:r>
      <w:rPr>
        <w:sz w:val="18"/>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B56043C">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46</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LgbwxAgAAZ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Di4G8MQIAAGUEAAAOAAAAAAAAAAEAIAAAAB8BAABkcnMvZTJvRG9jLnhtbFBLBQYA&#10;AAAABgAGAFkBAADCBQAAAAA=&#10;">
              <v:fill on="f" focussize="0,0"/>
              <v:stroke on="f" weight="0.5pt"/>
              <v:imagedata o:title=""/>
              <o:lock v:ext="edit" aspectratio="f"/>
              <v:textbox inset="0mm,0mm,0mm,0mm" style="mso-fit-shape-to-text:t;">
                <w:txbxContent>
                  <w:p w14:paraId="1B56043C">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46</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CF302">
    <w:pPr>
      <w:spacing w:line="189" w:lineRule="auto"/>
      <w:ind w:left="4435"/>
      <w:rPr>
        <w:sz w:val="18"/>
        <w:szCs w:val="18"/>
      </w:rPr>
    </w:pPr>
    <w:r>
      <w:rPr>
        <w:sz w:val="18"/>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7743014">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48</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YWikyAgAAZ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WH2LAsb&#10;fW95hI7yeLvcB8iZVI6i9EqgO/GA6Ut9Om9KHO8/zynq8d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VhaKTICAABlBAAADgAAAAAAAAABACAAAAAfAQAAZHJzL2Uyb0RvYy54bWxQSwUG&#10;AAAAAAYABgBZAQAAwwUAAAAA&#10;">
              <v:fill on="f" focussize="0,0"/>
              <v:stroke on="f" weight="0.5pt"/>
              <v:imagedata o:title=""/>
              <o:lock v:ext="edit" aspectratio="f"/>
              <v:textbox inset="0mm,0mm,0mm,0mm" style="mso-fit-shape-to-text:t;">
                <w:txbxContent>
                  <w:p w14:paraId="57743014">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48</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00B33">
    <w:pPr>
      <w:spacing w:line="189" w:lineRule="auto"/>
      <w:ind w:left="4538"/>
      <w:rPr>
        <w:sz w:val="18"/>
        <w:szCs w:val="18"/>
      </w:rPr>
    </w:pPr>
    <w:r>
      <w:rPr>
        <w:sz w:val="18"/>
        <w:lang w:eastAsia="zh-C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6D3D2B1">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59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ytsHcxAgAAZ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dYwVaRp6mEipKz1aod23&#10;Pc+9Kc6g6Uw3Kd7yTY1StsyHB+YwGigfjyfcYymlQUrTW5RUxn3513mMR8fgpaTBqOVU42VRIt9r&#10;dBKAYTDcYOwHQx/VncHsojmoJZm44IIczNIZ9RkvahVzwMU0R6achsG8C92440VysVqlIMyeZWGr&#10;d5ZH6CiPt6tjgJxJ5ShKpwS6EzeYvtSn/qXE8f5zn6Ie/w7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8rbB3MQIAAGUEAAAOAAAAAAAAAAEAIAAAAB8BAABkcnMvZTJvRG9jLnhtbFBLBQYA&#10;AAAABgAGAFkBAADCBQAAAAA=&#10;">
              <v:fill on="f" focussize="0,0"/>
              <v:stroke on="f" weight="0.5pt"/>
              <v:imagedata o:title=""/>
              <o:lock v:ext="edit" aspectratio="f"/>
              <v:textbox inset="0mm,0mm,0mm,0mm" style="mso-fit-shape-to-text:t;">
                <w:txbxContent>
                  <w:p w14:paraId="16D3D2B1">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59</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D1D86">
    <w:pPr>
      <w:spacing w:line="189" w:lineRule="auto"/>
      <w:ind w:left="4433"/>
      <w:rPr>
        <w:sz w:val="18"/>
        <w:szCs w:val="18"/>
      </w:rPr>
    </w:pPr>
    <w:r>
      <w:rPr>
        <w:sz w:val="18"/>
        <w:lang w:eastAsia="zh-CN"/>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B0F71FB">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61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h+NUMzAgAAZ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h+NUMzAgAAZQQAAA4AAAAAAAAAAQAgAAAAHwEAAGRycy9lMm9Eb2MueG1sUEsF&#10;BgAAAAAGAAYAWQEAAMQFAAAAAA==&#10;">
              <v:fill on="f" focussize="0,0"/>
              <v:stroke on="f" weight="0.5pt"/>
              <v:imagedata o:title=""/>
              <o:lock v:ext="edit" aspectratio="f"/>
              <v:textbox inset="0mm,0mm,0mm,0mm" style="mso-fit-shape-to-text:t;">
                <w:txbxContent>
                  <w:p w14:paraId="5B0F71FB">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61</w:t>
                    </w:r>
                    <w:r>
                      <w:rPr>
                        <w:rFonts w:hint="eastAsia" w:eastAsia="宋体"/>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68D1F">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3E7C6">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314EA">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F1239">
    <w:pPr>
      <w:pStyle w:val="1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6E373">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1EF7C8"/>
    <w:multiLevelType w:val="singleLevel"/>
    <w:tmpl w:val="811EF7C8"/>
    <w:lvl w:ilvl="0" w:tentative="0">
      <w:start w:val="23"/>
      <w:numFmt w:val="decimal"/>
      <w:suff w:val="nothing"/>
      <w:lvlText w:val="%1、"/>
      <w:lvlJc w:val="left"/>
    </w:lvl>
  </w:abstractNum>
  <w:abstractNum w:abstractNumId="1">
    <w:nsid w:val="B9729489"/>
    <w:multiLevelType w:val="singleLevel"/>
    <w:tmpl w:val="B9729489"/>
    <w:lvl w:ilvl="0" w:tentative="0">
      <w:start w:val="11"/>
      <w:numFmt w:val="decimal"/>
      <w:suff w:val="nothing"/>
      <w:lvlText w:val="%1、"/>
      <w:lvlJc w:val="left"/>
    </w:lvl>
  </w:abstractNum>
  <w:abstractNum w:abstractNumId="2">
    <w:nsid w:val="DDE00E88"/>
    <w:multiLevelType w:val="singleLevel"/>
    <w:tmpl w:val="DDE00E88"/>
    <w:lvl w:ilvl="0" w:tentative="0">
      <w:start w:val="16"/>
      <w:numFmt w:val="decimal"/>
      <w:suff w:val="nothing"/>
      <w:lvlText w:val="%1、"/>
      <w:lvlJc w:val="left"/>
    </w:lvl>
  </w:abstractNum>
  <w:abstractNum w:abstractNumId="3">
    <w:nsid w:val="E0D8EC56"/>
    <w:multiLevelType w:val="singleLevel"/>
    <w:tmpl w:val="E0D8EC56"/>
    <w:lvl w:ilvl="0" w:tentative="0">
      <w:start w:val="23"/>
      <w:numFmt w:val="decimal"/>
      <w:suff w:val="nothing"/>
      <w:lvlText w:val="%1、"/>
      <w:lvlJc w:val="left"/>
    </w:lvl>
  </w:abstractNum>
  <w:abstractNum w:abstractNumId="4">
    <w:nsid w:val="5D7BE5FA"/>
    <w:multiLevelType w:val="singleLevel"/>
    <w:tmpl w:val="5D7BE5FA"/>
    <w:lvl w:ilvl="0" w:tentative="0">
      <w:start w:val="1"/>
      <w:numFmt w:val="decimal"/>
      <w:suff w:val="nothing"/>
      <w:lvlText w:val="%1、"/>
      <w:lvlJc w:val="left"/>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NjYzkyYTc5ODA0MmIyOGZlMGFkZGM0YjE3OTNjNzcifQ=="/>
  </w:docVars>
  <w:rsids>
    <w:rsidRoot w:val="00172A27"/>
    <w:rsid w:val="001A7E4F"/>
    <w:rsid w:val="0029519A"/>
    <w:rsid w:val="0031053B"/>
    <w:rsid w:val="004211C9"/>
    <w:rsid w:val="005F3125"/>
    <w:rsid w:val="007D3041"/>
    <w:rsid w:val="008B77A7"/>
    <w:rsid w:val="0096273C"/>
    <w:rsid w:val="009B1C8E"/>
    <w:rsid w:val="00A34B76"/>
    <w:rsid w:val="00BA70B2"/>
    <w:rsid w:val="00BB29FB"/>
    <w:rsid w:val="00D24FF0"/>
    <w:rsid w:val="00DF56AD"/>
    <w:rsid w:val="01161381"/>
    <w:rsid w:val="014E35A1"/>
    <w:rsid w:val="016F45ED"/>
    <w:rsid w:val="01EC20E2"/>
    <w:rsid w:val="023E759B"/>
    <w:rsid w:val="025F4662"/>
    <w:rsid w:val="027730B6"/>
    <w:rsid w:val="02AB78A7"/>
    <w:rsid w:val="02F94AB6"/>
    <w:rsid w:val="02FA03F5"/>
    <w:rsid w:val="03217B69"/>
    <w:rsid w:val="0343519F"/>
    <w:rsid w:val="034A5312"/>
    <w:rsid w:val="037B31CC"/>
    <w:rsid w:val="03C26B83"/>
    <w:rsid w:val="03CC315E"/>
    <w:rsid w:val="03DF5A69"/>
    <w:rsid w:val="03F4771F"/>
    <w:rsid w:val="044921B6"/>
    <w:rsid w:val="046E59EF"/>
    <w:rsid w:val="04A42800"/>
    <w:rsid w:val="04F60B7A"/>
    <w:rsid w:val="04FE5A96"/>
    <w:rsid w:val="050D556D"/>
    <w:rsid w:val="05234F67"/>
    <w:rsid w:val="053F389C"/>
    <w:rsid w:val="05545C1C"/>
    <w:rsid w:val="055748A3"/>
    <w:rsid w:val="059A3EA8"/>
    <w:rsid w:val="05C217CC"/>
    <w:rsid w:val="05F93D37"/>
    <w:rsid w:val="060743F1"/>
    <w:rsid w:val="06593C39"/>
    <w:rsid w:val="06787E06"/>
    <w:rsid w:val="06A5709B"/>
    <w:rsid w:val="06AF4861"/>
    <w:rsid w:val="06B0495B"/>
    <w:rsid w:val="06C93A28"/>
    <w:rsid w:val="06E37C8B"/>
    <w:rsid w:val="076721B4"/>
    <w:rsid w:val="08283748"/>
    <w:rsid w:val="083245C7"/>
    <w:rsid w:val="088875E7"/>
    <w:rsid w:val="08A33560"/>
    <w:rsid w:val="08CB596A"/>
    <w:rsid w:val="08DF7463"/>
    <w:rsid w:val="08EC0C19"/>
    <w:rsid w:val="08FE7AA8"/>
    <w:rsid w:val="092D385C"/>
    <w:rsid w:val="094269FC"/>
    <w:rsid w:val="09684744"/>
    <w:rsid w:val="09A129E2"/>
    <w:rsid w:val="09A17C56"/>
    <w:rsid w:val="09CC6764"/>
    <w:rsid w:val="09E3271C"/>
    <w:rsid w:val="0A29644D"/>
    <w:rsid w:val="0A437032"/>
    <w:rsid w:val="0A633B33"/>
    <w:rsid w:val="0AB46C2A"/>
    <w:rsid w:val="0ABC7CF1"/>
    <w:rsid w:val="0ABE6FC5"/>
    <w:rsid w:val="0AD86A92"/>
    <w:rsid w:val="0B236BAC"/>
    <w:rsid w:val="0B3A2110"/>
    <w:rsid w:val="0B3B7AF5"/>
    <w:rsid w:val="0B3C24F6"/>
    <w:rsid w:val="0B650448"/>
    <w:rsid w:val="0BA31A63"/>
    <w:rsid w:val="0BC76E66"/>
    <w:rsid w:val="0BE475CA"/>
    <w:rsid w:val="0BF0521B"/>
    <w:rsid w:val="0C704305"/>
    <w:rsid w:val="0CA05FA3"/>
    <w:rsid w:val="0CB101B0"/>
    <w:rsid w:val="0CBD4DA7"/>
    <w:rsid w:val="0CD75C30"/>
    <w:rsid w:val="0CF900A3"/>
    <w:rsid w:val="0DA51F3D"/>
    <w:rsid w:val="0DA859D3"/>
    <w:rsid w:val="0DBA68D6"/>
    <w:rsid w:val="0DD30B7C"/>
    <w:rsid w:val="0E2C21E4"/>
    <w:rsid w:val="0E307EEE"/>
    <w:rsid w:val="0E643EF0"/>
    <w:rsid w:val="0EE77EB9"/>
    <w:rsid w:val="0EE83F9D"/>
    <w:rsid w:val="0F0D035A"/>
    <w:rsid w:val="0F7D6A6F"/>
    <w:rsid w:val="0FB87AA7"/>
    <w:rsid w:val="0FD54191"/>
    <w:rsid w:val="0FE34B24"/>
    <w:rsid w:val="10014FAA"/>
    <w:rsid w:val="10284C2D"/>
    <w:rsid w:val="102C0845"/>
    <w:rsid w:val="1046722D"/>
    <w:rsid w:val="104F3F68"/>
    <w:rsid w:val="108A1444"/>
    <w:rsid w:val="10930CC0"/>
    <w:rsid w:val="10B145AD"/>
    <w:rsid w:val="10BE733F"/>
    <w:rsid w:val="10EC7A09"/>
    <w:rsid w:val="11162FE0"/>
    <w:rsid w:val="115A7068"/>
    <w:rsid w:val="117D2D56"/>
    <w:rsid w:val="11867E5D"/>
    <w:rsid w:val="119127D4"/>
    <w:rsid w:val="11B43A6A"/>
    <w:rsid w:val="11B5429E"/>
    <w:rsid w:val="11B6563A"/>
    <w:rsid w:val="1226519C"/>
    <w:rsid w:val="122675E2"/>
    <w:rsid w:val="12277E43"/>
    <w:rsid w:val="12320AF7"/>
    <w:rsid w:val="12417927"/>
    <w:rsid w:val="124A70DD"/>
    <w:rsid w:val="124E7455"/>
    <w:rsid w:val="126E021D"/>
    <w:rsid w:val="1279351E"/>
    <w:rsid w:val="12B2776D"/>
    <w:rsid w:val="12C549DA"/>
    <w:rsid w:val="12D9220E"/>
    <w:rsid w:val="12FD5FFB"/>
    <w:rsid w:val="132D4308"/>
    <w:rsid w:val="13516249"/>
    <w:rsid w:val="1380268A"/>
    <w:rsid w:val="13833F28"/>
    <w:rsid w:val="13C5707D"/>
    <w:rsid w:val="13DF7F59"/>
    <w:rsid w:val="13E744B7"/>
    <w:rsid w:val="13F07810"/>
    <w:rsid w:val="1446371A"/>
    <w:rsid w:val="146A5814"/>
    <w:rsid w:val="148D1503"/>
    <w:rsid w:val="14EC3DCF"/>
    <w:rsid w:val="15037E2D"/>
    <w:rsid w:val="156B2323"/>
    <w:rsid w:val="158A77F0"/>
    <w:rsid w:val="15AC3C0A"/>
    <w:rsid w:val="15B05882"/>
    <w:rsid w:val="15E04F64"/>
    <w:rsid w:val="15EF71C7"/>
    <w:rsid w:val="163B5B8B"/>
    <w:rsid w:val="164A7458"/>
    <w:rsid w:val="166C5148"/>
    <w:rsid w:val="16A42B33"/>
    <w:rsid w:val="16D6322F"/>
    <w:rsid w:val="16F45CE8"/>
    <w:rsid w:val="16FC049F"/>
    <w:rsid w:val="170F051C"/>
    <w:rsid w:val="171344C8"/>
    <w:rsid w:val="17215F32"/>
    <w:rsid w:val="174C193E"/>
    <w:rsid w:val="179B0D80"/>
    <w:rsid w:val="17B27393"/>
    <w:rsid w:val="17DD62FD"/>
    <w:rsid w:val="183D23CB"/>
    <w:rsid w:val="18510AEB"/>
    <w:rsid w:val="18610CDC"/>
    <w:rsid w:val="19161B44"/>
    <w:rsid w:val="19A90B8D"/>
    <w:rsid w:val="19D46BD3"/>
    <w:rsid w:val="19E260C0"/>
    <w:rsid w:val="19F33BB6"/>
    <w:rsid w:val="1A1E49AB"/>
    <w:rsid w:val="1A340E83"/>
    <w:rsid w:val="1A464AA0"/>
    <w:rsid w:val="1A473F02"/>
    <w:rsid w:val="1A6B22E0"/>
    <w:rsid w:val="1AAA694D"/>
    <w:rsid w:val="1AAC0209"/>
    <w:rsid w:val="1AC47924"/>
    <w:rsid w:val="1AEF2407"/>
    <w:rsid w:val="1AF57E02"/>
    <w:rsid w:val="1B4F168F"/>
    <w:rsid w:val="1B542D7A"/>
    <w:rsid w:val="1B6F0841"/>
    <w:rsid w:val="1B744D28"/>
    <w:rsid w:val="1B815DBB"/>
    <w:rsid w:val="1BB455C7"/>
    <w:rsid w:val="1BB83309"/>
    <w:rsid w:val="1C0D0126"/>
    <w:rsid w:val="1C2E5379"/>
    <w:rsid w:val="1C60574F"/>
    <w:rsid w:val="1C715266"/>
    <w:rsid w:val="1C730FDE"/>
    <w:rsid w:val="1D153143"/>
    <w:rsid w:val="1D295B40"/>
    <w:rsid w:val="1D391455"/>
    <w:rsid w:val="1D72498F"/>
    <w:rsid w:val="1D9D7C75"/>
    <w:rsid w:val="1DC13FCB"/>
    <w:rsid w:val="1DD152D6"/>
    <w:rsid w:val="1DE657E0"/>
    <w:rsid w:val="1E0754FF"/>
    <w:rsid w:val="1E2712E1"/>
    <w:rsid w:val="1E7249AF"/>
    <w:rsid w:val="1E8F7C25"/>
    <w:rsid w:val="1F8737CC"/>
    <w:rsid w:val="1FB060A5"/>
    <w:rsid w:val="1FE61854"/>
    <w:rsid w:val="1FF31541"/>
    <w:rsid w:val="20C93B39"/>
    <w:rsid w:val="20CE0ED9"/>
    <w:rsid w:val="20E634F8"/>
    <w:rsid w:val="20F10837"/>
    <w:rsid w:val="210939CE"/>
    <w:rsid w:val="212D6A29"/>
    <w:rsid w:val="21521B0A"/>
    <w:rsid w:val="217E2260"/>
    <w:rsid w:val="21DC7625"/>
    <w:rsid w:val="21E33D7D"/>
    <w:rsid w:val="221942AD"/>
    <w:rsid w:val="221E379A"/>
    <w:rsid w:val="227D056A"/>
    <w:rsid w:val="22937C80"/>
    <w:rsid w:val="22AF0896"/>
    <w:rsid w:val="22CF0F38"/>
    <w:rsid w:val="22E737AC"/>
    <w:rsid w:val="23C6058D"/>
    <w:rsid w:val="23D34A58"/>
    <w:rsid w:val="24466FD8"/>
    <w:rsid w:val="24697FC3"/>
    <w:rsid w:val="24B92A42"/>
    <w:rsid w:val="24C20D54"/>
    <w:rsid w:val="24C8734D"/>
    <w:rsid w:val="24E94D19"/>
    <w:rsid w:val="24F627AC"/>
    <w:rsid w:val="25052271"/>
    <w:rsid w:val="253C1B17"/>
    <w:rsid w:val="25441769"/>
    <w:rsid w:val="255045B2"/>
    <w:rsid w:val="256253DA"/>
    <w:rsid w:val="25722260"/>
    <w:rsid w:val="257A4289"/>
    <w:rsid w:val="259F2E44"/>
    <w:rsid w:val="25A83616"/>
    <w:rsid w:val="25BC57A4"/>
    <w:rsid w:val="25D07317"/>
    <w:rsid w:val="260373D2"/>
    <w:rsid w:val="262B2929"/>
    <w:rsid w:val="263A5FE5"/>
    <w:rsid w:val="265713EE"/>
    <w:rsid w:val="266177F8"/>
    <w:rsid w:val="26654E67"/>
    <w:rsid w:val="26734FA1"/>
    <w:rsid w:val="26BA32D7"/>
    <w:rsid w:val="26BE379D"/>
    <w:rsid w:val="26C62652"/>
    <w:rsid w:val="27EF7E63"/>
    <w:rsid w:val="27F143DB"/>
    <w:rsid w:val="27F6032D"/>
    <w:rsid w:val="2944096C"/>
    <w:rsid w:val="29462E99"/>
    <w:rsid w:val="295A479C"/>
    <w:rsid w:val="29C94933"/>
    <w:rsid w:val="29EC2807"/>
    <w:rsid w:val="29EF5E58"/>
    <w:rsid w:val="2A264194"/>
    <w:rsid w:val="2A513206"/>
    <w:rsid w:val="2A5E573D"/>
    <w:rsid w:val="2A870159"/>
    <w:rsid w:val="2AB02639"/>
    <w:rsid w:val="2AB94583"/>
    <w:rsid w:val="2ABA04F6"/>
    <w:rsid w:val="2AD73080"/>
    <w:rsid w:val="2AD7512C"/>
    <w:rsid w:val="2AFA28CA"/>
    <w:rsid w:val="2B296C36"/>
    <w:rsid w:val="2B32017A"/>
    <w:rsid w:val="2B4C1378"/>
    <w:rsid w:val="2B632B65"/>
    <w:rsid w:val="2B8723B0"/>
    <w:rsid w:val="2BA2368E"/>
    <w:rsid w:val="2BA967CA"/>
    <w:rsid w:val="2BCB1E44"/>
    <w:rsid w:val="2BD35370"/>
    <w:rsid w:val="2C2D6BBA"/>
    <w:rsid w:val="2C714E0E"/>
    <w:rsid w:val="2CB368C6"/>
    <w:rsid w:val="2CCB6C14"/>
    <w:rsid w:val="2CE542E8"/>
    <w:rsid w:val="2D256324"/>
    <w:rsid w:val="2D4C797B"/>
    <w:rsid w:val="2D854259"/>
    <w:rsid w:val="2DA671B5"/>
    <w:rsid w:val="2DB33930"/>
    <w:rsid w:val="2DD5743D"/>
    <w:rsid w:val="2DF6291A"/>
    <w:rsid w:val="2E037ECE"/>
    <w:rsid w:val="2E123636"/>
    <w:rsid w:val="2EDE4089"/>
    <w:rsid w:val="2F202EB4"/>
    <w:rsid w:val="2F511653"/>
    <w:rsid w:val="2F5C7513"/>
    <w:rsid w:val="2F795793"/>
    <w:rsid w:val="2F7E5B21"/>
    <w:rsid w:val="2FAF3423"/>
    <w:rsid w:val="2FB971F8"/>
    <w:rsid w:val="2FC20F5A"/>
    <w:rsid w:val="305F18E8"/>
    <w:rsid w:val="30613A94"/>
    <w:rsid w:val="306C7DC6"/>
    <w:rsid w:val="307D1FD3"/>
    <w:rsid w:val="30E86D97"/>
    <w:rsid w:val="311741D6"/>
    <w:rsid w:val="3119309A"/>
    <w:rsid w:val="31264419"/>
    <w:rsid w:val="312A5594"/>
    <w:rsid w:val="312C625F"/>
    <w:rsid w:val="31335FE5"/>
    <w:rsid w:val="31456F95"/>
    <w:rsid w:val="316A07AA"/>
    <w:rsid w:val="31C81974"/>
    <w:rsid w:val="31F77B64"/>
    <w:rsid w:val="32230959"/>
    <w:rsid w:val="32C65EB4"/>
    <w:rsid w:val="32C74F96"/>
    <w:rsid w:val="32D63C1D"/>
    <w:rsid w:val="3322495F"/>
    <w:rsid w:val="337450B5"/>
    <w:rsid w:val="33BB353F"/>
    <w:rsid w:val="344C700B"/>
    <w:rsid w:val="346314E0"/>
    <w:rsid w:val="348F1BDE"/>
    <w:rsid w:val="34C22FEC"/>
    <w:rsid w:val="34C518B3"/>
    <w:rsid w:val="34EB0670"/>
    <w:rsid w:val="34F86C33"/>
    <w:rsid w:val="35374E47"/>
    <w:rsid w:val="357D65D2"/>
    <w:rsid w:val="35E6061B"/>
    <w:rsid w:val="36127662"/>
    <w:rsid w:val="36266C69"/>
    <w:rsid w:val="3659703F"/>
    <w:rsid w:val="36B765C5"/>
    <w:rsid w:val="36E83102"/>
    <w:rsid w:val="371B2546"/>
    <w:rsid w:val="374E72FE"/>
    <w:rsid w:val="37512649"/>
    <w:rsid w:val="37773C20"/>
    <w:rsid w:val="378420DE"/>
    <w:rsid w:val="37B207B5"/>
    <w:rsid w:val="37C036A0"/>
    <w:rsid w:val="37C30C14"/>
    <w:rsid w:val="37D664EB"/>
    <w:rsid w:val="37E776C2"/>
    <w:rsid w:val="37F52D97"/>
    <w:rsid w:val="38185412"/>
    <w:rsid w:val="383C09C6"/>
    <w:rsid w:val="386A72E1"/>
    <w:rsid w:val="38704382"/>
    <w:rsid w:val="388B2F38"/>
    <w:rsid w:val="38914EC4"/>
    <w:rsid w:val="38B3279D"/>
    <w:rsid w:val="39517222"/>
    <w:rsid w:val="39715D9C"/>
    <w:rsid w:val="399D1B1E"/>
    <w:rsid w:val="39AB195F"/>
    <w:rsid w:val="39E44E71"/>
    <w:rsid w:val="3A046503"/>
    <w:rsid w:val="3A9E3272"/>
    <w:rsid w:val="3AB52087"/>
    <w:rsid w:val="3B35724B"/>
    <w:rsid w:val="3B385475"/>
    <w:rsid w:val="3BB63ADA"/>
    <w:rsid w:val="3BDC4EDA"/>
    <w:rsid w:val="3C243C4B"/>
    <w:rsid w:val="3C37498E"/>
    <w:rsid w:val="3C530DD9"/>
    <w:rsid w:val="3C860462"/>
    <w:rsid w:val="3C8A7F52"/>
    <w:rsid w:val="3C94450B"/>
    <w:rsid w:val="3CD83A9C"/>
    <w:rsid w:val="3D051AB3"/>
    <w:rsid w:val="3D0D2931"/>
    <w:rsid w:val="3D13022E"/>
    <w:rsid w:val="3D5642D8"/>
    <w:rsid w:val="3D9C0E9C"/>
    <w:rsid w:val="3DB8307D"/>
    <w:rsid w:val="3DDE7B24"/>
    <w:rsid w:val="3E174DA2"/>
    <w:rsid w:val="3E353902"/>
    <w:rsid w:val="3E5500EC"/>
    <w:rsid w:val="3E60285C"/>
    <w:rsid w:val="3E742C68"/>
    <w:rsid w:val="3E7A6E5F"/>
    <w:rsid w:val="3E807399"/>
    <w:rsid w:val="3E923BF9"/>
    <w:rsid w:val="3EC60FE9"/>
    <w:rsid w:val="3ED454B4"/>
    <w:rsid w:val="3F0A4EA1"/>
    <w:rsid w:val="3F296F54"/>
    <w:rsid w:val="3F487C50"/>
    <w:rsid w:val="3F53399C"/>
    <w:rsid w:val="3F814E1B"/>
    <w:rsid w:val="3F8E1B07"/>
    <w:rsid w:val="3FC65745"/>
    <w:rsid w:val="3FC733A8"/>
    <w:rsid w:val="3FCE3BC4"/>
    <w:rsid w:val="3FCE45FA"/>
    <w:rsid w:val="3FEC2CD2"/>
    <w:rsid w:val="3FFD0A3B"/>
    <w:rsid w:val="40274071"/>
    <w:rsid w:val="40562B98"/>
    <w:rsid w:val="405D1A2A"/>
    <w:rsid w:val="4061721C"/>
    <w:rsid w:val="407F405E"/>
    <w:rsid w:val="409370B0"/>
    <w:rsid w:val="40D21120"/>
    <w:rsid w:val="40D41902"/>
    <w:rsid w:val="41250249"/>
    <w:rsid w:val="41884B35"/>
    <w:rsid w:val="4208221E"/>
    <w:rsid w:val="4224258E"/>
    <w:rsid w:val="423849B8"/>
    <w:rsid w:val="424226AF"/>
    <w:rsid w:val="42F36125"/>
    <w:rsid w:val="435F746A"/>
    <w:rsid w:val="436037BB"/>
    <w:rsid w:val="4372309F"/>
    <w:rsid w:val="44093E52"/>
    <w:rsid w:val="44426CAB"/>
    <w:rsid w:val="444C2543"/>
    <w:rsid w:val="444E5D13"/>
    <w:rsid w:val="446F3136"/>
    <w:rsid w:val="44790C24"/>
    <w:rsid w:val="44AD0C81"/>
    <w:rsid w:val="44D426B2"/>
    <w:rsid w:val="44E92DA4"/>
    <w:rsid w:val="44ED5522"/>
    <w:rsid w:val="451524CF"/>
    <w:rsid w:val="453A628D"/>
    <w:rsid w:val="4541586E"/>
    <w:rsid w:val="456C0EB6"/>
    <w:rsid w:val="459B31D0"/>
    <w:rsid w:val="45CF0C25"/>
    <w:rsid w:val="45DD7715"/>
    <w:rsid w:val="46A00372"/>
    <w:rsid w:val="46B502C1"/>
    <w:rsid w:val="472114B3"/>
    <w:rsid w:val="472965B9"/>
    <w:rsid w:val="47503B46"/>
    <w:rsid w:val="477912EF"/>
    <w:rsid w:val="479F2E65"/>
    <w:rsid w:val="47C562E2"/>
    <w:rsid w:val="47C81344"/>
    <w:rsid w:val="48014DB6"/>
    <w:rsid w:val="48194880"/>
    <w:rsid w:val="481D611E"/>
    <w:rsid w:val="481E292D"/>
    <w:rsid w:val="483B0352"/>
    <w:rsid w:val="487321E2"/>
    <w:rsid w:val="488A3088"/>
    <w:rsid w:val="48A868D5"/>
    <w:rsid w:val="48AD79E8"/>
    <w:rsid w:val="48DF1625"/>
    <w:rsid w:val="48E92928"/>
    <w:rsid w:val="48F078C5"/>
    <w:rsid w:val="49117305"/>
    <w:rsid w:val="49267254"/>
    <w:rsid w:val="492D2391"/>
    <w:rsid w:val="49320965"/>
    <w:rsid w:val="496D4E83"/>
    <w:rsid w:val="49AC2E6D"/>
    <w:rsid w:val="49BC3715"/>
    <w:rsid w:val="4A314103"/>
    <w:rsid w:val="4A3414FD"/>
    <w:rsid w:val="4A3F3154"/>
    <w:rsid w:val="4A4562D3"/>
    <w:rsid w:val="4A52328E"/>
    <w:rsid w:val="4A6A13C3"/>
    <w:rsid w:val="4B050440"/>
    <w:rsid w:val="4B227F62"/>
    <w:rsid w:val="4B320132"/>
    <w:rsid w:val="4B3612A5"/>
    <w:rsid w:val="4B6545C2"/>
    <w:rsid w:val="4B895879"/>
    <w:rsid w:val="4BBC369E"/>
    <w:rsid w:val="4C12586E"/>
    <w:rsid w:val="4CC528E0"/>
    <w:rsid w:val="4CD77A28"/>
    <w:rsid w:val="4CEC4659"/>
    <w:rsid w:val="4D2515D1"/>
    <w:rsid w:val="4D2B4E39"/>
    <w:rsid w:val="4D2C6E03"/>
    <w:rsid w:val="4D471547"/>
    <w:rsid w:val="4D493511"/>
    <w:rsid w:val="4D6E1E7E"/>
    <w:rsid w:val="4D970721"/>
    <w:rsid w:val="4DAD3FFD"/>
    <w:rsid w:val="4DDF3E76"/>
    <w:rsid w:val="4DF21FC2"/>
    <w:rsid w:val="4DF6521C"/>
    <w:rsid w:val="4DF932EA"/>
    <w:rsid w:val="4E197388"/>
    <w:rsid w:val="4E201C1D"/>
    <w:rsid w:val="4E7A34EC"/>
    <w:rsid w:val="4E861641"/>
    <w:rsid w:val="4F332866"/>
    <w:rsid w:val="4F610FE6"/>
    <w:rsid w:val="4F860A4D"/>
    <w:rsid w:val="4FAB04B3"/>
    <w:rsid w:val="4FB426AD"/>
    <w:rsid w:val="4FCB6460"/>
    <w:rsid w:val="4FE76E18"/>
    <w:rsid w:val="4FEE2DC9"/>
    <w:rsid w:val="50326BC4"/>
    <w:rsid w:val="506D39BB"/>
    <w:rsid w:val="508B7F54"/>
    <w:rsid w:val="50901018"/>
    <w:rsid w:val="50940F47"/>
    <w:rsid w:val="50A50E04"/>
    <w:rsid w:val="50A545DB"/>
    <w:rsid w:val="51346287"/>
    <w:rsid w:val="51850890"/>
    <w:rsid w:val="519F1DA4"/>
    <w:rsid w:val="51F15F26"/>
    <w:rsid w:val="52462715"/>
    <w:rsid w:val="524F533F"/>
    <w:rsid w:val="525210BA"/>
    <w:rsid w:val="52884ADC"/>
    <w:rsid w:val="529C40E3"/>
    <w:rsid w:val="52A90328"/>
    <w:rsid w:val="52DC3333"/>
    <w:rsid w:val="53000B16"/>
    <w:rsid w:val="53036690"/>
    <w:rsid w:val="53165C44"/>
    <w:rsid w:val="532540D9"/>
    <w:rsid w:val="53376A7B"/>
    <w:rsid w:val="537441A1"/>
    <w:rsid w:val="53B1020C"/>
    <w:rsid w:val="53BD6A07"/>
    <w:rsid w:val="53D0673A"/>
    <w:rsid w:val="53EA0E7E"/>
    <w:rsid w:val="54065481"/>
    <w:rsid w:val="540939FA"/>
    <w:rsid w:val="54624A32"/>
    <w:rsid w:val="547A48F8"/>
    <w:rsid w:val="551268DF"/>
    <w:rsid w:val="557169CF"/>
    <w:rsid w:val="557D5D2A"/>
    <w:rsid w:val="55956805"/>
    <w:rsid w:val="55A41C2D"/>
    <w:rsid w:val="56105A78"/>
    <w:rsid w:val="563F226F"/>
    <w:rsid w:val="56682D63"/>
    <w:rsid w:val="56905D0D"/>
    <w:rsid w:val="56C63E25"/>
    <w:rsid w:val="56DB78D0"/>
    <w:rsid w:val="56FB4C08"/>
    <w:rsid w:val="574153BB"/>
    <w:rsid w:val="57A852D8"/>
    <w:rsid w:val="57F77651"/>
    <w:rsid w:val="589A668A"/>
    <w:rsid w:val="58AC00F0"/>
    <w:rsid w:val="58C46E3D"/>
    <w:rsid w:val="58D971B2"/>
    <w:rsid w:val="59042C0B"/>
    <w:rsid w:val="59272568"/>
    <w:rsid w:val="59417793"/>
    <w:rsid w:val="59576FB6"/>
    <w:rsid w:val="59BC1D1A"/>
    <w:rsid w:val="59C142A0"/>
    <w:rsid w:val="59C641E6"/>
    <w:rsid w:val="59CF1242"/>
    <w:rsid w:val="59D65347"/>
    <w:rsid w:val="59F87D17"/>
    <w:rsid w:val="5A2E3043"/>
    <w:rsid w:val="5A8111AE"/>
    <w:rsid w:val="5A9763C3"/>
    <w:rsid w:val="5A9920D7"/>
    <w:rsid w:val="5AEA63E6"/>
    <w:rsid w:val="5B2C7B17"/>
    <w:rsid w:val="5B3C2907"/>
    <w:rsid w:val="5B753A82"/>
    <w:rsid w:val="5B9C04A1"/>
    <w:rsid w:val="5BAC35E9"/>
    <w:rsid w:val="5BB30A1C"/>
    <w:rsid w:val="5BCB0AF4"/>
    <w:rsid w:val="5BD90156"/>
    <w:rsid w:val="5C0C052C"/>
    <w:rsid w:val="5C2D5181"/>
    <w:rsid w:val="5C5D5C4B"/>
    <w:rsid w:val="5C9B1B86"/>
    <w:rsid w:val="5CA02E79"/>
    <w:rsid w:val="5CAB0C4F"/>
    <w:rsid w:val="5CEA5B79"/>
    <w:rsid w:val="5D150553"/>
    <w:rsid w:val="5D156F6C"/>
    <w:rsid w:val="5D187233"/>
    <w:rsid w:val="5D3550FB"/>
    <w:rsid w:val="5D902A97"/>
    <w:rsid w:val="5DFE3EA4"/>
    <w:rsid w:val="5E004C42"/>
    <w:rsid w:val="5E3606EF"/>
    <w:rsid w:val="5E631335"/>
    <w:rsid w:val="5E6B7CFD"/>
    <w:rsid w:val="5EDA32DC"/>
    <w:rsid w:val="5F321771"/>
    <w:rsid w:val="5F3A0F0C"/>
    <w:rsid w:val="5F3C1128"/>
    <w:rsid w:val="5F412CC2"/>
    <w:rsid w:val="5F8E1258"/>
    <w:rsid w:val="5F990CA2"/>
    <w:rsid w:val="5FE2771E"/>
    <w:rsid w:val="600E6D7C"/>
    <w:rsid w:val="601B1D80"/>
    <w:rsid w:val="60261490"/>
    <w:rsid w:val="60263464"/>
    <w:rsid w:val="602A5424"/>
    <w:rsid w:val="60427D1F"/>
    <w:rsid w:val="607F1E09"/>
    <w:rsid w:val="60801A2E"/>
    <w:rsid w:val="609520D5"/>
    <w:rsid w:val="60956D42"/>
    <w:rsid w:val="60A17B22"/>
    <w:rsid w:val="60A65D07"/>
    <w:rsid w:val="60BD2923"/>
    <w:rsid w:val="60EE6452"/>
    <w:rsid w:val="60F31CBA"/>
    <w:rsid w:val="618C2692"/>
    <w:rsid w:val="619D5782"/>
    <w:rsid w:val="622D31D4"/>
    <w:rsid w:val="62A74B0A"/>
    <w:rsid w:val="62B965EC"/>
    <w:rsid w:val="62E015B0"/>
    <w:rsid w:val="62E84689"/>
    <w:rsid w:val="630E587E"/>
    <w:rsid w:val="63510510"/>
    <w:rsid w:val="638906B4"/>
    <w:rsid w:val="6395481C"/>
    <w:rsid w:val="639D4CC6"/>
    <w:rsid w:val="63A560B1"/>
    <w:rsid w:val="63EE0517"/>
    <w:rsid w:val="642053CC"/>
    <w:rsid w:val="6457430E"/>
    <w:rsid w:val="646A5DEF"/>
    <w:rsid w:val="646F5EF6"/>
    <w:rsid w:val="6486074F"/>
    <w:rsid w:val="649B244D"/>
    <w:rsid w:val="64D16632"/>
    <w:rsid w:val="65785E0F"/>
    <w:rsid w:val="658A75F4"/>
    <w:rsid w:val="658D65D9"/>
    <w:rsid w:val="65BD406C"/>
    <w:rsid w:val="65BD4645"/>
    <w:rsid w:val="65CF7A95"/>
    <w:rsid w:val="65E16737"/>
    <w:rsid w:val="662225C7"/>
    <w:rsid w:val="662D5327"/>
    <w:rsid w:val="66507FF0"/>
    <w:rsid w:val="66517716"/>
    <w:rsid w:val="6663343E"/>
    <w:rsid w:val="66A23F66"/>
    <w:rsid w:val="66CF63DE"/>
    <w:rsid w:val="672526A7"/>
    <w:rsid w:val="67256946"/>
    <w:rsid w:val="674F751F"/>
    <w:rsid w:val="675B4115"/>
    <w:rsid w:val="675D27BE"/>
    <w:rsid w:val="67B450F0"/>
    <w:rsid w:val="680D3662"/>
    <w:rsid w:val="68222C97"/>
    <w:rsid w:val="68333F9A"/>
    <w:rsid w:val="683858D3"/>
    <w:rsid w:val="68437083"/>
    <w:rsid w:val="684C3553"/>
    <w:rsid w:val="68645FE7"/>
    <w:rsid w:val="68844CFB"/>
    <w:rsid w:val="6889002A"/>
    <w:rsid w:val="68DD74D8"/>
    <w:rsid w:val="68DF20AE"/>
    <w:rsid w:val="68E24AEE"/>
    <w:rsid w:val="68F82479"/>
    <w:rsid w:val="69413090"/>
    <w:rsid w:val="69855FCD"/>
    <w:rsid w:val="69BC17E8"/>
    <w:rsid w:val="69D16911"/>
    <w:rsid w:val="69DD77FF"/>
    <w:rsid w:val="6AA656A7"/>
    <w:rsid w:val="6AB204F0"/>
    <w:rsid w:val="6AD9782B"/>
    <w:rsid w:val="6AE37CE3"/>
    <w:rsid w:val="6AE64462"/>
    <w:rsid w:val="6B0625EA"/>
    <w:rsid w:val="6B0F5E98"/>
    <w:rsid w:val="6B296FCD"/>
    <w:rsid w:val="6B5442BA"/>
    <w:rsid w:val="6BC32289"/>
    <w:rsid w:val="6BD2201D"/>
    <w:rsid w:val="6C353187"/>
    <w:rsid w:val="6C593408"/>
    <w:rsid w:val="6C5D3D12"/>
    <w:rsid w:val="6C68544B"/>
    <w:rsid w:val="6C785167"/>
    <w:rsid w:val="6D0715D4"/>
    <w:rsid w:val="6DCE3893"/>
    <w:rsid w:val="6DCF760B"/>
    <w:rsid w:val="6DDB2C74"/>
    <w:rsid w:val="6DF37C67"/>
    <w:rsid w:val="6E0E0C0F"/>
    <w:rsid w:val="6E1A08BA"/>
    <w:rsid w:val="6E6E7A00"/>
    <w:rsid w:val="6E8E7670"/>
    <w:rsid w:val="6EC24A7A"/>
    <w:rsid w:val="6EEB0447"/>
    <w:rsid w:val="6EFD5AB2"/>
    <w:rsid w:val="6F5F0FA9"/>
    <w:rsid w:val="6FA32AFD"/>
    <w:rsid w:val="6FAE323D"/>
    <w:rsid w:val="6FAF3250"/>
    <w:rsid w:val="6FC71762"/>
    <w:rsid w:val="6FE0284F"/>
    <w:rsid w:val="70312E6C"/>
    <w:rsid w:val="703F6560"/>
    <w:rsid w:val="70725ED5"/>
    <w:rsid w:val="707C5D0F"/>
    <w:rsid w:val="70B362F9"/>
    <w:rsid w:val="713752AB"/>
    <w:rsid w:val="71653340"/>
    <w:rsid w:val="71F347D3"/>
    <w:rsid w:val="71FB452B"/>
    <w:rsid w:val="71FC098F"/>
    <w:rsid w:val="72161365"/>
    <w:rsid w:val="7234129A"/>
    <w:rsid w:val="72415D05"/>
    <w:rsid w:val="727D156C"/>
    <w:rsid w:val="7296241B"/>
    <w:rsid w:val="732A300A"/>
    <w:rsid w:val="736762F1"/>
    <w:rsid w:val="73803FEB"/>
    <w:rsid w:val="73CE2CA8"/>
    <w:rsid w:val="73DC038C"/>
    <w:rsid w:val="74077C61"/>
    <w:rsid w:val="74257F85"/>
    <w:rsid w:val="743A4414"/>
    <w:rsid w:val="746A1E3C"/>
    <w:rsid w:val="747F7695"/>
    <w:rsid w:val="748C5DD6"/>
    <w:rsid w:val="751029E3"/>
    <w:rsid w:val="754A398B"/>
    <w:rsid w:val="75857AA3"/>
    <w:rsid w:val="758D5DE2"/>
    <w:rsid w:val="75943299"/>
    <w:rsid w:val="76017BAF"/>
    <w:rsid w:val="76515061"/>
    <w:rsid w:val="76672190"/>
    <w:rsid w:val="767A5F36"/>
    <w:rsid w:val="767A6E1C"/>
    <w:rsid w:val="76837B47"/>
    <w:rsid w:val="76841AFC"/>
    <w:rsid w:val="769D3E02"/>
    <w:rsid w:val="76B97261"/>
    <w:rsid w:val="772D4414"/>
    <w:rsid w:val="7744228A"/>
    <w:rsid w:val="77A85155"/>
    <w:rsid w:val="77DF044B"/>
    <w:rsid w:val="781E668F"/>
    <w:rsid w:val="787119EB"/>
    <w:rsid w:val="78730E6C"/>
    <w:rsid w:val="7878756D"/>
    <w:rsid w:val="788C166D"/>
    <w:rsid w:val="78AC0934"/>
    <w:rsid w:val="78BD4DDD"/>
    <w:rsid w:val="78E700F4"/>
    <w:rsid w:val="78ED6BDA"/>
    <w:rsid w:val="78EE7B24"/>
    <w:rsid w:val="7907377A"/>
    <w:rsid w:val="790A7749"/>
    <w:rsid w:val="792E51E6"/>
    <w:rsid w:val="792E7F96"/>
    <w:rsid w:val="793B1352"/>
    <w:rsid w:val="79AB21E7"/>
    <w:rsid w:val="79CC501C"/>
    <w:rsid w:val="79E1494E"/>
    <w:rsid w:val="79F12DE4"/>
    <w:rsid w:val="7A5944E4"/>
    <w:rsid w:val="7B0E17E2"/>
    <w:rsid w:val="7B164D8A"/>
    <w:rsid w:val="7B200335"/>
    <w:rsid w:val="7B3E48AE"/>
    <w:rsid w:val="7B871525"/>
    <w:rsid w:val="7BC6204D"/>
    <w:rsid w:val="7BE13B96"/>
    <w:rsid w:val="7C272CFB"/>
    <w:rsid w:val="7C6203C7"/>
    <w:rsid w:val="7C635AEE"/>
    <w:rsid w:val="7C9B6A7C"/>
    <w:rsid w:val="7CB47DAA"/>
    <w:rsid w:val="7CD364E6"/>
    <w:rsid w:val="7D076A17"/>
    <w:rsid w:val="7D2F3C22"/>
    <w:rsid w:val="7D462131"/>
    <w:rsid w:val="7DC974CD"/>
    <w:rsid w:val="7DDB3462"/>
    <w:rsid w:val="7E413C0D"/>
    <w:rsid w:val="7E4B00B1"/>
    <w:rsid w:val="7E7A413F"/>
    <w:rsid w:val="7EA62275"/>
    <w:rsid w:val="7EA877E8"/>
    <w:rsid w:val="7F034C8E"/>
    <w:rsid w:val="7F235328"/>
    <w:rsid w:val="7F640382"/>
    <w:rsid w:val="7FB14DC3"/>
    <w:rsid w:val="7FB30C7B"/>
    <w:rsid w:val="7FB34697"/>
    <w:rsid w:val="7FE568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autoRedefine/>
    <w:qFormat/>
    <w:uiPriority w:val="0"/>
    <w:pPr>
      <w:outlineLvl w:val="0"/>
    </w:pPr>
    <w:rPr>
      <w:rFonts w:hint="eastAsia" w:ascii="宋体" w:hAnsi="宋体" w:eastAsia="宋体" w:cs="Times New Roman"/>
      <w:b/>
      <w:bCs/>
      <w:kern w:val="44"/>
      <w:sz w:val="33"/>
      <w:szCs w:val="33"/>
      <w:lang w:eastAsia="zh-CN"/>
    </w:rPr>
  </w:style>
  <w:style w:type="paragraph" w:styleId="3">
    <w:name w:val="heading 3"/>
    <w:basedOn w:val="1"/>
    <w:next w:val="1"/>
    <w:autoRedefine/>
    <w:semiHidden/>
    <w:unhideWhenUsed/>
    <w:qFormat/>
    <w:uiPriority w:val="0"/>
    <w:pPr>
      <w:spacing w:beforeAutospacing="1" w:afterAutospacing="1"/>
      <w:outlineLvl w:val="2"/>
    </w:pPr>
    <w:rPr>
      <w:rFonts w:hint="eastAsia" w:ascii="宋体" w:hAnsi="宋体" w:eastAsia="宋体" w:cs="Times New Roman"/>
      <w:b/>
      <w:sz w:val="27"/>
      <w:szCs w:val="27"/>
      <w:lang w:eastAsia="zh-CN"/>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autoRedefine/>
    <w:qFormat/>
    <w:uiPriority w:val="0"/>
  </w:style>
  <w:style w:type="paragraph" w:styleId="5">
    <w:name w:val="Body Text"/>
    <w:basedOn w:val="1"/>
    <w:next w:val="6"/>
    <w:autoRedefine/>
    <w:qFormat/>
    <w:uiPriority w:val="0"/>
    <w:rPr>
      <w:rFonts w:ascii="宋体" w:hAnsi="宋体" w:eastAsia="宋体" w:cs="宋体"/>
      <w:sz w:val="31"/>
      <w:szCs w:val="31"/>
    </w:rPr>
  </w:style>
  <w:style w:type="paragraph" w:styleId="6">
    <w:name w:val="Body Text 2"/>
    <w:basedOn w:val="1"/>
    <w:autoRedefine/>
    <w:qFormat/>
    <w:uiPriority w:val="0"/>
    <w:pPr>
      <w:spacing w:after="120" w:line="480" w:lineRule="auto"/>
    </w:pPr>
    <w:rPr>
      <w:rFonts w:ascii="Tahoma" w:hAnsi="Tahoma"/>
    </w:rPr>
  </w:style>
  <w:style w:type="paragraph" w:styleId="7">
    <w:name w:val="Body Text Indent"/>
    <w:basedOn w:val="1"/>
    <w:next w:val="8"/>
    <w:autoRedefine/>
    <w:qFormat/>
    <w:uiPriority w:val="99"/>
    <w:pPr>
      <w:ind w:left="420" w:leftChars="200"/>
    </w:pPr>
    <w:rPr>
      <w:kern w:val="2"/>
      <w:lang w:eastAsia="zh-CN"/>
    </w:rPr>
  </w:style>
  <w:style w:type="paragraph" w:styleId="8">
    <w:name w:val="envelope return"/>
    <w:basedOn w:val="1"/>
    <w:autoRedefine/>
    <w:qFormat/>
    <w:uiPriority w:val="0"/>
  </w:style>
  <w:style w:type="paragraph" w:styleId="9">
    <w:name w:val="Date"/>
    <w:basedOn w:val="1"/>
    <w:next w:val="1"/>
    <w:autoRedefine/>
    <w:qFormat/>
    <w:uiPriority w:val="0"/>
    <w:rPr>
      <w:kern w:val="2"/>
      <w:lang w:eastAsia="zh-CN"/>
    </w:rPr>
  </w:style>
  <w:style w:type="paragraph" w:styleId="10">
    <w:name w:val="Body Text Indent 2"/>
    <w:basedOn w:val="1"/>
    <w:autoRedefine/>
    <w:qFormat/>
    <w:uiPriority w:val="0"/>
    <w:pPr>
      <w:spacing w:after="120" w:line="480" w:lineRule="auto"/>
      <w:ind w:left="420" w:leftChars="200"/>
    </w:pPr>
  </w:style>
  <w:style w:type="paragraph" w:styleId="11">
    <w:name w:val="Balloon Text"/>
    <w:basedOn w:val="1"/>
    <w:link w:val="40"/>
    <w:autoRedefine/>
    <w:qFormat/>
    <w:uiPriority w:val="0"/>
    <w:rPr>
      <w:sz w:val="18"/>
      <w:szCs w:val="18"/>
    </w:rPr>
  </w:style>
  <w:style w:type="paragraph" w:styleId="12">
    <w:name w:val="footer"/>
    <w:basedOn w:val="1"/>
    <w:autoRedefine/>
    <w:qFormat/>
    <w:uiPriority w:val="0"/>
    <w:pPr>
      <w:tabs>
        <w:tab w:val="center" w:pos="4153"/>
        <w:tab w:val="right" w:pos="8306"/>
      </w:tabs>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4">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5">
    <w:name w:val="Normal (Web)"/>
    <w:basedOn w:val="1"/>
    <w:autoRedefine/>
    <w:qFormat/>
    <w:uiPriority w:val="0"/>
    <w:pPr>
      <w:spacing w:beforeAutospacing="1" w:afterAutospacing="1"/>
    </w:pPr>
    <w:rPr>
      <w:rFonts w:cs="Times New Roman"/>
      <w:sz w:val="24"/>
      <w:lang w:eastAsia="zh-CN"/>
    </w:rPr>
  </w:style>
  <w:style w:type="paragraph" w:styleId="16">
    <w:name w:val="Body Text First Indent"/>
    <w:basedOn w:val="5"/>
    <w:autoRedefine/>
    <w:qFormat/>
    <w:uiPriority w:val="0"/>
    <w:pPr>
      <w:ind w:firstLine="420" w:firstLineChars="100"/>
    </w:pPr>
  </w:style>
  <w:style w:type="paragraph" w:styleId="17">
    <w:name w:val="Body Text First Indent 2"/>
    <w:basedOn w:val="7"/>
    <w:next w:val="1"/>
    <w:autoRedefine/>
    <w:qFormat/>
    <w:uiPriority w:val="0"/>
    <w:pPr>
      <w:ind w:firstLine="200" w:firstLineChars="200"/>
    </w:pPr>
    <w:rPr>
      <w:sz w:val="28"/>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FollowedHyperlink"/>
    <w:basedOn w:val="20"/>
    <w:autoRedefine/>
    <w:qFormat/>
    <w:uiPriority w:val="0"/>
    <w:rPr>
      <w:color w:val="444444"/>
      <w:sz w:val="16"/>
      <w:szCs w:val="16"/>
      <w:u w:val="none"/>
    </w:rPr>
  </w:style>
  <w:style w:type="character" w:styleId="22">
    <w:name w:val="HTML Definition"/>
    <w:basedOn w:val="20"/>
    <w:qFormat/>
    <w:uiPriority w:val="0"/>
  </w:style>
  <w:style w:type="character" w:styleId="23">
    <w:name w:val="HTML Typewriter"/>
    <w:basedOn w:val="20"/>
    <w:qFormat/>
    <w:uiPriority w:val="0"/>
    <w:rPr>
      <w:rFonts w:ascii="monospace" w:hAnsi="monospace" w:eastAsia="monospace" w:cs="monospace"/>
      <w:sz w:val="20"/>
    </w:rPr>
  </w:style>
  <w:style w:type="character" w:styleId="24">
    <w:name w:val="HTML Acronym"/>
    <w:basedOn w:val="20"/>
    <w:qFormat/>
    <w:uiPriority w:val="0"/>
  </w:style>
  <w:style w:type="character" w:styleId="25">
    <w:name w:val="HTML Variable"/>
    <w:basedOn w:val="20"/>
    <w:qFormat/>
    <w:uiPriority w:val="0"/>
  </w:style>
  <w:style w:type="character" w:styleId="26">
    <w:name w:val="Hyperlink"/>
    <w:basedOn w:val="20"/>
    <w:autoRedefine/>
    <w:qFormat/>
    <w:uiPriority w:val="0"/>
    <w:rPr>
      <w:color w:val="0000FF"/>
      <w:u w:val="single"/>
    </w:rPr>
  </w:style>
  <w:style w:type="character" w:styleId="27">
    <w:name w:val="HTML Code"/>
    <w:basedOn w:val="20"/>
    <w:qFormat/>
    <w:uiPriority w:val="0"/>
    <w:rPr>
      <w:rFonts w:hint="default" w:ascii="monospace" w:hAnsi="monospace" w:eastAsia="monospace" w:cs="monospace"/>
      <w:sz w:val="20"/>
    </w:rPr>
  </w:style>
  <w:style w:type="character" w:styleId="28">
    <w:name w:val="HTML Cite"/>
    <w:basedOn w:val="20"/>
    <w:qFormat/>
    <w:uiPriority w:val="0"/>
  </w:style>
  <w:style w:type="character" w:styleId="29">
    <w:name w:val="HTML Keyboard"/>
    <w:basedOn w:val="20"/>
    <w:qFormat/>
    <w:uiPriority w:val="0"/>
    <w:rPr>
      <w:rFonts w:hint="default" w:ascii="monospace" w:hAnsi="monospace" w:eastAsia="monospace" w:cs="monospace"/>
      <w:sz w:val="20"/>
    </w:rPr>
  </w:style>
  <w:style w:type="character" w:styleId="30">
    <w:name w:val="HTML Sample"/>
    <w:basedOn w:val="20"/>
    <w:qFormat/>
    <w:uiPriority w:val="0"/>
    <w:rPr>
      <w:rFonts w:hint="default" w:ascii="monospace" w:hAnsi="monospace" w:eastAsia="monospace" w:cs="monospace"/>
    </w:rPr>
  </w:style>
  <w:style w:type="paragraph" w:customStyle="1" w:styleId="31">
    <w:name w:val="Default"/>
    <w:next w:val="1"/>
    <w:autoRedefine/>
    <w:qFormat/>
    <w:uiPriority w:val="0"/>
    <w:pPr>
      <w:widowControl w:val="0"/>
      <w:autoSpaceDE w:val="0"/>
      <w:autoSpaceDN w:val="0"/>
      <w:adjustRightInd w:val="0"/>
      <w:spacing w:after="200" w:line="276" w:lineRule="auto"/>
    </w:pPr>
    <w:rPr>
      <w:rFonts w:ascii="宋体" w:hAnsi="Times New Roman" w:eastAsia="宋体" w:cs="Times New Roman"/>
      <w:color w:val="000000"/>
      <w:sz w:val="24"/>
      <w:szCs w:val="24"/>
      <w:lang w:val="en-US" w:eastAsia="zh-CN" w:bidi="ar-SA"/>
    </w:rPr>
  </w:style>
  <w:style w:type="paragraph" w:customStyle="1" w:styleId="32">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33">
    <w:name w:val="Table Normal"/>
    <w:autoRedefine/>
    <w:semiHidden/>
    <w:unhideWhenUsed/>
    <w:qFormat/>
    <w:uiPriority w:val="0"/>
    <w:tblPr>
      <w:tblCellMar>
        <w:top w:w="0" w:type="dxa"/>
        <w:left w:w="0" w:type="dxa"/>
        <w:bottom w:w="0" w:type="dxa"/>
        <w:right w:w="0" w:type="dxa"/>
      </w:tblCellMar>
    </w:tblPr>
  </w:style>
  <w:style w:type="paragraph" w:customStyle="1" w:styleId="34">
    <w:name w:val="Table Text"/>
    <w:basedOn w:val="1"/>
    <w:autoRedefine/>
    <w:semiHidden/>
    <w:qFormat/>
    <w:uiPriority w:val="0"/>
  </w:style>
  <w:style w:type="paragraph" w:customStyle="1" w:styleId="35">
    <w:name w:val="Char Char10 Char Char Char Char"/>
    <w:basedOn w:val="1"/>
    <w:next w:val="36"/>
    <w:autoRedefine/>
    <w:qFormat/>
    <w:uiPriority w:val="99"/>
    <w:rPr>
      <w:rFonts w:ascii="宋体" w:hAnsi="宋体" w:cs="宋体"/>
      <w:lang w:val="zh-CN" w:bidi="zh-CN"/>
    </w:rPr>
  </w:style>
  <w:style w:type="paragraph" w:customStyle="1" w:styleId="36">
    <w:name w:val="xl87"/>
    <w:basedOn w:val="1"/>
    <w:next w:val="37"/>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ˎ̥" w:hAnsi="ˎ̥" w:cs="宋体"/>
      <w:sz w:val="18"/>
      <w:szCs w:val="18"/>
      <w:lang w:eastAsia="zh-CN"/>
    </w:rPr>
  </w:style>
  <w:style w:type="paragraph" w:customStyle="1" w:styleId="37">
    <w:name w:val="xl72"/>
    <w:basedOn w:val="1"/>
    <w:next w:val="9"/>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2"/>
      <w:szCs w:val="22"/>
      <w:lang w:eastAsia="zh-CN"/>
    </w:rPr>
  </w:style>
  <w:style w:type="paragraph" w:customStyle="1" w:styleId="38">
    <w:name w:val="MessageHeader"/>
    <w:basedOn w:val="1"/>
    <w:autoRedefine/>
    <w:qFormat/>
    <w:uiPriority w:val="0"/>
    <w:pPr>
      <w:pBdr>
        <w:top w:val="single" w:color="000000" w:sz="6" w:space="1"/>
        <w:left w:val="single" w:color="000000" w:sz="6" w:space="1"/>
        <w:bottom w:val="single" w:color="000000" w:sz="6" w:space="1"/>
        <w:right w:val="single" w:color="000000" w:sz="6" w:space="1"/>
      </w:pBdr>
      <w:ind w:left="1080" w:leftChars="500" w:hanging="1080" w:hangingChars="500"/>
      <w:jc w:val="both"/>
    </w:pPr>
    <w:rPr>
      <w:rFonts w:ascii="Calibri Light" w:hAnsi="Calibri Light" w:eastAsia="宋体"/>
      <w:kern w:val="2"/>
      <w:szCs w:val="24"/>
      <w:lang w:eastAsia="zh-CN"/>
    </w:rPr>
  </w:style>
  <w:style w:type="character" w:customStyle="1" w:styleId="39">
    <w:name w:val="hover18"/>
    <w:basedOn w:val="20"/>
    <w:autoRedefine/>
    <w:qFormat/>
    <w:uiPriority w:val="0"/>
  </w:style>
  <w:style w:type="character" w:customStyle="1" w:styleId="40">
    <w:name w:val="批注框文本 字符"/>
    <w:basedOn w:val="20"/>
    <w:link w:val="11"/>
    <w:autoRedefine/>
    <w:qFormat/>
    <w:uiPriority w:val="0"/>
    <w:rPr>
      <w:rFonts w:ascii="Arial" w:hAnsi="Arial" w:eastAsia="Arial" w:cs="Arial"/>
      <w:snapToGrid w:val="0"/>
      <w:color w:val="000000"/>
      <w:sz w:val="18"/>
      <w:szCs w:val="18"/>
      <w:lang w:eastAsia="en-US"/>
    </w:rPr>
  </w:style>
  <w:style w:type="paragraph" w:styleId="41">
    <w:name w:val="List Paragraph"/>
    <w:basedOn w:val="1"/>
    <w:autoRedefine/>
    <w:qFormat/>
    <w:uiPriority w:val="99"/>
    <w:pPr>
      <w:ind w:firstLine="420" w:firstLineChars="200"/>
    </w:pPr>
  </w:style>
  <w:style w:type="paragraph" w:customStyle="1" w:styleId="42">
    <w:name w:val="表格内容"/>
    <w:autoRedefine/>
    <w:qFormat/>
    <w:uiPriority w:val="0"/>
    <w:pPr>
      <w:widowControl w:val="0"/>
      <w:jc w:val="center"/>
    </w:pPr>
    <w:rPr>
      <w:rFonts w:ascii="宋体" w:hAnsi="宋体" w:eastAsia="宋体" w:cs="宋体"/>
      <w:sz w:val="21"/>
      <w:szCs w:val="21"/>
      <w:lang w:val="en-US" w:eastAsia="zh-CN" w:bidi="ar-SA"/>
    </w:rPr>
  </w:style>
  <w:style w:type="character" w:customStyle="1" w:styleId="43">
    <w:name w:val="font31"/>
    <w:basedOn w:val="20"/>
    <w:qFormat/>
    <w:uiPriority w:val="0"/>
    <w:rPr>
      <w:rFonts w:hint="eastAsia" w:ascii="宋体" w:hAnsi="宋体" w:eastAsia="宋体" w:cs="宋体"/>
      <w:color w:val="000000"/>
      <w:sz w:val="20"/>
      <w:szCs w:val="20"/>
      <w:u w:val="none"/>
    </w:rPr>
  </w:style>
  <w:style w:type="character" w:customStyle="1" w:styleId="44">
    <w:name w:val="font81"/>
    <w:basedOn w:val="20"/>
    <w:qFormat/>
    <w:uiPriority w:val="0"/>
    <w:rPr>
      <w:rFonts w:hint="default" w:ascii="Calibri" w:hAnsi="Calibri" w:cs="Calibri"/>
      <w:color w:val="000000"/>
      <w:sz w:val="20"/>
      <w:szCs w:val="20"/>
      <w:u w:val="none"/>
    </w:rPr>
  </w:style>
  <w:style w:type="character" w:customStyle="1" w:styleId="45">
    <w:name w:val="font21"/>
    <w:basedOn w:val="20"/>
    <w:qFormat/>
    <w:uiPriority w:val="0"/>
    <w:rPr>
      <w:rFonts w:hint="eastAsia" w:ascii="等线" w:hAnsi="等线" w:eastAsia="等线" w:cs="等线"/>
      <w:color w:val="FF0000"/>
      <w:sz w:val="28"/>
      <w:szCs w:val="28"/>
      <w:u w:val="none"/>
    </w:rPr>
  </w:style>
  <w:style w:type="character" w:customStyle="1" w:styleId="46">
    <w:name w:val="font11"/>
    <w:basedOn w:val="20"/>
    <w:qFormat/>
    <w:uiPriority w:val="0"/>
    <w:rPr>
      <w:rFonts w:hint="eastAsia" w:ascii="等线" w:hAnsi="等线" w:eastAsia="等线" w:cs="等线"/>
      <w:color w:val="000000"/>
      <w:sz w:val="28"/>
      <w:szCs w:val="28"/>
      <w:u w:val="none"/>
    </w:rPr>
  </w:style>
  <w:style w:type="character" w:customStyle="1" w:styleId="47">
    <w:name w:val="font41"/>
    <w:basedOn w:val="20"/>
    <w:qFormat/>
    <w:uiPriority w:val="0"/>
    <w:rPr>
      <w:rFonts w:ascii="方正大黑简体" w:hAnsi="方正大黑简体" w:eastAsia="方正大黑简体" w:cs="方正大黑简体"/>
      <w:b/>
      <w:bCs/>
      <w:color w:val="000000"/>
      <w:sz w:val="40"/>
      <w:szCs w:val="40"/>
      <w:u w:val="none"/>
    </w:rPr>
  </w:style>
  <w:style w:type="character" w:customStyle="1" w:styleId="48">
    <w:name w:val="font01"/>
    <w:basedOn w:val="20"/>
    <w:qFormat/>
    <w:uiPriority w:val="0"/>
    <w:rPr>
      <w:rFonts w:hint="eastAsia" w:ascii="宋体" w:hAnsi="宋体" w:eastAsia="宋体" w:cs="宋体"/>
      <w:color w:val="000000"/>
      <w:sz w:val="22"/>
      <w:szCs w:val="22"/>
      <w:u w:val="none"/>
    </w:rPr>
  </w:style>
  <w:style w:type="character" w:customStyle="1" w:styleId="49">
    <w:name w:val="font51"/>
    <w:basedOn w:val="20"/>
    <w:qFormat/>
    <w:uiPriority w:val="0"/>
    <w:rPr>
      <w:rFonts w:hint="eastAsia" w:ascii="宋体" w:hAnsi="宋体" w:eastAsia="宋体" w:cs="宋体"/>
      <w:color w:val="000000"/>
      <w:sz w:val="20"/>
      <w:szCs w:val="20"/>
      <w:u w:val="none"/>
    </w:rPr>
  </w:style>
  <w:style w:type="character" w:customStyle="1" w:styleId="50">
    <w:name w:val="font141"/>
    <w:basedOn w:val="20"/>
    <w:qFormat/>
    <w:uiPriority w:val="0"/>
    <w:rPr>
      <w:rFonts w:hint="eastAsia" w:ascii="宋体" w:hAnsi="宋体" w:eastAsia="宋体" w:cs="宋体"/>
      <w:color w:val="404050"/>
      <w:sz w:val="22"/>
      <w:szCs w:val="22"/>
      <w:u w:val="none"/>
    </w:rPr>
  </w:style>
  <w:style w:type="character" w:customStyle="1" w:styleId="51">
    <w:name w:val="font171"/>
    <w:basedOn w:val="20"/>
    <w:qFormat/>
    <w:uiPriority w:val="0"/>
    <w:rPr>
      <w:rFonts w:hint="eastAsia" w:ascii="宋体" w:hAnsi="宋体" w:eastAsia="宋体" w:cs="宋体"/>
      <w:color w:val="607080"/>
      <w:sz w:val="22"/>
      <w:szCs w:val="22"/>
      <w:u w:val="none"/>
    </w:rPr>
  </w:style>
  <w:style w:type="character" w:customStyle="1" w:styleId="52">
    <w:name w:val="font151"/>
    <w:basedOn w:val="20"/>
    <w:qFormat/>
    <w:uiPriority w:val="0"/>
    <w:rPr>
      <w:rFonts w:hint="eastAsia" w:ascii="宋体" w:hAnsi="宋体" w:eastAsia="宋体" w:cs="宋体"/>
      <w:color w:val="908080"/>
      <w:sz w:val="22"/>
      <w:szCs w:val="22"/>
      <w:u w:val="none"/>
    </w:rPr>
  </w:style>
  <w:style w:type="character" w:customStyle="1" w:styleId="53">
    <w:name w:val="font71"/>
    <w:basedOn w:val="20"/>
    <w:qFormat/>
    <w:uiPriority w:val="0"/>
    <w:rPr>
      <w:rFonts w:hint="eastAsia" w:ascii="宋体" w:hAnsi="宋体" w:eastAsia="宋体" w:cs="宋体"/>
      <w:color w:val="40404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129</Pages>
  <Words>9104</Words>
  <Characters>11456</Characters>
  <Lines>262</Lines>
  <Paragraphs>73</Paragraphs>
  <TotalTime>14</TotalTime>
  <ScaleCrop>false</ScaleCrop>
  <LinksUpToDate>false</LinksUpToDate>
  <CharactersWithSpaces>11542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2025-01-02T04:55:00Z</dcterms:created>
  <dc:creator>尹皓</dc:creator>
  <cp:lastModifiedBy>麦田里的守望者</cp:lastModifiedBy>
  <cp:lastPrinted>2025-10-15T02:42:00Z</cp:lastPrinted>
  <dcterms:modified xsi:type="dcterms:W3CDTF">2025-11-28T10:23:31Z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2052-12.1.0.24034</vt:lpwstr>
  </property>
  <property fmtid="{D5CDD505-2E9C-101B-9397-08002B2CF9AE}" pid="5" name="ICV">
    <vt:lpwstr>05D26F564893489D8F871292B7523642_13</vt:lpwstr>
  </property>
  <property fmtid="{D5CDD505-2E9C-101B-9397-08002B2CF9AE}" pid="6" name="KSOTemplateDocerSaveRecord">
    <vt:lpwstr>eyJoZGlkIjoiNDQxODNkMzc4YmE4ODlmMDU5MGIyNDEwZjkzNGM0ZGIiLCJ1c2VySWQiOiIzNTIyNTU3MTgifQ==</vt:lpwstr>
  </property>
</Properties>
</file>