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695C7">
      <w:pPr>
        <w:pStyle w:val="2"/>
        <w:spacing w:line="245" w:lineRule="auto"/>
      </w:pPr>
    </w:p>
    <w:p w14:paraId="77049143">
      <w:pPr>
        <w:pStyle w:val="2"/>
        <w:spacing w:line="245" w:lineRule="auto"/>
      </w:pPr>
    </w:p>
    <w:p w14:paraId="608FDA66">
      <w:pPr>
        <w:pStyle w:val="2"/>
        <w:spacing w:line="245" w:lineRule="auto"/>
      </w:pPr>
    </w:p>
    <w:p w14:paraId="7890483A">
      <w:pPr>
        <w:pStyle w:val="2"/>
        <w:spacing w:line="246" w:lineRule="auto"/>
        <w:rPr>
          <w:sz w:val="20"/>
          <w:szCs w:val="20"/>
        </w:rPr>
      </w:pPr>
    </w:p>
    <w:p w14:paraId="7FEA021C">
      <w:pPr>
        <w:pStyle w:val="2"/>
        <w:spacing w:line="248" w:lineRule="auto"/>
        <w:jc w:val="center"/>
        <w:rPr>
          <w:rFonts w:hint="eastAsia" w:ascii="宋体" w:hAnsi="宋体" w:eastAsia="宋体" w:cs="宋体"/>
          <w:b/>
          <w:bCs/>
          <w:spacing w:val="-6"/>
          <w:sz w:val="44"/>
          <w:szCs w:val="44"/>
          <w:lang w:eastAsia="zh-CN"/>
        </w:rPr>
      </w:pPr>
      <w:r>
        <w:rPr>
          <w:rFonts w:hint="eastAsia" w:ascii="宋体" w:hAnsi="宋体" w:eastAsia="宋体" w:cs="宋体"/>
          <w:b/>
          <w:bCs/>
          <w:spacing w:val="-6"/>
          <w:sz w:val="44"/>
          <w:szCs w:val="44"/>
          <w:lang w:eastAsia="zh-CN"/>
        </w:rPr>
        <w:t>登封市自然资源和规划局登封市全民</w:t>
      </w:r>
    </w:p>
    <w:p w14:paraId="5F481DE9">
      <w:pPr>
        <w:pStyle w:val="2"/>
        <w:spacing w:line="248" w:lineRule="auto"/>
        <w:jc w:val="center"/>
        <w:rPr>
          <w:rFonts w:hint="eastAsia" w:eastAsia="宋体"/>
          <w:sz w:val="18"/>
          <w:szCs w:val="18"/>
          <w:lang w:eastAsia="zh-CN"/>
        </w:rPr>
      </w:pPr>
      <w:r>
        <w:rPr>
          <w:rFonts w:hint="eastAsia" w:ascii="宋体" w:hAnsi="宋体" w:eastAsia="宋体" w:cs="宋体"/>
          <w:b/>
          <w:bCs/>
          <w:spacing w:val="-6"/>
          <w:sz w:val="44"/>
          <w:szCs w:val="44"/>
          <w:lang w:eastAsia="zh-CN"/>
        </w:rPr>
        <w:t>所有自然资源资产清查项目</w:t>
      </w:r>
    </w:p>
    <w:p w14:paraId="629260F3">
      <w:pPr>
        <w:pStyle w:val="2"/>
        <w:spacing w:line="248" w:lineRule="auto"/>
      </w:pPr>
    </w:p>
    <w:p w14:paraId="484D0ADF">
      <w:pPr>
        <w:pStyle w:val="2"/>
        <w:spacing w:line="248" w:lineRule="auto"/>
      </w:pPr>
    </w:p>
    <w:p w14:paraId="2D62CF01">
      <w:pPr>
        <w:pStyle w:val="2"/>
        <w:spacing w:line="249" w:lineRule="auto"/>
      </w:pPr>
    </w:p>
    <w:p w14:paraId="4D6C4978">
      <w:pPr>
        <w:pStyle w:val="2"/>
        <w:spacing w:line="249" w:lineRule="auto"/>
      </w:pPr>
    </w:p>
    <w:p w14:paraId="533E09C8">
      <w:pPr>
        <w:pStyle w:val="2"/>
        <w:spacing w:line="249" w:lineRule="auto"/>
      </w:pPr>
    </w:p>
    <w:p w14:paraId="436DCCA8">
      <w:pPr>
        <w:spacing w:before="257" w:line="221" w:lineRule="auto"/>
        <w:ind w:left="1365" w:firstLine="1197" w:firstLineChars="200"/>
        <w:jc w:val="both"/>
        <w:rPr>
          <w:rFonts w:ascii="宋体" w:hAnsi="宋体" w:eastAsia="宋体" w:cs="宋体"/>
          <w:sz w:val="60"/>
          <w:szCs w:val="60"/>
        </w:rPr>
      </w:pPr>
      <w:r>
        <w:rPr>
          <w:rFonts w:ascii="宋体" w:hAnsi="宋体" w:eastAsia="宋体" w:cs="宋体"/>
          <w:b/>
          <w:bCs/>
          <w:spacing w:val="-2"/>
          <w:sz w:val="60"/>
          <w:szCs w:val="60"/>
        </w:rPr>
        <w:t>竞争性磋商文件</w:t>
      </w:r>
    </w:p>
    <w:p w14:paraId="57C3DCCD">
      <w:pPr>
        <w:pStyle w:val="2"/>
        <w:spacing w:line="275" w:lineRule="auto"/>
      </w:pPr>
    </w:p>
    <w:p w14:paraId="3A78744E">
      <w:pPr>
        <w:pStyle w:val="2"/>
        <w:spacing w:line="275" w:lineRule="auto"/>
      </w:pPr>
      <w:r>
        <w:rPr>
          <w:rFonts w:hint="eastAsia" w:ascii="宋体" w:hAnsi="宋体" w:eastAsia="宋体" w:cs="宋体"/>
          <w:sz w:val="24"/>
          <w:highlight w:val="none"/>
        </w:rPr>
        <w:drawing>
          <wp:anchor distT="0" distB="0" distL="114300" distR="114300" simplePos="0" relativeHeight="251660288" behindDoc="1" locked="0" layoutInCell="1" allowOverlap="1">
            <wp:simplePos x="0" y="0"/>
            <wp:positionH relativeFrom="column">
              <wp:posOffset>1984375</wp:posOffset>
            </wp:positionH>
            <wp:positionV relativeFrom="paragraph">
              <wp:posOffset>99060</wp:posOffset>
            </wp:positionV>
            <wp:extent cx="1889125" cy="1633855"/>
            <wp:effectExtent l="0" t="0" r="15875" b="4445"/>
            <wp:wrapTight wrapText="bothSides">
              <wp:wrapPolygon>
                <wp:start x="0" y="0"/>
                <wp:lineTo x="0" y="21407"/>
                <wp:lineTo x="21346" y="21407"/>
                <wp:lineTo x="21346" y="0"/>
                <wp:lineTo x="0" y="0"/>
              </wp:wrapPolygon>
            </wp:wrapTight>
            <wp:docPr id="47"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公司logo"/>
                    <pic:cNvPicPr>
                      <a:picLocks noChangeAspect="1"/>
                    </pic:cNvPicPr>
                  </pic:nvPicPr>
                  <pic:blipFill>
                    <a:blip r:embed="rId8"/>
                    <a:stretch>
                      <a:fillRect/>
                    </a:stretch>
                  </pic:blipFill>
                  <pic:spPr>
                    <a:xfrm>
                      <a:off x="0" y="0"/>
                      <a:ext cx="1889125" cy="1633855"/>
                    </a:xfrm>
                    <a:prstGeom prst="rect">
                      <a:avLst/>
                    </a:prstGeom>
                    <a:noFill/>
                    <a:ln>
                      <a:noFill/>
                    </a:ln>
                  </pic:spPr>
                </pic:pic>
              </a:graphicData>
            </a:graphic>
          </wp:anchor>
        </w:drawing>
      </w:r>
    </w:p>
    <w:p w14:paraId="5973AB2E">
      <w:pPr>
        <w:pStyle w:val="2"/>
        <w:spacing w:line="275" w:lineRule="auto"/>
      </w:pPr>
    </w:p>
    <w:p w14:paraId="493544AC">
      <w:pPr>
        <w:pStyle w:val="2"/>
        <w:spacing w:line="276" w:lineRule="auto"/>
      </w:pPr>
    </w:p>
    <w:p w14:paraId="11095011">
      <w:pPr>
        <w:pStyle w:val="2"/>
        <w:spacing w:line="267" w:lineRule="auto"/>
      </w:pPr>
    </w:p>
    <w:p w14:paraId="4B2802A7">
      <w:pPr>
        <w:pStyle w:val="2"/>
        <w:spacing w:line="267" w:lineRule="auto"/>
      </w:pPr>
    </w:p>
    <w:p w14:paraId="4D79A2B6">
      <w:pPr>
        <w:pStyle w:val="2"/>
        <w:spacing w:line="267" w:lineRule="auto"/>
      </w:pPr>
    </w:p>
    <w:p w14:paraId="1B013231">
      <w:pPr>
        <w:pStyle w:val="2"/>
        <w:spacing w:line="267" w:lineRule="auto"/>
      </w:pPr>
    </w:p>
    <w:p w14:paraId="55AF3C6F">
      <w:pPr>
        <w:pStyle w:val="2"/>
        <w:spacing w:line="267" w:lineRule="auto"/>
      </w:pPr>
    </w:p>
    <w:p w14:paraId="6A23344A">
      <w:pPr>
        <w:pStyle w:val="2"/>
        <w:spacing w:line="267" w:lineRule="auto"/>
      </w:pPr>
    </w:p>
    <w:p w14:paraId="256C6075">
      <w:pPr>
        <w:pStyle w:val="2"/>
        <w:spacing w:line="267" w:lineRule="auto"/>
      </w:pPr>
    </w:p>
    <w:p w14:paraId="6B2E6D2D">
      <w:pPr>
        <w:pStyle w:val="2"/>
        <w:spacing w:line="268" w:lineRule="auto"/>
      </w:pPr>
    </w:p>
    <w:p w14:paraId="346A70BF">
      <w:pPr>
        <w:spacing w:before="101" w:line="224" w:lineRule="auto"/>
        <w:ind w:left="625"/>
        <w:rPr>
          <w:rFonts w:ascii="宋体" w:hAnsi="宋体" w:eastAsia="宋体" w:cs="宋体"/>
          <w:b/>
          <w:bCs/>
          <w:spacing w:val="7"/>
          <w:sz w:val="31"/>
          <w:szCs w:val="31"/>
        </w:rPr>
      </w:pPr>
    </w:p>
    <w:p w14:paraId="59914116">
      <w:pPr>
        <w:spacing w:before="101" w:line="224" w:lineRule="auto"/>
        <w:ind w:left="625"/>
        <w:rPr>
          <w:rFonts w:ascii="宋体" w:hAnsi="宋体" w:eastAsia="宋体" w:cs="宋体"/>
          <w:b/>
          <w:bCs/>
          <w:spacing w:val="7"/>
          <w:sz w:val="31"/>
          <w:szCs w:val="31"/>
        </w:rPr>
      </w:pPr>
    </w:p>
    <w:p w14:paraId="2D9D4D68">
      <w:pPr>
        <w:spacing w:before="101" w:line="224" w:lineRule="auto"/>
        <w:rPr>
          <w:rFonts w:ascii="宋体" w:hAnsi="宋体" w:eastAsia="宋体" w:cs="宋体"/>
          <w:b/>
          <w:bCs/>
          <w:spacing w:val="7"/>
          <w:sz w:val="31"/>
          <w:szCs w:val="31"/>
        </w:rPr>
      </w:pPr>
    </w:p>
    <w:p w14:paraId="482FFF3F">
      <w:pPr>
        <w:spacing w:before="259" w:line="225" w:lineRule="auto"/>
        <w:ind w:firstLine="1470" w:firstLineChars="400"/>
        <w:rPr>
          <w:rFonts w:hint="default" w:ascii="宋体" w:hAnsi="宋体" w:eastAsia="宋体" w:cs="宋体"/>
          <w:b/>
          <w:bCs/>
          <w:spacing w:val="3"/>
          <w:sz w:val="36"/>
          <w:szCs w:val="36"/>
          <w:lang w:val="en-US" w:eastAsia="zh-CN"/>
        </w:rPr>
      </w:pPr>
      <w:r>
        <w:rPr>
          <w:rFonts w:hint="eastAsia" w:ascii="宋体" w:hAnsi="宋体" w:eastAsia="宋体" w:cs="宋体"/>
          <w:b/>
          <w:bCs/>
          <w:spacing w:val="3"/>
          <w:sz w:val="36"/>
          <w:szCs w:val="36"/>
          <w:lang w:val="en-US" w:eastAsia="zh-CN"/>
        </w:rPr>
        <w:t>项目编号：登封采购-2025-177</w:t>
      </w:r>
    </w:p>
    <w:p w14:paraId="5C56CC4E">
      <w:pPr>
        <w:spacing w:before="259" w:line="225" w:lineRule="auto"/>
        <w:ind w:firstLine="1470" w:firstLineChars="400"/>
        <w:rPr>
          <w:rFonts w:ascii="宋体" w:hAnsi="宋体" w:eastAsia="宋体" w:cs="宋体"/>
          <w:b/>
          <w:bCs/>
          <w:spacing w:val="3"/>
          <w:sz w:val="36"/>
          <w:szCs w:val="36"/>
        </w:rPr>
      </w:pPr>
      <w:r>
        <w:rPr>
          <w:rFonts w:ascii="宋体" w:hAnsi="宋体" w:eastAsia="宋体" w:cs="宋体"/>
          <w:b/>
          <w:bCs/>
          <w:spacing w:val="3"/>
          <w:sz w:val="36"/>
          <w:szCs w:val="36"/>
        </w:rPr>
        <w:t>采 购 人：</w:t>
      </w:r>
      <w:r>
        <w:rPr>
          <w:rFonts w:hint="eastAsia" w:ascii="宋体" w:hAnsi="宋体" w:eastAsia="宋体" w:cs="宋体"/>
          <w:b/>
          <w:bCs/>
          <w:spacing w:val="3"/>
          <w:sz w:val="36"/>
          <w:szCs w:val="36"/>
          <w:lang w:eastAsia="zh-CN"/>
        </w:rPr>
        <w:t>登封市自然资源和规划局</w:t>
      </w:r>
    </w:p>
    <w:p w14:paraId="1AD63828">
      <w:pPr>
        <w:spacing w:before="260" w:line="224" w:lineRule="auto"/>
        <w:ind w:firstLine="1502" w:firstLineChars="400"/>
        <w:rPr>
          <w:rFonts w:ascii="宋体" w:hAnsi="宋体" w:eastAsia="宋体" w:cs="宋体"/>
          <w:sz w:val="36"/>
          <w:szCs w:val="36"/>
        </w:rPr>
      </w:pPr>
      <w:r>
        <w:rPr>
          <w:rFonts w:ascii="宋体" w:hAnsi="宋体" w:eastAsia="宋体" w:cs="宋体"/>
          <w:b/>
          <w:bCs/>
          <w:spacing w:val="7"/>
          <w:sz w:val="36"/>
          <w:szCs w:val="36"/>
        </w:rPr>
        <w:t>代理机构：</w:t>
      </w:r>
      <w:bookmarkStart w:id="0" w:name="_Hlk111468720"/>
      <w:r>
        <w:rPr>
          <w:rFonts w:hint="eastAsia" w:ascii="宋体" w:hAnsi="宋体" w:eastAsia="宋体" w:cs="宋体"/>
          <w:b/>
          <w:bCs/>
          <w:spacing w:val="7"/>
          <w:sz w:val="36"/>
          <w:szCs w:val="36"/>
        </w:rPr>
        <w:t>智博国际工程咨询有限公司</w:t>
      </w:r>
      <w:bookmarkEnd w:id="0"/>
    </w:p>
    <w:p w14:paraId="62C22646">
      <w:pPr>
        <w:spacing w:before="259" w:line="225" w:lineRule="auto"/>
        <w:ind w:firstLine="1470" w:firstLineChars="400"/>
        <w:rPr>
          <w:rFonts w:ascii="宋体" w:hAnsi="宋体" w:eastAsia="宋体" w:cs="宋体"/>
          <w:sz w:val="28"/>
          <w:szCs w:val="28"/>
        </w:rPr>
      </w:pPr>
      <w:r>
        <w:rPr>
          <w:rFonts w:ascii="宋体" w:hAnsi="宋体" w:eastAsia="宋体" w:cs="宋体"/>
          <w:b/>
          <w:bCs/>
          <w:spacing w:val="3"/>
          <w:sz w:val="36"/>
          <w:szCs w:val="36"/>
        </w:rPr>
        <w:t>日</w:t>
      </w:r>
      <w:r>
        <w:rPr>
          <w:rFonts w:ascii="宋体" w:hAnsi="宋体" w:eastAsia="宋体" w:cs="宋体"/>
          <w:spacing w:val="3"/>
          <w:sz w:val="36"/>
          <w:szCs w:val="36"/>
        </w:rPr>
        <w:t xml:space="preserve">   </w:t>
      </w:r>
      <w:r>
        <w:rPr>
          <w:rFonts w:hint="eastAsia" w:ascii="宋体" w:hAnsi="宋体" w:eastAsia="宋体" w:cs="宋体"/>
          <w:spacing w:val="3"/>
          <w:sz w:val="36"/>
          <w:szCs w:val="36"/>
          <w:lang w:val="en-US" w:eastAsia="zh-CN"/>
        </w:rPr>
        <w:t xml:space="preserve"> </w:t>
      </w:r>
      <w:r>
        <w:rPr>
          <w:rFonts w:ascii="宋体" w:hAnsi="宋体" w:eastAsia="宋体" w:cs="宋体"/>
          <w:b/>
          <w:bCs/>
          <w:spacing w:val="3"/>
          <w:sz w:val="36"/>
          <w:szCs w:val="36"/>
        </w:rPr>
        <w:t>期：</w:t>
      </w:r>
      <w:r>
        <w:rPr>
          <w:rFonts w:ascii="宋体" w:hAnsi="宋体" w:eastAsia="宋体" w:cs="宋体"/>
          <w:b/>
          <w:bCs/>
          <w:spacing w:val="3"/>
          <w:sz w:val="36"/>
          <w:szCs w:val="36"/>
          <w:u w:val="none" w:color="auto"/>
        </w:rPr>
        <w:t>二〇二五</w:t>
      </w:r>
      <w:r>
        <w:rPr>
          <w:rFonts w:hint="eastAsia" w:ascii="宋体" w:hAnsi="宋体" w:eastAsia="宋体" w:cs="宋体"/>
          <w:b/>
          <w:bCs/>
          <w:spacing w:val="3"/>
          <w:sz w:val="36"/>
          <w:szCs w:val="36"/>
          <w:u w:val="none" w:color="auto"/>
          <w:lang w:val="en-US" w:eastAsia="zh-CN"/>
        </w:rPr>
        <w:t>年十一月</w:t>
      </w:r>
    </w:p>
    <w:sdt>
      <w:sdtPr>
        <w:rPr>
          <w:rFonts w:ascii="宋体" w:hAnsi="宋体" w:eastAsia="宋体" w:cs="Arial"/>
          <w:snapToGrid w:val="0"/>
          <w:color w:val="000000"/>
          <w:kern w:val="0"/>
          <w:sz w:val="21"/>
          <w:szCs w:val="21"/>
          <w:lang w:val="en-US" w:eastAsia="en-US" w:bidi="ar-SA"/>
        </w:rPr>
        <w:id w:val="147453626"/>
        <w15:color w:val="DBDBDB"/>
        <w:docPartObj>
          <w:docPartGallery w:val="Table of Contents"/>
          <w:docPartUnique/>
        </w:docPartObj>
      </w:sdtPr>
      <w:sdtEndPr>
        <w:rPr>
          <w:rFonts w:ascii="宋体" w:hAnsi="宋体" w:eastAsia="宋体" w:cs="宋体"/>
          <w:bCs/>
          <w:snapToGrid w:val="0"/>
          <w:color w:val="000000"/>
          <w:spacing w:val="6"/>
          <w:kern w:val="0"/>
          <w:sz w:val="32"/>
          <w:szCs w:val="44"/>
          <w:lang w:val="en-US" w:eastAsia="en-US" w:bidi="ar-SA"/>
        </w:rPr>
      </w:sdtEndPr>
      <w:sdtContent>
        <w:p w14:paraId="70F85116">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145C0DD0">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36CF8A60">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09DE3E43">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071FD6C3">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0D8BE564">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1EACC4D5">
          <w:pPr>
            <w:spacing w:before="0" w:beforeLines="0" w:after="0" w:afterLines="0" w:line="240" w:lineRule="auto"/>
            <w:ind w:left="0" w:leftChars="0" w:right="0" w:rightChars="0" w:firstLine="0" w:firstLineChars="0"/>
            <w:jc w:val="center"/>
            <w:rPr>
              <w:sz w:val="40"/>
              <w:szCs w:val="40"/>
            </w:rPr>
          </w:pPr>
          <w:r>
            <w:rPr>
              <w:rFonts w:ascii="宋体" w:hAnsi="宋体" w:eastAsia="宋体"/>
              <w:sz w:val="40"/>
              <w:szCs w:val="40"/>
            </w:rPr>
            <w:t>目录</w:t>
          </w:r>
        </w:p>
        <w:p w14:paraId="28A1CC34">
          <w:pPr>
            <w:pStyle w:val="5"/>
            <w:tabs>
              <w:tab w:val="right" w:leader="middleDot" w:pos="9048"/>
            </w:tabs>
            <w:rPr>
              <w:sz w:val="32"/>
              <w:szCs w:val="32"/>
            </w:rPr>
          </w:pPr>
          <w:r>
            <w:rPr>
              <w:rFonts w:ascii="宋体" w:hAnsi="宋体" w:eastAsia="宋体" w:cs="宋体"/>
              <w:b/>
              <w:bCs/>
              <w:spacing w:val="6"/>
              <w:sz w:val="44"/>
              <w:szCs w:val="44"/>
            </w:rPr>
            <w:fldChar w:fldCharType="begin"/>
          </w:r>
          <w:r>
            <w:rPr>
              <w:rFonts w:ascii="宋体" w:hAnsi="宋体" w:eastAsia="宋体" w:cs="宋体"/>
              <w:b/>
              <w:bCs/>
              <w:spacing w:val="6"/>
              <w:sz w:val="44"/>
              <w:szCs w:val="44"/>
            </w:rPr>
            <w:instrText xml:space="preserve">TOC \o "1-1" \h \u </w:instrText>
          </w:r>
          <w:r>
            <w:rPr>
              <w:rFonts w:ascii="宋体" w:hAnsi="宋体" w:eastAsia="宋体" w:cs="宋体"/>
              <w:b/>
              <w:bCs/>
              <w:spacing w:val="6"/>
              <w:sz w:val="44"/>
              <w:szCs w:val="44"/>
            </w:rPr>
            <w:fldChar w:fldCharType="separate"/>
          </w:r>
          <w:r>
            <w:rPr>
              <w:rFonts w:ascii="宋体" w:hAnsi="宋体" w:eastAsia="宋体" w:cs="宋体"/>
              <w:bCs/>
              <w:spacing w:val="6"/>
              <w:sz w:val="32"/>
              <w:szCs w:val="44"/>
            </w:rPr>
            <w:fldChar w:fldCharType="begin"/>
          </w:r>
          <w:r>
            <w:rPr>
              <w:rFonts w:ascii="宋体" w:hAnsi="宋体" w:eastAsia="宋体" w:cs="宋体"/>
              <w:bCs/>
              <w:spacing w:val="6"/>
              <w:sz w:val="32"/>
              <w:szCs w:val="44"/>
            </w:rPr>
            <w:instrText xml:space="preserve"> HYPERLINK \l _Toc6435 </w:instrText>
          </w:r>
          <w:r>
            <w:rPr>
              <w:rFonts w:ascii="宋体" w:hAnsi="宋体" w:eastAsia="宋体" w:cs="宋体"/>
              <w:bCs/>
              <w:spacing w:val="6"/>
              <w:sz w:val="32"/>
              <w:szCs w:val="44"/>
            </w:rPr>
            <w:fldChar w:fldCharType="separate"/>
          </w:r>
          <w:r>
            <w:rPr>
              <w:rFonts w:ascii="宋体" w:hAnsi="宋体" w:eastAsia="宋体" w:cs="宋体"/>
              <w:bCs/>
              <w:spacing w:val="6"/>
              <w:sz w:val="32"/>
              <w:szCs w:val="44"/>
            </w:rPr>
            <w:t>第一章</w:t>
          </w:r>
          <w:r>
            <w:rPr>
              <w:rFonts w:ascii="宋体" w:hAnsi="宋体" w:eastAsia="宋体" w:cs="宋体"/>
              <w:spacing w:val="6"/>
              <w:sz w:val="32"/>
              <w:szCs w:val="44"/>
            </w:rPr>
            <w:t xml:space="preserve"> </w:t>
          </w:r>
          <w:r>
            <w:rPr>
              <w:rFonts w:ascii="宋体" w:hAnsi="宋体" w:eastAsia="宋体" w:cs="宋体"/>
              <w:bCs/>
              <w:spacing w:val="6"/>
              <w:sz w:val="32"/>
              <w:szCs w:val="44"/>
            </w:rPr>
            <w:t>竞争性磋商公告</w:t>
          </w:r>
          <w:r>
            <w:rPr>
              <w:sz w:val="32"/>
              <w:szCs w:val="32"/>
            </w:rPr>
            <w:tab/>
          </w:r>
          <w:r>
            <w:rPr>
              <w:sz w:val="32"/>
              <w:szCs w:val="32"/>
            </w:rPr>
            <w:fldChar w:fldCharType="begin"/>
          </w:r>
          <w:r>
            <w:rPr>
              <w:sz w:val="32"/>
              <w:szCs w:val="32"/>
            </w:rPr>
            <w:instrText xml:space="preserve"> PAGEREF _Toc6435 \h </w:instrText>
          </w:r>
          <w:r>
            <w:rPr>
              <w:sz w:val="32"/>
              <w:szCs w:val="32"/>
            </w:rPr>
            <w:fldChar w:fldCharType="separate"/>
          </w:r>
          <w:r>
            <w:rPr>
              <w:sz w:val="32"/>
              <w:szCs w:val="32"/>
            </w:rPr>
            <w:t>- 3 -</w:t>
          </w:r>
          <w:r>
            <w:rPr>
              <w:sz w:val="32"/>
              <w:szCs w:val="32"/>
            </w:rPr>
            <w:fldChar w:fldCharType="end"/>
          </w:r>
          <w:r>
            <w:rPr>
              <w:rFonts w:ascii="宋体" w:hAnsi="宋体" w:eastAsia="宋体" w:cs="宋体"/>
              <w:bCs/>
              <w:spacing w:val="6"/>
              <w:sz w:val="32"/>
              <w:szCs w:val="44"/>
            </w:rPr>
            <w:fldChar w:fldCharType="end"/>
          </w:r>
        </w:p>
        <w:p w14:paraId="2C986F6F">
          <w:pPr>
            <w:pStyle w:val="5"/>
            <w:tabs>
              <w:tab w:val="right" w:leader="middleDot" w:pos="9048"/>
            </w:tabs>
            <w:rPr>
              <w:sz w:val="32"/>
              <w:szCs w:val="32"/>
            </w:rPr>
          </w:pPr>
          <w:r>
            <w:rPr>
              <w:rFonts w:ascii="宋体" w:hAnsi="宋体" w:eastAsia="宋体" w:cs="宋体"/>
              <w:bCs/>
              <w:spacing w:val="6"/>
              <w:sz w:val="32"/>
              <w:szCs w:val="44"/>
            </w:rPr>
            <w:fldChar w:fldCharType="begin"/>
          </w:r>
          <w:r>
            <w:rPr>
              <w:rFonts w:ascii="宋体" w:hAnsi="宋体" w:eastAsia="宋体" w:cs="宋体"/>
              <w:bCs/>
              <w:spacing w:val="6"/>
              <w:sz w:val="32"/>
              <w:szCs w:val="44"/>
            </w:rPr>
            <w:instrText xml:space="preserve"> HYPERLINK \l _Toc15895 </w:instrText>
          </w:r>
          <w:r>
            <w:rPr>
              <w:rFonts w:ascii="宋体" w:hAnsi="宋体" w:eastAsia="宋体" w:cs="宋体"/>
              <w:bCs/>
              <w:spacing w:val="6"/>
              <w:sz w:val="32"/>
              <w:szCs w:val="44"/>
            </w:rPr>
            <w:fldChar w:fldCharType="separate"/>
          </w:r>
          <w:r>
            <w:rPr>
              <w:rFonts w:ascii="宋体" w:hAnsi="宋体" w:eastAsia="宋体" w:cs="宋体"/>
              <w:bCs/>
              <w:spacing w:val="6"/>
              <w:sz w:val="32"/>
              <w:szCs w:val="44"/>
            </w:rPr>
            <w:t>第二章</w:t>
          </w:r>
          <w:r>
            <w:rPr>
              <w:rFonts w:ascii="宋体" w:hAnsi="宋体" w:eastAsia="宋体" w:cs="宋体"/>
              <w:spacing w:val="6"/>
              <w:sz w:val="32"/>
              <w:szCs w:val="44"/>
            </w:rPr>
            <w:t xml:space="preserve"> </w:t>
          </w:r>
          <w:r>
            <w:rPr>
              <w:rFonts w:ascii="宋体" w:hAnsi="宋体" w:eastAsia="宋体" w:cs="宋体"/>
              <w:bCs/>
              <w:spacing w:val="6"/>
              <w:sz w:val="32"/>
              <w:szCs w:val="44"/>
            </w:rPr>
            <w:t>供应商须知</w:t>
          </w:r>
          <w:r>
            <w:rPr>
              <w:sz w:val="32"/>
              <w:szCs w:val="32"/>
            </w:rPr>
            <w:tab/>
          </w:r>
          <w:r>
            <w:rPr>
              <w:sz w:val="32"/>
              <w:szCs w:val="32"/>
            </w:rPr>
            <w:fldChar w:fldCharType="begin"/>
          </w:r>
          <w:r>
            <w:rPr>
              <w:sz w:val="32"/>
              <w:szCs w:val="32"/>
            </w:rPr>
            <w:instrText xml:space="preserve"> PAGEREF _Toc15895 \h </w:instrText>
          </w:r>
          <w:r>
            <w:rPr>
              <w:sz w:val="32"/>
              <w:szCs w:val="32"/>
            </w:rPr>
            <w:fldChar w:fldCharType="separate"/>
          </w:r>
          <w:r>
            <w:rPr>
              <w:sz w:val="32"/>
              <w:szCs w:val="32"/>
            </w:rPr>
            <w:t>- 7 -</w:t>
          </w:r>
          <w:r>
            <w:rPr>
              <w:sz w:val="32"/>
              <w:szCs w:val="32"/>
            </w:rPr>
            <w:fldChar w:fldCharType="end"/>
          </w:r>
          <w:r>
            <w:rPr>
              <w:rFonts w:ascii="宋体" w:hAnsi="宋体" w:eastAsia="宋体" w:cs="宋体"/>
              <w:bCs/>
              <w:spacing w:val="6"/>
              <w:sz w:val="32"/>
              <w:szCs w:val="44"/>
            </w:rPr>
            <w:fldChar w:fldCharType="end"/>
          </w:r>
        </w:p>
        <w:p w14:paraId="7CB45DFA">
          <w:pPr>
            <w:pStyle w:val="5"/>
            <w:tabs>
              <w:tab w:val="right" w:leader="middleDot" w:pos="9048"/>
            </w:tabs>
            <w:rPr>
              <w:sz w:val="32"/>
              <w:szCs w:val="32"/>
            </w:rPr>
          </w:pPr>
          <w:r>
            <w:rPr>
              <w:rFonts w:ascii="宋体" w:hAnsi="宋体" w:eastAsia="宋体" w:cs="宋体"/>
              <w:bCs/>
              <w:spacing w:val="6"/>
              <w:sz w:val="32"/>
              <w:szCs w:val="44"/>
            </w:rPr>
            <w:fldChar w:fldCharType="begin"/>
          </w:r>
          <w:r>
            <w:rPr>
              <w:rFonts w:ascii="宋体" w:hAnsi="宋体" w:eastAsia="宋体" w:cs="宋体"/>
              <w:bCs/>
              <w:spacing w:val="6"/>
              <w:sz w:val="32"/>
              <w:szCs w:val="44"/>
            </w:rPr>
            <w:instrText xml:space="preserve"> HYPERLINK \l _Toc16386 </w:instrText>
          </w:r>
          <w:r>
            <w:rPr>
              <w:rFonts w:ascii="宋体" w:hAnsi="宋体" w:eastAsia="宋体" w:cs="宋体"/>
              <w:bCs/>
              <w:spacing w:val="6"/>
              <w:sz w:val="32"/>
              <w:szCs w:val="44"/>
            </w:rPr>
            <w:fldChar w:fldCharType="separate"/>
          </w:r>
          <w:r>
            <w:rPr>
              <w:rFonts w:ascii="宋体" w:hAnsi="宋体" w:eastAsia="宋体" w:cs="宋体"/>
              <w:bCs/>
              <w:spacing w:val="-4"/>
              <w:sz w:val="32"/>
              <w:szCs w:val="44"/>
            </w:rPr>
            <w:t>供应商须知前附表</w:t>
          </w:r>
          <w:r>
            <w:rPr>
              <w:sz w:val="32"/>
              <w:szCs w:val="32"/>
            </w:rPr>
            <w:tab/>
          </w:r>
          <w:r>
            <w:rPr>
              <w:sz w:val="32"/>
              <w:szCs w:val="32"/>
            </w:rPr>
            <w:fldChar w:fldCharType="begin"/>
          </w:r>
          <w:r>
            <w:rPr>
              <w:sz w:val="32"/>
              <w:szCs w:val="32"/>
            </w:rPr>
            <w:instrText xml:space="preserve"> PAGEREF _Toc16386 \h </w:instrText>
          </w:r>
          <w:r>
            <w:rPr>
              <w:sz w:val="32"/>
              <w:szCs w:val="32"/>
            </w:rPr>
            <w:fldChar w:fldCharType="separate"/>
          </w:r>
          <w:r>
            <w:rPr>
              <w:sz w:val="32"/>
              <w:szCs w:val="32"/>
            </w:rPr>
            <w:t>- 7 -</w:t>
          </w:r>
          <w:r>
            <w:rPr>
              <w:sz w:val="32"/>
              <w:szCs w:val="32"/>
            </w:rPr>
            <w:fldChar w:fldCharType="end"/>
          </w:r>
          <w:r>
            <w:rPr>
              <w:rFonts w:ascii="宋体" w:hAnsi="宋体" w:eastAsia="宋体" w:cs="宋体"/>
              <w:bCs/>
              <w:spacing w:val="6"/>
              <w:sz w:val="32"/>
              <w:szCs w:val="44"/>
            </w:rPr>
            <w:fldChar w:fldCharType="end"/>
          </w:r>
        </w:p>
        <w:p w14:paraId="0D0DA304">
          <w:pPr>
            <w:pStyle w:val="5"/>
            <w:tabs>
              <w:tab w:val="right" w:leader="middleDot" w:pos="9048"/>
            </w:tabs>
            <w:rPr>
              <w:sz w:val="32"/>
              <w:szCs w:val="32"/>
            </w:rPr>
          </w:pPr>
          <w:r>
            <w:rPr>
              <w:rFonts w:ascii="宋体" w:hAnsi="宋体" w:eastAsia="宋体" w:cs="宋体"/>
              <w:bCs/>
              <w:spacing w:val="6"/>
              <w:sz w:val="32"/>
              <w:szCs w:val="44"/>
            </w:rPr>
            <w:fldChar w:fldCharType="begin"/>
          </w:r>
          <w:r>
            <w:rPr>
              <w:rFonts w:ascii="宋体" w:hAnsi="宋体" w:eastAsia="宋体" w:cs="宋体"/>
              <w:bCs/>
              <w:spacing w:val="6"/>
              <w:sz w:val="32"/>
              <w:szCs w:val="44"/>
            </w:rPr>
            <w:instrText xml:space="preserve"> HYPERLINK \l _Toc29462 </w:instrText>
          </w:r>
          <w:r>
            <w:rPr>
              <w:rFonts w:ascii="宋体" w:hAnsi="宋体" w:eastAsia="宋体" w:cs="宋体"/>
              <w:bCs/>
              <w:spacing w:val="6"/>
              <w:sz w:val="32"/>
              <w:szCs w:val="44"/>
            </w:rPr>
            <w:fldChar w:fldCharType="separate"/>
          </w:r>
          <w:r>
            <w:rPr>
              <w:rFonts w:ascii="宋体" w:hAnsi="宋体" w:eastAsia="宋体" w:cs="宋体"/>
              <w:bCs/>
              <w:spacing w:val="6"/>
              <w:sz w:val="32"/>
              <w:szCs w:val="44"/>
            </w:rPr>
            <w:t>第三章</w:t>
          </w:r>
          <w:r>
            <w:rPr>
              <w:rFonts w:ascii="宋体" w:hAnsi="宋体" w:eastAsia="宋体" w:cs="宋体"/>
              <w:spacing w:val="6"/>
              <w:sz w:val="32"/>
              <w:szCs w:val="44"/>
            </w:rPr>
            <w:t xml:space="preserve"> </w:t>
          </w:r>
          <w:r>
            <w:rPr>
              <w:rFonts w:ascii="宋体" w:hAnsi="宋体" w:eastAsia="宋体" w:cs="宋体"/>
              <w:bCs/>
              <w:spacing w:val="6"/>
              <w:sz w:val="32"/>
              <w:szCs w:val="44"/>
            </w:rPr>
            <w:t>评审办法（综合评分法）</w:t>
          </w:r>
          <w:r>
            <w:rPr>
              <w:sz w:val="32"/>
              <w:szCs w:val="32"/>
            </w:rPr>
            <w:tab/>
          </w:r>
          <w:r>
            <w:rPr>
              <w:sz w:val="32"/>
              <w:szCs w:val="32"/>
            </w:rPr>
            <w:fldChar w:fldCharType="begin"/>
          </w:r>
          <w:r>
            <w:rPr>
              <w:sz w:val="32"/>
              <w:szCs w:val="32"/>
            </w:rPr>
            <w:instrText xml:space="preserve"> PAGEREF _Toc29462 \h </w:instrText>
          </w:r>
          <w:r>
            <w:rPr>
              <w:sz w:val="32"/>
              <w:szCs w:val="32"/>
            </w:rPr>
            <w:fldChar w:fldCharType="separate"/>
          </w:r>
          <w:r>
            <w:rPr>
              <w:sz w:val="32"/>
              <w:szCs w:val="32"/>
            </w:rPr>
            <w:t>- 23 -</w:t>
          </w:r>
          <w:r>
            <w:rPr>
              <w:sz w:val="32"/>
              <w:szCs w:val="32"/>
            </w:rPr>
            <w:fldChar w:fldCharType="end"/>
          </w:r>
          <w:r>
            <w:rPr>
              <w:rFonts w:ascii="宋体" w:hAnsi="宋体" w:eastAsia="宋体" w:cs="宋体"/>
              <w:bCs/>
              <w:spacing w:val="6"/>
              <w:sz w:val="32"/>
              <w:szCs w:val="44"/>
            </w:rPr>
            <w:fldChar w:fldCharType="end"/>
          </w:r>
        </w:p>
        <w:p w14:paraId="69592D5F">
          <w:pPr>
            <w:pStyle w:val="5"/>
            <w:tabs>
              <w:tab w:val="right" w:leader="middleDot" w:pos="9048"/>
            </w:tabs>
            <w:rPr>
              <w:sz w:val="32"/>
              <w:szCs w:val="32"/>
            </w:rPr>
          </w:pPr>
          <w:r>
            <w:rPr>
              <w:rFonts w:ascii="宋体" w:hAnsi="宋体" w:eastAsia="宋体" w:cs="宋体"/>
              <w:bCs/>
              <w:spacing w:val="6"/>
              <w:sz w:val="32"/>
              <w:szCs w:val="44"/>
            </w:rPr>
            <w:fldChar w:fldCharType="begin"/>
          </w:r>
          <w:r>
            <w:rPr>
              <w:rFonts w:ascii="宋体" w:hAnsi="宋体" w:eastAsia="宋体" w:cs="宋体"/>
              <w:bCs/>
              <w:spacing w:val="6"/>
              <w:sz w:val="32"/>
              <w:szCs w:val="44"/>
            </w:rPr>
            <w:instrText xml:space="preserve"> HYPERLINK \l _Toc19917 </w:instrText>
          </w:r>
          <w:r>
            <w:rPr>
              <w:rFonts w:ascii="宋体" w:hAnsi="宋体" w:eastAsia="宋体" w:cs="宋体"/>
              <w:bCs/>
              <w:spacing w:val="6"/>
              <w:sz w:val="32"/>
              <w:szCs w:val="44"/>
            </w:rPr>
            <w:fldChar w:fldCharType="separate"/>
          </w:r>
          <w:r>
            <w:rPr>
              <w:rFonts w:ascii="宋体" w:hAnsi="宋体" w:eastAsia="宋体" w:cs="宋体"/>
              <w:bCs/>
              <w:spacing w:val="6"/>
              <w:sz w:val="32"/>
              <w:szCs w:val="44"/>
            </w:rPr>
            <w:t>第四章</w:t>
          </w:r>
          <w:r>
            <w:rPr>
              <w:rFonts w:ascii="宋体" w:hAnsi="宋体" w:eastAsia="宋体" w:cs="宋体"/>
              <w:spacing w:val="6"/>
              <w:sz w:val="32"/>
              <w:szCs w:val="44"/>
            </w:rPr>
            <w:t xml:space="preserve"> </w:t>
          </w:r>
          <w:r>
            <w:rPr>
              <w:rFonts w:ascii="宋体" w:hAnsi="宋体" w:eastAsia="宋体" w:cs="宋体"/>
              <w:bCs/>
              <w:spacing w:val="6"/>
              <w:sz w:val="32"/>
              <w:szCs w:val="44"/>
            </w:rPr>
            <w:t>合同条款</w:t>
          </w:r>
          <w:r>
            <w:rPr>
              <w:sz w:val="32"/>
              <w:szCs w:val="32"/>
            </w:rPr>
            <w:tab/>
          </w:r>
          <w:r>
            <w:rPr>
              <w:sz w:val="32"/>
              <w:szCs w:val="32"/>
            </w:rPr>
            <w:fldChar w:fldCharType="begin"/>
          </w:r>
          <w:r>
            <w:rPr>
              <w:sz w:val="32"/>
              <w:szCs w:val="32"/>
            </w:rPr>
            <w:instrText xml:space="preserve"> PAGEREF _Toc19917 \h </w:instrText>
          </w:r>
          <w:r>
            <w:rPr>
              <w:sz w:val="32"/>
              <w:szCs w:val="32"/>
            </w:rPr>
            <w:fldChar w:fldCharType="separate"/>
          </w:r>
          <w:r>
            <w:rPr>
              <w:sz w:val="32"/>
              <w:szCs w:val="32"/>
            </w:rPr>
            <w:t>- 29 -</w:t>
          </w:r>
          <w:r>
            <w:rPr>
              <w:sz w:val="32"/>
              <w:szCs w:val="32"/>
            </w:rPr>
            <w:fldChar w:fldCharType="end"/>
          </w:r>
          <w:r>
            <w:rPr>
              <w:rFonts w:ascii="宋体" w:hAnsi="宋体" w:eastAsia="宋体" w:cs="宋体"/>
              <w:bCs/>
              <w:spacing w:val="6"/>
              <w:sz w:val="32"/>
              <w:szCs w:val="44"/>
            </w:rPr>
            <w:fldChar w:fldCharType="end"/>
          </w:r>
        </w:p>
        <w:p w14:paraId="06A4136B">
          <w:pPr>
            <w:pStyle w:val="5"/>
            <w:tabs>
              <w:tab w:val="right" w:leader="middleDot" w:pos="9048"/>
            </w:tabs>
            <w:rPr>
              <w:sz w:val="32"/>
              <w:szCs w:val="32"/>
            </w:rPr>
          </w:pPr>
          <w:r>
            <w:rPr>
              <w:rFonts w:ascii="宋体" w:hAnsi="宋体" w:eastAsia="宋体" w:cs="宋体"/>
              <w:bCs/>
              <w:spacing w:val="6"/>
              <w:sz w:val="32"/>
              <w:szCs w:val="44"/>
            </w:rPr>
            <w:fldChar w:fldCharType="begin"/>
          </w:r>
          <w:r>
            <w:rPr>
              <w:rFonts w:ascii="宋体" w:hAnsi="宋体" w:eastAsia="宋体" w:cs="宋体"/>
              <w:bCs/>
              <w:spacing w:val="6"/>
              <w:sz w:val="32"/>
              <w:szCs w:val="44"/>
            </w:rPr>
            <w:instrText xml:space="preserve"> HYPERLINK \l _Toc21434 </w:instrText>
          </w:r>
          <w:r>
            <w:rPr>
              <w:rFonts w:ascii="宋体" w:hAnsi="宋体" w:eastAsia="宋体" w:cs="宋体"/>
              <w:bCs/>
              <w:spacing w:val="6"/>
              <w:sz w:val="32"/>
              <w:szCs w:val="44"/>
            </w:rPr>
            <w:fldChar w:fldCharType="separate"/>
          </w:r>
          <w:r>
            <w:rPr>
              <w:rFonts w:ascii="宋体" w:hAnsi="宋体" w:eastAsia="宋体" w:cs="宋体"/>
              <w:bCs/>
              <w:spacing w:val="6"/>
              <w:sz w:val="32"/>
              <w:szCs w:val="44"/>
            </w:rPr>
            <w:t>第五章</w:t>
          </w:r>
          <w:r>
            <w:rPr>
              <w:rFonts w:ascii="宋体" w:hAnsi="宋体" w:eastAsia="宋体" w:cs="宋体"/>
              <w:spacing w:val="6"/>
              <w:sz w:val="32"/>
              <w:szCs w:val="44"/>
            </w:rPr>
            <w:t xml:space="preserve"> </w:t>
          </w:r>
          <w:r>
            <w:rPr>
              <w:rFonts w:ascii="宋体" w:hAnsi="宋体" w:eastAsia="宋体" w:cs="宋体"/>
              <w:bCs/>
              <w:spacing w:val="6"/>
              <w:sz w:val="32"/>
              <w:szCs w:val="44"/>
            </w:rPr>
            <w:t>服务内容及要求</w:t>
          </w:r>
          <w:r>
            <w:rPr>
              <w:sz w:val="32"/>
              <w:szCs w:val="32"/>
            </w:rPr>
            <w:tab/>
          </w:r>
          <w:r>
            <w:rPr>
              <w:sz w:val="32"/>
              <w:szCs w:val="32"/>
            </w:rPr>
            <w:fldChar w:fldCharType="begin"/>
          </w:r>
          <w:r>
            <w:rPr>
              <w:sz w:val="32"/>
              <w:szCs w:val="32"/>
            </w:rPr>
            <w:instrText xml:space="preserve"> PAGEREF _Toc21434 \h </w:instrText>
          </w:r>
          <w:r>
            <w:rPr>
              <w:sz w:val="32"/>
              <w:szCs w:val="32"/>
            </w:rPr>
            <w:fldChar w:fldCharType="separate"/>
          </w:r>
          <w:r>
            <w:rPr>
              <w:sz w:val="32"/>
              <w:szCs w:val="32"/>
            </w:rPr>
            <w:t>- 34 -</w:t>
          </w:r>
          <w:r>
            <w:rPr>
              <w:sz w:val="32"/>
              <w:szCs w:val="32"/>
            </w:rPr>
            <w:fldChar w:fldCharType="end"/>
          </w:r>
          <w:r>
            <w:rPr>
              <w:rFonts w:ascii="宋体" w:hAnsi="宋体" w:eastAsia="宋体" w:cs="宋体"/>
              <w:bCs/>
              <w:spacing w:val="6"/>
              <w:sz w:val="32"/>
              <w:szCs w:val="44"/>
            </w:rPr>
            <w:fldChar w:fldCharType="end"/>
          </w:r>
        </w:p>
        <w:p w14:paraId="4D4F7D50">
          <w:pPr>
            <w:pStyle w:val="5"/>
            <w:tabs>
              <w:tab w:val="right" w:leader="middleDot" w:pos="9048"/>
            </w:tabs>
            <w:rPr>
              <w:sz w:val="32"/>
              <w:szCs w:val="32"/>
            </w:rPr>
          </w:pPr>
          <w:r>
            <w:rPr>
              <w:rFonts w:ascii="宋体" w:hAnsi="宋体" w:eastAsia="宋体" w:cs="宋体"/>
              <w:bCs/>
              <w:spacing w:val="6"/>
              <w:sz w:val="32"/>
              <w:szCs w:val="44"/>
            </w:rPr>
            <w:fldChar w:fldCharType="begin"/>
          </w:r>
          <w:r>
            <w:rPr>
              <w:rFonts w:ascii="宋体" w:hAnsi="宋体" w:eastAsia="宋体" w:cs="宋体"/>
              <w:bCs/>
              <w:spacing w:val="6"/>
              <w:sz w:val="32"/>
              <w:szCs w:val="44"/>
            </w:rPr>
            <w:instrText xml:space="preserve"> HYPERLINK \l _Toc20531 </w:instrText>
          </w:r>
          <w:r>
            <w:rPr>
              <w:rFonts w:ascii="宋体" w:hAnsi="宋体" w:eastAsia="宋体" w:cs="宋体"/>
              <w:bCs/>
              <w:spacing w:val="6"/>
              <w:sz w:val="32"/>
              <w:szCs w:val="44"/>
            </w:rPr>
            <w:fldChar w:fldCharType="separate"/>
          </w:r>
          <w:r>
            <w:rPr>
              <w:rFonts w:ascii="宋体" w:hAnsi="宋体" w:eastAsia="宋体" w:cs="宋体"/>
              <w:bCs/>
              <w:spacing w:val="2"/>
              <w:sz w:val="32"/>
              <w:szCs w:val="44"/>
            </w:rPr>
            <w:t>第六章</w:t>
          </w:r>
          <w:r>
            <w:rPr>
              <w:rFonts w:ascii="宋体" w:hAnsi="宋体" w:eastAsia="宋体" w:cs="宋体"/>
              <w:spacing w:val="42"/>
              <w:sz w:val="32"/>
              <w:szCs w:val="44"/>
            </w:rPr>
            <w:t xml:space="preserve"> </w:t>
          </w:r>
          <w:r>
            <w:rPr>
              <w:rFonts w:ascii="宋体" w:hAnsi="宋体" w:eastAsia="宋体" w:cs="宋体"/>
              <w:bCs/>
              <w:spacing w:val="2"/>
              <w:sz w:val="32"/>
              <w:szCs w:val="44"/>
            </w:rPr>
            <w:t>响应文件格式</w:t>
          </w:r>
          <w:r>
            <w:rPr>
              <w:sz w:val="32"/>
              <w:szCs w:val="32"/>
            </w:rPr>
            <w:tab/>
          </w:r>
          <w:r>
            <w:rPr>
              <w:sz w:val="32"/>
              <w:szCs w:val="32"/>
            </w:rPr>
            <w:fldChar w:fldCharType="begin"/>
          </w:r>
          <w:r>
            <w:rPr>
              <w:sz w:val="32"/>
              <w:szCs w:val="32"/>
            </w:rPr>
            <w:instrText xml:space="preserve"> PAGEREF _Toc20531 \h </w:instrText>
          </w:r>
          <w:r>
            <w:rPr>
              <w:sz w:val="32"/>
              <w:szCs w:val="32"/>
            </w:rPr>
            <w:fldChar w:fldCharType="separate"/>
          </w:r>
          <w:r>
            <w:rPr>
              <w:sz w:val="32"/>
              <w:szCs w:val="32"/>
            </w:rPr>
            <w:t>- 39 -</w:t>
          </w:r>
          <w:r>
            <w:rPr>
              <w:sz w:val="32"/>
              <w:szCs w:val="32"/>
            </w:rPr>
            <w:fldChar w:fldCharType="end"/>
          </w:r>
          <w:r>
            <w:rPr>
              <w:rFonts w:ascii="宋体" w:hAnsi="宋体" w:eastAsia="宋体" w:cs="宋体"/>
              <w:bCs/>
              <w:spacing w:val="6"/>
              <w:sz w:val="32"/>
              <w:szCs w:val="44"/>
            </w:rPr>
            <w:fldChar w:fldCharType="end"/>
          </w:r>
        </w:p>
        <w:p w14:paraId="53790F65">
          <w:pPr>
            <w:spacing w:before="148" w:line="223" w:lineRule="auto"/>
            <w:ind w:left="3310"/>
            <w:outlineLvl w:val="0"/>
            <w:rPr>
              <w:rFonts w:ascii="宋体" w:hAnsi="宋体" w:eastAsia="宋体" w:cs="宋体"/>
              <w:bCs/>
              <w:snapToGrid w:val="0"/>
              <w:color w:val="000000"/>
              <w:spacing w:val="6"/>
              <w:kern w:val="0"/>
              <w:sz w:val="32"/>
              <w:szCs w:val="44"/>
              <w:lang w:val="en-US" w:eastAsia="en-US" w:bidi="ar-SA"/>
            </w:rPr>
          </w:pPr>
          <w:r>
            <w:rPr>
              <w:rFonts w:ascii="宋体" w:hAnsi="宋体" w:eastAsia="宋体" w:cs="宋体"/>
              <w:bCs/>
              <w:spacing w:val="6"/>
              <w:sz w:val="32"/>
              <w:szCs w:val="44"/>
            </w:rPr>
            <w:fldChar w:fldCharType="end"/>
          </w:r>
        </w:p>
      </w:sdtContent>
    </w:sdt>
    <w:p w14:paraId="49404B87">
      <w:pPr>
        <w:spacing w:before="148" w:line="223" w:lineRule="auto"/>
        <w:ind w:left="3310"/>
        <w:outlineLvl w:val="0"/>
        <w:rPr>
          <w:rFonts w:ascii="宋体" w:hAnsi="宋体" w:eastAsia="宋体" w:cs="宋体"/>
          <w:bCs/>
          <w:snapToGrid w:val="0"/>
          <w:color w:val="000000"/>
          <w:spacing w:val="6"/>
          <w:kern w:val="0"/>
          <w:sz w:val="21"/>
          <w:szCs w:val="31"/>
          <w:lang w:val="en-US" w:eastAsia="en-US" w:bidi="ar-SA"/>
        </w:rPr>
      </w:pPr>
    </w:p>
    <w:p w14:paraId="16951C17">
      <w:pPr>
        <w:spacing w:before="148" w:line="223" w:lineRule="auto"/>
        <w:ind w:left="3310"/>
        <w:outlineLvl w:val="0"/>
        <w:rPr>
          <w:rFonts w:ascii="宋体" w:hAnsi="宋体" w:eastAsia="宋体" w:cs="宋体"/>
          <w:b/>
          <w:bCs/>
          <w:spacing w:val="6"/>
          <w:sz w:val="31"/>
          <w:szCs w:val="31"/>
        </w:rPr>
      </w:pPr>
    </w:p>
    <w:p w14:paraId="09B47EE7">
      <w:pPr>
        <w:spacing w:before="148" w:line="223" w:lineRule="auto"/>
        <w:ind w:left="3310"/>
        <w:outlineLvl w:val="0"/>
        <w:rPr>
          <w:rFonts w:ascii="宋体" w:hAnsi="宋体" w:eastAsia="宋体" w:cs="宋体"/>
          <w:b/>
          <w:bCs/>
          <w:spacing w:val="6"/>
          <w:sz w:val="31"/>
          <w:szCs w:val="31"/>
        </w:rPr>
      </w:pPr>
    </w:p>
    <w:p w14:paraId="1CD0421E">
      <w:pPr>
        <w:spacing w:before="148" w:line="223" w:lineRule="auto"/>
        <w:ind w:left="3310"/>
        <w:outlineLvl w:val="0"/>
        <w:rPr>
          <w:rFonts w:ascii="宋体" w:hAnsi="宋体" w:eastAsia="宋体" w:cs="宋体"/>
          <w:b/>
          <w:bCs/>
          <w:spacing w:val="6"/>
          <w:sz w:val="31"/>
          <w:szCs w:val="31"/>
        </w:rPr>
      </w:pPr>
    </w:p>
    <w:p w14:paraId="700C87F2">
      <w:pPr>
        <w:spacing w:before="148" w:line="223" w:lineRule="auto"/>
        <w:ind w:left="3310"/>
        <w:outlineLvl w:val="0"/>
        <w:rPr>
          <w:rFonts w:ascii="宋体" w:hAnsi="宋体" w:eastAsia="宋体" w:cs="宋体"/>
          <w:b/>
          <w:bCs/>
          <w:spacing w:val="6"/>
          <w:sz w:val="31"/>
          <w:szCs w:val="31"/>
        </w:rPr>
      </w:pPr>
    </w:p>
    <w:p w14:paraId="1E1ADB7F">
      <w:pPr>
        <w:spacing w:before="148" w:line="223" w:lineRule="auto"/>
        <w:ind w:left="3310"/>
        <w:outlineLvl w:val="0"/>
        <w:rPr>
          <w:rFonts w:ascii="宋体" w:hAnsi="宋体" w:eastAsia="宋体" w:cs="宋体"/>
          <w:b/>
          <w:bCs/>
          <w:spacing w:val="6"/>
          <w:sz w:val="31"/>
          <w:szCs w:val="31"/>
        </w:rPr>
      </w:pPr>
    </w:p>
    <w:p w14:paraId="12CDE9B5">
      <w:pPr>
        <w:spacing w:before="148" w:line="223" w:lineRule="auto"/>
        <w:ind w:left="3310"/>
        <w:outlineLvl w:val="0"/>
        <w:rPr>
          <w:rFonts w:ascii="宋体" w:hAnsi="宋体" w:eastAsia="宋体" w:cs="宋体"/>
          <w:b/>
          <w:bCs/>
          <w:spacing w:val="6"/>
          <w:sz w:val="31"/>
          <w:szCs w:val="31"/>
        </w:rPr>
      </w:pPr>
    </w:p>
    <w:p w14:paraId="03D4CE06">
      <w:pPr>
        <w:spacing w:before="148" w:line="223" w:lineRule="auto"/>
        <w:ind w:left="3310"/>
        <w:outlineLvl w:val="0"/>
        <w:rPr>
          <w:rFonts w:ascii="宋体" w:hAnsi="宋体" w:eastAsia="宋体" w:cs="宋体"/>
          <w:b/>
          <w:bCs/>
          <w:spacing w:val="6"/>
          <w:sz w:val="31"/>
          <w:szCs w:val="31"/>
        </w:rPr>
      </w:pPr>
    </w:p>
    <w:p w14:paraId="3222AC91">
      <w:pPr>
        <w:spacing w:before="148" w:line="223" w:lineRule="auto"/>
        <w:ind w:left="3310"/>
        <w:outlineLvl w:val="0"/>
        <w:rPr>
          <w:rFonts w:ascii="宋体" w:hAnsi="宋体" w:eastAsia="宋体" w:cs="宋体"/>
          <w:b/>
          <w:bCs/>
          <w:spacing w:val="6"/>
          <w:sz w:val="31"/>
          <w:szCs w:val="31"/>
        </w:rPr>
      </w:pPr>
    </w:p>
    <w:p w14:paraId="430D51DF">
      <w:pPr>
        <w:spacing w:before="148" w:line="223" w:lineRule="auto"/>
        <w:ind w:left="3310"/>
        <w:outlineLvl w:val="0"/>
        <w:rPr>
          <w:rFonts w:ascii="宋体" w:hAnsi="宋体" w:eastAsia="宋体" w:cs="宋体"/>
          <w:b/>
          <w:bCs/>
          <w:spacing w:val="6"/>
          <w:sz w:val="31"/>
          <w:szCs w:val="31"/>
        </w:rPr>
      </w:pPr>
    </w:p>
    <w:p w14:paraId="6B496360">
      <w:pPr>
        <w:spacing w:before="148" w:line="223" w:lineRule="auto"/>
        <w:ind w:left="3310"/>
        <w:outlineLvl w:val="0"/>
        <w:rPr>
          <w:rFonts w:ascii="宋体" w:hAnsi="宋体" w:eastAsia="宋体" w:cs="宋体"/>
          <w:b/>
          <w:bCs/>
          <w:spacing w:val="6"/>
          <w:sz w:val="31"/>
          <w:szCs w:val="31"/>
        </w:rPr>
      </w:pPr>
    </w:p>
    <w:p w14:paraId="1B1B49ED">
      <w:pPr>
        <w:spacing w:before="148" w:line="223" w:lineRule="auto"/>
        <w:ind w:left="3310"/>
        <w:outlineLvl w:val="0"/>
        <w:rPr>
          <w:rFonts w:ascii="宋体" w:hAnsi="宋体" w:eastAsia="宋体" w:cs="宋体"/>
          <w:b/>
          <w:bCs/>
          <w:spacing w:val="6"/>
          <w:sz w:val="31"/>
          <w:szCs w:val="31"/>
        </w:rPr>
      </w:pPr>
    </w:p>
    <w:p w14:paraId="3BBEDECB">
      <w:pPr>
        <w:spacing w:before="148" w:line="223" w:lineRule="auto"/>
        <w:ind w:left="3310"/>
        <w:outlineLvl w:val="0"/>
        <w:rPr>
          <w:rFonts w:ascii="宋体" w:hAnsi="宋体" w:eastAsia="宋体" w:cs="宋体"/>
          <w:b/>
          <w:bCs/>
          <w:spacing w:val="6"/>
          <w:sz w:val="31"/>
          <w:szCs w:val="31"/>
        </w:rPr>
      </w:pPr>
    </w:p>
    <w:p w14:paraId="0C753441">
      <w:pPr>
        <w:spacing w:before="148" w:line="223" w:lineRule="auto"/>
        <w:ind w:left="3310"/>
        <w:outlineLvl w:val="0"/>
        <w:rPr>
          <w:rFonts w:ascii="宋体" w:hAnsi="宋体" w:eastAsia="宋体" w:cs="宋体"/>
          <w:b/>
          <w:bCs/>
          <w:spacing w:val="6"/>
          <w:sz w:val="31"/>
          <w:szCs w:val="31"/>
        </w:rPr>
      </w:pPr>
    </w:p>
    <w:p w14:paraId="0149DFA8">
      <w:pPr>
        <w:spacing w:before="148" w:line="223" w:lineRule="auto"/>
        <w:ind w:left="3310"/>
        <w:outlineLvl w:val="0"/>
        <w:rPr>
          <w:rFonts w:ascii="宋体" w:hAnsi="宋体" w:eastAsia="宋体" w:cs="宋体"/>
          <w:b/>
          <w:bCs/>
          <w:spacing w:val="6"/>
          <w:sz w:val="31"/>
          <w:szCs w:val="31"/>
        </w:rPr>
      </w:pPr>
      <w:bookmarkStart w:id="1" w:name="_Toc6435"/>
    </w:p>
    <w:p w14:paraId="11BD9ABF">
      <w:pPr>
        <w:spacing w:before="148" w:line="223" w:lineRule="auto"/>
        <w:ind w:left="3310"/>
        <w:outlineLvl w:val="0"/>
        <w:rPr>
          <w:rFonts w:ascii="宋体" w:hAnsi="宋体" w:eastAsia="宋体" w:cs="宋体"/>
          <w:b/>
          <w:bCs/>
          <w:spacing w:val="6"/>
          <w:sz w:val="31"/>
          <w:szCs w:val="31"/>
        </w:rPr>
      </w:pPr>
    </w:p>
    <w:p w14:paraId="2D19B4A9">
      <w:pPr>
        <w:spacing w:before="148" w:line="223" w:lineRule="auto"/>
        <w:ind w:left="3310"/>
        <w:outlineLvl w:val="0"/>
        <w:rPr>
          <w:rFonts w:ascii="宋体" w:hAnsi="宋体" w:eastAsia="宋体" w:cs="宋体"/>
          <w:b/>
          <w:bCs/>
          <w:spacing w:val="6"/>
          <w:sz w:val="31"/>
          <w:szCs w:val="31"/>
        </w:rPr>
      </w:pPr>
    </w:p>
    <w:p w14:paraId="5D3C56C8">
      <w:pPr>
        <w:spacing w:before="148" w:line="223" w:lineRule="auto"/>
        <w:ind w:left="3310"/>
        <w:outlineLvl w:val="0"/>
        <w:rPr>
          <w:rFonts w:ascii="宋体" w:hAnsi="宋体" w:eastAsia="宋体" w:cs="宋体"/>
          <w:b/>
          <w:bCs/>
          <w:spacing w:val="6"/>
          <w:sz w:val="31"/>
          <w:szCs w:val="31"/>
        </w:rPr>
      </w:pPr>
    </w:p>
    <w:p w14:paraId="74ECA611">
      <w:pPr>
        <w:spacing w:before="148" w:line="223" w:lineRule="auto"/>
        <w:ind w:left="3310"/>
        <w:outlineLvl w:val="0"/>
        <w:rPr>
          <w:rFonts w:ascii="宋体" w:hAnsi="宋体" w:eastAsia="宋体" w:cs="宋体"/>
          <w:b/>
          <w:bCs/>
          <w:spacing w:val="6"/>
          <w:sz w:val="31"/>
          <w:szCs w:val="31"/>
        </w:rPr>
      </w:pPr>
    </w:p>
    <w:p w14:paraId="4FB25FF0">
      <w:pPr>
        <w:spacing w:before="148" w:line="223" w:lineRule="auto"/>
        <w:ind w:left="3310"/>
        <w:outlineLvl w:val="0"/>
        <w:rPr>
          <w:rFonts w:ascii="宋体" w:hAnsi="宋体" w:eastAsia="宋体" w:cs="宋体"/>
          <w:sz w:val="31"/>
          <w:szCs w:val="31"/>
        </w:rPr>
      </w:pPr>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bookmarkEnd w:id="1"/>
    </w:p>
    <w:p w14:paraId="65356A00">
      <w:pPr>
        <w:spacing w:before="213" w:line="219" w:lineRule="auto"/>
        <w:ind w:firstLine="546" w:firstLineChars="200"/>
        <w:jc w:val="both"/>
        <w:rPr>
          <w:rFonts w:hint="eastAsia" w:ascii="宋体" w:hAnsi="宋体" w:eastAsia="宋体" w:cs="宋体"/>
          <w:b/>
          <w:bCs/>
          <w:spacing w:val="-4"/>
          <w:sz w:val="28"/>
          <w:szCs w:val="28"/>
          <w:lang w:eastAsia="zh-CN"/>
        </w:rPr>
      </w:pPr>
      <w:r>
        <w:rPr>
          <w:rFonts w:hint="eastAsia" w:ascii="宋体" w:hAnsi="宋体" w:eastAsia="宋体" w:cs="宋体"/>
          <w:b/>
          <w:bCs/>
          <w:spacing w:val="-4"/>
          <w:sz w:val="28"/>
          <w:szCs w:val="28"/>
          <w:lang w:eastAsia="zh-CN"/>
        </w:rPr>
        <w:t>登封市自然资源和规划局登封市全民所有自然资源资产清查项目</w:t>
      </w:r>
    </w:p>
    <w:p w14:paraId="3FC67C45">
      <w:pPr>
        <w:spacing w:before="213" w:line="219" w:lineRule="auto"/>
        <w:ind w:firstLine="3823" w:firstLineChars="1400"/>
        <w:jc w:val="both"/>
        <w:rPr>
          <w:rFonts w:ascii="宋体" w:hAnsi="宋体" w:eastAsia="宋体" w:cs="宋体"/>
          <w:sz w:val="28"/>
          <w:szCs w:val="28"/>
        </w:rPr>
      </w:pPr>
      <w:r>
        <w:rPr>
          <w:rFonts w:ascii="宋体" w:hAnsi="宋体" w:eastAsia="宋体" w:cs="宋体"/>
          <w:b/>
          <w:bCs/>
          <w:spacing w:val="-4"/>
          <w:sz w:val="28"/>
          <w:szCs w:val="28"/>
        </w:rPr>
        <w:t>竞争性磋商公告</w:t>
      </w:r>
    </w:p>
    <w:p w14:paraId="5DE707A6">
      <w:pPr>
        <w:spacing w:before="200" w:line="228" w:lineRule="auto"/>
        <w:ind w:left="544"/>
        <w:rPr>
          <w:rFonts w:hint="eastAsia" w:ascii="宋体" w:hAnsi="宋体" w:eastAsia="宋体" w:cs="宋体"/>
          <w:sz w:val="20"/>
          <w:szCs w:val="20"/>
          <w:lang w:eastAsia="zh-CN"/>
        </w:rPr>
      </w:pPr>
      <w:r>
        <w:rPr>
          <w:rFonts w:ascii="宋体" w:hAnsi="宋体" w:eastAsia="宋体" w:cs="宋体"/>
          <w:spacing w:val="6"/>
          <w:sz w:val="20"/>
          <w:szCs w:val="20"/>
        </w:rPr>
        <w:t>项目概况</w:t>
      </w:r>
      <w:r>
        <w:rPr>
          <w:rFonts w:hint="eastAsia" w:ascii="宋体" w:hAnsi="宋体" w:eastAsia="宋体" w:cs="宋体"/>
          <w:spacing w:val="6"/>
          <w:sz w:val="20"/>
          <w:szCs w:val="20"/>
          <w:lang w:eastAsia="zh-CN"/>
        </w:rPr>
        <w:t>：</w:t>
      </w:r>
    </w:p>
    <w:p w14:paraId="3070C52A">
      <w:pPr>
        <w:spacing w:before="162" w:line="377" w:lineRule="auto"/>
        <w:ind w:left="121" w:right="113" w:firstLine="422"/>
        <w:jc w:val="both"/>
        <w:rPr>
          <w:rFonts w:ascii="宋体" w:hAnsi="宋体" w:eastAsia="宋体" w:cs="宋体"/>
          <w:sz w:val="20"/>
          <w:szCs w:val="20"/>
        </w:rPr>
      </w:pPr>
      <w:r>
        <w:rPr>
          <w:rFonts w:hint="eastAsia" w:ascii="宋体" w:hAnsi="宋体" w:eastAsia="宋体" w:cs="宋体"/>
          <w:spacing w:val="11"/>
          <w:sz w:val="20"/>
          <w:szCs w:val="20"/>
          <w:lang w:eastAsia="zh-CN"/>
        </w:rPr>
        <w:t>登封市自然资源和规划局登封市全民所有自然资源资产清查项目</w:t>
      </w:r>
      <w:r>
        <w:rPr>
          <w:rFonts w:ascii="宋体" w:hAnsi="宋体" w:eastAsia="宋体" w:cs="宋体"/>
          <w:spacing w:val="11"/>
          <w:sz w:val="20"/>
          <w:szCs w:val="20"/>
        </w:rPr>
        <w:t>招标项目的潜在投标人应在</w:t>
      </w:r>
      <w:r>
        <w:rPr>
          <w:rFonts w:hint="eastAsia" w:ascii="宋体" w:hAnsi="宋体" w:eastAsia="宋体" w:cs="宋体"/>
          <w:spacing w:val="11"/>
          <w:sz w:val="20"/>
          <w:szCs w:val="20"/>
          <w:lang w:val="en-US" w:eastAsia="zh-CN"/>
        </w:rPr>
        <w:t>登封市公共资源交易中心网站</w:t>
      </w:r>
      <w:r>
        <w:rPr>
          <w:rFonts w:hint="eastAsia" w:ascii="宋体" w:hAnsi="宋体" w:eastAsia="宋体" w:cs="宋体"/>
          <w:spacing w:val="11"/>
          <w:sz w:val="20"/>
          <w:szCs w:val="20"/>
          <w:lang w:val="en-US" w:eastAsia="zh-CN"/>
        </w:rPr>
        <w:fldChar w:fldCharType="begin"/>
      </w:r>
      <w:r>
        <w:rPr>
          <w:rFonts w:hint="eastAsia" w:ascii="宋体" w:hAnsi="宋体" w:eastAsia="宋体" w:cs="宋体"/>
          <w:spacing w:val="11"/>
          <w:sz w:val="20"/>
          <w:szCs w:val="20"/>
          <w:lang w:val="en-US" w:eastAsia="zh-CN"/>
        </w:rPr>
        <w:instrText xml:space="preserve"> HYPERLINK "http://www.dfggzyjy.com/" \h </w:instrText>
      </w:r>
      <w:r>
        <w:rPr>
          <w:rFonts w:hint="eastAsia" w:ascii="宋体" w:hAnsi="宋体" w:eastAsia="宋体" w:cs="宋体"/>
          <w:spacing w:val="11"/>
          <w:sz w:val="20"/>
          <w:szCs w:val="20"/>
          <w:lang w:val="en-US" w:eastAsia="zh-CN"/>
        </w:rPr>
        <w:fldChar w:fldCharType="separate"/>
      </w:r>
      <w:r>
        <w:rPr>
          <w:rFonts w:hint="eastAsia" w:ascii="宋体" w:hAnsi="宋体" w:eastAsia="宋体" w:cs="宋体"/>
          <w:spacing w:val="11"/>
          <w:sz w:val="20"/>
          <w:szCs w:val="20"/>
          <w:lang w:val="en-US" w:eastAsia="zh-CN"/>
        </w:rPr>
        <w:t>：http://dfggzyjy.dengfeng.gov.cn</w:t>
      </w:r>
      <w:r>
        <w:rPr>
          <w:rFonts w:hint="eastAsia" w:ascii="宋体" w:hAnsi="宋体" w:eastAsia="宋体" w:cs="宋体"/>
          <w:spacing w:val="11"/>
          <w:sz w:val="20"/>
          <w:szCs w:val="20"/>
          <w:lang w:val="en-US" w:eastAsia="zh-CN"/>
        </w:rPr>
        <w:fldChar w:fldCharType="end"/>
      </w:r>
      <w:r>
        <w:rPr>
          <w:rFonts w:ascii="宋体" w:hAnsi="宋体" w:eastAsia="宋体" w:cs="宋体"/>
          <w:spacing w:val="16"/>
          <w:sz w:val="20"/>
          <w:szCs w:val="20"/>
        </w:rPr>
        <w:t>获取</w:t>
      </w:r>
      <w:r>
        <w:rPr>
          <w:rFonts w:hint="eastAsia" w:ascii="宋体" w:hAnsi="宋体" w:eastAsia="宋体" w:cs="宋体"/>
          <w:spacing w:val="16"/>
          <w:sz w:val="20"/>
          <w:szCs w:val="20"/>
          <w:lang w:val="en-US" w:eastAsia="zh-CN"/>
        </w:rPr>
        <w:t>采购</w:t>
      </w:r>
      <w:r>
        <w:rPr>
          <w:rFonts w:ascii="宋体" w:hAnsi="宋体" w:eastAsia="宋体" w:cs="宋体"/>
          <w:spacing w:val="16"/>
          <w:sz w:val="20"/>
          <w:szCs w:val="20"/>
        </w:rPr>
        <w:t>文件，并于</w:t>
      </w:r>
      <w:r>
        <w:rPr>
          <w:rFonts w:ascii="宋体" w:hAnsi="宋体" w:eastAsia="宋体" w:cs="宋体"/>
          <w:spacing w:val="-25"/>
          <w:sz w:val="20"/>
          <w:szCs w:val="20"/>
        </w:rPr>
        <w:t xml:space="preserve"> </w:t>
      </w:r>
      <w:r>
        <w:rPr>
          <w:rFonts w:ascii="宋体" w:hAnsi="宋体" w:eastAsia="宋体" w:cs="宋体"/>
          <w:spacing w:val="16"/>
          <w:sz w:val="20"/>
          <w:szCs w:val="20"/>
        </w:rPr>
        <w:t>2025</w:t>
      </w:r>
      <w:r>
        <w:rPr>
          <w:rFonts w:ascii="宋体" w:hAnsi="宋体" w:eastAsia="宋体" w:cs="宋体"/>
          <w:spacing w:val="1"/>
          <w:sz w:val="20"/>
          <w:szCs w:val="20"/>
        </w:rPr>
        <w:t>年</w:t>
      </w:r>
      <w:r>
        <w:rPr>
          <w:rFonts w:hint="eastAsia" w:ascii="宋体" w:hAnsi="宋体" w:eastAsia="宋体" w:cs="宋体"/>
          <w:spacing w:val="-19"/>
          <w:sz w:val="20"/>
          <w:szCs w:val="20"/>
          <w:lang w:val="en-US" w:eastAsia="zh-CN"/>
        </w:rPr>
        <w:t>11</w:t>
      </w:r>
      <w:r>
        <w:rPr>
          <w:rFonts w:ascii="宋体" w:hAnsi="宋体" w:eastAsia="宋体" w:cs="宋体"/>
          <w:spacing w:val="1"/>
          <w:sz w:val="20"/>
          <w:szCs w:val="20"/>
        </w:rPr>
        <w:t>月</w:t>
      </w:r>
      <w:r>
        <w:rPr>
          <w:rFonts w:ascii="宋体" w:hAnsi="宋体" w:eastAsia="宋体" w:cs="宋体"/>
          <w:spacing w:val="-24"/>
          <w:sz w:val="20"/>
          <w:szCs w:val="20"/>
        </w:rPr>
        <w:t xml:space="preserve"> </w:t>
      </w:r>
      <w:r>
        <w:rPr>
          <w:rFonts w:hint="eastAsia" w:ascii="宋体" w:hAnsi="宋体" w:eastAsia="宋体" w:cs="宋体"/>
          <w:spacing w:val="-24"/>
          <w:sz w:val="20"/>
          <w:szCs w:val="20"/>
          <w:lang w:val="en-US" w:eastAsia="zh-CN"/>
        </w:rPr>
        <w:t xml:space="preserve">26 </w:t>
      </w:r>
      <w:r>
        <w:rPr>
          <w:rFonts w:ascii="宋体" w:hAnsi="宋体" w:eastAsia="宋体" w:cs="宋体"/>
          <w:spacing w:val="1"/>
          <w:sz w:val="20"/>
          <w:szCs w:val="20"/>
        </w:rPr>
        <w:t>日</w:t>
      </w:r>
      <w:r>
        <w:rPr>
          <w:rFonts w:hint="eastAsia" w:ascii="宋体" w:hAnsi="宋体" w:eastAsia="宋体" w:cs="宋体"/>
          <w:spacing w:val="1"/>
          <w:sz w:val="20"/>
          <w:szCs w:val="20"/>
          <w:lang w:val="en-US" w:eastAsia="zh-CN"/>
        </w:rPr>
        <w:t>09</w:t>
      </w:r>
      <w:r>
        <w:rPr>
          <w:rFonts w:ascii="宋体" w:hAnsi="宋体" w:eastAsia="宋体" w:cs="宋体"/>
          <w:spacing w:val="1"/>
          <w:sz w:val="20"/>
          <w:szCs w:val="20"/>
        </w:rPr>
        <w:t>时</w:t>
      </w:r>
      <w:r>
        <w:rPr>
          <w:rFonts w:ascii="宋体" w:hAnsi="宋体" w:eastAsia="宋体" w:cs="宋体"/>
          <w:spacing w:val="-37"/>
          <w:sz w:val="20"/>
          <w:szCs w:val="20"/>
        </w:rPr>
        <w:t xml:space="preserve"> </w:t>
      </w:r>
      <w:r>
        <w:rPr>
          <w:rFonts w:hint="eastAsia" w:ascii="宋体" w:hAnsi="宋体" w:eastAsia="宋体" w:cs="宋体"/>
          <w:spacing w:val="1"/>
          <w:sz w:val="20"/>
          <w:szCs w:val="20"/>
          <w:lang w:val="en-US" w:eastAsia="zh-CN"/>
        </w:rPr>
        <w:t>3</w:t>
      </w:r>
      <w:r>
        <w:rPr>
          <w:rFonts w:ascii="宋体" w:hAnsi="宋体" w:eastAsia="宋体" w:cs="宋体"/>
          <w:spacing w:val="1"/>
          <w:sz w:val="20"/>
          <w:szCs w:val="20"/>
        </w:rPr>
        <w:t>0</w:t>
      </w:r>
      <w:r>
        <w:rPr>
          <w:rFonts w:ascii="宋体" w:hAnsi="宋体" w:eastAsia="宋体" w:cs="宋体"/>
          <w:spacing w:val="-36"/>
          <w:sz w:val="20"/>
          <w:szCs w:val="20"/>
        </w:rPr>
        <w:t xml:space="preserve"> </w:t>
      </w:r>
      <w:r>
        <w:rPr>
          <w:rFonts w:ascii="宋体" w:hAnsi="宋体" w:eastAsia="宋体" w:cs="宋体"/>
          <w:spacing w:val="1"/>
          <w:sz w:val="20"/>
          <w:szCs w:val="20"/>
        </w:rPr>
        <w:t>分（北京时间）前递交响应文件。</w:t>
      </w:r>
    </w:p>
    <w:p w14:paraId="32F4BFB4">
      <w:pPr>
        <w:spacing w:before="1" w:line="226" w:lineRule="auto"/>
        <w:ind w:left="544"/>
        <w:rPr>
          <w:rFonts w:ascii="宋体" w:hAnsi="宋体" w:eastAsia="宋体" w:cs="宋体"/>
          <w:sz w:val="20"/>
          <w:szCs w:val="20"/>
        </w:rPr>
      </w:pPr>
      <w:r>
        <w:rPr>
          <w:rFonts w:ascii="宋体" w:hAnsi="宋体" w:eastAsia="宋体" w:cs="宋体"/>
          <w:spacing w:val="8"/>
          <w:sz w:val="20"/>
          <w:szCs w:val="20"/>
        </w:rPr>
        <w:t>一、项目基本情况</w:t>
      </w:r>
    </w:p>
    <w:p w14:paraId="24F60CC5">
      <w:pPr>
        <w:spacing w:before="163" w:line="227" w:lineRule="auto"/>
        <w:ind w:left="556"/>
        <w:rPr>
          <w:rFonts w:hint="default" w:ascii="宋体" w:hAnsi="宋体" w:eastAsia="宋体" w:cs="宋体"/>
          <w:sz w:val="20"/>
          <w:szCs w:val="20"/>
          <w:lang w:val="en-US"/>
        </w:rPr>
      </w:pPr>
      <w:r>
        <w:rPr>
          <w:rFonts w:ascii="宋体" w:hAnsi="宋体" w:eastAsia="宋体" w:cs="宋体"/>
          <w:spacing w:val="7"/>
          <w:sz w:val="20"/>
          <w:szCs w:val="20"/>
        </w:rPr>
        <w:t>1、项目编号：</w:t>
      </w:r>
      <w:r>
        <w:rPr>
          <w:rFonts w:hint="eastAsia" w:ascii="宋体" w:hAnsi="宋体" w:eastAsia="宋体" w:cs="宋体"/>
          <w:spacing w:val="7"/>
          <w:sz w:val="20"/>
          <w:szCs w:val="20"/>
          <w:lang w:val="en-US" w:eastAsia="zh-CN"/>
        </w:rPr>
        <w:t>登封采购-2025-177</w:t>
      </w:r>
    </w:p>
    <w:p w14:paraId="41B964F5">
      <w:pPr>
        <w:spacing w:before="162" w:line="227" w:lineRule="auto"/>
        <w:ind w:left="543"/>
        <w:rPr>
          <w:rFonts w:ascii="宋体" w:hAnsi="宋体" w:eastAsia="宋体" w:cs="宋体"/>
          <w:sz w:val="20"/>
          <w:szCs w:val="20"/>
        </w:rPr>
      </w:pPr>
      <w:r>
        <w:rPr>
          <w:rFonts w:ascii="宋体" w:hAnsi="宋体" w:eastAsia="宋体" w:cs="宋体"/>
          <w:spacing w:val="10"/>
          <w:sz w:val="20"/>
          <w:szCs w:val="20"/>
        </w:rPr>
        <w:t>2、项目名称：</w:t>
      </w:r>
      <w:r>
        <w:rPr>
          <w:rFonts w:hint="eastAsia" w:ascii="宋体" w:hAnsi="宋体" w:eastAsia="宋体" w:cs="宋体"/>
          <w:spacing w:val="10"/>
          <w:sz w:val="20"/>
          <w:szCs w:val="20"/>
          <w:lang w:eastAsia="zh-CN"/>
        </w:rPr>
        <w:t>登封市自然资源和规划局登封市全民所有自然资源资产清查项目</w:t>
      </w:r>
    </w:p>
    <w:p w14:paraId="1A7C8691">
      <w:pPr>
        <w:spacing w:before="164" w:line="227" w:lineRule="auto"/>
        <w:ind w:left="545"/>
        <w:rPr>
          <w:rFonts w:ascii="宋体" w:hAnsi="宋体" w:eastAsia="宋体" w:cs="宋体"/>
          <w:sz w:val="20"/>
          <w:szCs w:val="20"/>
        </w:rPr>
      </w:pPr>
      <w:r>
        <w:rPr>
          <w:rFonts w:ascii="宋体" w:hAnsi="宋体" w:eastAsia="宋体" w:cs="宋体"/>
          <w:spacing w:val="8"/>
          <w:sz w:val="20"/>
          <w:szCs w:val="20"/>
        </w:rPr>
        <w:t>3、采购方式：竞争性磋商</w:t>
      </w:r>
    </w:p>
    <w:p w14:paraId="7A096D2B">
      <w:pPr>
        <w:spacing w:before="162" w:line="228" w:lineRule="auto"/>
        <w:ind w:left="540"/>
        <w:rPr>
          <w:rFonts w:ascii="宋体" w:hAnsi="宋体" w:eastAsia="宋体" w:cs="宋体"/>
          <w:sz w:val="20"/>
          <w:szCs w:val="20"/>
        </w:rPr>
      </w:pPr>
      <w:r>
        <w:rPr>
          <w:rFonts w:ascii="宋体" w:hAnsi="宋体" w:eastAsia="宋体" w:cs="宋体"/>
          <w:spacing w:val="6"/>
          <w:sz w:val="20"/>
          <w:szCs w:val="20"/>
        </w:rPr>
        <w:t>4、预算金额：</w:t>
      </w:r>
      <w:r>
        <w:rPr>
          <w:rFonts w:hint="eastAsia" w:ascii="宋体" w:hAnsi="宋体" w:eastAsia="宋体" w:cs="宋体"/>
          <w:spacing w:val="6"/>
          <w:sz w:val="20"/>
          <w:szCs w:val="20"/>
          <w:lang w:val="en-US" w:eastAsia="zh-CN"/>
        </w:rPr>
        <w:t>1300000.00</w:t>
      </w:r>
      <w:r>
        <w:rPr>
          <w:rFonts w:ascii="宋体" w:hAnsi="宋体" w:eastAsia="宋体" w:cs="宋体"/>
          <w:spacing w:val="6"/>
          <w:sz w:val="20"/>
          <w:szCs w:val="20"/>
        </w:rPr>
        <w:t>元</w:t>
      </w:r>
    </w:p>
    <w:p w14:paraId="20A27AC9">
      <w:pPr>
        <w:spacing w:before="161" w:line="226" w:lineRule="auto"/>
        <w:ind w:left="543"/>
        <w:rPr>
          <w:rFonts w:ascii="宋体" w:hAnsi="宋体" w:eastAsia="宋体" w:cs="宋体"/>
          <w:sz w:val="20"/>
          <w:szCs w:val="20"/>
        </w:rPr>
      </w:pPr>
      <w:r>
        <w:rPr>
          <w:rFonts w:ascii="宋体" w:hAnsi="宋体" w:eastAsia="宋体" w:cs="宋体"/>
          <w:spacing w:val="5"/>
          <w:sz w:val="20"/>
          <w:szCs w:val="20"/>
        </w:rPr>
        <w:t>最高限价：</w:t>
      </w:r>
      <w:r>
        <w:rPr>
          <w:rFonts w:hint="eastAsia" w:ascii="宋体" w:hAnsi="宋体" w:eastAsia="宋体" w:cs="宋体"/>
          <w:spacing w:val="5"/>
          <w:sz w:val="20"/>
          <w:szCs w:val="20"/>
          <w:lang w:val="en-US" w:eastAsia="zh-CN"/>
        </w:rPr>
        <w:t>1300000.00</w:t>
      </w:r>
      <w:r>
        <w:rPr>
          <w:rFonts w:ascii="宋体" w:hAnsi="宋体" w:eastAsia="宋体" w:cs="宋体"/>
          <w:spacing w:val="-30"/>
          <w:sz w:val="20"/>
          <w:szCs w:val="20"/>
        </w:rPr>
        <w:t xml:space="preserve"> </w:t>
      </w:r>
      <w:r>
        <w:rPr>
          <w:rFonts w:ascii="宋体" w:hAnsi="宋体" w:eastAsia="宋体" w:cs="宋体"/>
          <w:spacing w:val="5"/>
          <w:sz w:val="20"/>
          <w:szCs w:val="20"/>
        </w:rPr>
        <w:t>元</w:t>
      </w:r>
    </w:p>
    <w:p w14:paraId="494D3810">
      <w:pPr>
        <w:spacing w:line="134" w:lineRule="exact"/>
      </w:pPr>
    </w:p>
    <w:tbl>
      <w:tblPr>
        <w:tblStyle w:val="9"/>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469"/>
        <w:gridCol w:w="2182"/>
        <w:gridCol w:w="1440"/>
        <w:gridCol w:w="1380"/>
        <w:gridCol w:w="1410"/>
        <w:gridCol w:w="1440"/>
      </w:tblGrid>
      <w:tr w14:paraId="2E32D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74" w:type="dxa"/>
            <w:textDirection w:val="tbRlV"/>
            <w:vAlign w:val="top"/>
          </w:tcPr>
          <w:p w14:paraId="18F47CBB">
            <w:pPr>
              <w:pStyle w:val="10"/>
              <w:spacing w:before="178" w:line="218" w:lineRule="auto"/>
              <w:ind w:left="186"/>
              <w:rPr>
                <w:sz w:val="19"/>
                <w:szCs w:val="19"/>
              </w:rPr>
            </w:pPr>
            <w:r>
              <w:rPr>
                <w:spacing w:val="8"/>
                <w:sz w:val="19"/>
                <w:szCs w:val="19"/>
              </w:rPr>
              <w:t>序</w:t>
            </w:r>
            <w:r>
              <w:rPr>
                <w:spacing w:val="25"/>
                <w:sz w:val="19"/>
                <w:szCs w:val="19"/>
              </w:rPr>
              <w:t xml:space="preserve">  </w:t>
            </w:r>
            <w:r>
              <w:rPr>
                <w:spacing w:val="8"/>
                <w:sz w:val="19"/>
                <w:szCs w:val="19"/>
              </w:rPr>
              <w:t>号</w:t>
            </w:r>
          </w:p>
        </w:tc>
        <w:tc>
          <w:tcPr>
            <w:tcW w:w="1469" w:type="dxa"/>
            <w:vAlign w:val="top"/>
          </w:tcPr>
          <w:p w14:paraId="6AF66891">
            <w:pPr>
              <w:spacing w:line="343" w:lineRule="auto"/>
              <w:rPr>
                <w:rFonts w:ascii="Arial"/>
                <w:sz w:val="21"/>
              </w:rPr>
            </w:pPr>
          </w:p>
          <w:p w14:paraId="5B9A59FB">
            <w:pPr>
              <w:pStyle w:val="10"/>
              <w:spacing w:before="62" w:line="230" w:lineRule="auto"/>
              <w:ind w:left="259"/>
              <w:rPr>
                <w:sz w:val="19"/>
                <w:szCs w:val="19"/>
              </w:rPr>
            </w:pPr>
            <w:r>
              <w:rPr>
                <w:spacing w:val="5"/>
                <w:sz w:val="19"/>
                <w:szCs w:val="19"/>
              </w:rPr>
              <w:t>包号</w:t>
            </w:r>
          </w:p>
        </w:tc>
        <w:tc>
          <w:tcPr>
            <w:tcW w:w="2182" w:type="dxa"/>
            <w:vAlign w:val="top"/>
          </w:tcPr>
          <w:p w14:paraId="534C0FDC">
            <w:pPr>
              <w:spacing w:line="344" w:lineRule="auto"/>
              <w:rPr>
                <w:rFonts w:ascii="Arial"/>
                <w:sz w:val="21"/>
              </w:rPr>
            </w:pPr>
          </w:p>
          <w:p w14:paraId="7F2802C7">
            <w:pPr>
              <w:pStyle w:val="10"/>
              <w:spacing w:before="61" w:line="230" w:lineRule="auto"/>
              <w:ind w:firstLine="816" w:firstLineChars="400"/>
              <w:rPr>
                <w:sz w:val="19"/>
                <w:szCs w:val="19"/>
              </w:rPr>
            </w:pPr>
            <w:r>
              <w:rPr>
                <w:spacing w:val="7"/>
                <w:sz w:val="19"/>
                <w:szCs w:val="19"/>
              </w:rPr>
              <w:t>包名称</w:t>
            </w:r>
          </w:p>
        </w:tc>
        <w:tc>
          <w:tcPr>
            <w:tcW w:w="1440" w:type="dxa"/>
            <w:vAlign w:val="top"/>
          </w:tcPr>
          <w:p w14:paraId="3C79955C">
            <w:pPr>
              <w:spacing w:line="343" w:lineRule="auto"/>
              <w:rPr>
                <w:rFonts w:ascii="Arial"/>
                <w:sz w:val="21"/>
              </w:rPr>
            </w:pPr>
          </w:p>
          <w:p w14:paraId="6DF8F9CD">
            <w:pPr>
              <w:pStyle w:val="10"/>
              <w:spacing w:before="62" w:line="228" w:lineRule="auto"/>
              <w:ind w:left="116"/>
              <w:rPr>
                <w:sz w:val="19"/>
                <w:szCs w:val="19"/>
              </w:rPr>
            </w:pPr>
            <w:r>
              <w:rPr>
                <w:spacing w:val="6"/>
                <w:sz w:val="19"/>
                <w:szCs w:val="19"/>
              </w:rPr>
              <w:t>包预算（元）</w:t>
            </w:r>
          </w:p>
        </w:tc>
        <w:tc>
          <w:tcPr>
            <w:tcW w:w="1380" w:type="dxa"/>
            <w:vAlign w:val="top"/>
          </w:tcPr>
          <w:p w14:paraId="19429AE0">
            <w:pPr>
              <w:pStyle w:val="10"/>
              <w:spacing w:before="186" w:line="227" w:lineRule="auto"/>
              <w:ind w:left="216"/>
              <w:rPr>
                <w:sz w:val="19"/>
                <w:szCs w:val="19"/>
              </w:rPr>
            </w:pPr>
            <w:r>
              <w:rPr>
                <w:spacing w:val="8"/>
                <w:sz w:val="19"/>
                <w:szCs w:val="19"/>
              </w:rPr>
              <w:t>包最高限价</w:t>
            </w:r>
          </w:p>
          <w:p w14:paraId="10902FFE">
            <w:pPr>
              <w:pStyle w:val="10"/>
              <w:spacing w:before="205" w:line="229" w:lineRule="auto"/>
              <w:ind w:left="425"/>
              <w:rPr>
                <w:sz w:val="19"/>
                <w:szCs w:val="19"/>
              </w:rPr>
            </w:pPr>
            <w:r>
              <w:rPr>
                <w:sz w:val="19"/>
                <w:szCs w:val="19"/>
              </w:rPr>
              <w:t>（元）</w:t>
            </w:r>
          </w:p>
        </w:tc>
        <w:tc>
          <w:tcPr>
            <w:tcW w:w="1410" w:type="dxa"/>
            <w:vAlign w:val="top"/>
          </w:tcPr>
          <w:p w14:paraId="0CE28049">
            <w:pPr>
              <w:pStyle w:val="10"/>
              <w:spacing w:before="186" w:line="229" w:lineRule="auto"/>
              <w:ind w:left="122"/>
              <w:rPr>
                <w:sz w:val="19"/>
                <w:szCs w:val="19"/>
              </w:rPr>
            </w:pPr>
            <w:r>
              <w:rPr>
                <w:spacing w:val="8"/>
                <w:sz w:val="19"/>
                <w:szCs w:val="19"/>
              </w:rPr>
              <w:t>是否专门面向</w:t>
            </w:r>
          </w:p>
          <w:p w14:paraId="75518CC1">
            <w:pPr>
              <w:pStyle w:val="10"/>
              <w:spacing w:before="203" w:line="229" w:lineRule="auto"/>
              <w:ind w:left="336"/>
              <w:rPr>
                <w:sz w:val="19"/>
                <w:szCs w:val="19"/>
              </w:rPr>
            </w:pPr>
            <w:r>
              <w:rPr>
                <w:spacing w:val="3"/>
                <w:sz w:val="19"/>
                <w:szCs w:val="19"/>
              </w:rPr>
              <w:t>中小企业</w:t>
            </w:r>
          </w:p>
        </w:tc>
        <w:tc>
          <w:tcPr>
            <w:tcW w:w="1440" w:type="dxa"/>
            <w:vAlign w:val="top"/>
          </w:tcPr>
          <w:p w14:paraId="4D7BA99A">
            <w:pPr>
              <w:pStyle w:val="10"/>
              <w:spacing w:before="187" w:line="227" w:lineRule="auto"/>
              <w:ind w:left="118"/>
              <w:rPr>
                <w:sz w:val="19"/>
                <w:szCs w:val="19"/>
              </w:rPr>
            </w:pPr>
            <w:r>
              <w:rPr>
                <w:spacing w:val="8"/>
                <w:sz w:val="19"/>
                <w:szCs w:val="19"/>
              </w:rPr>
              <w:t>采购预留金额</w:t>
            </w:r>
          </w:p>
          <w:p w14:paraId="0325593B">
            <w:pPr>
              <w:pStyle w:val="10"/>
              <w:spacing w:before="205" w:line="229" w:lineRule="auto"/>
              <w:ind w:left="429"/>
              <w:rPr>
                <w:sz w:val="19"/>
                <w:szCs w:val="19"/>
              </w:rPr>
            </w:pPr>
            <w:r>
              <w:rPr>
                <w:sz w:val="19"/>
                <w:szCs w:val="19"/>
              </w:rPr>
              <w:t>（元）</w:t>
            </w:r>
          </w:p>
        </w:tc>
      </w:tr>
      <w:tr w14:paraId="265F4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474" w:type="dxa"/>
            <w:vAlign w:val="center"/>
          </w:tcPr>
          <w:p w14:paraId="7C3E6703">
            <w:pPr>
              <w:spacing w:line="245" w:lineRule="auto"/>
              <w:jc w:val="both"/>
              <w:rPr>
                <w:rFonts w:ascii="Arial"/>
                <w:sz w:val="21"/>
              </w:rPr>
            </w:pPr>
          </w:p>
          <w:p w14:paraId="4E04EB8F">
            <w:pPr>
              <w:spacing w:before="55" w:line="195" w:lineRule="auto"/>
              <w:ind w:left="351"/>
              <w:jc w:val="center"/>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469" w:type="dxa"/>
            <w:vAlign w:val="center"/>
          </w:tcPr>
          <w:p w14:paraId="78929A1B">
            <w:pPr>
              <w:pStyle w:val="10"/>
              <w:spacing w:before="193" w:line="351" w:lineRule="auto"/>
              <w:ind w:left="176" w:right="139" w:hanging="28"/>
              <w:jc w:val="center"/>
              <w:rPr>
                <w:rFonts w:hint="eastAsia" w:ascii="宋体" w:hAnsi="宋体" w:eastAsia="宋体" w:cs="宋体"/>
                <w:snapToGrid w:val="0"/>
                <w:color w:val="000000"/>
                <w:spacing w:val="11"/>
                <w:kern w:val="0"/>
                <w:sz w:val="20"/>
                <w:szCs w:val="20"/>
                <w:lang w:val="en-US" w:eastAsia="zh-CN" w:bidi="ar-SA"/>
              </w:rPr>
            </w:pPr>
          </w:p>
          <w:p w14:paraId="5592609E">
            <w:pPr>
              <w:pStyle w:val="10"/>
              <w:spacing w:before="193" w:line="351" w:lineRule="auto"/>
              <w:ind w:left="176" w:right="139" w:hanging="28"/>
              <w:jc w:val="both"/>
              <w:rPr>
                <w:rFonts w:hint="default" w:ascii="宋体" w:hAnsi="宋体" w:eastAsia="宋体" w:cs="宋体"/>
                <w:snapToGrid w:val="0"/>
                <w:color w:val="000000"/>
                <w:spacing w:val="11"/>
                <w:kern w:val="0"/>
                <w:sz w:val="20"/>
                <w:szCs w:val="20"/>
                <w:lang w:val="en-US" w:eastAsia="en-US" w:bidi="ar-SA"/>
              </w:rPr>
            </w:pPr>
            <w:r>
              <w:rPr>
                <w:rFonts w:hint="eastAsia" w:ascii="宋体" w:hAnsi="宋体" w:eastAsia="宋体" w:cs="宋体"/>
                <w:snapToGrid w:val="0"/>
                <w:color w:val="000000"/>
                <w:spacing w:val="11"/>
                <w:kern w:val="0"/>
                <w:sz w:val="20"/>
                <w:szCs w:val="20"/>
                <w:lang w:val="en-US" w:eastAsia="zh-CN" w:bidi="ar-SA"/>
              </w:rPr>
              <w:t>登封采购-2025-177</w:t>
            </w:r>
          </w:p>
          <w:p w14:paraId="13447456">
            <w:pPr>
              <w:pStyle w:val="10"/>
              <w:spacing w:before="193" w:line="351" w:lineRule="auto"/>
              <w:ind w:left="176" w:right="139" w:hanging="28"/>
              <w:jc w:val="center"/>
            </w:pPr>
          </w:p>
        </w:tc>
        <w:tc>
          <w:tcPr>
            <w:tcW w:w="2182" w:type="dxa"/>
            <w:vAlign w:val="center"/>
          </w:tcPr>
          <w:p w14:paraId="20A32659">
            <w:pPr>
              <w:spacing w:line="273" w:lineRule="auto"/>
              <w:jc w:val="center"/>
              <w:rPr>
                <w:rFonts w:ascii="Arial"/>
                <w:sz w:val="21"/>
              </w:rPr>
            </w:pPr>
          </w:p>
          <w:p w14:paraId="5DDE5BC5">
            <w:pPr>
              <w:pStyle w:val="10"/>
              <w:spacing w:before="192" w:line="228" w:lineRule="auto"/>
              <w:jc w:val="center"/>
            </w:pPr>
            <w:r>
              <w:rPr>
                <w:rFonts w:hint="eastAsia"/>
                <w:lang w:eastAsia="zh-CN"/>
              </w:rPr>
              <w:t>登封市自然资源和规划局登封市全民所有自然资源资产清查项目</w:t>
            </w:r>
          </w:p>
        </w:tc>
        <w:tc>
          <w:tcPr>
            <w:tcW w:w="1440" w:type="dxa"/>
            <w:vAlign w:val="center"/>
          </w:tcPr>
          <w:p w14:paraId="6B7B6822">
            <w:pPr>
              <w:spacing w:line="246" w:lineRule="auto"/>
              <w:jc w:val="both"/>
              <w:rPr>
                <w:rFonts w:ascii="Arial"/>
                <w:sz w:val="21"/>
              </w:rPr>
            </w:pPr>
          </w:p>
          <w:p w14:paraId="26A8B47B">
            <w:pPr>
              <w:pStyle w:val="10"/>
              <w:spacing w:before="65" w:line="267" w:lineRule="exact"/>
              <w:ind w:left="245"/>
              <w:jc w:val="center"/>
            </w:pPr>
            <w:r>
              <w:rPr>
                <w:rFonts w:hint="eastAsia" w:ascii="宋体" w:hAnsi="宋体" w:eastAsia="宋体" w:cs="宋体"/>
                <w:spacing w:val="6"/>
                <w:sz w:val="20"/>
                <w:szCs w:val="20"/>
                <w:lang w:val="en-US" w:eastAsia="zh-CN"/>
              </w:rPr>
              <w:t>1300000.00</w:t>
            </w:r>
          </w:p>
        </w:tc>
        <w:tc>
          <w:tcPr>
            <w:tcW w:w="1380" w:type="dxa"/>
            <w:vAlign w:val="center"/>
          </w:tcPr>
          <w:p w14:paraId="177BA67D">
            <w:pPr>
              <w:spacing w:line="246" w:lineRule="auto"/>
              <w:jc w:val="both"/>
              <w:rPr>
                <w:rFonts w:ascii="Arial"/>
                <w:sz w:val="21"/>
              </w:rPr>
            </w:pPr>
          </w:p>
          <w:p w14:paraId="0A4B9934">
            <w:pPr>
              <w:pStyle w:val="10"/>
              <w:spacing w:before="65" w:line="267" w:lineRule="exact"/>
              <w:ind w:left="247"/>
              <w:jc w:val="center"/>
            </w:pPr>
            <w:r>
              <w:rPr>
                <w:rFonts w:hint="eastAsia" w:ascii="宋体" w:hAnsi="宋体" w:eastAsia="宋体" w:cs="宋体"/>
                <w:spacing w:val="6"/>
                <w:sz w:val="20"/>
                <w:szCs w:val="20"/>
                <w:lang w:val="en-US" w:eastAsia="zh-CN"/>
              </w:rPr>
              <w:t>1300000.00</w:t>
            </w:r>
          </w:p>
        </w:tc>
        <w:tc>
          <w:tcPr>
            <w:tcW w:w="1410" w:type="dxa"/>
            <w:vAlign w:val="center"/>
          </w:tcPr>
          <w:p w14:paraId="1B013247">
            <w:pPr>
              <w:spacing w:line="246" w:lineRule="auto"/>
              <w:jc w:val="both"/>
              <w:rPr>
                <w:rFonts w:ascii="Arial"/>
                <w:sz w:val="21"/>
              </w:rPr>
            </w:pPr>
          </w:p>
          <w:p w14:paraId="08AAAB02">
            <w:pPr>
              <w:pStyle w:val="10"/>
              <w:spacing w:before="65" w:line="231" w:lineRule="auto"/>
              <w:ind w:firstLine="600" w:firstLineChars="300"/>
              <w:jc w:val="both"/>
            </w:pPr>
            <w:r>
              <w:t>是</w:t>
            </w:r>
          </w:p>
        </w:tc>
        <w:tc>
          <w:tcPr>
            <w:tcW w:w="1440" w:type="dxa"/>
            <w:vAlign w:val="center"/>
          </w:tcPr>
          <w:p w14:paraId="169721B5">
            <w:pPr>
              <w:spacing w:line="246" w:lineRule="auto"/>
              <w:jc w:val="both"/>
              <w:rPr>
                <w:rFonts w:ascii="Arial"/>
                <w:sz w:val="21"/>
              </w:rPr>
            </w:pPr>
          </w:p>
          <w:p w14:paraId="0ACD6815">
            <w:pPr>
              <w:pStyle w:val="10"/>
              <w:spacing w:before="65" w:line="267" w:lineRule="exact"/>
              <w:ind w:left="248"/>
              <w:jc w:val="center"/>
            </w:pPr>
            <w:r>
              <w:rPr>
                <w:rFonts w:hint="eastAsia" w:ascii="宋体" w:hAnsi="宋体" w:eastAsia="宋体" w:cs="宋体"/>
                <w:spacing w:val="6"/>
                <w:sz w:val="20"/>
                <w:szCs w:val="20"/>
                <w:lang w:val="en-US" w:eastAsia="zh-CN"/>
              </w:rPr>
              <w:t>1300000.00</w:t>
            </w:r>
          </w:p>
        </w:tc>
      </w:tr>
    </w:tbl>
    <w:p w14:paraId="3AD23D26">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pacing w:val="8"/>
          <w:sz w:val="20"/>
          <w:szCs w:val="20"/>
        </w:rPr>
      </w:pPr>
      <w:r>
        <w:rPr>
          <w:rFonts w:ascii="宋体" w:hAnsi="宋体" w:eastAsia="宋体" w:cs="宋体"/>
          <w:spacing w:val="8"/>
          <w:sz w:val="20"/>
          <w:szCs w:val="20"/>
        </w:rPr>
        <w:t>5、采购需求（包括但不限于标的的名称、数量、简要技术需求或服务要求等）</w:t>
      </w:r>
    </w:p>
    <w:p w14:paraId="4342A5E5">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jc w:val="both"/>
        <w:textAlignment w:val="baseline"/>
        <w:rPr>
          <w:rFonts w:ascii="宋体" w:hAnsi="宋体" w:eastAsia="宋体" w:cs="宋体"/>
          <w:spacing w:val="11"/>
          <w:sz w:val="20"/>
          <w:szCs w:val="20"/>
        </w:rPr>
      </w:pPr>
      <w:r>
        <w:rPr>
          <w:rFonts w:ascii="宋体" w:hAnsi="宋体" w:eastAsia="宋体" w:cs="宋体"/>
          <w:spacing w:val="11"/>
          <w:sz w:val="20"/>
          <w:szCs w:val="20"/>
        </w:rPr>
        <w:t>5.1 项目概况及内容：</w:t>
      </w:r>
      <w:r>
        <w:rPr>
          <w:rFonts w:hint="eastAsia" w:ascii="宋体" w:hAnsi="宋体" w:eastAsia="宋体" w:cs="宋体"/>
          <w:spacing w:val="11"/>
          <w:sz w:val="20"/>
          <w:szCs w:val="20"/>
          <w:lang w:eastAsia="zh-CN"/>
        </w:rPr>
        <w:t>登封市自然资源和规划局登封市全民所有自然资源资产清查项目</w:t>
      </w:r>
      <w:r>
        <w:rPr>
          <w:rFonts w:ascii="宋体" w:hAnsi="宋体" w:eastAsia="宋体" w:cs="宋体"/>
          <w:spacing w:val="11"/>
          <w:sz w:val="20"/>
          <w:szCs w:val="20"/>
        </w:rPr>
        <w:t>，在</w:t>
      </w:r>
      <w:r>
        <w:rPr>
          <w:rFonts w:hint="eastAsia" w:ascii="宋体" w:hAnsi="宋体" w:eastAsia="宋体" w:cs="宋体"/>
          <w:spacing w:val="11"/>
          <w:sz w:val="20"/>
          <w:szCs w:val="20"/>
          <w:lang w:val="en-US" w:eastAsia="zh-CN"/>
        </w:rPr>
        <w:t>登封市</w:t>
      </w:r>
      <w:r>
        <w:rPr>
          <w:rFonts w:ascii="宋体" w:hAnsi="宋体" w:eastAsia="宋体" w:cs="宋体"/>
          <w:spacing w:val="11"/>
          <w:sz w:val="20"/>
          <w:szCs w:val="20"/>
        </w:rPr>
        <w:t>范围内，对全民所有土地、矿产、森林、草原、湿地等 5 类自然资源资产进行全面清查，查清资产实物量，核算价值量，摸清各类全民所有自然资源资产底数，逐步理清使用权状况，建立自然资源资产数据库。</w:t>
      </w:r>
    </w:p>
    <w:p w14:paraId="05938F06">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pacing w:val="8"/>
          <w:sz w:val="20"/>
          <w:szCs w:val="20"/>
        </w:rPr>
      </w:pPr>
      <w:r>
        <w:rPr>
          <w:rFonts w:ascii="宋体" w:hAnsi="宋体" w:eastAsia="宋体" w:cs="宋体"/>
          <w:spacing w:val="8"/>
          <w:sz w:val="20"/>
          <w:szCs w:val="20"/>
        </w:rPr>
        <w:t>5.2 包划分：本项目共分一个包</w:t>
      </w:r>
    </w:p>
    <w:p w14:paraId="7DF5C566">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hint="eastAsia" w:ascii="宋体" w:hAnsi="宋体" w:eastAsia="宋体" w:cs="宋体"/>
          <w:spacing w:val="8"/>
          <w:sz w:val="20"/>
          <w:szCs w:val="20"/>
          <w:lang w:eastAsia="zh-CN"/>
        </w:rPr>
      </w:pPr>
      <w:r>
        <w:rPr>
          <w:rFonts w:ascii="宋体" w:hAnsi="宋体" w:eastAsia="宋体" w:cs="宋体"/>
          <w:spacing w:val="8"/>
          <w:sz w:val="20"/>
          <w:szCs w:val="20"/>
        </w:rPr>
        <w:t xml:space="preserve">5.3 服务期限： 自合同签订后至 2026 年 </w:t>
      </w:r>
      <w:r>
        <w:rPr>
          <w:rFonts w:hint="eastAsia" w:ascii="宋体" w:hAnsi="宋体" w:eastAsia="宋体" w:cs="宋体"/>
          <w:spacing w:val="8"/>
          <w:sz w:val="20"/>
          <w:szCs w:val="20"/>
          <w:lang w:val="en-US" w:eastAsia="zh-CN"/>
        </w:rPr>
        <w:t>0</w:t>
      </w:r>
      <w:r>
        <w:rPr>
          <w:rFonts w:ascii="宋体" w:hAnsi="宋体" w:eastAsia="宋体" w:cs="宋体"/>
          <w:spacing w:val="8"/>
          <w:sz w:val="20"/>
          <w:szCs w:val="20"/>
        </w:rPr>
        <w:t>6 月底</w:t>
      </w:r>
      <w:r>
        <w:rPr>
          <w:rFonts w:hint="eastAsia" w:ascii="宋体" w:hAnsi="宋体" w:eastAsia="宋体" w:cs="宋体"/>
          <w:spacing w:val="8"/>
          <w:sz w:val="20"/>
          <w:szCs w:val="20"/>
          <w:lang w:eastAsia="zh-CN"/>
        </w:rPr>
        <w:t>，</w:t>
      </w:r>
      <w:r>
        <w:rPr>
          <w:rFonts w:ascii="宋体" w:hAnsi="宋体" w:eastAsia="宋体" w:cs="宋体"/>
          <w:spacing w:val="8"/>
          <w:sz w:val="20"/>
          <w:szCs w:val="20"/>
        </w:rPr>
        <w:t>完成</w:t>
      </w:r>
      <w:r>
        <w:rPr>
          <w:rFonts w:hint="eastAsia" w:ascii="宋体" w:hAnsi="宋体" w:eastAsia="宋体" w:cs="宋体"/>
          <w:spacing w:val="8"/>
          <w:sz w:val="20"/>
          <w:szCs w:val="20"/>
          <w:lang w:val="en-US" w:eastAsia="zh-CN"/>
        </w:rPr>
        <w:t>登封</w:t>
      </w:r>
      <w:r>
        <w:rPr>
          <w:rFonts w:ascii="宋体" w:hAnsi="宋体" w:eastAsia="宋体" w:cs="宋体"/>
          <w:spacing w:val="8"/>
          <w:sz w:val="20"/>
          <w:szCs w:val="20"/>
        </w:rPr>
        <w:t>市全民所有自然资源资产清查成果汇交、项目验收；</w:t>
      </w:r>
    </w:p>
    <w:p w14:paraId="1DC85D5B">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jc w:val="both"/>
        <w:textAlignment w:val="baseline"/>
        <w:rPr>
          <w:rFonts w:ascii="宋体" w:hAnsi="宋体" w:eastAsia="宋体" w:cs="宋体"/>
          <w:spacing w:val="8"/>
          <w:sz w:val="20"/>
          <w:szCs w:val="20"/>
        </w:rPr>
      </w:pPr>
      <w:r>
        <w:rPr>
          <w:rFonts w:ascii="宋体" w:hAnsi="宋体" w:eastAsia="宋体" w:cs="宋体"/>
          <w:spacing w:val="8"/>
          <w:sz w:val="20"/>
          <w:szCs w:val="20"/>
        </w:rPr>
        <w:t>5.4 服务质量要求：</w:t>
      </w:r>
      <w:r>
        <w:rPr>
          <w:rFonts w:hint="eastAsia" w:ascii="宋体" w:hAnsi="宋体" w:eastAsia="宋体" w:cs="宋体"/>
          <w:spacing w:val="8"/>
          <w:sz w:val="20"/>
          <w:szCs w:val="20"/>
          <w:lang w:val="en-US" w:eastAsia="zh-CN"/>
        </w:rPr>
        <w:t>投标人提供的服务应符合国家、地方及相关政府管理部门和行业与本项目有关的各项服务标准、规范、规章要求，并满足采购人实际需求，标准、规范等不一致的，以要求高的为准；</w:t>
      </w:r>
    </w:p>
    <w:p w14:paraId="12A9A206">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hint="default" w:ascii="宋体" w:hAnsi="宋体" w:eastAsia="宋体" w:cs="宋体"/>
          <w:spacing w:val="8"/>
          <w:sz w:val="20"/>
          <w:szCs w:val="20"/>
          <w:lang w:val="en-US" w:eastAsia="zh-CN"/>
        </w:rPr>
      </w:pPr>
      <w:r>
        <w:rPr>
          <w:rFonts w:ascii="宋体" w:hAnsi="宋体" w:eastAsia="宋体" w:cs="宋体"/>
          <w:spacing w:val="8"/>
          <w:sz w:val="20"/>
          <w:szCs w:val="20"/>
        </w:rPr>
        <w:t>5.5 服务地点：</w:t>
      </w:r>
      <w:r>
        <w:rPr>
          <w:rFonts w:hint="eastAsia" w:ascii="宋体" w:hAnsi="宋体" w:eastAsia="宋体" w:cs="宋体"/>
          <w:spacing w:val="8"/>
          <w:sz w:val="20"/>
          <w:szCs w:val="20"/>
          <w:lang w:val="en-US" w:eastAsia="zh-CN"/>
        </w:rPr>
        <w:t>登封市境内</w:t>
      </w:r>
    </w:p>
    <w:p w14:paraId="5A896A88">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pacing w:val="8"/>
          <w:sz w:val="20"/>
          <w:szCs w:val="20"/>
        </w:rPr>
      </w:pPr>
      <w:r>
        <w:rPr>
          <w:rFonts w:ascii="宋体" w:hAnsi="宋体" w:eastAsia="宋体" w:cs="宋体"/>
          <w:spacing w:val="8"/>
          <w:sz w:val="20"/>
          <w:szCs w:val="20"/>
        </w:rPr>
        <w:t>6、合同履行期限：同服务期限</w:t>
      </w:r>
    </w:p>
    <w:p w14:paraId="61AFBC47">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pacing w:val="8"/>
          <w:sz w:val="20"/>
          <w:szCs w:val="20"/>
        </w:rPr>
      </w:pPr>
      <w:r>
        <w:rPr>
          <w:rFonts w:ascii="宋体" w:hAnsi="宋体" w:eastAsia="宋体" w:cs="宋体"/>
          <w:spacing w:val="8"/>
          <w:sz w:val="20"/>
          <w:szCs w:val="20"/>
        </w:rPr>
        <w:t>7、本项目是否接受联合体投标：否</w:t>
      </w:r>
    </w:p>
    <w:p w14:paraId="7161FDCA">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pacing w:val="8"/>
          <w:sz w:val="20"/>
          <w:szCs w:val="20"/>
        </w:rPr>
      </w:pPr>
      <w:r>
        <w:rPr>
          <w:rFonts w:ascii="宋体" w:hAnsi="宋体" w:eastAsia="宋体" w:cs="宋体"/>
          <w:spacing w:val="8"/>
          <w:sz w:val="20"/>
          <w:szCs w:val="20"/>
        </w:rPr>
        <w:t>8、是否接受进口产品：否</w:t>
      </w:r>
    </w:p>
    <w:p w14:paraId="72B48574">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pacing w:val="8"/>
          <w:sz w:val="20"/>
          <w:szCs w:val="20"/>
        </w:rPr>
      </w:pPr>
      <w:r>
        <w:rPr>
          <w:rFonts w:ascii="宋体" w:hAnsi="宋体" w:eastAsia="宋体" w:cs="宋体"/>
          <w:spacing w:val="8"/>
          <w:sz w:val="20"/>
          <w:szCs w:val="20"/>
        </w:rPr>
        <w:t>9、是否专门面向中小企业：是</w:t>
      </w:r>
    </w:p>
    <w:p w14:paraId="4B4B32BA">
      <w:pPr>
        <w:keepNext w:val="0"/>
        <w:keepLines w:val="0"/>
        <w:pageBreakBefore w:val="0"/>
        <w:widowControl/>
        <w:kinsoku w:val="0"/>
        <w:wordWrap/>
        <w:overflowPunct/>
        <w:topLinePunct w:val="0"/>
        <w:autoSpaceDE w:val="0"/>
        <w:autoSpaceDN w:val="0"/>
        <w:bidi w:val="0"/>
        <w:adjustRightInd w:val="0"/>
        <w:snapToGrid w:val="0"/>
        <w:spacing w:before="41" w:line="500" w:lineRule="exact"/>
        <w:ind w:left="425"/>
        <w:textAlignment w:val="baseline"/>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54"/>
          <w:sz w:val="20"/>
          <w:szCs w:val="20"/>
        </w:rPr>
        <w:t xml:space="preserve"> </w:t>
      </w:r>
      <w:r>
        <w:rPr>
          <w:rFonts w:ascii="宋体" w:hAnsi="宋体" w:eastAsia="宋体" w:cs="宋体"/>
          <w:spacing w:val="3"/>
          <w:sz w:val="20"/>
          <w:szCs w:val="20"/>
        </w:rPr>
        <w:t>申请人资格要求：</w:t>
      </w:r>
    </w:p>
    <w:p w14:paraId="27F8D68F">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1、满足《中华人民共和国政府采购法》第二十二条规定；</w:t>
      </w:r>
    </w:p>
    <w:p w14:paraId="3E86102A">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2、落实政府采购政策满足的资格要求：本项目执行促进中小型企业发展政策（监狱企业、残疾人福利性企业视同小微企业）、强制采购节能产品、优先采购节能环保产品、支持创新、绿色发展、环境标志产品、社会信用体系建设等政府采购政策。</w:t>
      </w:r>
    </w:p>
    <w:p w14:paraId="78F35CA8">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ascii="宋体" w:hAnsi="宋体" w:eastAsia="宋体" w:cs="宋体"/>
          <w:sz w:val="20"/>
          <w:szCs w:val="20"/>
        </w:rPr>
      </w:pPr>
      <w:r>
        <w:rPr>
          <w:rFonts w:ascii="宋体" w:hAnsi="宋体" w:eastAsia="宋体" w:cs="宋体"/>
          <w:spacing w:val="7"/>
          <w:sz w:val="20"/>
          <w:szCs w:val="20"/>
        </w:rPr>
        <w:t>3、本项目的特定资格要求：</w:t>
      </w:r>
    </w:p>
    <w:p w14:paraId="7F85E144">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 w:firstLine="427"/>
        <w:textAlignment w:val="baseline"/>
        <w:rPr>
          <w:rFonts w:ascii="宋体" w:hAnsi="宋体" w:eastAsia="宋体" w:cs="宋体"/>
          <w:spacing w:val="9"/>
          <w:sz w:val="20"/>
          <w:szCs w:val="20"/>
        </w:rPr>
      </w:pPr>
      <w:r>
        <w:rPr>
          <w:rFonts w:ascii="宋体" w:hAnsi="宋体" w:eastAsia="宋体" w:cs="宋体"/>
          <w:spacing w:val="9"/>
          <w:sz w:val="20"/>
          <w:szCs w:val="20"/>
        </w:rPr>
        <w:t>（1）供应商须具有行政主管部门颁发的有效的测绘乙级及以上资质</w:t>
      </w:r>
      <w:r>
        <w:rPr>
          <w:rFonts w:hint="eastAsia" w:ascii="宋体" w:hAnsi="宋体" w:eastAsia="宋体" w:cs="宋体"/>
          <w:spacing w:val="9"/>
          <w:sz w:val="20"/>
          <w:szCs w:val="20"/>
          <w:lang w:val="en-US" w:eastAsia="zh-CN"/>
        </w:rPr>
        <w:t>和城乡规划乙级及以上</w:t>
      </w:r>
      <w:r>
        <w:rPr>
          <w:rFonts w:ascii="宋体" w:hAnsi="宋体" w:eastAsia="宋体" w:cs="宋体"/>
          <w:spacing w:val="9"/>
          <w:sz w:val="20"/>
          <w:szCs w:val="20"/>
        </w:rPr>
        <w:t>资质</w:t>
      </w:r>
      <w:r>
        <w:rPr>
          <w:rFonts w:hint="eastAsia" w:ascii="宋体" w:hAnsi="宋体" w:eastAsia="宋体" w:cs="宋体"/>
          <w:spacing w:val="9"/>
          <w:sz w:val="20"/>
          <w:szCs w:val="20"/>
          <w:lang w:val="en-US" w:eastAsia="zh-CN"/>
        </w:rPr>
        <w:t>及土地规划资质乙级及以上资质</w:t>
      </w:r>
      <w:r>
        <w:rPr>
          <w:rFonts w:ascii="宋体" w:hAnsi="宋体" w:eastAsia="宋体" w:cs="宋体"/>
          <w:spacing w:val="9"/>
          <w:sz w:val="20"/>
          <w:szCs w:val="20"/>
        </w:rPr>
        <w:t>。</w:t>
      </w:r>
    </w:p>
    <w:p w14:paraId="132E744F">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 w:firstLine="427"/>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2）项目负责人须具有测绘中级及以上职称证书。</w:t>
      </w:r>
    </w:p>
    <w:p w14:paraId="4A12562D">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 w:firstLine="427"/>
        <w:textAlignment w:val="baseline"/>
        <w:rPr>
          <w:rFonts w:hint="eastAsia" w:ascii="宋体" w:hAnsi="宋体" w:eastAsia="宋体" w:cs="宋体"/>
          <w:spacing w:val="9"/>
          <w:sz w:val="20"/>
          <w:szCs w:val="20"/>
        </w:rPr>
      </w:pPr>
      <w:r>
        <w:rPr>
          <w:rFonts w:ascii="宋体" w:hAnsi="宋体" w:eastAsia="宋体" w:cs="宋体"/>
          <w:spacing w:val="9"/>
          <w:sz w:val="20"/>
          <w:szCs w:val="20"/>
        </w:rPr>
        <w:t>（</w:t>
      </w:r>
      <w:r>
        <w:rPr>
          <w:rFonts w:hint="eastAsia" w:ascii="宋体" w:hAnsi="宋体" w:eastAsia="宋体" w:cs="宋体"/>
          <w:spacing w:val="9"/>
          <w:sz w:val="20"/>
          <w:szCs w:val="20"/>
          <w:lang w:val="en-US" w:eastAsia="zh-CN"/>
        </w:rPr>
        <w:t>3</w:t>
      </w:r>
      <w:r>
        <w:rPr>
          <w:rFonts w:ascii="宋体" w:hAnsi="宋体" w:eastAsia="宋体" w:cs="宋体"/>
          <w:spacing w:val="9"/>
          <w:sz w:val="20"/>
          <w:szCs w:val="20"/>
        </w:rPr>
        <w:t>）</w:t>
      </w:r>
      <w:r>
        <w:rPr>
          <w:rFonts w:hint="eastAsia" w:ascii="宋体" w:hAnsi="宋体" w:eastAsia="宋体" w:cs="宋体"/>
          <w:spacing w:val="9"/>
          <w:sz w:val="20"/>
          <w:szCs w:val="20"/>
        </w:rPr>
        <w:t>根据《关于在政府采购活动中查询及使用信用记录有关问题的通知》（财库［2016］125号）的规定，采购人或采购代理机构将在本项目开标后评审结束前通过“信用中国”网站（www.creditchina.gov.cn）、“中国政府采购网”（www.ccgp.gov.cn）等渠道查询投标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信用信息查询记录和证据将同招标文件等资料一同归档保存。</w:t>
      </w:r>
    </w:p>
    <w:p w14:paraId="6FA12A39">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z w:val="20"/>
          <w:szCs w:val="20"/>
        </w:rPr>
      </w:pPr>
      <w:r>
        <w:rPr>
          <w:rFonts w:ascii="宋体" w:hAnsi="宋体" w:eastAsia="宋体" w:cs="宋体"/>
          <w:spacing w:val="11"/>
          <w:sz w:val="20"/>
          <w:szCs w:val="20"/>
        </w:rPr>
        <w:t>注：采购代理机构在响应文件递交截止时间当天将对所有参与本项目投标的供应商的信用情况（失</w:t>
      </w:r>
      <w:r>
        <w:rPr>
          <w:rFonts w:ascii="宋体" w:hAnsi="宋体" w:eastAsia="宋体" w:cs="宋体"/>
          <w:spacing w:val="12"/>
          <w:sz w:val="20"/>
          <w:szCs w:val="20"/>
        </w:rPr>
        <w:t>信被执行人名单、重大税收违法失信主体名单、政府采购严重违法失</w:t>
      </w:r>
      <w:r>
        <w:rPr>
          <w:rFonts w:ascii="宋体" w:hAnsi="宋体" w:eastAsia="宋体" w:cs="宋体"/>
          <w:spacing w:val="11"/>
          <w:sz w:val="20"/>
          <w:szCs w:val="20"/>
        </w:rPr>
        <w:t>信行为记录名单）进行查询、打印留</w:t>
      </w:r>
      <w:r>
        <w:rPr>
          <w:rFonts w:ascii="宋体" w:hAnsi="宋体" w:eastAsia="宋体" w:cs="宋体"/>
          <w:spacing w:val="10"/>
          <w:sz w:val="20"/>
          <w:szCs w:val="20"/>
        </w:rPr>
        <w:t>存。若在响应文件递交截止时间当天查询到供应商有</w:t>
      </w:r>
      <w:r>
        <w:rPr>
          <w:rFonts w:ascii="宋体" w:hAnsi="宋体" w:eastAsia="宋体" w:cs="宋体"/>
          <w:spacing w:val="9"/>
          <w:sz w:val="20"/>
          <w:szCs w:val="20"/>
        </w:rPr>
        <w:t>相关负面信息的，则该供应商为无效供应商。</w:t>
      </w:r>
    </w:p>
    <w:p w14:paraId="4621CBF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61" w:line="500" w:lineRule="exact"/>
        <w:ind w:left="4" w:firstLine="427"/>
        <w:textAlignment w:val="baseline"/>
        <w:rPr>
          <w:rFonts w:ascii="宋体" w:hAnsi="宋体" w:eastAsia="宋体" w:cs="宋体"/>
          <w:sz w:val="20"/>
          <w:szCs w:val="20"/>
        </w:rPr>
      </w:pPr>
      <w:r>
        <w:rPr>
          <w:rFonts w:ascii="宋体" w:hAnsi="宋体" w:eastAsia="宋体" w:cs="宋体"/>
          <w:spacing w:val="9"/>
          <w:sz w:val="20"/>
          <w:szCs w:val="20"/>
        </w:rPr>
        <w:t>同一人或者存在直接控股、管理关系的不同供应商，全部或者部分股东（基金公司</w:t>
      </w:r>
      <w:r>
        <w:rPr>
          <w:rFonts w:ascii="宋体" w:hAnsi="宋体" w:eastAsia="宋体" w:cs="宋体"/>
          <w:spacing w:val="12"/>
          <w:sz w:val="20"/>
          <w:szCs w:val="20"/>
        </w:rPr>
        <w:t>或者专业投资公司作为股东的除外）为同一法人、其他组织</w:t>
      </w:r>
      <w:r>
        <w:rPr>
          <w:rFonts w:ascii="宋体" w:hAnsi="宋体" w:eastAsia="宋体" w:cs="宋体"/>
          <w:spacing w:val="11"/>
          <w:sz w:val="20"/>
          <w:szCs w:val="20"/>
        </w:rPr>
        <w:t>或者自然人的不同供应商，同一自然人在两个</w:t>
      </w:r>
      <w:r>
        <w:rPr>
          <w:rFonts w:ascii="宋体" w:hAnsi="宋体" w:eastAsia="宋体" w:cs="宋体"/>
          <w:spacing w:val="13"/>
          <w:sz w:val="20"/>
          <w:szCs w:val="20"/>
        </w:rPr>
        <w:t>以上供应商任职的不同供应商，不得参加同一合同项下的投标。【提供在“全国企业信用信息公示系统</w:t>
      </w:r>
      <w:r>
        <w:rPr>
          <w:rFonts w:ascii="宋体" w:hAnsi="宋体" w:eastAsia="宋体" w:cs="宋体"/>
          <w:spacing w:val="-66"/>
          <w:sz w:val="20"/>
          <w:szCs w:val="20"/>
        </w:rPr>
        <w:t xml:space="preserve"> </w:t>
      </w:r>
      <w:r>
        <w:rPr>
          <w:rFonts w:ascii="宋体" w:hAnsi="宋体" w:eastAsia="宋体" w:cs="宋体"/>
          <w:spacing w:val="13"/>
          <w:sz w:val="20"/>
          <w:szCs w:val="20"/>
        </w:rPr>
        <w:t>”</w:t>
      </w:r>
      <w:r>
        <w:rPr>
          <w:rFonts w:ascii="宋体" w:hAnsi="宋体" w:eastAsia="宋体" w:cs="宋体"/>
          <w:sz w:val="20"/>
          <w:szCs w:val="20"/>
        </w:rPr>
        <w:t xml:space="preserve"> </w:t>
      </w:r>
      <w:r>
        <w:rPr>
          <w:rFonts w:ascii="宋体" w:hAnsi="宋体" w:eastAsia="宋体" w:cs="宋体"/>
          <w:spacing w:val="9"/>
          <w:sz w:val="20"/>
          <w:szCs w:val="20"/>
        </w:rPr>
        <w:t>中查询打印的相关材料（需包含公司基本信息、股东信息及股权变更信息）】。</w:t>
      </w:r>
    </w:p>
    <w:p w14:paraId="760527FA">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1"/>
        <w:textAlignment w:val="baseline"/>
        <w:rPr>
          <w:rFonts w:ascii="宋体" w:hAnsi="宋体" w:eastAsia="宋体" w:cs="宋体"/>
          <w:sz w:val="20"/>
          <w:szCs w:val="20"/>
        </w:rPr>
      </w:pPr>
      <w:r>
        <w:rPr>
          <w:rFonts w:ascii="宋体" w:hAnsi="宋体" w:eastAsia="宋体" w:cs="宋体"/>
          <w:spacing w:val="8"/>
          <w:sz w:val="20"/>
          <w:szCs w:val="20"/>
        </w:rPr>
        <w:t>三、获取采购文件</w:t>
      </w:r>
    </w:p>
    <w:p w14:paraId="751914E0">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11" w:right="103" w:firstLine="425"/>
        <w:textAlignment w:val="baseline"/>
        <w:rPr>
          <w:rFonts w:ascii="宋体" w:hAnsi="宋体" w:eastAsia="宋体" w:cs="宋体"/>
          <w:sz w:val="20"/>
          <w:szCs w:val="20"/>
        </w:rPr>
      </w:pPr>
      <w:r>
        <w:rPr>
          <w:rFonts w:ascii="宋体" w:hAnsi="宋体" w:eastAsia="宋体" w:cs="宋体"/>
          <w:spacing w:val="2"/>
          <w:sz w:val="20"/>
          <w:szCs w:val="20"/>
        </w:rPr>
        <w:t>1.时间：2025</w:t>
      </w:r>
      <w:r>
        <w:rPr>
          <w:rFonts w:ascii="宋体" w:hAnsi="宋体" w:eastAsia="宋体" w:cs="宋体"/>
          <w:spacing w:val="-28"/>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11</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05 </w:t>
      </w:r>
      <w:r>
        <w:rPr>
          <w:rFonts w:ascii="宋体" w:hAnsi="宋体" w:eastAsia="宋体" w:cs="宋体"/>
          <w:spacing w:val="2"/>
          <w:sz w:val="20"/>
          <w:szCs w:val="20"/>
        </w:rPr>
        <w:t>日 至</w:t>
      </w:r>
      <w:r>
        <w:rPr>
          <w:rFonts w:ascii="宋体" w:hAnsi="宋体" w:eastAsia="宋体" w:cs="宋体"/>
          <w:spacing w:val="-34"/>
          <w:sz w:val="20"/>
          <w:szCs w:val="20"/>
        </w:rPr>
        <w:t xml:space="preserve"> </w:t>
      </w:r>
      <w:r>
        <w:rPr>
          <w:rFonts w:ascii="宋体" w:hAnsi="宋体" w:eastAsia="宋体" w:cs="宋体"/>
          <w:spacing w:val="2"/>
          <w:sz w:val="20"/>
          <w:szCs w:val="20"/>
        </w:rPr>
        <w:t>2025</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33"/>
          <w:sz w:val="20"/>
          <w:szCs w:val="20"/>
          <w:lang w:val="en-US" w:eastAsia="zh-CN"/>
        </w:rPr>
        <w:t>11</w:t>
      </w:r>
      <w:r>
        <w:rPr>
          <w:rFonts w:ascii="宋体" w:hAnsi="宋体" w:eastAsia="宋体" w:cs="宋体"/>
          <w:spacing w:val="-30"/>
          <w:sz w:val="20"/>
          <w:szCs w:val="20"/>
        </w:rPr>
        <w:t xml:space="preserve"> </w:t>
      </w:r>
      <w:r>
        <w:rPr>
          <w:rFonts w:ascii="宋体" w:hAnsi="宋体" w:eastAsia="宋体" w:cs="宋体"/>
          <w:spacing w:val="2"/>
          <w:sz w:val="20"/>
          <w:szCs w:val="20"/>
        </w:rPr>
        <w:t>月</w:t>
      </w:r>
      <w:r>
        <w:rPr>
          <w:rFonts w:ascii="宋体" w:hAnsi="宋体" w:eastAsia="宋体" w:cs="宋体"/>
          <w:spacing w:val="-35"/>
          <w:sz w:val="20"/>
          <w:szCs w:val="20"/>
        </w:rPr>
        <w:t xml:space="preserve"> </w:t>
      </w:r>
      <w:r>
        <w:rPr>
          <w:rFonts w:hint="eastAsia" w:ascii="宋体" w:hAnsi="宋体" w:eastAsia="宋体" w:cs="宋体"/>
          <w:spacing w:val="-35"/>
          <w:sz w:val="20"/>
          <w:szCs w:val="20"/>
          <w:lang w:val="en-US" w:eastAsia="zh-CN"/>
        </w:rPr>
        <w:t xml:space="preserve">11 </w:t>
      </w:r>
      <w:r>
        <w:rPr>
          <w:rFonts w:ascii="宋体" w:hAnsi="宋体" w:eastAsia="宋体" w:cs="宋体"/>
          <w:spacing w:val="2"/>
          <w:sz w:val="20"/>
          <w:szCs w:val="20"/>
        </w:rPr>
        <w:t>日，每天上午</w:t>
      </w:r>
      <w:r>
        <w:rPr>
          <w:rFonts w:ascii="宋体" w:hAnsi="宋体" w:eastAsia="宋体" w:cs="宋体"/>
          <w:spacing w:val="-33"/>
          <w:sz w:val="20"/>
          <w:szCs w:val="20"/>
        </w:rPr>
        <w:t xml:space="preserve"> </w:t>
      </w:r>
      <w:r>
        <w:rPr>
          <w:rFonts w:ascii="宋体" w:hAnsi="宋体" w:eastAsia="宋体" w:cs="宋体"/>
          <w:spacing w:val="2"/>
          <w:sz w:val="20"/>
          <w:szCs w:val="20"/>
        </w:rPr>
        <w:t>00:00</w:t>
      </w:r>
      <w:r>
        <w:rPr>
          <w:rFonts w:ascii="宋体" w:hAnsi="宋体" w:eastAsia="宋体" w:cs="宋体"/>
          <w:spacing w:val="-34"/>
          <w:sz w:val="20"/>
          <w:szCs w:val="20"/>
        </w:rPr>
        <w:t xml:space="preserve"> </w:t>
      </w:r>
      <w:r>
        <w:rPr>
          <w:rFonts w:ascii="宋体" w:hAnsi="宋体" w:eastAsia="宋体" w:cs="宋体"/>
          <w:spacing w:val="2"/>
          <w:sz w:val="20"/>
          <w:szCs w:val="20"/>
        </w:rPr>
        <w:t>至</w:t>
      </w:r>
      <w:r>
        <w:rPr>
          <w:rFonts w:ascii="宋体" w:hAnsi="宋体" w:eastAsia="宋体" w:cs="宋体"/>
          <w:spacing w:val="-19"/>
          <w:sz w:val="20"/>
          <w:szCs w:val="20"/>
        </w:rPr>
        <w:t xml:space="preserve"> </w:t>
      </w:r>
      <w:r>
        <w:rPr>
          <w:rFonts w:ascii="宋体" w:hAnsi="宋体" w:eastAsia="宋体" w:cs="宋体"/>
          <w:spacing w:val="2"/>
          <w:sz w:val="20"/>
          <w:szCs w:val="20"/>
        </w:rPr>
        <w:t>12:00，下午</w:t>
      </w:r>
      <w:r>
        <w:rPr>
          <w:rFonts w:ascii="宋体" w:hAnsi="宋体" w:eastAsia="宋体" w:cs="宋体"/>
          <w:spacing w:val="-21"/>
          <w:sz w:val="20"/>
          <w:szCs w:val="20"/>
        </w:rPr>
        <w:t xml:space="preserve"> </w:t>
      </w:r>
      <w:r>
        <w:rPr>
          <w:rFonts w:ascii="宋体" w:hAnsi="宋体" w:eastAsia="宋体" w:cs="宋体"/>
          <w:spacing w:val="2"/>
          <w:sz w:val="20"/>
          <w:szCs w:val="20"/>
        </w:rPr>
        <w:t>12:00</w:t>
      </w:r>
      <w:r>
        <w:rPr>
          <w:rFonts w:ascii="宋体" w:hAnsi="宋体" w:eastAsia="宋体" w:cs="宋体"/>
          <w:spacing w:val="-34"/>
          <w:sz w:val="20"/>
          <w:szCs w:val="20"/>
        </w:rPr>
        <w:t xml:space="preserve"> </w:t>
      </w:r>
      <w:r>
        <w:rPr>
          <w:rFonts w:ascii="宋体" w:hAnsi="宋体" w:eastAsia="宋体" w:cs="宋体"/>
          <w:spacing w:val="2"/>
          <w:sz w:val="20"/>
          <w:szCs w:val="20"/>
        </w:rPr>
        <w:t>至</w:t>
      </w:r>
      <w:r>
        <w:rPr>
          <w:rFonts w:ascii="宋体" w:hAnsi="宋体" w:eastAsia="宋体" w:cs="宋体"/>
          <w:spacing w:val="-34"/>
          <w:sz w:val="20"/>
          <w:szCs w:val="20"/>
        </w:rPr>
        <w:t xml:space="preserve"> </w:t>
      </w:r>
      <w:r>
        <w:rPr>
          <w:rFonts w:ascii="宋体" w:hAnsi="宋体" w:eastAsia="宋体" w:cs="宋体"/>
          <w:spacing w:val="2"/>
          <w:sz w:val="20"/>
          <w:szCs w:val="20"/>
        </w:rPr>
        <w:t>23</w:t>
      </w:r>
      <w:r>
        <w:rPr>
          <w:rFonts w:ascii="宋体" w:hAnsi="宋体" w:eastAsia="宋体" w:cs="宋体"/>
          <w:spacing w:val="-58"/>
          <w:sz w:val="20"/>
          <w:szCs w:val="20"/>
        </w:rPr>
        <w:t xml:space="preserve"> </w:t>
      </w:r>
      <w:r>
        <w:rPr>
          <w:rFonts w:ascii="宋体" w:hAnsi="宋体" w:eastAsia="宋体" w:cs="宋体"/>
          <w:spacing w:val="2"/>
          <w:sz w:val="20"/>
          <w:szCs w:val="20"/>
        </w:rPr>
        <w:t>:59</w:t>
      </w:r>
      <w:r>
        <w:rPr>
          <w:rFonts w:ascii="宋体" w:hAnsi="宋体" w:eastAsia="宋体" w:cs="宋体"/>
          <w:sz w:val="20"/>
          <w:szCs w:val="20"/>
        </w:rPr>
        <w:t xml:space="preserve"> </w:t>
      </w:r>
      <w:r>
        <w:rPr>
          <w:rFonts w:ascii="宋体" w:hAnsi="宋体" w:eastAsia="宋体" w:cs="宋体"/>
          <w:spacing w:val="7"/>
          <w:sz w:val="20"/>
          <w:szCs w:val="20"/>
        </w:rPr>
        <w:t>（北京时间，法定节假日除外）。</w:t>
      </w:r>
    </w:p>
    <w:p w14:paraId="4294B254">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4"/>
        <w:textAlignment w:val="baseline"/>
        <w:rPr>
          <w:rFonts w:ascii="宋体" w:hAnsi="宋体" w:eastAsia="宋体" w:cs="宋体"/>
          <w:sz w:val="20"/>
          <w:szCs w:val="20"/>
        </w:rPr>
      </w:pPr>
      <w:r>
        <w:rPr>
          <w:rFonts w:ascii="宋体" w:hAnsi="宋体" w:eastAsia="宋体" w:cs="宋体"/>
          <w:spacing w:val="13"/>
          <w:sz w:val="20"/>
          <w:szCs w:val="20"/>
        </w:rPr>
        <w:t>2.地点：</w:t>
      </w:r>
      <w:r>
        <w:rPr>
          <w:rFonts w:hint="eastAsia" w:ascii="宋体" w:hAnsi="宋体" w:eastAsia="宋体" w:cs="宋体"/>
          <w:spacing w:val="11"/>
          <w:sz w:val="20"/>
          <w:szCs w:val="20"/>
          <w:lang w:val="en-US" w:eastAsia="zh-CN"/>
        </w:rPr>
        <w:t>登封市公共资源交易中心网站</w:t>
      </w:r>
      <w:r>
        <w:rPr>
          <w:rFonts w:hint="eastAsia" w:ascii="宋体" w:hAnsi="宋体" w:eastAsia="宋体" w:cs="宋体"/>
          <w:spacing w:val="11"/>
          <w:sz w:val="20"/>
          <w:szCs w:val="20"/>
          <w:lang w:val="en-US" w:eastAsia="zh-CN"/>
        </w:rPr>
        <w:fldChar w:fldCharType="begin"/>
      </w:r>
      <w:r>
        <w:rPr>
          <w:rFonts w:hint="eastAsia" w:ascii="宋体" w:hAnsi="宋体" w:eastAsia="宋体" w:cs="宋体"/>
          <w:spacing w:val="11"/>
          <w:sz w:val="20"/>
          <w:szCs w:val="20"/>
          <w:lang w:val="en-US" w:eastAsia="zh-CN"/>
        </w:rPr>
        <w:instrText xml:space="preserve"> HYPERLINK "http://www.dfggzyjy.com/" \h </w:instrText>
      </w:r>
      <w:r>
        <w:rPr>
          <w:rFonts w:hint="eastAsia" w:ascii="宋体" w:hAnsi="宋体" w:eastAsia="宋体" w:cs="宋体"/>
          <w:spacing w:val="11"/>
          <w:sz w:val="20"/>
          <w:szCs w:val="20"/>
          <w:lang w:val="en-US" w:eastAsia="zh-CN"/>
        </w:rPr>
        <w:fldChar w:fldCharType="separate"/>
      </w:r>
      <w:r>
        <w:rPr>
          <w:rFonts w:hint="eastAsia" w:ascii="宋体" w:hAnsi="宋体" w:eastAsia="宋体" w:cs="宋体"/>
          <w:spacing w:val="11"/>
          <w:sz w:val="20"/>
          <w:szCs w:val="20"/>
          <w:lang w:val="en-US" w:eastAsia="zh-CN"/>
        </w:rPr>
        <w:t>：http://dfggzyjy.dengfeng.gov.cn</w:t>
      </w:r>
      <w:r>
        <w:rPr>
          <w:rFonts w:hint="eastAsia" w:ascii="宋体" w:hAnsi="宋体" w:eastAsia="宋体" w:cs="宋体"/>
          <w:spacing w:val="11"/>
          <w:sz w:val="20"/>
          <w:szCs w:val="20"/>
          <w:lang w:val="en-US" w:eastAsia="zh-CN"/>
        </w:rPr>
        <w:fldChar w:fldCharType="end"/>
      </w:r>
      <w:r>
        <w:rPr>
          <w:rFonts w:ascii="宋体" w:hAnsi="宋体" w:eastAsia="宋体" w:cs="宋体"/>
          <w:spacing w:val="12"/>
          <w:sz w:val="20"/>
          <w:szCs w:val="20"/>
        </w:rPr>
        <w:t>。</w:t>
      </w:r>
    </w:p>
    <w:p w14:paraId="43D4BCA8">
      <w:pPr>
        <w:keepNext w:val="0"/>
        <w:keepLines w:val="0"/>
        <w:pageBreakBefore w:val="0"/>
        <w:widowControl/>
        <w:kinsoku w:val="0"/>
        <w:wordWrap/>
        <w:overflowPunct/>
        <w:topLinePunct w:val="0"/>
        <w:autoSpaceDE w:val="0"/>
        <w:autoSpaceDN w:val="0"/>
        <w:bidi w:val="0"/>
        <w:adjustRightInd w:val="0"/>
        <w:snapToGrid w:val="0"/>
        <w:spacing w:before="168" w:line="500" w:lineRule="exact"/>
        <w:ind w:right="100" w:firstLine="425"/>
        <w:textAlignment w:val="baseline"/>
        <w:rPr>
          <w:rFonts w:ascii="宋体" w:hAnsi="宋体" w:eastAsia="宋体" w:cs="宋体"/>
          <w:sz w:val="20"/>
          <w:szCs w:val="20"/>
        </w:rPr>
      </w:pPr>
      <w:r>
        <w:rPr>
          <w:rFonts w:ascii="宋体" w:hAnsi="宋体" w:eastAsia="宋体" w:cs="宋体"/>
          <w:spacing w:val="9"/>
          <w:sz w:val="20"/>
          <w:szCs w:val="20"/>
        </w:rPr>
        <w:t>3.方式：各潜在供应商可通过本项目公告查阅磋商文件。如有参与意向，可凭</w:t>
      </w:r>
      <w:r>
        <w:rPr>
          <w:rFonts w:ascii="宋体" w:hAnsi="宋体" w:eastAsia="宋体" w:cs="宋体"/>
          <w:spacing w:val="-38"/>
          <w:sz w:val="20"/>
          <w:szCs w:val="20"/>
        </w:rPr>
        <w:t xml:space="preserve">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9"/>
          <w:sz w:val="20"/>
          <w:szCs w:val="20"/>
        </w:rPr>
        <w:t>密</w:t>
      </w:r>
      <w:r>
        <w:rPr>
          <w:rFonts w:ascii="宋体" w:hAnsi="宋体" w:eastAsia="宋体" w:cs="宋体"/>
          <w:spacing w:val="8"/>
          <w:sz w:val="20"/>
          <w:szCs w:val="20"/>
        </w:rPr>
        <w:t>钥登录“</w:t>
      </w:r>
      <w:r>
        <w:rPr>
          <w:rFonts w:hint="eastAsia" w:ascii="宋体" w:hAnsi="宋体" w:eastAsia="宋体" w:cs="宋体"/>
          <w:spacing w:val="8"/>
          <w:sz w:val="20"/>
          <w:szCs w:val="20"/>
          <w:lang w:val="en-US" w:eastAsia="zh-CN"/>
        </w:rPr>
        <w:t>登封</w:t>
      </w:r>
      <w:r>
        <w:rPr>
          <w:rFonts w:ascii="宋体" w:hAnsi="宋体" w:eastAsia="宋体" w:cs="宋体"/>
          <w:spacing w:val="8"/>
          <w:sz w:val="20"/>
          <w:szCs w:val="20"/>
        </w:rPr>
        <w:t>市公共资源交易中心网</w:t>
      </w:r>
      <w:r>
        <w:rPr>
          <w:rFonts w:ascii="宋体" w:hAnsi="宋体" w:eastAsia="宋体" w:cs="宋体"/>
          <w:spacing w:val="-70"/>
          <w:sz w:val="20"/>
          <w:szCs w:val="20"/>
        </w:rPr>
        <w:t xml:space="preserve"> </w:t>
      </w:r>
      <w:r>
        <w:rPr>
          <w:rFonts w:ascii="宋体" w:hAnsi="宋体" w:eastAsia="宋体" w:cs="宋体"/>
          <w:spacing w:val="8"/>
          <w:sz w:val="20"/>
          <w:szCs w:val="20"/>
        </w:rPr>
        <w:t>”下载、投标（响应）等相关线上操作。</w:t>
      </w:r>
    </w:p>
    <w:p w14:paraId="71816DD6">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20"/>
        <w:textAlignment w:val="baseline"/>
        <w:rPr>
          <w:rFonts w:ascii="宋体" w:hAnsi="宋体" w:eastAsia="宋体" w:cs="宋体"/>
          <w:sz w:val="20"/>
          <w:szCs w:val="20"/>
        </w:rPr>
      </w:pPr>
      <w:r>
        <w:rPr>
          <w:rFonts w:ascii="宋体" w:hAnsi="宋体" w:eastAsia="宋体" w:cs="宋体"/>
          <w:spacing w:val="5"/>
          <w:sz w:val="20"/>
          <w:szCs w:val="20"/>
        </w:rPr>
        <w:t>4.售价：0</w:t>
      </w:r>
      <w:r>
        <w:rPr>
          <w:rFonts w:ascii="宋体" w:hAnsi="宋体" w:eastAsia="宋体" w:cs="宋体"/>
          <w:spacing w:val="-38"/>
          <w:sz w:val="20"/>
          <w:szCs w:val="20"/>
        </w:rPr>
        <w:t xml:space="preserve"> </w:t>
      </w:r>
      <w:r>
        <w:rPr>
          <w:rFonts w:ascii="宋体" w:hAnsi="宋体" w:eastAsia="宋体" w:cs="宋体"/>
          <w:spacing w:val="5"/>
          <w:sz w:val="20"/>
          <w:szCs w:val="20"/>
        </w:rPr>
        <w:t>元</w:t>
      </w:r>
    </w:p>
    <w:p w14:paraId="3F9907D9">
      <w:pPr>
        <w:keepNext w:val="0"/>
        <w:keepLines w:val="0"/>
        <w:pageBreakBefore w:val="0"/>
        <w:widowControl/>
        <w:kinsoku w:val="0"/>
        <w:wordWrap/>
        <w:overflowPunct/>
        <w:topLinePunct w:val="0"/>
        <w:autoSpaceDE w:val="0"/>
        <w:autoSpaceDN w:val="0"/>
        <w:bidi w:val="0"/>
        <w:adjustRightInd w:val="0"/>
        <w:snapToGrid w:val="0"/>
        <w:spacing w:before="163" w:line="500" w:lineRule="exact"/>
        <w:ind w:left="441"/>
        <w:textAlignment w:val="baseline"/>
        <w:rPr>
          <w:rFonts w:ascii="宋体" w:hAnsi="宋体" w:eastAsia="宋体" w:cs="宋体"/>
          <w:sz w:val="20"/>
          <w:szCs w:val="20"/>
        </w:rPr>
      </w:pPr>
      <w:r>
        <w:rPr>
          <w:rFonts w:ascii="宋体" w:hAnsi="宋体" w:eastAsia="宋体" w:cs="宋体"/>
          <w:spacing w:val="6"/>
          <w:sz w:val="20"/>
          <w:szCs w:val="20"/>
        </w:rPr>
        <w:t>四、响应文件提交</w:t>
      </w:r>
    </w:p>
    <w:p w14:paraId="3F3636B4">
      <w:pPr>
        <w:keepNext w:val="0"/>
        <w:keepLines w:val="0"/>
        <w:pageBreakBefore w:val="0"/>
        <w:widowControl/>
        <w:kinsoku w:val="0"/>
        <w:wordWrap/>
        <w:overflowPunct/>
        <w:topLinePunct w:val="0"/>
        <w:autoSpaceDE w:val="0"/>
        <w:autoSpaceDN w:val="0"/>
        <w:bidi w:val="0"/>
        <w:adjustRightInd w:val="0"/>
        <w:snapToGrid w:val="0"/>
        <w:spacing w:before="163" w:line="500" w:lineRule="exact"/>
        <w:ind w:left="437"/>
        <w:textAlignment w:val="baseline"/>
        <w:rPr>
          <w:rFonts w:ascii="宋体" w:hAnsi="宋体" w:eastAsia="宋体" w:cs="宋体"/>
          <w:sz w:val="20"/>
          <w:szCs w:val="20"/>
        </w:rPr>
      </w:pPr>
      <w:r>
        <w:rPr>
          <w:rFonts w:ascii="宋体" w:hAnsi="宋体" w:eastAsia="宋体" w:cs="宋体"/>
          <w:spacing w:val="1"/>
          <w:sz w:val="20"/>
          <w:szCs w:val="20"/>
        </w:rPr>
        <w:t>1.截止时间：2025</w:t>
      </w:r>
      <w:r>
        <w:rPr>
          <w:rFonts w:ascii="宋体" w:hAnsi="宋体" w:eastAsia="宋体" w:cs="宋体"/>
          <w:spacing w:val="-37"/>
          <w:sz w:val="20"/>
          <w:szCs w:val="20"/>
        </w:rPr>
        <w:t xml:space="preserve"> </w:t>
      </w:r>
      <w:r>
        <w:rPr>
          <w:rFonts w:ascii="宋体" w:hAnsi="宋体" w:eastAsia="宋体" w:cs="宋体"/>
          <w:spacing w:val="1"/>
          <w:sz w:val="20"/>
          <w:szCs w:val="20"/>
        </w:rPr>
        <w:t>年</w:t>
      </w:r>
      <w:r>
        <w:rPr>
          <w:rFonts w:hint="eastAsia" w:ascii="宋体" w:hAnsi="宋体" w:eastAsia="宋体" w:cs="宋体"/>
          <w:spacing w:val="-38"/>
          <w:sz w:val="20"/>
          <w:szCs w:val="20"/>
          <w:lang w:val="en-US" w:eastAsia="zh-CN"/>
        </w:rPr>
        <w:t xml:space="preserve">11 </w:t>
      </w:r>
      <w:r>
        <w:rPr>
          <w:rFonts w:ascii="宋体" w:hAnsi="宋体" w:eastAsia="宋体" w:cs="宋体"/>
          <w:spacing w:val="1"/>
          <w:sz w:val="20"/>
          <w:szCs w:val="20"/>
        </w:rPr>
        <w:t>月</w:t>
      </w:r>
      <w:r>
        <w:rPr>
          <w:rFonts w:ascii="宋体" w:hAnsi="宋体" w:eastAsia="宋体" w:cs="宋体"/>
          <w:spacing w:val="-22"/>
          <w:sz w:val="20"/>
          <w:szCs w:val="20"/>
        </w:rPr>
        <w:t xml:space="preserve"> </w:t>
      </w:r>
      <w:r>
        <w:rPr>
          <w:rFonts w:hint="eastAsia" w:ascii="宋体" w:hAnsi="宋体" w:eastAsia="宋体" w:cs="宋体"/>
          <w:spacing w:val="-22"/>
          <w:sz w:val="20"/>
          <w:szCs w:val="20"/>
          <w:lang w:val="en-US" w:eastAsia="zh-CN"/>
        </w:rPr>
        <w:t>26</w:t>
      </w:r>
      <w:r>
        <w:rPr>
          <w:rFonts w:ascii="宋体" w:hAnsi="宋体" w:eastAsia="宋体" w:cs="宋体"/>
          <w:spacing w:val="1"/>
          <w:sz w:val="20"/>
          <w:szCs w:val="20"/>
        </w:rPr>
        <w:t xml:space="preserve"> 日</w:t>
      </w:r>
      <w:r>
        <w:rPr>
          <w:rFonts w:ascii="宋体" w:hAnsi="宋体" w:eastAsia="宋体" w:cs="宋体"/>
          <w:spacing w:val="-21"/>
          <w:sz w:val="20"/>
          <w:szCs w:val="20"/>
        </w:rPr>
        <w:t xml:space="preserve"> </w:t>
      </w:r>
      <w:r>
        <w:rPr>
          <w:rFonts w:hint="eastAsia" w:ascii="宋体" w:hAnsi="宋体" w:eastAsia="宋体" w:cs="宋体"/>
          <w:spacing w:val="1"/>
          <w:sz w:val="20"/>
          <w:szCs w:val="20"/>
          <w:lang w:val="en-US" w:eastAsia="zh-CN"/>
        </w:rPr>
        <w:t xml:space="preserve">09 </w:t>
      </w:r>
      <w:r>
        <w:rPr>
          <w:rFonts w:ascii="宋体" w:hAnsi="宋体" w:eastAsia="宋体" w:cs="宋体"/>
          <w:spacing w:val="1"/>
          <w:sz w:val="20"/>
          <w:szCs w:val="20"/>
        </w:rPr>
        <w:t>时</w:t>
      </w:r>
      <w:r>
        <w:rPr>
          <w:rFonts w:ascii="宋体" w:hAnsi="宋体" w:eastAsia="宋体" w:cs="宋体"/>
          <w:spacing w:val="-37"/>
          <w:sz w:val="20"/>
          <w:szCs w:val="20"/>
        </w:rPr>
        <w:t xml:space="preserve"> </w:t>
      </w:r>
      <w:r>
        <w:rPr>
          <w:rFonts w:hint="eastAsia" w:ascii="宋体" w:hAnsi="宋体" w:eastAsia="宋体" w:cs="宋体"/>
          <w:sz w:val="20"/>
          <w:szCs w:val="20"/>
          <w:lang w:val="en-US" w:eastAsia="zh-CN"/>
        </w:rPr>
        <w:t>3</w:t>
      </w:r>
      <w:r>
        <w:rPr>
          <w:rFonts w:ascii="宋体" w:hAnsi="宋体" w:eastAsia="宋体" w:cs="宋体"/>
          <w:sz w:val="20"/>
          <w:szCs w:val="20"/>
        </w:rPr>
        <w:t>0</w:t>
      </w:r>
      <w:r>
        <w:rPr>
          <w:rFonts w:ascii="宋体" w:hAnsi="宋体" w:eastAsia="宋体" w:cs="宋体"/>
          <w:spacing w:val="-36"/>
          <w:sz w:val="20"/>
          <w:szCs w:val="20"/>
        </w:rPr>
        <w:t xml:space="preserve"> </w:t>
      </w:r>
      <w:r>
        <w:rPr>
          <w:rFonts w:ascii="宋体" w:hAnsi="宋体" w:eastAsia="宋体" w:cs="宋体"/>
          <w:sz w:val="20"/>
          <w:szCs w:val="20"/>
        </w:rPr>
        <w:t>分（北京时间）</w:t>
      </w:r>
    </w:p>
    <w:p w14:paraId="3BA3E869">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24"/>
        <w:textAlignment w:val="baseline"/>
        <w:rPr>
          <w:rFonts w:ascii="宋体" w:hAnsi="宋体" w:eastAsia="宋体" w:cs="宋体"/>
          <w:sz w:val="20"/>
          <w:szCs w:val="20"/>
        </w:rPr>
      </w:pPr>
      <w:r>
        <w:rPr>
          <w:rFonts w:ascii="宋体" w:hAnsi="宋体" w:eastAsia="宋体" w:cs="宋体"/>
          <w:spacing w:val="10"/>
          <w:sz w:val="20"/>
          <w:szCs w:val="20"/>
        </w:rPr>
        <w:t>2.地点：</w:t>
      </w:r>
      <w:r>
        <w:rPr>
          <w:rFonts w:hint="eastAsia" w:ascii="宋体" w:hAnsi="宋体" w:eastAsia="宋体" w:cs="宋体"/>
          <w:spacing w:val="11"/>
          <w:sz w:val="20"/>
          <w:szCs w:val="20"/>
          <w:lang w:val="en-US" w:eastAsia="zh-CN"/>
        </w:rPr>
        <w:t>登封市公共资源交易中心网站</w:t>
      </w:r>
      <w:r>
        <w:rPr>
          <w:rFonts w:hint="eastAsia" w:ascii="宋体" w:hAnsi="宋体" w:eastAsia="宋体" w:cs="宋体"/>
          <w:spacing w:val="11"/>
          <w:sz w:val="20"/>
          <w:szCs w:val="20"/>
          <w:lang w:val="en-US" w:eastAsia="zh-CN"/>
        </w:rPr>
        <w:fldChar w:fldCharType="begin"/>
      </w:r>
      <w:r>
        <w:rPr>
          <w:rFonts w:hint="eastAsia" w:ascii="宋体" w:hAnsi="宋体" w:eastAsia="宋体" w:cs="宋体"/>
          <w:spacing w:val="11"/>
          <w:sz w:val="20"/>
          <w:szCs w:val="20"/>
          <w:lang w:val="en-US" w:eastAsia="zh-CN"/>
        </w:rPr>
        <w:instrText xml:space="preserve"> HYPERLINK "http://www.dfggzyjy.com/" \h </w:instrText>
      </w:r>
      <w:r>
        <w:rPr>
          <w:rFonts w:hint="eastAsia" w:ascii="宋体" w:hAnsi="宋体" w:eastAsia="宋体" w:cs="宋体"/>
          <w:spacing w:val="11"/>
          <w:sz w:val="20"/>
          <w:szCs w:val="20"/>
          <w:lang w:val="en-US" w:eastAsia="zh-CN"/>
        </w:rPr>
        <w:fldChar w:fldCharType="separate"/>
      </w:r>
      <w:r>
        <w:rPr>
          <w:rFonts w:hint="eastAsia" w:ascii="宋体" w:hAnsi="宋体" w:eastAsia="宋体" w:cs="宋体"/>
          <w:spacing w:val="11"/>
          <w:sz w:val="20"/>
          <w:szCs w:val="20"/>
          <w:lang w:val="en-US" w:eastAsia="zh-CN"/>
        </w:rPr>
        <w:t>：http://dfggzyjy.dengfeng.gov.cn</w:t>
      </w:r>
      <w:r>
        <w:rPr>
          <w:rFonts w:hint="eastAsia" w:ascii="宋体" w:hAnsi="宋体" w:eastAsia="宋体" w:cs="宋体"/>
          <w:spacing w:val="11"/>
          <w:sz w:val="20"/>
          <w:szCs w:val="20"/>
          <w:lang w:val="en-US" w:eastAsia="zh-CN"/>
        </w:rPr>
        <w:fldChar w:fldCharType="end"/>
      </w:r>
      <w:r>
        <w:rPr>
          <w:rFonts w:ascii="宋体" w:hAnsi="宋体" w:eastAsia="宋体" w:cs="宋体"/>
          <w:spacing w:val="-43"/>
          <w:sz w:val="20"/>
          <w:szCs w:val="20"/>
        </w:rPr>
        <w:t xml:space="preserve"> </w:t>
      </w:r>
    </w:p>
    <w:p w14:paraId="4DBE6CB7">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425"/>
        <w:textAlignment w:val="baseline"/>
        <w:rPr>
          <w:rFonts w:ascii="宋体" w:hAnsi="宋体" w:eastAsia="宋体" w:cs="宋体"/>
          <w:sz w:val="20"/>
          <w:szCs w:val="20"/>
        </w:rPr>
      </w:pPr>
      <w:r>
        <w:rPr>
          <w:rFonts w:ascii="宋体" w:hAnsi="宋体" w:eastAsia="宋体" w:cs="宋体"/>
          <w:spacing w:val="8"/>
          <w:sz w:val="20"/>
          <w:szCs w:val="20"/>
        </w:rPr>
        <w:t>五、响应文件开启</w:t>
      </w:r>
    </w:p>
    <w:p w14:paraId="5197433D">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37"/>
        <w:textAlignment w:val="baseline"/>
        <w:rPr>
          <w:rFonts w:ascii="宋体" w:hAnsi="宋体" w:eastAsia="宋体" w:cs="宋体"/>
          <w:sz w:val="20"/>
          <w:szCs w:val="20"/>
        </w:rPr>
      </w:pPr>
      <w:r>
        <w:rPr>
          <w:rFonts w:ascii="宋体" w:hAnsi="宋体" w:eastAsia="宋体" w:cs="宋体"/>
          <w:sz w:val="20"/>
          <w:szCs w:val="20"/>
        </w:rPr>
        <w:t>1.时间：2025</w:t>
      </w:r>
      <w:r>
        <w:rPr>
          <w:rFonts w:ascii="宋体" w:hAnsi="宋体" w:eastAsia="宋体" w:cs="宋体"/>
          <w:spacing w:val="-35"/>
          <w:sz w:val="20"/>
          <w:szCs w:val="20"/>
        </w:rPr>
        <w:t xml:space="preserve"> </w:t>
      </w:r>
      <w:r>
        <w:rPr>
          <w:rFonts w:ascii="宋体" w:hAnsi="宋体" w:eastAsia="宋体" w:cs="宋体"/>
          <w:sz w:val="20"/>
          <w:szCs w:val="20"/>
        </w:rPr>
        <w:t>年</w:t>
      </w:r>
      <w:r>
        <w:rPr>
          <w:rFonts w:ascii="宋体" w:hAnsi="宋体" w:eastAsia="宋体" w:cs="宋体"/>
          <w:spacing w:val="-38"/>
          <w:sz w:val="20"/>
          <w:szCs w:val="20"/>
        </w:rPr>
        <w:t xml:space="preserve"> </w:t>
      </w:r>
      <w:r>
        <w:rPr>
          <w:rFonts w:hint="eastAsia" w:ascii="宋体" w:hAnsi="宋体" w:eastAsia="宋体" w:cs="宋体"/>
          <w:sz w:val="20"/>
          <w:szCs w:val="20"/>
          <w:lang w:val="en-US" w:eastAsia="zh-CN"/>
        </w:rPr>
        <w:t>11</w:t>
      </w:r>
      <w:r>
        <w:rPr>
          <w:rFonts w:ascii="宋体" w:hAnsi="宋体" w:eastAsia="宋体" w:cs="宋体"/>
          <w:spacing w:val="-35"/>
          <w:sz w:val="20"/>
          <w:szCs w:val="20"/>
        </w:rPr>
        <w:t xml:space="preserve"> </w:t>
      </w:r>
      <w:r>
        <w:rPr>
          <w:rFonts w:ascii="宋体" w:hAnsi="宋体" w:eastAsia="宋体" w:cs="宋体"/>
          <w:sz w:val="20"/>
          <w:szCs w:val="20"/>
        </w:rPr>
        <w:t>月</w:t>
      </w:r>
      <w:r>
        <w:rPr>
          <w:rFonts w:hint="eastAsia" w:ascii="宋体" w:hAnsi="宋体" w:eastAsia="宋体" w:cs="宋体"/>
          <w:sz w:val="20"/>
          <w:szCs w:val="20"/>
          <w:lang w:val="en-US" w:eastAsia="zh-CN"/>
        </w:rPr>
        <w:t xml:space="preserve"> 26</w:t>
      </w:r>
      <w:r>
        <w:rPr>
          <w:rFonts w:ascii="宋体" w:hAnsi="宋体" w:eastAsia="宋体" w:cs="宋体"/>
          <w:sz w:val="20"/>
          <w:szCs w:val="20"/>
        </w:rPr>
        <w:t xml:space="preserve"> 日</w:t>
      </w:r>
      <w:r>
        <w:rPr>
          <w:rFonts w:ascii="宋体" w:hAnsi="宋体" w:eastAsia="宋体" w:cs="宋体"/>
          <w:spacing w:val="-21"/>
          <w:sz w:val="20"/>
          <w:szCs w:val="20"/>
        </w:rPr>
        <w:t xml:space="preserve"> </w:t>
      </w:r>
      <w:r>
        <w:rPr>
          <w:rFonts w:hint="eastAsia" w:ascii="宋体" w:hAnsi="宋体" w:eastAsia="宋体" w:cs="宋体"/>
          <w:sz w:val="20"/>
          <w:szCs w:val="20"/>
          <w:lang w:val="en-US" w:eastAsia="zh-CN"/>
        </w:rPr>
        <w:t>09</w:t>
      </w:r>
      <w:r>
        <w:rPr>
          <w:rFonts w:ascii="宋体" w:hAnsi="宋体" w:eastAsia="宋体" w:cs="宋体"/>
          <w:spacing w:val="-31"/>
          <w:sz w:val="20"/>
          <w:szCs w:val="20"/>
        </w:rPr>
        <w:t xml:space="preserve"> </w:t>
      </w:r>
      <w:r>
        <w:rPr>
          <w:rFonts w:ascii="宋体" w:hAnsi="宋体" w:eastAsia="宋体" w:cs="宋体"/>
          <w:sz w:val="20"/>
          <w:szCs w:val="20"/>
        </w:rPr>
        <w:t>时</w:t>
      </w:r>
      <w:r>
        <w:rPr>
          <w:rFonts w:ascii="宋体" w:hAnsi="宋体" w:eastAsia="宋体" w:cs="宋体"/>
          <w:spacing w:val="-37"/>
          <w:sz w:val="20"/>
          <w:szCs w:val="20"/>
        </w:rPr>
        <w:t xml:space="preserve"> </w:t>
      </w:r>
      <w:r>
        <w:rPr>
          <w:rFonts w:hint="eastAsia" w:ascii="宋体" w:hAnsi="宋体" w:eastAsia="宋体" w:cs="宋体"/>
          <w:sz w:val="20"/>
          <w:szCs w:val="20"/>
          <w:lang w:val="en-US" w:eastAsia="zh-CN"/>
        </w:rPr>
        <w:t>30</w:t>
      </w:r>
      <w:r>
        <w:rPr>
          <w:rFonts w:ascii="宋体" w:hAnsi="宋体" w:eastAsia="宋体" w:cs="宋体"/>
          <w:spacing w:val="-36"/>
          <w:sz w:val="20"/>
          <w:szCs w:val="20"/>
        </w:rPr>
        <w:t xml:space="preserve"> </w:t>
      </w:r>
      <w:r>
        <w:rPr>
          <w:rFonts w:ascii="宋体" w:hAnsi="宋体" w:eastAsia="宋体" w:cs="宋体"/>
          <w:sz w:val="20"/>
          <w:szCs w:val="20"/>
        </w:rPr>
        <w:t>分（北京时间）</w:t>
      </w:r>
    </w:p>
    <w:p w14:paraId="7A58A642">
      <w:pPr>
        <w:keepNext w:val="0"/>
        <w:keepLines w:val="0"/>
        <w:pageBreakBefore w:val="0"/>
        <w:widowControl/>
        <w:kinsoku w:val="0"/>
        <w:wordWrap/>
        <w:overflowPunct/>
        <w:topLinePunct w:val="0"/>
        <w:autoSpaceDE w:val="0"/>
        <w:autoSpaceDN w:val="0"/>
        <w:bidi w:val="0"/>
        <w:adjustRightInd w:val="0"/>
        <w:snapToGrid w:val="0"/>
        <w:spacing w:before="163" w:line="500" w:lineRule="exact"/>
        <w:ind w:left="424"/>
        <w:textAlignment w:val="baseline"/>
        <w:rPr>
          <w:rFonts w:ascii="宋体" w:hAnsi="宋体" w:eastAsia="宋体" w:cs="宋体"/>
          <w:sz w:val="20"/>
          <w:szCs w:val="20"/>
        </w:rPr>
      </w:pPr>
      <w:r>
        <w:rPr>
          <w:rFonts w:ascii="宋体" w:hAnsi="宋体" w:eastAsia="宋体" w:cs="宋体"/>
          <w:spacing w:val="10"/>
          <w:sz w:val="20"/>
          <w:szCs w:val="20"/>
        </w:rPr>
        <w:t>2.地点：</w:t>
      </w:r>
      <w:r>
        <w:rPr>
          <w:rFonts w:hint="eastAsia" w:ascii="宋体" w:hAnsi="宋体" w:eastAsia="宋体" w:cs="宋体"/>
          <w:spacing w:val="11"/>
          <w:sz w:val="20"/>
          <w:szCs w:val="20"/>
          <w:lang w:val="en-US" w:eastAsia="zh-CN"/>
        </w:rPr>
        <w:t>登封市公共资源交易中心网站</w:t>
      </w:r>
      <w:r>
        <w:rPr>
          <w:rFonts w:hint="eastAsia" w:ascii="宋体" w:hAnsi="宋体" w:eastAsia="宋体" w:cs="宋体"/>
          <w:spacing w:val="11"/>
          <w:sz w:val="20"/>
          <w:szCs w:val="20"/>
          <w:lang w:val="en-US" w:eastAsia="zh-CN"/>
        </w:rPr>
        <w:fldChar w:fldCharType="begin"/>
      </w:r>
      <w:r>
        <w:rPr>
          <w:rFonts w:hint="eastAsia" w:ascii="宋体" w:hAnsi="宋体" w:eastAsia="宋体" w:cs="宋体"/>
          <w:spacing w:val="11"/>
          <w:sz w:val="20"/>
          <w:szCs w:val="20"/>
          <w:lang w:val="en-US" w:eastAsia="zh-CN"/>
        </w:rPr>
        <w:instrText xml:space="preserve"> HYPERLINK "http://www.dfggzyjy.com/" \h </w:instrText>
      </w:r>
      <w:r>
        <w:rPr>
          <w:rFonts w:hint="eastAsia" w:ascii="宋体" w:hAnsi="宋体" w:eastAsia="宋体" w:cs="宋体"/>
          <w:spacing w:val="11"/>
          <w:sz w:val="20"/>
          <w:szCs w:val="20"/>
          <w:lang w:val="en-US" w:eastAsia="zh-CN"/>
        </w:rPr>
        <w:fldChar w:fldCharType="separate"/>
      </w:r>
      <w:r>
        <w:rPr>
          <w:rFonts w:hint="eastAsia" w:ascii="宋体" w:hAnsi="宋体" w:eastAsia="宋体" w:cs="宋体"/>
          <w:spacing w:val="11"/>
          <w:sz w:val="20"/>
          <w:szCs w:val="20"/>
          <w:lang w:val="en-US" w:eastAsia="zh-CN"/>
        </w:rPr>
        <w:t>：http://dfggzyjy.dengfeng.gov.cn</w:t>
      </w:r>
      <w:r>
        <w:rPr>
          <w:rFonts w:hint="eastAsia" w:ascii="宋体" w:hAnsi="宋体" w:eastAsia="宋体" w:cs="宋体"/>
          <w:spacing w:val="11"/>
          <w:sz w:val="20"/>
          <w:szCs w:val="20"/>
          <w:lang w:val="en-US" w:eastAsia="zh-CN"/>
        </w:rPr>
        <w:fldChar w:fldCharType="end"/>
      </w:r>
      <w:r>
        <w:rPr>
          <w:rFonts w:ascii="宋体" w:hAnsi="宋体" w:eastAsia="宋体" w:cs="宋体"/>
          <w:spacing w:val="-43"/>
          <w:sz w:val="20"/>
          <w:szCs w:val="20"/>
        </w:rPr>
        <w:t xml:space="preserve"> </w:t>
      </w:r>
    </w:p>
    <w:p w14:paraId="46AE7B71">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423"/>
        <w:textAlignment w:val="baseline"/>
        <w:rPr>
          <w:rFonts w:ascii="宋体" w:hAnsi="宋体" w:eastAsia="宋体" w:cs="宋体"/>
          <w:sz w:val="20"/>
          <w:szCs w:val="20"/>
        </w:rPr>
      </w:pPr>
      <w:r>
        <w:rPr>
          <w:rFonts w:ascii="宋体" w:hAnsi="宋体" w:eastAsia="宋体" w:cs="宋体"/>
          <w:spacing w:val="9"/>
          <w:sz w:val="20"/>
          <w:szCs w:val="20"/>
        </w:rPr>
        <w:t>六、发布公告的媒介及</w:t>
      </w:r>
      <w:r>
        <w:rPr>
          <w:rFonts w:hint="eastAsia" w:ascii="宋体" w:hAnsi="宋体" w:eastAsia="宋体" w:cs="宋体"/>
          <w:spacing w:val="9"/>
          <w:sz w:val="20"/>
          <w:szCs w:val="20"/>
          <w:lang w:val="en-US" w:eastAsia="zh-CN"/>
        </w:rPr>
        <w:t>采购</w:t>
      </w:r>
      <w:r>
        <w:rPr>
          <w:rFonts w:ascii="宋体" w:hAnsi="宋体" w:eastAsia="宋体" w:cs="宋体"/>
          <w:spacing w:val="9"/>
          <w:sz w:val="20"/>
          <w:szCs w:val="20"/>
        </w:rPr>
        <w:t>公告期限</w:t>
      </w:r>
    </w:p>
    <w:p w14:paraId="0F645927">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8" w:right="100" w:firstLine="414"/>
        <w:textAlignment w:val="baseline"/>
        <w:rPr>
          <w:rFonts w:ascii="宋体" w:hAnsi="宋体" w:eastAsia="宋体" w:cs="宋体"/>
          <w:sz w:val="20"/>
          <w:szCs w:val="20"/>
        </w:rPr>
      </w:pPr>
      <w:r>
        <w:rPr>
          <w:rFonts w:ascii="宋体" w:hAnsi="宋体" w:eastAsia="宋体" w:cs="宋体"/>
          <w:spacing w:val="12"/>
          <w:sz w:val="20"/>
          <w:szCs w:val="20"/>
        </w:rPr>
        <w:t>本次</w:t>
      </w:r>
      <w:r>
        <w:rPr>
          <w:rFonts w:hint="eastAsia" w:ascii="宋体" w:hAnsi="宋体" w:eastAsia="宋体" w:cs="宋体"/>
          <w:spacing w:val="12"/>
          <w:sz w:val="20"/>
          <w:szCs w:val="20"/>
          <w:lang w:val="en-US" w:eastAsia="zh-CN"/>
        </w:rPr>
        <w:t>采购</w:t>
      </w:r>
      <w:r>
        <w:rPr>
          <w:rFonts w:ascii="宋体" w:hAnsi="宋体" w:eastAsia="宋体" w:cs="宋体"/>
          <w:spacing w:val="12"/>
          <w:sz w:val="20"/>
          <w:szCs w:val="20"/>
        </w:rPr>
        <w:t>公告在</w:t>
      </w:r>
      <w:r>
        <w:rPr>
          <w:rFonts w:hint="eastAsia" w:ascii="宋体" w:hAnsi="宋体" w:eastAsia="宋体" w:cs="宋体"/>
          <w:spacing w:val="12"/>
          <w:sz w:val="20"/>
          <w:szCs w:val="20"/>
        </w:rPr>
        <w:t>《中国招标投标公共服务平台》、《全国公共资源交易平台（河南省.登封市）》、</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lang w:val="en-US" w:eastAsia="zh-CN"/>
        </w:rPr>
        <w:t>河南省</w:t>
      </w:r>
      <w:r>
        <w:rPr>
          <w:rFonts w:hint="eastAsia" w:ascii="宋体" w:hAnsi="宋体" w:eastAsia="宋体" w:cs="宋体"/>
          <w:spacing w:val="12"/>
          <w:sz w:val="20"/>
          <w:szCs w:val="20"/>
        </w:rPr>
        <w:t>政府采购网</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《登封市政府采购网》上</w:t>
      </w:r>
      <w:r>
        <w:rPr>
          <w:rFonts w:hint="eastAsia" w:ascii="宋体" w:hAnsi="宋体" w:eastAsia="宋体" w:cs="宋体"/>
          <w:spacing w:val="12"/>
          <w:sz w:val="20"/>
          <w:szCs w:val="20"/>
          <w:lang w:val="en-US" w:eastAsia="zh-CN"/>
        </w:rPr>
        <w:t>同时</w:t>
      </w:r>
      <w:r>
        <w:rPr>
          <w:rFonts w:hint="eastAsia" w:ascii="宋体" w:hAnsi="宋体" w:eastAsia="宋体" w:cs="宋体"/>
          <w:spacing w:val="12"/>
          <w:sz w:val="20"/>
          <w:szCs w:val="20"/>
        </w:rPr>
        <w:t>发布，公告期限为 3个工作日。</w:t>
      </w:r>
    </w:p>
    <w:p w14:paraId="3419BA78">
      <w:pPr>
        <w:keepNext w:val="0"/>
        <w:keepLines w:val="0"/>
        <w:pageBreakBefore w:val="0"/>
        <w:widowControl/>
        <w:kinsoku w:val="0"/>
        <w:wordWrap/>
        <w:overflowPunct/>
        <w:topLinePunct w:val="0"/>
        <w:autoSpaceDE w:val="0"/>
        <w:autoSpaceDN w:val="0"/>
        <w:bidi w:val="0"/>
        <w:adjustRightInd w:val="0"/>
        <w:snapToGrid w:val="0"/>
        <w:spacing w:before="1" w:line="500" w:lineRule="exact"/>
        <w:ind w:left="420"/>
        <w:textAlignment w:val="baseline"/>
        <w:rPr>
          <w:rFonts w:ascii="宋体" w:hAnsi="宋体" w:eastAsia="宋体" w:cs="宋体"/>
          <w:sz w:val="20"/>
          <w:szCs w:val="20"/>
        </w:rPr>
      </w:pPr>
      <w:r>
        <w:rPr>
          <w:rFonts w:ascii="宋体" w:hAnsi="宋体" w:eastAsia="宋体" w:cs="宋体"/>
          <w:spacing w:val="8"/>
          <w:sz w:val="20"/>
          <w:szCs w:val="20"/>
        </w:rPr>
        <w:t>七、其他补充事宜</w:t>
      </w:r>
    </w:p>
    <w:p w14:paraId="21F9B8F8">
      <w:pPr>
        <w:keepNext w:val="0"/>
        <w:keepLines w:val="0"/>
        <w:pageBreakBefore w:val="0"/>
        <w:widowControl/>
        <w:kinsoku w:val="0"/>
        <w:wordWrap/>
        <w:overflowPunct/>
        <w:topLinePunct w:val="0"/>
        <w:autoSpaceDE w:val="0"/>
        <w:autoSpaceDN w:val="0"/>
        <w:bidi w:val="0"/>
        <w:adjustRightInd w:val="0"/>
        <w:snapToGrid w:val="0"/>
        <w:spacing w:before="168" w:line="500" w:lineRule="exact"/>
        <w:ind w:right="100" w:firstLine="42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1.根据《登封市公共资源交易中心关于推行不见面开标服务的通知》，本项目采用“远程不见面 ”开标方式，响应人无需到开标现场，响应人应当在竞争性磋商文件确定的投标截止时间前, 登录远程开标大厅（</w:t>
      </w:r>
      <w:r>
        <w:rPr>
          <w:rFonts w:hint="eastAsia" w:ascii="宋体" w:hAnsi="宋体" w:eastAsia="宋体" w:cs="宋体"/>
          <w:spacing w:val="9"/>
          <w:sz w:val="20"/>
          <w:szCs w:val="20"/>
          <w:lang w:val="en-US" w:eastAsia="zh-CN"/>
        </w:rPr>
        <w:t>http://dfggzyjy.dengfeng.gov.cn/BidOpening/bidopeninghallaction/hall/login</w:t>
      </w:r>
      <w:r>
        <w:rPr>
          <w:rFonts w:hint="eastAsia" w:ascii="宋体" w:hAnsi="宋体" w:eastAsia="宋体" w:cs="宋体"/>
          <w:spacing w:val="9"/>
          <w:sz w:val="20"/>
          <w:szCs w:val="20"/>
        </w:rPr>
        <w:t>）,在线准时参加开标活动, 不见面开标相关事宜请查阅登封市公共资源交易中心网站“办事指南 ”专区的《登封市公共资源交易平台不见面开标系统使用指南》。</w:t>
      </w:r>
    </w:p>
    <w:p w14:paraId="0AAC1A0F">
      <w:pPr>
        <w:keepNext w:val="0"/>
        <w:keepLines w:val="0"/>
        <w:pageBreakBefore w:val="0"/>
        <w:widowControl/>
        <w:kinsoku w:val="0"/>
        <w:wordWrap/>
        <w:overflowPunct/>
        <w:topLinePunct w:val="0"/>
        <w:autoSpaceDE w:val="0"/>
        <w:autoSpaceDN w:val="0"/>
        <w:bidi w:val="0"/>
        <w:adjustRightInd w:val="0"/>
        <w:snapToGrid w:val="0"/>
        <w:spacing w:before="168" w:line="500" w:lineRule="exact"/>
        <w:ind w:right="100" w:firstLine="42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加密版投标文件逾期上传或未及时解密的，采购人或其采购代理机构不予受理。</w:t>
      </w:r>
    </w:p>
    <w:p w14:paraId="1538E5F9">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37"/>
        <w:textAlignment w:val="baseline"/>
        <w:rPr>
          <w:rFonts w:hint="eastAsia" w:ascii="宋体" w:hAnsi="宋体" w:eastAsia="宋体" w:cs="宋体"/>
          <w:sz w:val="20"/>
          <w:szCs w:val="20"/>
        </w:rPr>
      </w:pPr>
      <w:r>
        <w:rPr>
          <w:rFonts w:hint="eastAsia" w:ascii="宋体" w:hAnsi="宋体" w:eastAsia="宋体" w:cs="宋体"/>
          <w:sz w:val="20"/>
          <w:szCs w:val="20"/>
        </w:rPr>
        <w:t>2.招标代理费按成交价的 1.5%收取，由成交人在领取成交通知书时一次性缴纳。</w:t>
      </w:r>
    </w:p>
    <w:p w14:paraId="41EF0F93">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26"/>
        <w:textAlignment w:val="baseline"/>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14:paraId="1C66F2F4">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38"/>
        <w:textAlignment w:val="baseline"/>
        <w:rPr>
          <w:rFonts w:ascii="宋体" w:hAnsi="宋体" w:eastAsia="宋体" w:cs="宋体"/>
          <w:sz w:val="20"/>
          <w:szCs w:val="20"/>
        </w:rPr>
      </w:pPr>
      <w:r>
        <w:rPr>
          <w:rFonts w:ascii="宋体" w:hAnsi="宋体" w:eastAsia="宋体" w:cs="宋体"/>
          <w:spacing w:val="4"/>
          <w:sz w:val="20"/>
          <w:szCs w:val="20"/>
        </w:rPr>
        <w:t>1. 采购人信息</w:t>
      </w:r>
    </w:p>
    <w:p w14:paraId="282313A4">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ascii="宋体" w:hAnsi="宋体" w:eastAsia="宋体" w:cs="宋体"/>
          <w:sz w:val="20"/>
          <w:szCs w:val="20"/>
        </w:rPr>
      </w:pPr>
      <w:r>
        <w:rPr>
          <w:rFonts w:ascii="宋体" w:hAnsi="宋体" w:eastAsia="宋体" w:cs="宋体"/>
          <w:spacing w:val="9"/>
          <w:sz w:val="20"/>
          <w:szCs w:val="20"/>
        </w:rPr>
        <w:t>名称：</w:t>
      </w:r>
      <w:r>
        <w:rPr>
          <w:rFonts w:hint="eastAsia" w:ascii="宋体" w:hAnsi="宋体" w:eastAsia="宋体" w:cs="宋体"/>
          <w:spacing w:val="9"/>
          <w:sz w:val="20"/>
          <w:szCs w:val="20"/>
          <w:lang w:eastAsia="zh-CN"/>
        </w:rPr>
        <w:t>登封市自然资源和规划局</w:t>
      </w:r>
    </w:p>
    <w:p w14:paraId="75EC4C1E">
      <w:pPr>
        <w:keepNext w:val="0"/>
        <w:keepLines w:val="0"/>
        <w:pageBreakBefore w:val="0"/>
        <w:widowControl/>
        <w:kinsoku w:val="0"/>
        <w:wordWrap/>
        <w:overflowPunct/>
        <w:topLinePunct w:val="0"/>
        <w:autoSpaceDE w:val="0"/>
        <w:autoSpaceDN w:val="0"/>
        <w:bidi w:val="0"/>
        <w:adjustRightInd w:val="0"/>
        <w:snapToGrid w:val="0"/>
        <w:spacing w:before="164" w:line="500" w:lineRule="exact"/>
        <w:ind w:left="423"/>
        <w:textAlignment w:val="baseline"/>
        <w:rPr>
          <w:rFonts w:ascii="宋体" w:hAnsi="宋体" w:eastAsia="宋体" w:cs="宋体"/>
          <w:sz w:val="20"/>
          <w:szCs w:val="20"/>
        </w:rPr>
      </w:pPr>
      <w:r>
        <w:rPr>
          <w:rFonts w:ascii="宋体" w:hAnsi="宋体" w:eastAsia="宋体" w:cs="宋体"/>
          <w:spacing w:val="6"/>
          <w:sz w:val="20"/>
          <w:szCs w:val="20"/>
        </w:rPr>
        <w:t>地址：登封市卢店街道办建设路13号</w:t>
      </w:r>
    </w:p>
    <w:p w14:paraId="6D44DFF8">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4"/>
        <w:textAlignment w:val="baseline"/>
        <w:rPr>
          <w:rFonts w:hint="default" w:ascii="宋体" w:hAnsi="宋体" w:eastAsia="宋体" w:cs="宋体"/>
          <w:sz w:val="20"/>
          <w:szCs w:val="20"/>
          <w:lang w:val="en-US" w:eastAsia="zh-CN"/>
        </w:rPr>
      </w:pPr>
      <w:r>
        <w:rPr>
          <w:rFonts w:ascii="宋体" w:hAnsi="宋体" w:eastAsia="宋体" w:cs="宋体"/>
          <w:spacing w:val="8"/>
          <w:sz w:val="20"/>
          <w:szCs w:val="20"/>
        </w:rPr>
        <w:t>联系人：</w:t>
      </w:r>
      <w:r>
        <w:rPr>
          <w:rFonts w:hint="eastAsia" w:ascii="宋体" w:hAnsi="宋体" w:eastAsia="宋体" w:cs="宋体"/>
          <w:spacing w:val="8"/>
          <w:sz w:val="20"/>
          <w:szCs w:val="20"/>
          <w:lang w:val="en-US" w:eastAsia="zh-CN"/>
        </w:rPr>
        <w:t>贺先生</w:t>
      </w:r>
    </w:p>
    <w:p w14:paraId="6966D563">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4"/>
        <w:textAlignment w:val="baseline"/>
        <w:rPr>
          <w:rFonts w:hint="default" w:ascii="宋体" w:hAnsi="宋体" w:eastAsia="宋体" w:cs="宋体"/>
          <w:sz w:val="20"/>
          <w:szCs w:val="20"/>
          <w:lang w:val="en-US" w:eastAsia="zh-CN"/>
        </w:rPr>
      </w:pPr>
      <w:r>
        <w:rPr>
          <w:rFonts w:ascii="宋体" w:hAnsi="宋体" w:eastAsia="宋体" w:cs="宋体"/>
          <w:spacing w:val="5"/>
          <w:sz w:val="20"/>
          <w:szCs w:val="20"/>
        </w:rPr>
        <w:t>联系方式：</w:t>
      </w:r>
      <w:r>
        <w:rPr>
          <w:rFonts w:hint="eastAsia" w:ascii="宋体" w:hAnsi="宋体" w:eastAsia="宋体" w:cs="宋体"/>
          <w:spacing w:val="5"/>
          <w:sz w:val="20"/>
          <w:szCs w:val="20"/>
          <w:lang w:val="en-US" w:eastAsia="zh-CN"/>
        </w:rPr>
        <w:t>15515860885</w:t>
      </w:r>
    </w:p>
    <w:p w14:paraId="295C45ED">
      <w:pPr>
        <w:keepNext w:val="0"/>
        <w:keepLines w:val="0"/>
        <w:pageBreakBefore w:val="0"/>
        <w:widowControl/>
        <w:kinsoku w:val="0"/>
        <w:wordWrap/>
        <w:overflowPunct/>
        <w:topLinePunct w:val="0"/>
        <w:autoSpaceDE w:val="0"/>
        <w:autoSpaceDN w:val="0"/>
        <w:bidi w:val="0"/>
        <w:adjustRightInd w:val="0"/>
        <w:snapToGrid w:val="0"/>
        <w:spacing w:before="164" w:line="500" w:lineRule="exact"/>
        <w:ind w:left="423"/>
        <w:textAlignment w:val="baseline"/>
        <w:rPr>
          <w:rFonts w:hint="eastAsia" w:ascii="宋体" w:hAnsi="宋体" w:eastAsia="宋体" w:cs="宋体"/>
          <w:spacing w:val="6"/>
          <w:sz w:val="20"/>
          <w:szCs w:val="20"/>
        </w:rPr>
      </w:pPr>
      <w:bookmarkStart w:id="2" w:name="_Toc35393642"/>
      <w:bookmarkStart w:id="3" w:name="_Toc35393811"/>
      <w:bookmarkStart w:id="4" w:name="_Toc28359101"/>
      <w:bookmarkStart w:id="5" w:name="_Toc28359024"/>
      <w:r>
        <w:rPr>
          <w:rFonts w:hint="eastAsia" w:ascii="宋体" w:hAnsi="宋体" w:eastAsia="宋体" w:cs="宋体"/>
          <w:spacing w:val="6"/>
          <w:sz w:val="20"/>
          <w:szCs w:val="20"/>
        </w:rPr>
        <w:t>2.采购代理机构信息</w:t>
      </w:r>
      <w:bookmarkEnd w:id="2"/>
      <w:bookmarkEnd w:id="3"/>
      <w:bookmarkEnd w:id="4"/>
      <w:bookmarkEnd w:id="5"/>
    </w:p>
    <w:p w14:paraId="7778C51A">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eastAsia="zh-CN"/>
        </w:rPr>
        <w:t>名    称：</w:t>
      </w:r>
      <w:r>
        <w:rPr>
          <w:rFonts w:hint="eastAsia" w:ascii="宋体" w:hAnsi="宋体" w:eastAsia="宋体" w:cs="宋体"/>
          <w:spacing w:val="9"/>
          <w:sz w:val="20"/>
          <w:szCs w:val="20"/>
          <w:lang w:val="en-US" w:eastAsia="zh-CN"/>
        </w:rPr>
        <w:t>智博国际工程咨询有限公司</w:t>
      </w:r>
    </w:p>
    <w:p w14:paraId="3B9674D5">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地址：郑州市西三环与北三环交叉口国家大学科技园（东区）18号楼D座2层</w:t>
      </w:r>
    </w:p>
    <w:p w14:paraId="34D8F78F">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联系人：黄天鹏</w:t>
      </w:r>
    </w:p>
    <w:p w14:paraId="24D0DD74">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联系方式：17803825996</w:t>
      </w:r>
    </w:p>
    <w:p w14:paraId="1A22F9DF">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3.项目联系方式</w:t>
      </w:r>
    </w:p>
    <w:p w14:paraId="40CE0EB7">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项目联系人：黄天鹏</w:t>
      </w:r>
    </w:p>
    <w:p w14:paraId="3C0581BA">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5"/>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联系方式：17803825996</w:t>
      </w:r>
    </w:p>
    <w:p w14:paraId="4FD1F6E8">
      <w:pPr>
        <w:spacing w:before="165" w:line="224" w:lineRule="auto"/>
        <w:ind w:left="3470"/>
        <w:outlineLvl w:val="0"/>
        <w:rPr>
          <w:rFonts w:ascii="宋体" w:hAnsi="宋体" w:eastAsia="宋体" w:cs="宋体"/>
          <w:sz w:val="31"/>
          <w:szCs w:val="31"/>
        </w:rPr>
      </w:pPr>
      <w:bookmarkStart w:id="6" w:name="_Toc15895"/>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供应商须知</w:t>
      </w:r>
      <w:bookmarkEnd w:id="6"/>
    </w:p>
    <w:p w14:paraId="19EA2536">
      <w:pPr>
        <w:spacing w:before="177" w:line="219" w:lineRule="auto"/>
        <w:ind w:left="3711"/>
        <w:outlineLvl w:val="0"/>
        <w:rPr>
          <w:rFonts w:ascii="宋体" w:hAnsi="宋体" w:eastAsia="宋体" w:cs="宋体"/>
          <w:sz w:val="28"/>
          <w:szCs w:val="28"/>
        </w:rPr>
      </w:pPr>
      <w:bookmarkStart w:id="7" w:name="_Toc16386"/>
      <w:r>
        <w:rPr>
          <w:rFonts w:ascii="宋体" w:hAnsi="宋体" w:eastAsia="宋体" w:cs="宋体"/>
          <w:b/>
          <w:bCs/>
          <w:spacing w:val="-4"/>
          <w:sz w:val="28"/>
          <w:szCs w:val="28"/>
        </w:rPr>
        <w:t>供应商须知前附表</w:t>
      </w:r>
      <w:bookmarkEnd w:id="7"/>
    </w:p>
    <w:p w14:paraId="18D36EC0">
      <w:pPr>
        <w:spacing w:line="107" w:lineRule="exact"/>
      </w:pPr>
    </w:p>
    <w:tbl>
      <w:tblPr>
        <w:tblStyle w:val="9"/>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721"/>
        <w:gridCol w:w="1274"/>
        <w:gridCol w:w="6072"/>
      </w:tblGrid>
      <w:tr w14:paraId="26623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93" w:type="dxa"/>
            <w:vAlign w:val="top"/>
          </w:tcPr>
          <w:p w14:paraId="5C1D09BA">
            <w:pPr>
              <w:pStyle w:val="10"/>
              <w:spacing w:before="298" w:line="228" w:lineRule="auto"/>
              <w:ind w:left="187"/>
            </w:pPr>
            <w:r>
              <w:rPr>
                <w:b/>
                <w:bCs/>
                <w:spacing w:val="5"/>
              </w:rPr>
              <w:t>条款号</w:t>
            </w:r>
          </w:p>
        </w:tc>
        <w:tc>
          <w:tcPr>
            <w:tcW w:w="1995" w:type="dxa"/>
            <w:gridSpan w:val="2"/>
            <w:vAlign w:val="top"/>
          </w:tcPr>
          <w:p w14:paraId="1C723E27">
            <w:pPr>
              <w:pStyle w:val="10"/>
              <w:spacing w:before="298" w:line="228" w:lineRule="auto"/>
              <w:ind w:left="581"/>
            </w:pPr>
            <w:r>
              <w:rPr>
                <w:b/>
                <w:bCs/>
                <w:spacing w:val="6"/>
              </w:rPr>
              <w:t>条款名称</w:t>
            </w:r>
          </w:p>
        </w:tc>
        <w:tc>
          <w:tcPr>
            <w:tcW w:w="6072" w:type="dxa"/>
            <w:vAlign w:val="top"/>
          </w:tcPr>
          <w:p w14:paraId="33D67382">
            <w:pPr>
              <w:pStyle w:val="10"/>
              <w:spacing w:before="298" w:line="228" w:lineRule="auto"/>
              <w:ind w:left="2596"/>
            </w:pPr>
            <w:r>
              <w:rPr>
                <w:b/>
                <w:bCs/>
                <w:spacing w:val="-10"/>
              </w:rPr>
              <w:t>编</w:t>
            </w:r>
            <w:r>
              <w:rPr>
                <w:spacing w:val="12"/>
              </w:rPr>
              <w:t xml:space="preserve">  </w:t>
            </w:r>
            <w:r>
              <w:rPr>
                <w:b/>
                <w:bCs/>
                <w:spacing w:val="-10"/>
              </w:rPr>
              <w:t>列</w:t>
            </w:r>
            <w:r>
              <w:rPr>
                <w:spacing w:val="24"/>
              </w:rPr>
              <w:t xml:space="preserve">  </w:t>
            </w:r>
            <w:r>
              <w:rPr>
                <w:b/>
                <w:bCs/>
                <w:spacing w:val="-10"/>
              </w:rPr>
              <w:t>内</w:t>
            </w:r>
            <w:r>
              <w:rPr>
                <w:spacing w:val="10"/>
              </w:rPr>
              <w:t xml:space="preserve">  </w:t>
            </w:r>
            <w:r>
              <w:rPr>
                <w:b/>
                <w:bCs/>
                <w:spacing w:val="-10"/>
              </w:rPr>
              <w:t>容</w:t>
            </w:r>
          </w:p>
        </w:tc>
      </w:tr>
      <w:tr w14:paraId="1D7E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993" w:type="dxa"/>
            <w:vAlign w:val="top"/>
          </w:tcPr>
          <w:p w14:paraId="6813CE90">
            <w:pPr>
              <w:spacing w:line="254" w:lineRule="auto"/>
              <w:rPr>
                <w:rFonts w:ascii="Arial"/>
                <w:sz w:val="21"/>
              </w:rPr>
            </w:pPr>
          </w:p>
          <w:p w14:paraId="7AF9FBE1">
            <w:pPr>
              <w:spacing w:line="254" w:lineRule="auto"/>
              <w:rPr>
                <w:rFonts w:ascii="Arial"/>
                <w:sz w:val="21"/>
              </w:rPr>
            </w:pPr>
          </w:p>
          <w:p w14:paraId="43388AA1">
            <w:pPr>
              <w:spacing w:line="255" w:lineRule="auto"/>
              <w:rPr>
                <w:rFonts w:ascii="Arial"/>
                <w:sz w:val="21"/>
              </w:rPr>
            </w:pPr>
          </w:p>
          <w:p w14:paraId="736F7564">
            <w:pPr>
              <w:pStyle w:val="10"/>
              <w:spacing w:before="65" w:line="268" w:lineRule="exact"/>
              <w:ind w:left="256"/>
            </w:pPr>
            <w:r>
              <w:rPr>
                <w:position w:val="1"/>
              </w:rPr>
              <w:t>1.2.1</w:t>
            </w:r>
          </w:p>
        </w:tc>
        <w:tc>
          <w:tcPr>
            <w:tcW w:w="1995" w:type="dxa"/>
            <w:gridSpan w:val="2"/>
            <w:vAlign w:val="top"/>
          </w:tcPr>
          <w:p w14:paraId="083B2C1F">
            <w:pPr>
              <w:spacing w:line="254" w:lineRule="auto"/>
              <w:rPr>
                <w:rFonts w:ascii="Arial"/>
                <w:sz w:val="21"/>
              </w:rPr>
            </w:pPr>
          </w:p>
          <w:p w14:paraId="3D732287">
            <w:pPr>
              <w:spacing w:line="254" w:lineRule="auto"/>
              <w:rPr>
                <w:rFonts w:ascii="Arial"/>
                <w:sz w:val="21"/>
              </w:rPr>
            </w:pPr>
          </w:p>
          <w:p w14:paraId="0E8F2A2E">
            <w:pPr>
              <w:spacing w:line="255" w:lineRule="auto"/>
              <w:rPr>
                <w:rFonts w:ascii="Arial"/>
                <w:sz w:val="21"/>
              </w:rPr>
            </w:pPr>
          </w:p>
          <w:p w14:paraId="4DDD9FF0">
            <w:pPr>
              <w:pStyle w:val="10"/>
              <w:spacing w:before="65" w:line="227" w:lineRule="auto"/>
              <w:ind w:left="686"/>
            </w:pPr>
            <w:r>
              <w:rPr>
                <w:spacing w:val="7"/>
              </w:rPr>
              <w:t>采购人</w:t>
            </w:r>
          </w:p>
        </w:tc>
        <w:tc>
          <w:tcPr>
            <w:tcW w:w="6072" w:type="dxa"/>
            <w:vAlign w:val="top"/>
          </w:tcPr>
          <w:p w14:paraId="51D7F380">
            <w:pPr>
              <w:pStyle w:val="10"/>
              <w:spacing w:before="173" w:line="227" w:lineRule="auto"/>
              <w:ind w:left="115"/>
            </w:pPr>
            <w:r>
              <w:rPr>
                <w:spacing w:val="9"/>
              </w:rPr>
              <w:t>名称：</w:t>
            </w:r>
            <w:r>
              <w:rPr>
                <w:rFonts w:hint="eastAsia" w:ascii="宋体" w:hAnsi="宋体" w:eastAsia="宋体" w:cs="宋体"/>
                <w:spacing w:val="9"/>
                <w:sz w:val="20"/>
                <w:szCs w:val="20"/>
                <w:lang w:eastAsia="zh-CN"/>
              </w:rPr>
              <w:t>登封市自然资源和规划局</w:t>
            </w:r>
          </w:p>
          <w:p w14:paraId="7D0D61A0">
            <w:pPr>
              <w:pStyle w:val="10"/>
              <w:spacing w:before="192" w:line="229" w:lineRule="auto"/>
              <w:ind w:left="114"/>
            </w:pPr>
            <w:r>
              <w:t>地址：登封市卢店街道办建设路13号</w:t>
            </w:r>
          </w:p>
          <w:p w14:paraId="2B859907">
            <w:pPr>
              <w:pStyle w:val="10"/>
              <w:spacing w:before="192" w:line="229" w:lineRule="auto"/>
              <w:ind w:left="114"/>
              <w:rPr>
                <w:rFonts w:hint="default"/>
                <w:lang w:val="en-US" w:eastAsia="zh-CN"/>
              </w:rPr>
            </w:pPr>
            <w:r>
              <w:t>联系人：</w:t>
            </w:r>
            <w:r>
              <w:rPr>
                <w:rFonts w:hint="eastAsia"/>
                <w:lang w:val="en-US" w:eastAsia="zh-CN"/>
              </w:rPr>
              <w:t>贺先生</w:t>
            </w:r>
          </w:p>
          <w:p w14:paraId="748CE44A">
            <w:pPr>
              <w:pStyle w:val="10"/>
              <w:spacing w:before="192" w:line="229" w:lineRule="auto"/>
              <w:ind w:left="114"/>
            </w:pPr>
            <w:r>
              <w:t>联系方式：</w:t>
            </w:r>
            <w:r>
              <w:rPr>
                <w:rFonts w:hint="eastAsia"/>
                <w:lang w:val="en-US" w:eastAsia="zh-CN"/>
              </w:rPr>
              <w:t>15515860885</w:t>
            </w:r>
          </w:p>
        </w:tc>
      </w:tr>
      <w:tr w14:paraId="1FD0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93" w:type="dxa"/>
            <w:vAlign w:val="top"/>
          </w:tcPr>
          <w:p w14:paraId="2F9A42E0">
            <w:pPr>
              <w:spacing w:line="245" w:lineRule="auto"/>
              <w:rPr>
                <w:rFonts w:ascii="Arial"/>
                <w:sz w:val="21"/>
              </w:rPr>
            </w:pPr>
          </w:p>
          <w:p w14:paraId="61952583">
            <w:pPr>
              <w:spacing w:line="245" w:lineRule="auto"/>
              <w:rPr>
                <w:rFonts w:ascii="Arial"/>
                <w:sz w:val="21"/>
              </w:rPr>
            </w:pPr>
          </w:p>
          <w:p w14:paraId="796FE084">
            <w:pPr>
              <w:spacing w:line="246" w:lineRule="auto"/>
              <w:rPr>
                <w:rFonts w:ascii="Arial"/>
                <w:sz w:val="21"/>
              </w:rPr>
            </w:pPr>
          </w:p>
          <w:p w14:paraId="6E578D7D">
            <w:pPr>
              <w:spacing w:line="246" w:lineRule="auto"/>
              <w:rPr>
                <w:rFonts w:ascii="Arial"/>
                <w:sz w:val="21"/>
              </w:rPr>
            </w:pPr>
          </w:p>
          <w:p w14:paraId="0D270E83">
            <w:pPr>
              <w:pStyle w:val="10"/>
              <w:spacing w:before="65" w:line="268" w:lineRule="exact"/>
              <w:ind w:left="256"/>
            </w:pPr>
            <w:r>
              <w:rPr>
                <w:position w:val="1"/>
              </w:rPr>
              <w:t>1.2.2</w:t>
            </w:r>
          </w:p>
        </w:tc>
        <w:tc>
          <w:tcPr>
            <w:tcW w:w="1995" w:type="dxa"/>
            <w:gridSpan w:val="2"/>
            <w:vAlign w:val="top"/>
          </w:tcPr>
          <w:p w14:paraId="34D7C1C7">
            <w:pPr>
              <w:spacing w:line="245" w:lineRule="auto"/>
              <w:rPr>
                <w:rFonts w:ascii="Arial"/>
                <w:sz w:val="21"/>
              </w:rPr>
            </w:pPr>
          </w:p>
          <w:p w14:paraId="23E37A71">
            <w:pPr>
              <w:spacing w:line="245" w:lineRule="auto"/>
              <w:rPr>
                <w:rFonts w:ascii="Arial"/>
                <w:sz w:val="21"/>
              </w:rPr>
            </w:pPr>
          </w:p>
          <w:p w14:paraId="7FF032F1">
            <w:pPr>
              <w:spacing w:line="246" w:lineRule="auto"/>
              <w:rPr>
                <w:rFonts w:ascii="Arial"/>
                <w:sz w:val="21"/>
              </w:rPr>
            </w:pPr>
          </w:p>
          <w:p w14:paraId="623A724E">
            <w:pPr>
              <w:spacing w:line="246" w:lineRule="auto"/>
              <w:rPr>
                <w:rFonts w:ascii="Arial"/>
                <w:sz w:val="21"/>
              </w:rPr>
            </w:pPr>
          </w:p>
          <w:p w14:paraId="26774966">
            <w:pPr>
              <w:pStyle w:val="10"/>
              <w:spacing w:before="65" w:line="227" w:lineRule="auto"/>
              <w:ind w:left="369"/>
            </w:pPr>
            <w:r>
              <w:rPr>
                <w:spacing w:val="8"/>
              </w:rPr>
              <w:t>采购代理机构</w:t>
            </w:r>
          </w:p>
        </w:tc>
        <w:tc>
          <w:tcPr>
            <w:tcW w:w="6072" w:type="dxa"/>
            <w:vAlign w:val="top"/>
          </w:tcPr>
          <w:p w14:paraId="5D25AEE5">
            <w:pPr>
              <w:pStyle w:val="10"/>
              <w:spacing w:before="192" w:line="229" w:lineRule="auto"/>
              <w:ind w:left="114"/>
              <w:rPr>
                <w:rFonts w:hint="eastAsia"/>
                <w:lang w:val="en-US" w:eastAsia="zh-CN"/>
              </w:rPr>
            </w:pPr>
            <w:r>
              <w:rPr>
                <w:rFonts w:hint="eastAsia"/>
                <w:lang w:eastAsia="zh-CN"/>
              </w:rPr>
              <w:t>名    称：</w:t>
            </w:r>
            <w:r>
              <w:rPr>
                <w:rFonts w:hint="eastAsia"/>
                <w:lang w:val="en-US" w:eastAsia="zh-CN"/>
              </w:rPr>
              <w:t>智博国际工程咨询有限公司</w:t>
            </w:r>
          </w:p>
          <w:p w14:paraId="2DB490A3">
            <w:pPr>
              <w:pStyle w:val="10"/>
              <w:spacing w:before="192" w:line="229" w:lineRule="auto"/>
              <w:ind w:left="114"/>
              <w:rPr>
                <w:rFonts w:hint="eastAsia"/>
                <w:lang w:val="en-US" w:eastAsia="zh-CN"/>
              </w:rPr>
            </w:pPr>
            <w:r>
              <w:rPr>
                <w:rFonts w:hint="eastAsia"/>
                <w:lang w:val="en-US" w:eastAsia="zh-CN"/>
              </w:rPr>
              <w:t>地址：郑州市西三环与北三环交叉口国家大学科技园（东区）18号楼D座2层</w:t>
            </w:r>
          </w:p>
          <w:p w14:paraId="76536264">
            <w:pPr>
              <w:pStyle w:val="10"/>
              <w:spacing w:before="192" w:line="229" w:lineRule="auto"/>
              <w:ind w:left="114"/>
              <w:rPr>
                <w:rFonts w:hint="eastAsia"/>
                <w:lang w:val="en-US" w:eastAsia="zh-CN"/>
              </w:rPr>
            </w:pPr>
            <w:r>
              <w:rPr>
                <w:rFonts w:hint="eastAsia"/>
                <w:lang w:val="en-US" w:eastAsia="zh-CN"/>
              </w:rPr>
              <w:t>联系人：黄天鹏</w:t>
            </w:r>
          </w:p>
          <w:p w14:paraId="4A11149D">
            <w:pPr>
              <w:pStyle w:val="10"/>
              <w:spacing w:before="192" w:line="229" w:lineRule="auto"/>
              <w:ind w:left="114"/>
            </w:pPr>
            <w:r>
              <w:rPr>
                <w:rFonts w:hint="eastAsia"/>
                <w:lang w:val="en-US" w:eastAsia="zh-CN"/>
              </w:rPr>
              <w:t>联系方式：17803825996</w:t>
            </w:r>
          </w:p>
        </w:tc>
      </w:tr>
      <w:tr w14:paraId="48C9D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93" w:type="dxa"/>
            <w:vAlign w:val="center"/>
          </w:tcPr>
          <w:p w14:paraId="58919C16">
            <w:pPr>
              <w:spacing w:line="328" w:lineRule="auto"/>
              <w:jc w:val="center"/>
              <w:rPr>
                <w:rFonts w:ascii="Arial"/>
                <w:sz w:val="21"/>
              </w:rPr>
            </w:pPr>
          </w:p>
          <w:p w14:paraId="0E322D77">
            <w:pPr>
              <w:pStyle w:val="10"/>
              <w:spacing w:before="65" w:line="267" w:lineRule="exact"/>
              <w:ind w:left="256"/>
              <w:jc w:val="center"/>
            </w:pPr>
            <w:r>
              <w:rPr>
                <w:position w:val="1"/>
              </w:rPr>
              <w:t>1.2.3</w:t>
            </w:r>
          </w:p>
        </w:tc>
        <w:tc>
          <w:tcPr>
            <w:tcW w:w="1995" w:type="dxa"/>
            <w:gridSpan w:val="2"/>
            <w:vAlign w:val="center"/>
          </w:tcPr>
          <w:p w14:paraId="244CEAC7">
            <w:pPr>
              <w:pStyle w:val="10"/>
              <w:spacing w:before="65" w:line="228" w:lineRule="auto"/>
              <w:ind w:firstLine="636" w:firstLineChars="300"/>
              <w:jc w:val="both"/>
            </w:pPr>
            <w:r>
              <w:rPr>
                <w:spacing w:val="6"/>
              </w:rPr>
              <w:t>项目名称</w:t>
            </w:r>
          </w:p>
        </w:tc>
        <w:tc>
          <w:tcPr>
            <w:tcW w:w="6072" w:type="dxa"/>
            <w:vAlign w:val="center"/>
          </w:tcPr>
          <w:p w14:paraId="27496F1D">
            <w:pPr>
              <w:pStyle w:val="10"/>
              <w:spacing w:before="174" w:line="323" w:lineRule="auto"/>
              <w:ind w:left="116" w:right="107"/>
              <w:jc w:val="both"/>
            </w:pPr>
            <w:r>
              <w:rPr>
                <w:rFonts w:hint="eastAsia"/>
                <w:lang w:eastAsia="zh-CN"/>
              </w:rPr>
              <w:t>登封市自然资源和规划局登封市全民所有自然资源资产清查项目</w:t>
            </w:r>
          </w:p>
        </w:tc>
      </w:tr>
      <w:tr w14:paraId="7AC21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794D509F">
            <w:pPr>
              <w:spacing w:line="329" w:lineRule="auto"/>
              <w:rPr>
                <w:rFonts w:ascii="Arial"/>
                <w:sz w:val="21"/>
              </w:rPr>
            </w:pPr>
          </w:p>
          <w:p w14:paraId="670CA65D">
            <w:pPr>
              <w:pStyle w:val="10"/>
              <w:spacing w:before="65" w:line="268" w:lineRule="exact"/>
              <w:ind w:left="256"/>
            </w:pPr>
            <w:r>
              <w:rPr>
                <w:position w:val="1"/>
              </w:rPr>
              <w:t>1.4.1</w:t>
            </w:r>
          </w:p>
        </w:tc>
        <w:tc>
          <w:tcPr>
            <w:tcW w:w="1995" w:type="dxa"/>
            <w:gridSpan w:val="2"/>
            <w:vAlign w:val="top"/>
          </w:tcPr>
          <w:p w14:paraId="5CF92F25">
            <w:pPr>
              <w:pStyle w:val="10"/>
              <w:spacing w:before="176" w:line="228" w:lineRule="auto"/>
              <w:ind w:left="475"/>
            </w:pPr>
            <w:r>
              <w:rPr>
                <w:spacing w:val="8"/>
              </w:rPr>
              <w:t>磋商范围及</w:t>
            </w:r>
          </w:p>
          <w:p w14:paraId="7DE5C449">
            <w:pPr>
              <w:pStyle w:val="10"/>
              <w:spacing w:before="194" w:line="228" w:lineRule="auto"/>
              <w:ind w:left="581"/>
            </w:pPr>
            <w:r>
              <w:rPr>
                <w:spacing w:val="7"/>
              </w:rPr>
              <w:t>包划分</w:t>
            </w:r>
          </w:p>
        </w:tc>
        <w:tc>
          <w:tcPr>
            <w:tcW w:w="6072" w:type="dxa"/>
            <w:vAlign w:val="top"/>
          </w:tcPr>
          <w:p w14:paraId="19EA54EA">
            <w:pPr>
              <w:pStyle w:val="10"/>
              <w:spacing w:before="175" w:line="227" w:lineRule="auto"/>
              <w:ind w:left="114"/>
            </w:pPr>
            <w:r>
              <w:rPr>
                <w:rFonts w:hint="eastAsia"/>
                <w:spacing w:val="8"/>
                <w:lang w:val="en-US" w:eastAsia="zh-CN"/>
              </w:rPr>
              <w:t>包</w:t>
            </w:r>
            <w:r>
              <w:rPr>
                <w:spacing w:val="8"/>
              </w:rPr>
              <w:t>划分：本项目共分一个包。</w:t>
            </w:r>
          </w:p>
          <w:p w14:paraId="4E4EA2A2">
            <w:pPr>
              <w:pStyle w:val="10"/>
              <w:spacing w:before="195" w:line="227" w:lineRule="auto"/>
              <w:ind w:left="112"/>
            </w:pPr>
            <w:r>
              <w:rPr>
                <w:spacing w:val="9"/>
              </w:rPr>
              <w:t>磋商范围：在</w:t>
            </w:r>
            <w:r>
              <w:rPr>
                <w:rFonts w:hint="eastAsia"/>
                <w:spacing w:val="9"/>
                <w:lang w:val="en-US" w:eastAsia="zh-CN"/>
              </w:rPr>
              <w:t>登封市</w:t>
            </w:r>
            <w:r>
              <w:rPr>
                <w:spacing w:val="9"/>
              </w:rPr>
              <w:t>范围内，对全民所有土地、矿产、森林、草原、湿地等 5 类自然资源资产进行全面清查，查清资产实物量，核算价值量，摸清各类全民所有自然资源资产底数，逐步理清使用权状况，建立自然资源资产数据库。</w:t>
            </w:r>
          </w:p>
        </w:tc>
      </w:tr>
      <w:tr w14:paraId="1873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03779EC8">
            <w:pPr>
              <w:pStyle w:val="10"/>
              <w:spacing w:before="296" w:line="267" w:lineRule="exact"/>
              <w:ind w:left="256"/>
            </w:pPr>
            <w:r>
              <w:rPr>
                <w:position w:val="1"/>
              </w:rPr>
              <w:t>1.4.2</w:t>
            </w:r>
          </w:p>
        </w:tc>
        <w:tc>
          <w:tcPr>
            <w:tcW w:w="1995" w:type="dxa"/>
            <w:gridSpan w:val="2"/>
            <w:vAlign w:val="top"/>
          </w:tcPr>
          <w:p w14:paraId="72290AF0">
            <w:pPr>
              <w:pStyle w:val="10"/>
              <w:spacing w:before="295" w:line="228" w:lineRule="auto"/>
              <w:ind w:left="581"/>
            </w:pPr>
            <w:r>
              <w:rPr>
                <w:spacing w:val="7"/>
              </w:rPr>
              <w:t>服务期限</w:t>
            </w:r>
          </w:p>
        </w:tc>
        <w:tc>
          <w:tcPr>
            <w:tcW w:w="6072" w:type="dxa"/>
            <w:vAlign w:val="top"/>
          </w:tcPr>
          <w:p w14:paraId="6B3B381E">
            <w:pPr>
              <w:pStyle w:val="10"/>
              <w:spacing w:before="295" w:line="228" w:lineRule="auto"/>
              <w:ind w:left="147"/>
            </w:pPr>
            <w:r>
              <w:t>自合同签订后至 2026 年 6 月底</w:t>
            </w:r>
            <w:r>
              <w:rPr>
                <w:rFonts w:hint="eastAsia"/>
                <w:lang w:eastAsia="zh-CN"/>
              </w:rPr>
              <w:t>，</w:t>
            </w:r>
            <w:r>
              <w:t>完成</w:t>
            </w:r>
            <w:r>
              <w:rPr>
                <w:rFonts w:hint="eastAsia"/>
                <w:lang w:val="en-US" w:eastAsia="zh-CN"/>
              </w:rPr>
              <w:t>登封</w:t>
            </w:r>
            <w:r>
              <w:t>市全民所有自然资源资产清查成果汇交、项目验收；</w:t>
            </w:r>
          </w:p>
        </w:tc>
      </w:tr>
      <w:tr w14:paraId="43D33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2426744E">
            <w:pPr>
              <w:pStyle w:val="10"/>
              <w:spacing w:before="297" w:line="268" w:lineRule="exact"/>
              <w:ind w:left="256"/>
            </w:pPr>
            <w:r>
              <w:rPr>
                <w:position w:val="1"/>
              </w:rPr>
              <w:t>1.4.3</w:t>
            </w:r>
          </w:p>
        </w:tc>
        <w:tc>
          <w:tcPr>
            <w:tcW w:w="1995" w:type="dxa"/>
            <w:gridSpan w:val="2"/>
            <w:vAlign w:val="center"/>
          </w:tcPr>
          <w:p w14:paraId="120B6184">
            <w:pPr>
              <w:pStyle w:val="10"/>
              <w:spacing w:before="297" w:line="228" w:lineRule="auto"/>
              <w:ind w:left="370"/>
              <w:jc w:val="both"/>
            </w:pPr>
            <w:r>
              <w:rPr>
                <w:spacing w:val="8"/>
              </w:rPr>
              <w:t>服务质量要求</w:t>
            </w:r>
          </w:p>
        </w:tc>
        <w:tc>
          <w:tcPr>
            <w:tcW w:w="6072" w:type="dxa"/>
            <w:vAlign w:val="center"/>
          </w:tcPr>
          <w:p w14:paraId="1CC3E5D7">
            <w:pPr>
              <w:pStyle w:val="10"/>
              <w:spacing w:before="297" w:line="228" w:lineRule="auto"/>
              <w:ind w:left="114"/>
              <w:jc w:val="left"/>
            </w:pPr>
            <w:r>
              <w:rPr>
                <w:rFonts w:hint="eastAsia"/>
                <w:lang w:val="en-US" w:eastAsia="zh-CN"/>
              </w:rPr>
              <w:t>投标人提供的服务应符合国家、地方及相关政府管理部门和行业与本项目有关的各项服务标准、规范、规章要求，并满足采购人实际需求，标准、规范等不一致的，以要求高的为准；</w:t>
            </w:r>
          </w:p>
        </w:tc>
      </w:tr>
      <w:tr w14:paraId="3410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4185A32B">
            <w:pPr>
              <w:pStyle w:val="10"/>
              <w:spacing w:before="296" w:line="267" w:lineRule="exact"/>
              <w:ind w:left="256"/>
            </w:pPr>
            <w:r>
              <w:rPr>
                <w:position w:val="1"/>
              </w:rPr>
              <w:t>1.4.4</w:t>
            </w:r>
          </w:p>
        </w:tc>
        <w:tc>
          <w:tcPr>
            <w:tcW w:w="1995" w:type="dxa"/>
            <w:gridSpan w:val="2"/>
            <w:vAlign w:val="top"/>
          </w:tcPr>
          <w:p w14:paraId="5F922DCF">
            <w:pPr>
              <w:pStyle w:val="10"/>
              <w:spacing w:before="295" w:line="228" w:lineRule="auto"/>
              <w:ind w:left="581"/>
            </w:pPr>
            <w:r>
              <w:rPr>
                <w:spacing w:val="7"/>
              </w:rPr>
              <w:t>服务地点</w:t>
            </w:r>
          </w:p>
        </w:tc>
        <w:tc>
          <w:tcPr>
            <w:tcW w:w="6072" w:type="dxa"/>
            <w:vAlign w:val="top"/>
          </w:tcPr>
          <w:p w14:paraId="1BD65107">
            <w:pPr>
              <w:pStyle w:val="10"/>
              <w:spacing w:before="296" w:line="227" w:lineRule="auto"/>
              <w:ind w:left="116"/>
            </w:pPr>
            <w:r>
              <w:rPr>
                <w:rFonts w:hint="eastAsia"/>
                <w:lang w:val="en-US" w:eastAsia="zh-CN"/>
              </w:rPr>
              <w:t>登封市境内</w:t>
            </w:r>
          </w:p>
        </w:tc>
      </w:tr>
      <w:tr w14:paraId="7315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3" w:type="dxa"/>
            <w:vMerge w:val="restart"/>
            <w:vAlign w:val="top"/>
          </w:tcPr>
          <w:p w14:paraId="63EC01B4">
            <w:pPr>
              <w:spacing w:line="265" w:lineRule="auto"/>
              <w:rPr>
                <w:rFonts w:ascii="Arial"/>
                <w:sz w:val="21"/>
              </w:rPr>
            </w:pPr>
          </w:p>
          <w:p w14:paraId="3649530B">
            <w:pPr>
              <w:spacing w:line="265" w:lineRule="auto"/>
              <w:rPr>
                <w:rFonts w:ascii="Arial"/>
                <w:sz w:val="21"/>
              </w:rPr>
            </w:pPr>
          </w:p>
          <w:p w14:paraId="3ABAB8BB">
            <w:pPr>
              <w:spacing w:line="265" w:lineRule="auto"/>
              <w:rPr>
                <w:rFonts w:ascii="Arial"/>
                <w:sz w:val="21"/>
              </w:rPr>
            </w:pPr>
          </w:p>
          <w:p w14:paraId="7378D5D1">
            <w:pPr>
              <w:spacing w:line="265" w:lineRule="auto"/>
              <w:rPr>
                <w:rFonts w:ascii="Arial"/>
                <w:sz w:val="21"/>
              </w:rPr>
            </w:pPr>
          </w:p>
          <w:p w14:paraId="700BB41E">
            <w:pPr>
              <w:spacing w:line="266" w:lineRule="auto"/>
              <w:rPr>
                <w:rFonts w:ascii="Arial"/>
                <w:sz w:val="21"/>
              </w:rPr>
            </w:pPr>
          </w:p>
          <w:p w14:paraId="4EBBD64B">
            <w:pPr>
              <w:spacing w:line="266" w:lineRule="auto"/>
              <w:rPr>
                <w:rFonts w:ascii="Arial"/>
                <w:sz w:val="21"/>
              </w:rPr>
            </w:pPr>
          </w:p>
          <w:p w14:paraId="418D90B8">
            <w:pPr>
              <w:spacing w:line="266" w:lineRule="auto"/>
              <w:rPr>
                <w:rFonts w:ascii="Arial"/>
                <w:sz w:val="21"/>
              </w:rPr>
            </w:pPr>
          </w:p>
          <w:p w14:paraId="0723E264">
            <w:pPr>
              <w:spacing w:line="266" w:lineRule="auto"/>
              <w:rPr>
                <w:rFonts w:ascii="Arial"/>
                <w:sz w:val="21"/>
              </w:rPr>
            </w:pPr>
          </w:p>
          <w:p w14:paraId="72AC12CC">
            <w:pPr>
              <w:pStyle w:val="10"/>
              <w:spacing w:before="65" w:line="268" w:lineRule="exact"/>
              <w:ind w:left="256"/>
            </w:pPr>
            <w:r>
              <w:rPr>
                <w:position w:val="1"/>
              </w:rPr>
              <w:t>1.5.1</w:t>
            </w:r>
          </w:p>
        </w:tc>
        <w:tc>
          <w:tcPr>
            <w:tcW w:w="1995" w:type="dxa"/>
            <w:gridSpan w:val="2"/>
            <w:vMerge w:val="restart"/>
            <w:vAlign w:val="top"/>
          </w:tcPr>
          <w:p w14:paraId="07E30952">
            <w:pPr>
              <w:spacing w:line="272" w:lineRule="auto"/>
              <w:rPr>
                <w:rFonts w:ascii="Arial"/>
                <w:sz w:val="21"/>
              </w:rPr>
            </w:pPr>
          </w:p>
          <w:p w14:paraId="61BF8CAC">
            <w:pPr>
              <w:spacing w:line="272" w:lineRule="auto"/>
              <w:rPr>
                <w:rFonts w:ascii="Arial"/>
                <w:sz w:val="21"/>
              </w:rPr>
            </w:pPr>
          </w:p>
          <w:p w14:paraId="78CB6B12">
            <w:pPr>
              <w:spacing w:line="272" w:lineRule="auto"/>
              <w:rPr>
                <w:rFonts w:ascii="Arial"/>
                <w:sz w:val="21"/>
              </w:rPr>
            </w:pPr>
          </w:p>
          <w:p w14:paraId="4FF0AD4B">
            <w:pPr>
              <w:spacing w:line="272" w:lineRule="auto"/>
              <w:rPr>
                <w:rFonts w:ascii="Arial"/>
                <w:sz w:val="21"/>
              </w:rPr>
            </w:pPr>
          </w:p>
          <w:p w14:paraId="4C9A0EF1">
            <w:pPr>
              <w:spacing w:line="272" w:lineRule="auto"/>
              <w:rPr>
                <w:rFonts w:ascii="Arial"/>
                <w:sz w:val="21"/>
              </w:rPr>
            </w:pPr>
          </w:p>
          <w:p w14:paraId="0546EE16">
            <w:pPr>
              <w:spacing w:line="272" w:lineRule="auto"/>
              <w:rPr>
                <w:rFonts w:ascii="Arial"/>
                <w:sz w:val="21"/>
              </w:rPr>
            </w:pPr>
          </w:p>
          <w:p w14:paraId="2B5648E5">
            <w:pPr>
              <w:spacing w:line="273" w:lineRule="auto"/>
              <w:rPr>
                <w:rFonts w:ascii="Arial"/>
                <w:sz w:val="21"/>
              </w:rPr>
            </w:pPr>
          </w:p>
          <w:p w14:paraId="49ABCFEF">
            <w:pPr>
              <w:pStyle w:val="10"/>
              <w:spacing w:before="65" w:line="407" w:lineRule="auto"/>
              <w:ind w:left="797" w:right="158" w:hanging="636"/>
            </w:pPr>
            <w:r>
              <w:rPr>
                <w:spacing w:val="8"/>
              </w:rPr>
              <w:t>供应商资质条件和</w:t>
            </w:r>
            <w:r>
              <w:rPr>
                <w:spacing w:val="4"/>
              </w:rPr>
              <w:t xml:space="preserve"> </w:t>
            </w:r>
            <w:r>
              <w:t>能力</w:t>
            </w:r>
          </w:p>
        </w:tc>
        <w:tc>
          <w:tcPr>
            <w:tcW w:w="6072" w:type="dxa"/>
            <w:vAlign w:val="top"/>
          </w:tcPr>
          <w:p w14:paraId="15C8722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61" w:line="500" w:lineRule="exact"/>
              <w:ind w:left="4" w:firstLine="427"/>
              <w:textAlignment w:val="baseline"/>
              <w:rPr>
                <w:rFonts w:ascii="宋体" w:hAnsi="宋体" w:eastAsia="宋体" w:cs="宋体"/>
                <w:spacing w:val="9"/>
                <w:sz w:val="20"/>
                <w:szCs w:val="20"/>
              </w:rPr>
            </w:pPr>
            <w:r>
              <w:rPr>
                <w:rFonts w:ascii="宋体" w:hAnsi="宋体" w:eastAsia="宋体" w:cs="宋体"/>
                <w:spacing w:val="9"/>
                <w:sz w:val="20"/>
                <w:szCs w:val="20"/>
              </w:rPr>
              <w:t>供应商须具有行政主管部门颁发的有效的测绘乙级及以上资质</w:t>
            </w:r>
            <w:r>
              <w:rPr>
                <w:rFonts w:hint="eastAsia" w:ascii="宋体" w:hAnsi="宋体" w:eastAsia="宋体" w:cs="宋体"/>
                <w:spacing w:val="9"/>
                <w:sz w:val="20"/>
                <w:szCs w:val="20"/>
                <w:lang w:val="en-US" w:eastAsia="zh-CN"/>
              </w:rPr>
              <w:t>和城乡规划乙级及以上</w:t>
            </w:r>
            <w:r>
              <w:rPr>
                <w:rFonts w:ascii="宋体" w:hAnsi="宋体" w:eastAsia="宋体" w:cs="宋体"/>
                <w:spacing w:val="9"/>
                <w:sz w:val="20"/>
                <w:szCs w:val="20"/>
              </w:rPr>
              <w:t>资质</w:t>
            </w:r>
            <w:r>
              <w:rPr>
                <w:rFonts w:hint="eastAsia" w:ascii="宋体" w:hAnsi="宋体" w:eastAsia="宋体" w:cs="宋体"/>
                <w:spacing w:val="9"/>
                <w:sz w:val="20"/>
                <w:szCs w:val="20"/>
                <w:lang w:val="en-US" w:eastAsia="zh-CN"/>
              </w:rPr>
              <w:t>及土地规划资质乙级及以上资质</w:t>
            </w:r>
            <w:r>
              <w:rPr>
                <w:rFonts w:ascii="宋体" w:hAnsi="宋体" w:eastAsia="宋体" w:cs="宋体"/>
                <w:spacing w:val="9"/>
                <w:sz w:val="20"/>
                <w:szCs w:val="20"/>
              </w:rPr>
              <w:t>。</w:t>
            </w:r>
          </w:p>
          <w:p w14:paraId="3BF6112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1" w:line="500" w:lineRule="exact"/>
              <w:ind w:left="431" w:leftChars="0"/>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2）项目负责人须具有测绘中级及以上职称证书。</w:t>
            </w:r>
          </w:p>
          <w:p w14:paraId="2B76F74D">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 w:firstLine="427"/>
              <w:textAlignment w:val="baseline"/>
              <w:rPr>
                <w:rFonts w:hint="eastAsia" w:ascii="宋体" w:hAnsi="宋体" w:eastAsia="宋体" w:cs="宋体"/>
                <w:spacing w:val="9"/>
                <w:sz w:val="20"/>
                <w:szCs w:val="20"/>
              </w:rPr>
            </w:pPr>
            <w:r>
              <w:rPr>
                <w:rFonts w:ascii="宋体" w:hAnsi="宋体" w:eastAsia="宋体" w:cs="宋体"/>
                <w:spacing w:val="9"/>
                <w:sz w:val="20"/>
                <w:szCs w:val="20"/>
              </w:rPr>
              <w:t>（</w:t>
            </w:r>
            <w:r>
              <w:rPr>
                <w:rFonts w:hint="eastAsia" w:ascii="宋体" w:hAnsi="宋体" w:eastAsia="宋体" w:cs="宋体"/>
                <w:spacing w:val="9"/>
                <w:sz w:val="20"/>
                <w:szCs w:val="20"/>
                <w:lang w:val="en-US" w:eastAsia="zh-CN"/>
              </w:rPr>
              <w:t>3</w:t>
            </w:r>
            <w:r>
              <w:rPr>
                <w:rFonts w:ascii="宋体" w:hAnsi="宋体" w:eastAsia="宋体" w:cs="宋体"/>
                <w:spacing w:val="9"/>
                <w:sz w:val="20"/>
                <w:szCs w:val="20"/>
              </w:rPr>
              <w:t>）</w:t>
            </w:r>
            <w:r>
              <w:rPr>
                <w:rFonts w:hint="eastAsia" w:ascii="宋体" w:hAnsi="宋体" w:eastAsia="宋体" w:cs="宋体"/>
                <w:spacing w:val="9"/>
                <w:sz w:val="20"/>
                <w:szCs w:val="20"/>
              </w:rPr>
              <w:t>根据《关于在政府采购活动中查询及使用信用记录有关问题的通知》（财库［2016］125号）的规定，采购人或采购代理机构将在本项目开标后评审结束前通过“信用中国”网站（www.creditchina.gov.cn）、“中国政府采购网”（www.ccgp.gov.cn）等渠道查询投标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信用信息查询记录和证据将同招标文件等资料一同归档保存。</w:t>
            </w:r>
          </w:p>
          <w:p w14:paraId="5E2B9561">
            <w:pPr>
              <w:keepNext w:val="0"/>
              <w:keepLines w:val="0"/>
              <w:pageBreakBefore w:val="0"/>
              <w:widowControl/>
              <w:kinsoku w:val="0"/>
              <w:wordWrap/>
              <w:overflowPunct/>
              <w:topLinePunct w:val="0"/>
              <w:autoSpaceDE w:val="0"/>
              <w:autoSpaceDN w:val="0"/>
              <w:bidi w:val="0"/>
              <w:adjustRightInd w:val="0"/>
              <w:snapToGrid w:val="0"/>
              <w:spacing w:before="166" w:line="500" w:lineRule="exact"/>
              <w:ind w:right="96" w:firstLine="431"/>
              <w:textAlignment w:val="baseline"/>
              <w:rPr>
                <w:rFonts w:ascii="宋体" w:hAnsi="宋体" w:eastAsia="宋体" w:cs="宋体"/>
                <w:sz w:val="20"/>
                <w:szCs w:val="20"/>
              </w:rPr>
            </w:pPr>
            <w:r>
              <w:rPr>
                <w:rFonts w:ascii="宋体" w:hAnsi="宋体" w:eastAsia="宋体" w:cs="宋体"/>
                <w:spacing w:val="11"/>
                <w:sz w:val="20"/>
                <w:szCs w:val="20"/>
              </w:rPr>
              <w:t>注：采购代理机构在响应文件递交截止时间当天将对所有参与本项目投标的供应商的信用情况（失</w:t>
            </w:r>
            <w:r>
              <w:rPr>
                <w:rFonts w:ascii="宋体" w:hAnsi="宋体" w:eastAsia="宋体" w:cs="宋体"/>
                <w:spacing w:val="12"/>
                <w:sz w:val="20"/>
                <w:szCs w:val="20"/>
              </w:rPr>
              <w:t>信被执行人名单、重大税收违法失信主体名单、政府采购严重违法失</w:t>
            </w:r>
            <w:r>
              <w:rPr>
                <w:rFonts w:ascii="宋体" w:hAnsi="宋体" w:eastAsia="宋体" w:cs="宋体"/>
                <w:spacing w:val="11"/>
                <w:sz w:val="20"/>
                <w:szCs w:val="20"/>
              </w:rPr>
              <w:t>信行为记录名单）进行查询、打印留</w:t>
            </w:r>
            <w:r>
              <w:rPr>
                <w:rFonts w:ascii="宋体" w:hAnsi="宋体" w:eastAsia="宋体" w:cs="宋体"/>
                <w:spacing w:val="10"/>
                <w:sz w:val="20"/>
                <w:szCs w:val="20"/>
              </w:rPr>
              <w:t>存。若在响应文件递交截止时间当天查询到供应商有</w:t>
            </w:r>
            <w:r>
              <w:rPr>
                <w:rFonts w:ascii="宋体" w:hAnsi="宋体" w:eastAsia="宋体" w:cs="宋体"/>
                <w:spacing w:val="9"/>
                <w:sz w:val="20"/>
                <w:szCs w:val="20"/>
              </w:rPr>
              <w:t>相关负面信息的，则该供应商为无效供应商。</w:t>
            </w:r>
          </w:p>
          <w:p w14:paraId="7032D9B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61" w:line="500" w:lineRule="exact"/>
              <w:ind w:left="4" w:firstLine="427"/>
              <w:textAlignment w:val="baseline"/>
              <w:rPr>
                <w:rFonts w:ascii="宋体" w:hAnsi="宋体" w:eastAsia="宋体" w:cs="宋体"/>
                <w:sz w:val="20"/>
                <w:szCs w:val="20"/>
              </w:rPr>
            </w:pPr>
            <w:r>
              <w:rPr>
                <w:rFonts w:ascii="宋体" w:hAnsi="宋体" w:eastAsia="宋体" w:cs="宋体"/>
                <w:spacing w:val="9"/>
                <w:sz w:val="20"/>
                <w:szCs w:val="20"/>
              </w:rPr>
              <w:t>同一人或者存在直接控股、管理关系的不同供应商，全部或者部分股东（基金公司</w:t>
            </w:r>
            <w:r>
              <w:rPr>
                <w:rFonts w:ascii="宋体" w:hAnsi="宋体" w:eastAsia="宋体" w:cs="宋体"/>
                <w:spacing w:val="12"/>
                <w:sz w:val="20"/>
                <w:szCs w:val="20"/>
              </w:rPr>
              <w:t>或者专业投资公司作为股东的除外）为同一法人、其他组织</w:t>
            </w:r>
            <w:r>
              <w:rPr>
                <w:rFonts w:ascii="宋体" w:hAnsi="宋体" w:eastAsia="宋体" w:cs="宋体"/>
                <w:spacing w:val="11"/>
                <w:sz w:val="20"/>
                <w:szCs w:val="20"/>
              </w:rPr>
              <w:t>或者自然人的不同供应商，同一自然人在两个</w:t>
            </w:r>
            <w:r>
              <w:rPr>
                <w:rFonts w:ascii="宋体" w:hAnsi="宋体" w:eastAsia="宋体" w:cs="宋体"/>
                <w:spacing w:val="13"/>
                <w:sz w:val="20"/>
                <w:szCs w:val="20"/>
              </w:rPr>
              <w:t>以上供应商任职的不同供应商，不得参加同一合同项下的投标。【提供在“全国企业信用信息公示系统</w:t>
            </w:r>
            <w:r>
              <w:rPr>
                <w:rFonts w:ascii="宋体" w:hAnsi="宋体" w:eastAsia="宋体" w:cs="宋体"/>
                <w:spacing w:val="-66"/>
                <w:sz w:val="20"/>
                <w:szCs w:val="20"/>
              </w:rPr>
              <w:t xml:space="preserve"> </w:t>
            </w:r>
            <w:r>
              <w:rPr>
                <w:rFonts w:ascii="宋体" w:hAnsi="宋体" w:eastAsia="宋体" w:cs="宋体"/>
                <w:spacing w:val="13"/>
                <w:sz w:val="20"/>
                <w:szCs w:val="20"/>
              </w:rPr>
              <w:t>”</w:t>
            </w:r>
            <w:r>
              <w:rPr>
                <w:rFonts w:ascii="宋体" w:hAnsi="宋体" w:eastAsia="宋体" w:cs="宋体"/>
                <w:sz w:val="20"/>
                <w:szCs w:val="20"/>
              </w:rPr>
              <w:t xml:space="preserve"> </w:t>
            </w:r>
            <w:r>
              <w:rPr>
                <w:rFonts w:ascii="宋体" w:hAnsi="宋体" w:eastAsia="宋体" w:cs="宋体"/>
                <w:spacing w:val="9"/>
                <w:sz w:val="20"/>
                <w:szCs w:val="20"/>
              </w:rPr>
              <w:t>中查询打印的相关材料（需包含公司基本信息、股东信息及股权变更信息）】。</w:t>
            </w:r>
          </w:p>
          <w:p w14:paraId="707F3060">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 w:firstLine="427"/>
              <w:textAlignment w:val="baseline"/>
            </w:pPr>
          </w:p>
        </w:tc>
      </w:tr>
      <w:tr w14:paraId="47736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993" w:type="dxa"/>
            <w:vMerge w:val="continue"/>
            <w:vAlign w:val="top"/>
          </w:tcPr>
          <w:p w14:paraId="1031C646">
            <w:pPr>
              <w:rPr>
                <w:rFonts w:ascii="Arial"/>
                <w:sz w:val="21"/>
              </w:rPr>
            </w:pPr>
          </w:p>
        </w:tc>
        <w:tc>
          <w:tcPr>
            <w:tcW w:w="1995" w:type="dxa"/>
            <w:gridSpan w:val="2"/>
            <w:vMerge w:val="continue"/>
            <w:vAlign w:val="top"/>
          </w:tcPr>
          <w:p w14:paraId="053A64F9">
            <w:pPr>
              <w:rPr>
                <w:rFonts w:ascii="Arial"/>
                <w:sz w:val="21"/>
              </w:rPr>
            </w:pPr>
          </w:p>
        </w:tc>
        <w:tc>
          <w:tcPr>
            <w:tcW w:w="6072" w:type="dxa"/>
            <w:vAlign w:val="top"/>
          </w:tcPr>
          <w:p w14:paraId="576DC75D">
            <w:pPr>
              <w:pStyle w:val="10"/>
              <w:spacing w:before="129" w:line="340" w:lineRule="auto"/>
              <w:ind w:left="113" w:right="107" w:firstLine="439"/>
              <w:jc w:val="both"/>
              <w:rPr>
                <w:sz w:val="22"/>
                <w:szCs w:val="22"/>
              </w:rPr>
            </w:pPr>
            <w:r>
              <w:rPr>
                <w:b/>
                <w:bCs/>
                <w:spacing w:val="-6"/>
                <w:sz w:val="22"/>
                <w:szCs w:val="22"/>
              </w:rPr>
              <w:t>注：本项目实行“信用+承诺</w:t>
            </w:r>
            <w:r>
              <w:rPr>
                <w:spacing w:val="-69"/>
                <w:sz w:val="22"/>
                <w:szCs w:val="22"/>
              </w:rPr>
              <w:t xml:space="preserve"> </w:t>
            </w:r>
            <w:r>
              <w:rPr>
                <w:b/>
                <w:bCs/>
                <w:spacing w:val="-6"/>
                <w:sz w:val="22"/>
                <w:szCs w:val="22"/>
              </w:rPr>
              <w:t>”准入制，即供应商无需提供相关</w:t>
            </w:r>
            <w:r>
              <w:rPr>
                <w:b/>
                <w:bCs/>
                <w:spacing w:val="-1"/>
                <w:sz w:val="22"/>
                <w:szCs w:val="22"/>
              </w:rPr>
              <w:t>财务状况、社保资金等证明资料，仅须如实提供书面承诺符合资格</w:t>
            </w:r>
            <w:r>
              <w:rPr>
                <w:spacing w:val="9"/>
                <w:sz w:val="22"/>
                <w:szCs w:val="22"/>
              </w:rPr>
              <w:t xml:space="preserve"> </w:t>
            </w:r>
            <w:r>
              <w:rPr>
                <w:b/>
                <w:bCs/>
                <w:spacing w:val="-1"/>
                <w:sz w:val="22"/>
                <w:szCs w:val="22"/>
              </w:rPr>
              <w:t>条件且无纳税、社保、重大违法等方面失信记录以及具备履行合同</w:t>
            </w:r>
            <w:r>
              <w:rPr>
                <w:spacing w:val="9"/>
                <w:sz w:val="22"/>
                <w:szCs w:val="22"/>
              </w:rPr>
              <w:t xml:space="preserve"> </w:t>
            </w:r>
            <w:r>
              <w:rPr>
                <w:b/>
                <w:bCs/>
                <w:spacing w:val="-1"/>
                <w:sz w:val="22"/>
                <w:szCs w:val="22"/>
              </w:rPr>
              <w:t>所必须的设备和能力的声明函（《资格承诺声明函》见第六章竞争</w:t>
            </w:r>
            <w:r>
              <w:rPr>
                <w:b/>
                <w:bCs/>
                <w:spacing w:val="-3"/>
                <w:sz w:val="22"/>
                <w:szCs w:val="22"/>
              </w:rPr>
              <w:t>性磋商响应文件格式）</w:t>
            </w:r>
          </w:p>
        </w:tc>
      </w:tr>
      <w:tr w14:paraId="0AC4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0FC7C995">
            <w:pPr>
              <w:pStyle w:val="10"/>
              <w:spacing w:before="295" w:line="267" w:lineRule="exact"/>
              <w:ind w:left="256"/>
            </w:pPr>
            <w:r>
              <w:rPr>
                <w:position w:val="1"/>
              </w:rPr>
              <w:t>1.5.2</w:t>
            </w:r>
          </w:p>
        </w:tc>
        <w:tc>
          <w:tcPr>
            <w:tcW w:w="1995" w:type="dxa"/>
            <w:gridSpan w:val="2"/>
            <w:vAlign w:val="top"/>
          </w:tcPr>
          <w:p w14:paraId="13E72CCA">
            <w:pPr>
              <w:pStyle w:val="10"/>
              <w:spacing w:before="295" w:line="228" w:lineRule="auto"/>
              <w:ind w:left="270"/>
            </w:pPr>
            <w:r>
              <w:rPr>
                <w:spacing w:val="8"/>
              </w:rPr>
              <w:t>是否接受联合体</w:t>
            </w:r>
          </w:p>
        </w:tc>
        <w:tc>
          <w:tcPr>
            <w:tcW w:w="6072" w:type="dxa"/>
            <w:vAlign w:val="top"/>
          </w:tcPr>
          <w:p w14:paraId="22F52FAD">
            <w:pPr>
              <w:pStyle w:val="10"/>
              <w:spacing w:before="295" w:line="229" w:lineRule="auto"/>
              <w:ind w:left="116"/>
            </w:pPr>
            <w:r>
              <w:rPr>
                <w:spacing w:val="5"/>
              </w:rPr>
              <w:t>不接受</w:t>
            </w:r>
          </w:p>
        </w:tc>
      </w:tr>
      <w:tr w14:paraId="23C3A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42388384">
            <w:pPr>
              <w:pStyle w:val="10"/>
              <w:spacing w:before="296" w:line="267" w:lineRule="exact"/>
              <w:ind w:left="203"/>
            </w:pPr>
            <w:r>
              <w:rPr>
                <w:spacing w:val="1"/>
                <w:position w:val="1"/>
              </w:rPr>
              <w:t>1.10.1</w:t>
            </w:r>
          </w:p>
        </w:tc>
        <w:tc>
          <w:tcPr>
            <w:tcW w:w="1995" w:type="dxa"/>
            <w:gridSpan w:val="2"/>
            <w:vAlign w:val="top"/>
          </w:tcPr>
          <w:p w14:paraId="746944C9">
            <w:pPr>
              <w:pStyle w:val="10"/>
              <w:spacing w:before="295" w:line="228" w:lineRule="auto"/>
              <w:ind w:left="269"/>
            </w:pPr>
            <w:r>
              <w:rPr>
                <w:spacing w:val="8"/>
              </w:rPr>
              <w:t>现场说明和探勘</w:t>
            </w:r>
          </w:p>
        </w:tc>
        <w:tc>
          <w:tcPr>
            <w:tcW w:w="6072" w:type="dxa"/>
            <w:vAlign w:val="top"/>
          </w:tcPr>
          <w:p w14:paraId="235ED2A4">
            <w:pPr>
              <w:pStyle w:val="10"/>
              <w:spacing w:before="296" w:line="229" w:lineRule="auto"/>
              <w:ind w:left="116"/>
            </w:pPr>
            <w:r>
              <w:rPr>
                <w:spacing w:val="5"/>
              </w:rPr>
              <w:t>不召开</w:t>
            </w:r>
          </w:p>
        </w:tc>
      </w:tr>
      <w:tr w14:paraId="485A2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42737E85">
            <w:pPr>
              <w:spacing w:line="328" w:lineRule="auto"/>
              <w:rPr>
                <w:rFonts w:ascii="Arial"/>
                <w:sz w:val="21"/>
              </w:rPr>
            </w:pPr>
          </w:p>
          <w:p w14:paraId="0FE830DF">
            <w:pPr>
              <w:pStyle w:val="10"/>
              <w:spacing w:before="65" w:line="268" w:lineRule="exact"/>
              <w:ind w:left="203"/>
            </w:pPr>
            <w:r>
              <w:rPr>
                <w:spacing w:val="1"/>
                <w:position w:val="1"/>
              </w:rPr>
              <w:t>1.10.2</w:t>
            </w:r>
          </w:p>
        </w:tc>
        <w:tc>
          <w:tcPr>
            <w:tcW w:w="1995" w:type="dxa"/>
            <w:gridSpan w:val="2"/>
            <w:vAlign w:val="top"/>
          </w:tcPr>
          <w:p w14:paraId="15321C31">
            <w:pPr>
              <w:pStyle w:val="10"/>
              <w:spacing w:before="175" w:line="323" w:lineRule="auto"/>
              <w:ind w:right="158" w:firstLine="216" w:firstLineChars="100"/>
            </w:pPr>
            <w:r>
              <w:rPr>
                <w:spacing w:val="8"/>
              </w:rPr>
              <w:t>供应商提出问题的</w:t>
            </w:r>
            <w:r>
              <w:rPr>
                <w:spacing w:val="7"/>
              </w:rPr>
              <w:t>截止时间</w:t>
            </w:r>
          </w:p>
        </w:tc>
        <w:tc>
          <w:tcPr>
            <w:tcW w:w="6072" w:type="dxa"/>
            <w:vAlign w:val="top"/>
          </w:tcPr>
          <w:p w14:paraId="2D48EE90">
            <w:pPr>
              <w:pStyle w:val="10"/>
              <w:spacing w:before="175" w:line="323" w:lineRule="auto"/>
              <w:ind w:left="126" w:right="107" w:hanging="12"/>
            </w:pPr>
            <w:r>
              <w:rPr>
                <w:spacing w:val="6"/>
              </w:rPr>
              <w:t>递交响应文件截止之日</w:t>
            </w:r>
            <w:r>
              <w:rPr>
                <w:spacing w:val="-26"/>
              </w:rPr>
              <w:t xml:space="preserve"> </w:t>
            </w:r>
            <w:r>
              <w:rPr>
                <w:spacing w:val="6"/>
                <w:u w:val="single" w:color="auto"/>
              </w:rPr>
              <w:t>7</w:t>
            </w:r>
            <w:r>
              <w:rPr>
                <w:spacing w:val="-34"/>
                <w:u w:val="single" w:color="auto"/>
              </w:rPr>
              <w:t xml:space="preserve"> </w:t>
            </w:r>
            <w:r>
              <w:rPr>
                <w:spacing w:val="6"/>
              </w:rPr>
              <w:t>天前，将需要答疑的问题在</w:t>
            </w:r>
            <w:r>
              <w:rPr>
                <w:rFonts w:hint="eastAsia"/>
                <w:spacing w:val="6"/>
                <w:lang w:val="en-US" w:eastAsia="zh-CN"/>
              </w:rPr>
              <w:t>登封</w:t>
            </w:r>
            <w:r>
              <w:rPr>
                <w:spacing w:val="6"/>
              </w:rPr>
              <w:t>市公共资源交</w:t>
            </w:r>
            <w:r>
              <w:rPr>
                <w:spacing w:val="9"/>
              </w:rPr>
              <w:t>易中心交易平台上进行提问，要求采购人对磋商</w:t>
            </w:r>
            <w:r>
              <w:rPr>
                <w:spacing w:val="8"/>
              </w:rPr>
              <w:t>文件予以澄清。</w:t>
            </w:r>
          </w:p>
        </w:tc>
      </w:tr>
      <w:tr w14:paraId="4418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93" w:type="dxa"/>
            <w:vAlign w:val="top"/>
          </w:tcPr>
          <w:p w14:paraId="79972302">
            <w:pPr>
              <w:spacing w:line="246" w:lineRule="auto"/>
              <w:rPr>
                <w:rFonts w:ascii="Arial"/>
                <w:sz w:val="21"/>
              </w:rPr>
            </w:pPr>
          </w:p>
          <w:p w14:paraId="23D49FFB">
            <w:pPr>
              <w:spacing w:line="246" w:lineRule="auto"/>
              <w:rPr>
                <w:rFonts w:ascii="Arial"/>
                <w:sz w:val="21"/>
              </w:rPr>
            </w:pPr>
          </w:p>
          <w:p w14:paraId="47CF4D2E">
            <w:pPr>
              <w:spacing w:line="246" w:lineRule="auto"/>
              <w:rPr>
                <w:rFonts w:ascii="Arial"/>
                <w:sz w:val="21"/>
              </w:rPr>
            </w:pPr>
          </w:p>
          <w:p w14:paraId="76D6B21E">
            <w:pPr>
              <w:spacing w:line="247" w:lineRule="auto"/>
              <w:rPr>
                <w:rFonts w:ascii="Arial"/>
                <w:sz w:val="21"/>
              </w:rPr>
            </w:pPr>
          </w:p>
          <w:p w14:paraId="5F1703F0">
            <w:pPr>
              <w:pStyle w:val="10"/>
              <w:spacing w:before="65" w:line="267" w:lineRule="exact"/>
              <w:ind w:left="203"/>
            </w:pPr>
            <w:r>
              <w:rPr>
                <w:spacing w:val="1"/>
                <w:position w:val="1"/>
              </w:rPr>
              <w:t>1.10.3</w:t>
            </w:r>
          </w:p>
        </w:tc>
        <w:tc>
          <w:tcPr>
            <w:tcW w:w="1995" w:type="dxa"/>
            <w:gridSpan w:val="2"/>
            <w:vAlign w:val="top"/>
          </w:tcPr>
          <w:p w14:paraId="68875244">
            <w:pPr>
              <w:spacing w:line="255" w:lineRule="auto"/>
              <w:rPr>
                <w:rFonts w:ascii="Arial"/>
                <w:sz w:val="21"/>
              </w:rPr>
            </w:pPr>
          </w:p>
          <w:p w14:paraId="2F9D79AB">
            <w:pPr>
              <w:spacing w:line="255" w:lineRule="auto"/>
              <w:rPr>
                <w:rFonts w:ascii="Arial"/>
                <w:sz w:val="21"/>
              </w:rPr>
            </w:pPr>
          </w:p>
          <w:p w14:paraId="4E2B113C">
            <w:pPr>
              <w:spacing w:line="255" w:lineRule="auto"/>
              <w:rPr>
                <w:rFonts w:ascii="Arial"/>
                <w:sz w:val="21"/>
              </w:rPr>
            </w:pPr>
          </w:p>
          <w:p w14:paraId="3F0E14C3">
            <w:pPr>
              <w:pStyle w:val="10"/>
              <w:spacing w:before="65" w:line="408" w:lineRule="auto"/>
              <w:ind w:left="800" w:right="158" w:hanging="639"/>
            </w:pPr>
            <w:r>
              <w:rPr>
                <w:spacing w:val="8"/>
              </w:rPr>
              <w:t>采购人书面澄清的</w:t>
            </w:r>
            <w:r>
              <w:rPr>
                <w:spacing w:val="5"/>
              </w:rPr>
              <w:t xml:space="preserve"> </w:t>
            </w:r>
            <w:r>
              <w:rPr>
                <w:spacing w:val="-1"/>
              </w:rPr>
              <w:t>时间</w:t>
            </w:r>
          </w:p>
        </w:tc>
        <w:tc>
          <w:tcPr>
            <w:tcW w:w="6072" w:type="dxa"/>
            <w:vAlign w:val="top"/>
          </w:tcPr>
          <w:p w14:paraId="6537E157">
            <w:pPr>
              <w:pStyle w:val="10"/>
              <w:spacing w:before="173" w:line="373" w:lineRule="auto"/>
              <w:ind w:left="112" w:right="55" w:firstLine="1"/>
              <w:jc w:val="both"/>
            </w:pPr>
            <w:r>
              <w:rPr>
                <w:spacing w:val="6"/>
              </w:rPr>
              <w:t>递交响应文件截止之日</w:t>
            </w:r>
            <w:r>
              <w:rPr>
                <w:spacing w:val="-26"/>
              </w:rPr>
              <w:t xml:space="preserve"> </w:t>
            </w:r>
            <w:r>
              <w:rPr>
                <w:spacing w:val="6"/>
                <w:u w:val="single" w:color="auto"/>
              </w:rPr>
              <w:t>5</w:t>
            </w:r>
            <w:r>
              <w:rPr>
                <w:spacing w:val="-34"/>
                <w:u w:val="single" w:color="auto"/>
              </w:rPr>
              <w:t xml:space="preserve"> </w:t>
            </w:r>
            <w:r>
              <w:rPr>
                <w:spacing w:val="6"/>
              </w:rPr>
              <w:t>天前，采购人可以对已发出的磋商文件进行必</w:t>
            </w:r>
            <w:r>
              <w:rPr>
                <w:spacing w:val="7"/>
              </w:rPr>
              <w:t>要的澄清或者修改，澄清或者修改的内容作为磋商文件的组成部分。澄清或者修改的内容可能影响响应文件编制的，采购人在提交首次响应文</w:t>
            </w:r>
            <w:r>
              <w:rPr>
                <w:spacing w:val="5"/>
              </w:rPr>
              <w:t>件截止时间至少</w:t>
            </w:r>
            <w:r>
              <w:rPr>
                <w:spacing w:val="-23"/>
              </w:rPr>
              <w:t xml:space="preserve"> </w:t>
            </w:r>
            <w:r>
              <w:rPr>
                <w:spacing w:val="5"/>
              </w:rPr>
              <w:t>5日前，以书面形式通知所有获取磋商文件的供应商；不足5日的，顺延提交首次响应文件截止时间。</w:t>
            </w:r>
          </w:p>
        </w:tc>
      </w:tr>
      <w:tr w14:paraId="4774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18B6F8C1">
            <w:pPr>
              <w:pStyle w:val="10"/>
              <w:spacing w:before="296" w:line="268" w:lineRule="exact"/>
              <w:ind w:left="306"/>
            </w:pPr>
            <w:r>
              <w:rPr>
                <w:spacing w:val="-1"/>
                <w:position w:val="1"/>
              </w:rPr>
              <w:t>1.11</w:t>
            </w:r>
          </w:p>
        </w:tc>
        <w:tc>
          <w:tcPr>
            <w:tcW w:w="1995" w:type="dxa"/>
            <w:gridSpan w:val="2"/>
            <w:vAlign w:val="top"/>
          </w:tcPr>
          <w:p w14:paraId="5635BA43">
            <w:pPr>
              <w:pStyle w:val="10"/>
              <w:spacing w:before="297" w:line="228" w:lineRule="auto"/>
              <w:ind w:left="793"/>
            </w:pPr>
            <w:r>
              <w:rPr>
                <w:spacing w:val="3"/>
              </w:rPr>
              <w:t>分包</w:t>
            </w:r>
          </w:p>
        </w:tc>
        <w:tc>
          <w:tcPr>
            <w:tcW w:w="6072" w:type="dxa"/>
            <w:vAlign w:val="top"/>
          </w:tcPr>
          <w:p w14:paraId="4C02691F">
            <w:pPr>
              <w:pStyle w:val="10"/>
              <w:spacing w:before="296" w:line="228" w:lineRule="auto"/>
              <w:ind w:left="116"/>
            </w:pPr>
            <w:r>
              <w:rPr>
                <w:spacing w:val="5"/>
              </w:rPr>
              <w:t>不允许</w:t>
            </w:r>
          </w:p>
        </w:tc>
      </w:tr>
      <w:tr w14:paraId="7BB06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93" w:type="dxa"/>
            <w:vAlign w:val="top"/>
          </w:tcPr>
          <w:p w14:paraId="285000BC">
            <w:pPr>
              <w:pStyle w:val="10"/>
              <w:spacing w:before="295" w:line="268" w:lineRule="exact"/>
              <w:ind w:left="306"/>
            </w:pPr>
            <w:r>
              <w:rPr>
                <w:spacing w:val="-1"/>
                <w:position w:val="1"/>
              </w:rPr>
              <w:t>1.12</w:t>
            </w:r>
          </w:p>
        </w:tc>
        <w:tc>
          <w:tcPr>
            <w:tcW w:w="1995" w:type="dxa"/>
            <w:gridSpan w:val="2"/>
            <w:vAlign w:val="top"/>
          </w:tcPr>
          <w:p w14:paraId="5B522648">
            <w:pPr>
              <w:pStyle w:val="10"/>
              <w:spacing w:before="173" w:line="373" w:lineRule="auto"/>
              <w:ind w:left="112" w:right="55" w:firstLine="630" w:firstLineChars="300"/>
              <w:jc w:val="both"/>
              <w:rPr>
                <w:spacing w:val="5"/>
              </w:rPr>
            </w:pPr>
            <w:r>
              <w:rPr>
                <w:spacing w:val="5"/>
              </w:rPr>
              <w:t>偏离</w:t>
            </w:r>
          </w:p>
        </w:tc>
        <w:tc>
          <w:tcPr>
            <w:tcW w:w="6072" w:type="dxa"/>
            <w:vAlign w:val="top"/>
          </w:tcPr>
          <w:p w14:paraId="2F42C93A">
            <w:pPr>
              <w:pStyle w:val="10"/>
              <w:spacing w:before="173" w:line="373" w:lineRule="auto"/>
              <w:ind w:left="112" w:right="55" w:firstLine="1"/>
              <w:jc w:val="both"/>
              <w:rPr>
                <w:spacing w:val="5"/>
              </w:rPr>
            </w:pPr>
            <w:r>
              <w:rPr>
                <w:rFonts w:hint="eastAsia"/>
                <w:spacing w:val="5"/>
                <w:lang w:val="en-US" w:eastAsia="zh-CN"/>
              </w:rPr>
              <w:t>实质性条款不允许负偏离</w:t>
            </w:r>
          </w:p>
        </w:tc>
      </w:tr>
      <w:tr w14:paraId="5058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93" w:type="dxa"/>
            <w:vAlign w:val="top"/>
          </w:tcPr>
          <w:p w14:paraId="755BA577">
            <w:pPr>
              <w:spacing w:line="325" w:lineRule="auto"/>
              <w:rPr>
                <w:rFonts w:ascii="Arial"/>
                <w:sz w:val="21"/>
              </w:rPr>
            </w:pPr>
          </w:p>
          <w:p w14:paraId="103FBDC1">
            <w:pPr>
              <w:pStyle w:val="10"/>
              <w:spacing w:before="65" w:line="267" w:lineRule="exact"/>
              <w:ind w:left="346"/>
            </w:pPr>
            <w:r>
              <w:rPr>
                <w:spacing w:val="1"/>
                <w:position w:val="1"/>
              </w:rPr>
              <w:t>2.1</w:t>
            </w:r>
          </w:p>
        </w:tc>
        <w:tc>
          <w:tcPr>
            <w:tcW w:w="1995" w:type="dxa"/>
            <w:gridSpan w:val="2"/>
            <w:vAlign w:val="top"/>
          </w:tcPr>
          <w:p w14:paraId="10449465">
            <w:pPr>
              <w:pStyle w:val="10"/>
              <w:spacing w:before="174" w:line="323" w:lineRule="auto"/>
              <w:ind w:left="582" w:right="261" w:hanging="312"/>
            </w:pPr>
            <w:r>
              <w:rPr>
                <w:spacing w:val="8"/>
              </w:rPr>
              <w:t>构成磋商文件的</w:t>
            </w:r>
            <w:r>
              <w:rPr>
                <w:spacing w:val="1"/>
              </w:rPr>
              <w:t xml:space="preserve"> </w:t>
            </w:r>
            <w:r>
              <w:rPr>
                <w:spacing w:val="7"/>
              </w:rPr>
              <w:t>其他材料</w:t>
            </w:r>
          </w:p>
        </w:tc>
        <w:tc>
          <w:tcPr>
            <w:tcW w:w="6072" w:type="dxa"/>
            <w:vAlign w:val="top"/>
          </w:tcPr>
          <w:p w14:paraId="1569AC04">
            <w:pPr>
              <w:pStyle w:val="10"/>
              <w:spacing w:before="174" w:line="323" w:lineRule="auto"/>
              <w:ind w:left="117" w:right="110" w:firstLine="8"/>
            </w:pPr>
            <w:r>
              <w:rPr>
                <w:spacing w:val="7"/>
              </w:rPr>
              <w:t>除磋商文件外，采购人在磋商期间发出的澄清、修改、补充、</w:t>
            </w:r>
            <w:r>
              <w:rPr>
                <w:spacing w:val="6"/>
              </w:rPr>
              <w:t>补遗和其</w:t>
            </w:r>
            <w:r>
              <w:rPr>
                <w:spacing w:val="9"/>
              </w:rPr>
              <w:t>它有效正式函件等内容均是磋商文件的组成</w:t>
            </w:r>
            <w:r>
              <w:rPr>
                <w:spacing w:val="8"/>
              </w:rPr>
              <w:t>部分。</w:t>
            </w:r>
          </w:p>
        </w:tc>
      </w:tr>
      <w:tr w14:paraId="3709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93" w:type="dxa"/>
            <w:vAlign w:val="top"/>
          </w:tcPr>
          <w:p w14:paraId="57A0FD99">
            <w:pPr>
              <w:spacing w:line="326" w:lineRule="auto"/>
              <w:rPr>
                <w:rFonts w:ascii="Arial"/>
                <w:sz w:val="21"/>
              </w:rPr>
            </w:pPr>
          </w:p>
          <w:p w14:paraId="15E024AD">
            <w:pPr>
              <w:pStyle w:val="10"/>
              <w:spacing w:before="65" w:line="268" w:lineRule="exact"/>
              <w:ind w:left="243"/>
            </w:pPr>
            <w:r>
              <w:rPr>
                <w:spacing w:val="2"/>
                <w:position w:val="1"/>
              </w:rPr>
              <w:t>2.2.1</w:t>
            </w:r>
          </w:p>
        </w:tc>
        <w:tc>
          <w:tcPr>
            <w:tcW w:w="1995" w:type="dxa"/>
            <w:gridSpan w:val="2"/>
            <w:vAlign w:val="top"/>
          </w:tcPr>
          <w:p w14:paraId="56E0D792">
            <w:pPr>
              <w:pStyle w:val="10"/>
              <w:spacing w:before="176" w:line="322" w:lineRule="auto"/>
              <w:ind w:left="165" w:right="158" w:hanging="4"/>
            </w:pPr>
            <w:r>
              <w:rPr>
                <w:spacing w:val="8"/>
              </w:rPr>
              <w:t>供应商要求澄清磋</w:t>
            </w:r>
            <w:r>
              <w:rPr>
                <w:spacing w:val="4"/>
              </w:rPr>
              <w:t xml:space="preserve"> </w:t>
            </w:r>
            <w:r>
              <w:rPr>
                <w:spacing w:val="8"/>
              </w:rPr>
              <w:t>商文件的截止时间</w:t>
            </w:r>
          </w:p>
        </w:tc>
        <w:tc>
          <w:tcPr>
            <w:tcW w:w="6072" w:type="dxa"/>
            <w:vAlign w:val="top"/>
          </w:tcPr>
          <w:p w14:paraId="48DEF3EA">
            <w:pPr>
              <w:spacing w:line="326" w:lineRule="auto"/>
              <w:rPr>
                <w:rFonts w:ascii="Arial"/>
                <w:sz w:val="21"/>
              </w:rPr>
            </w:pPr>
          </w:p>
          <w:p w14:paraId="013084DD">
            <w:pPr>
              <w:pStyle w:val="10"/>
              <w:spacing w:before="65" w:line="228" w:lineRule="auto"/>
              <w:ind w:left="114"/>
            </w:pPr>
            <w:r>
              <w:rPr>
                <w:spacing w:val="6"/>
              </w:rPr>
              <w:t>递交响应文件截止之日</w:t>
            </w:r>
            <w:r>
              <w:rPr>
                <w:spacing w:val="-28"/>
              </w:rPr>
              <w:t xml:space="preserve"> </w:t>
            </w:r>
            <w:r>
              <w:rPr>
                <w:spacing w:val="6"/>
                <w:u w:val="single" w:color="auto"/>
              </w:rPr>
              <w:t>7</w:t>
            </w:r>
            <w:r>
              <w:rPr>
                <w:spacing w:val="-34"/>
                <w:u w:val="single" w:color="auto"/>
              </w:rPr>
              <w:t xml:space="preserve"> </w:t>
            </w:r>
            <w:r>
              <w:rPr>
                <w:spacing w:val="6"/>
              </w:rPr>
              <w:t>天前</w:t>
            </w:r>
          </w:p>
        </w:tc>
      </w:tr>
      <w:tr w14:paraId="759DC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49F7D973">
            <w:pPr>
              <w:spacing w:line="328" w:lineRule="auto"/>
              <w:rPr>
                <w:rFonts w:ascii="Arial"/>
                <w:sz w:val="21"/>
              </w:rPr>
            </w:pPr>
          </w:p>
          <w:p w14:paraId="4ABA87C5">
            <w:pPr>
              <w:pStyle w:val="10"/>
              <w:spacing w:before="65" w:line="267" w:lineRule="exact"/>
              <w:ind w:left="243"/>
            </w:pPr>
            <w:r>
              <w:rPr>
                <w:spacing w:val="2"/>
                <w:position w:val="1"/>
              </w:rPr>
              <w:t>2.2.2</w:t>
            </w:r>
          </w:p>
        </w:tc>
        <w:tc>
          <w:tcPr>
            <w:tcW w:w="1995" w:type="dxa"/>
            <w:gridSpan w:val="2"/>
            <w:vAlign w:val="top"/>
          </w:tcPr>
          <w:p w14:paraId="07091EB7">
            <w:pPr>
              <w:pStyle w:val="10"/>
              <w:spacing w:before="175" w:line="323" w:lineRule="auto"/>
              <w:ind w:left="799" w:right="158" w:hanging="637"/>
            </w:pPr>
            <w:r>
              <w:rPr>
                <w:spacing w:val="8"/>
              </w:rPr>
              <w:t>提交响应文件截止</w:t>
            </w:r>
            <w:r>
              <w:rPr>
                <w:spacing w:val="3"/>
              </w:rPr>
              <w:t xml:space="preserve"> </w:t>
            </w:r>
            <w:r>
              <w:rPr>
                <w:spacing w:val="-1"/>
              </w:rPr>
              <w:t>时间</w:t>
            </w:r>
          </w:p>
        </w:tc>
        <w:tc>
          <w:tcPr>
            <w:tcW w:w="6072" w:type="dxa"/>
            <w:vAlign w:val="top"/>
          </w:tcPr>
          <w:p w14:paraId="6D51CC79">
            <w:pPr>
              <w:spacing w:line="327" w:lineRule="auto"/>
              <w:rPr>
                <w:rFonts w:ascii="Arial"/>
                <w:sz w:val="21"/>
              </w:rPr>
            </w:pPr>
          </w:p>
          <w:p w14:paraId="3A77874F">
            <w:pPr>
              <w:pStyle w:val="10"/>
              <w:spacing w:before="65" w:line="228" w:lineRule="auto"/>
              <w:ind w:left="115"/>
            </w:pPr>
            <w:r>
              <w:rPr>
                <w:spacing w:val="6"/>
              </w:rPr>
              <w:t>2025年</w:t>
            </w:r>
            <w:r>
              <w:rPr>
                <w:rFonts w:hint="eastAsia"/>
                <w:spacing w:val="6"/>
                <w:lang w:val="en-US" w:eastAsia="zh-CN"/>
              </w:rPr>
              <w:t>11</w:t>
            </w:r>
            <w:r>
              <w:rPr>
                <w:spacing w:val="6"/>
              </w:rPr>
              <w:t>月</w:t>
            </w:r>
            <w:r>
              <w:rPr>
                <w:rFonts w:hint="eastAsia"/>
                <w:spacing w:val="6"/>
                <w:lang w:val="en-US" w:eastAsia="zh-CN"/>
              </w:rPr>
              <w:t>26</w:t>
            </w:r>
            <w:r>
              <w:rPr>
                <w:spacing w:val="6"/>
              </w:rPr>
              <w:t>日</w:t>
            </w:r>
            <w:r>
              <w:rPr>
                <w:rFonts w:hint="eastAsia"/>
                <w:spacing w:val="6"/>
                <w:lang w:val="en-US" w:eastAsia="zh-CN"/>
              </w:rPr>
              <w:t>09</w:t>
            </w:r>
            <w:r>
              <w:rPr>
                <w:spacing w:val="6"/>
              </w:rPr>
              <w:t>时</w:t>
            </w:r>
            <w:r>
              <w:rPr>
                <w:rFonts w:hint="eastAsia"/>
                <w:spacing w:val="6"/>
                <w:lang w:val="en-US" w:eastAsia="zh-CN"/>
              </w:rPr>
              <w:t>30</w:t>
            </w:r>
            <w:r>
              <w:rPr>
                <w:spacing w:val="6"/>
              </w:rPr>
              <w:t>分（北京时间）</w:t>
            </w:r>
          </w:p>
        </w:tc>
      </w:tr>
      <w:tr w14:paraId="7F4BA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7E2D4630">
            <w:pPr>
              <w:spacing w:line="328" w:lineRule="auto"/>
              <w:rPr>
                <w:rFonts w:ascii="Arial"/>
                <w:sz w:val="21"/>
              </w:rPr>
            </w:pPr>
          </w:p>
          <w:p w14:paraId="653620A7">
            <w:pPr>
              <w:pStyle w:val="10"/>
              <w:spacing w:before="65" w:line="268" w:lineRule="exact"/>
              <w:ind w:left="243"/>
            </w:pPr>
            <w:r>
              <w:rPr>
                <w:spacing w:val="2"/>
                <w:position w:val="1"/>
              </w:rPr>
              <w:t>2.2.3</w:t>
            </w:r>
          </w:p>
        </w:tc>
        <w:tc>
          <w:tcPr>
            <w:tcW w:w="1995" w:type="dxa"/>
            <w:gridSpan w:val="2"/>
            <w:vAlign w:val="top"/>
          </w:tcPr>
          <w:p w14:paraId="4DFE63CE">
            <w:pPr>
              <w:pStyle w:val="10"/>
              <w:spacing w:before="175" w:line="323" w:lineRule="auto"/>
              <w:ind w:left="165" w:right="158" w:hanging="4"/>
            </w:pPr>
            <w:r>
              <w:rPr>
                <w:spacing w:val="8"/>
              </w:rPr>
              <w:t>供应商确认收到磋</w:t>
            </w:r>
            <w:r>
              <w:rPr>
                <w:spacing w:val="4"/>
              </w:rPr>
              <w:t xml:space="preserve"> </w:t>
            </w:r>
            <w:r>
              <w:rPr>
                <w:spacing w:val="8"/>
              </w:rPr>
              <w:t>商文件澄清的时间</w:t>
            </w:r>
          </w:p>
        </w:tc>
        <w:tc>
          <w:tcPr>
            <w:tcW w:w="6072" w:type="dxa"/>
            <w:vAlign w:val="top"/>
          </w:tcPr>
          <w:p w14:paraId="1B87BCF6">
            <w:pPr>
              <w:spacing w:line="328" w:lineRule="auto"/>
              <w:rPr>
                <w:rFonts w:ascii="Arial"/>
                <w:sz w:val="21"/>
              </w:rPr>
            </w:pPr>
          </w:p>
          <w:p w14:paraId="16772DE5">
            <w:pPr>
              <w:pStyle w:val="10"/>
              <w:spacing w:before="65" w:line="228" w:lineRule="auto"/>
              <w:ind w:left="112"/>
            </w:pPr>
            <w:r>
              <w:rPr>
                <w:spacing w:val="7"/>
              </w:rPr>
              <w:t>在收到相应澄清文件后</w:t>
            </w:r>
            <w:r>
              <w:rPr>
                <w:spacing w:val="7"/>
                <w:u w:val="single" w:color="auto"/>
              </w:rPr>
              <w:t xml:space="preserve"> 24</w:t>
            </w:r>
            <w:r>
              <w:rPr>
                <w:spacing w:val="28"/>
                <w:u w:val="single" w:color="auto"/>
              </w:rPr>
              <w:t xml:space="preserve"> </w:t>
            </w:r>
            <w:r>
              <w:rPr>
                <w:spacing w:val="7"/>
              </w:rPr>
              <w:t>小时内</w:t>
            </w:r>
          </w:p>
        </w:tc>
      </w:tr>
      <w:tr w14:paraId="08AB2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3111F90C">
            <w:pPr>
              <w:spacing w:line="328" w:lineRule="auto"/>
              <w:rPr>
                <w:rFonts w:ascii="Arial"/>
                <w:sz w:val="21"/>
              </w:rPr>
            </w:pPr>
          </w:p>
          <w:p w14:paraId="5DF4E73C">
            <w:pPr>
              <w:pStyle w:val="10"/>
              <w:spacing w:before="65" w:line="268" w:lineRule="exact"/>
              <w:ind w:left="243"/>
            </w:pPr>
            <w:r>
              <w:rPr>
                <w:spacing w:val="2"/>
                <w:position w:val="1"/>
              </w:rPr>
              <w:t>2.3.2</w:t>
            </w:r>
          </w:p>
        </w:tc>
        <w:tc>
          <w:tcPr>
            <w:tcW w:w="1995" w:type="dxa"/>
            <w:gridSpan w:val="2"/>
            <w:vAlign w:val="top"/>
          </w:tcPr>
          <w:p w14:paraId="1E870496">
            <w:pPr>
              <w:pStyle w:val="10"/>
              <w:spacing w:before="175" w:line="323" w:lineRule="auto"/>
              <w:ind w:left="165" w:right="158" w:hanging="4"/>
            </w:pPr>
            <w:r>
              <w:rPr>
                <w:spacing w:val="8"/>
              </w:rPr>
              <w:t>供应商确认收到磋</w:t>
            </w:r>
            <w:r>
              <w:rPr>
                <w:spacing w:val="4"/>
              </w:rPr>
              <w:t xml:space="preserve"> </w:t>
            </w:r>
            <w:r>
              <w:rPr>
                <w:spacing w:val="8"/>
              </w:rPr>
              <w:t>商文件修改的时间</w:t>
            </w:r>
          </w:p>
        </w:tc>
        <w:tc>
          <w:tcPr>
            <w:tcW w:w="6072" w:type="dxa"/>
            <w:vAlign w:val="top"/>
          </w:tcPr>
          <w:p w14:paraId="52C5F293">
            <w:pPr>
              <w:spacing w:line="328" w:lineRule="auto"/>
              <w:rPr>
                <w:rFonts w:ascii="Arial"/>
                <w:sz w:val="21"/>
              </w:rPr>
            </w:pPr>
          </w:p>
          <w:p w14:paraId="6002B623">
            <w:pPr>
              <w:pStyle w:val="10"/>
              <w:spacing w:before="65" w:line="228" w:lineRule="auto"/>
              <w:ind w:left="112"/>
            </w:pPr>
            <w:r>
              <w:rPr>
                <w:spacing w:val="7"/>
              </w:rPr>
              <w:t>在收到相应修改文件后</w:t>
            </w:r>
            <w:r>
              <w:rPr>
                <w:spacing w:val="7"/>
                <w:u w:val="single" w:color="auto"/>
              </w:rPr>
              <w:t xml:space="preserve"> 24</w:t>
            </w:r>
            <w:r>
              <w:rPr>
                <w:spacing w:val="28"/>
                <w:u w:val="single" w:color="auto"/>
              </w:rPr>
              <w:t xml:space="preserve"> </w:t>
            </w:r>
            <w:r>
              <w:rPr>
                <w:spacing w:val="7"/>
              </w:rPr>
              <w:t>小时内</w:t>
            </w:r>
          </w:p>
        </w:tc>
      </w:tr>
      <w:tr w14:paraId="1494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77ECCCA6">
            <w:pPr>
              <w:spacing w:line="329" w:lineRule="auto"/>
              <w:rPr>
                <w:rFonts w:ascii="Arial"/>
                <w:sz w:val="21"/>
              </w:rPr>
            </w:pPr>
          </w:p>
          <w:p w14:paraId="484EE0CE">
            <w:pPr>
              <w:pStyle w:val="10"/>
              <w:spacing w:before="65" w:line="267" w:lineRule="exact"/>
              <w:ind w:left="244"/>
            </w:pPr>
            <w:r>
              <w:rPr>
                <w:spacing w:val="2"/>
                <w:position w:val="1"/>
              </w:rPr>
              <w:t>3.1.1</w:t>
            </w:r>
          </w:p>
        </w:tc>
        <w:tc>
          <w:tcPr>
            <w:tcW w:w="1995" w:type="dxa"/>
            <w:gridSpan w:val="2"/>
            <w:vAlign w:val="top"/>
          </w:tcPr>
          <w:p w14:paraId="0477DB33">
            <w:pPr>
              <w:pStyle w:val="10"/>
              <w:spacing w:before="175" w:line="323" w:lineRule="auto"/>
              <w:ind w:left="687" w:right="158" w:hanging="523"/>
            </w:pPr>
            <w:r>
              <w:rPr>
                <w:spacing w:val="8"/>
              </w:rPr>
              <w:t>构成响应文件的其</w:t>
            </w:r>
            <w:r>
              <w:rPr>
                <w:spacing w:val="2"/>
              </w:rPr>
              <w:t xml:space="preserve"> </w:t>
            </w:r>
            <w:r>
              <w:rPr>
                <w:spacing w:val="6"/>
              </w:rPr>
              <w:t>他材料</w:t>
            </w:r>
          </w:p>
        </w:tc>
        <w:tc>
          <w:tcPr>
            <w:tcW w:w="6072" w:type="dxa"/>
            <w:vAlign w:val="top"/>
          </w:tcPr>
          <w:p w14:paraId="0B035811">
            <w:pPr>
              <w:spacing w:line="329" w:lineRule="auto"/>
              <w:rPr>
                <w:rFonts w:ascii="Arial"/>
                <w:sz w:val="21"/>
              </w:rPr>
            </w:pPr>
          </w:p>
          <w:p w14:paraId="1C6E6717">
            <w:pPr>
              <w:pStyle w:val="10"/>
              <w:spacing w:before="65" w:line="227" w:lineRule="auto"/>
              <w:ind w:left="113"/>
            </w:pPr>
            <w:r>
              <w:rPr>
                <w:spacing w:val="9"/>
              </w:rPr>
              <w:t>供应商认为需要提交的其他证明材料</w:t>
            </w:r>
          </w:p>
        </w:tc>
      </w:tr>
      <w:tr w14:paraId="0F18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17E73076">
            <w:pPr>
              <w:pStyle w:val="10"/>
              <w:spacing w:before="295" w:line="268" w:lineRule="exact"/>
              <w:ind w:left="244"/>
            </w:pPr>
            <w:r>
              <w:rPr>
                <w:spacing w:val="2"/>
                <w:position w:val="1"/>
              </w:rPr>
              <w:t>3.3.1</w:t>
            </w:r>
          </w:p>
        </w:tc>
        <w:tc>
          <w:tcPr>
            <w:tcW w:w="1995" w:type="dxa"/>
            <w:gridSpan w:val="2"/>
            <w:vAlign w:val="top"/>
          </w:tcPr>
          <w:p w14:paraId="1A4809C2">
            <w:pPr>
              <w:pStyle w:val="10"/>
              <w:spacing w:before="296" w:line="228" w:lineRule="auto"/>
              <w:ind w:left="475"/>
            </w:pPr>
            <w:r>
              <w:rPr>
                <w:spacing w:val="8"/>
              </w:rPr>
              <w:t>磋商有效期</w:t>
            </w:r>
          </w:p>
        </w:tc>
        <w:tc>
          <w:tcPr>
            <w:tcW w:w="6072" w:type="dxa"/>
            <w:vAlign w:val="top"/>
          </w:tcPr>
          <w:p w14:paraId="60D416F9">
            <w:pPr>
              <w:pStyle w:val="10"/>
              <w:spacing w:before="295" w:line="228" w:lineRule="auto"/>
              <w:ind w:left="115"/>
            </w:pPr>
            <w:r>
              <w:rPr>
                <w:spacing w:val="4"/>
              </w:rPr>
              <w:t>60 日历天（响应文件截止之日起）</w:t>
            </w:r>
          </w:p>
        </w:tc>
      </w:tr>
      <w:tr w14:paraId="69AB3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93" w:type="dxa"/>
            <w:vAlign w:val="top"/>
          </w:tcPr>
          <w:p w14:paraId="1BCFBB94">
            <w:pPr>
              <w:spacing w:line="246" w:lineRule="auto"/>
              <w:rPr>
                <w:rFonts w:ascii="Arial"/>
                <w:sz w:val="21"/>
              </w:rPr>
            </w:pPr>
          </w:p>
          <w:p w14:paraId="6E81D412">
            <w:pPr>
              <w:spacing w:line="246" w:lineRule="auto"/>
              <w:rPr>
                <w:rFonts w:ascii="Arial"/>
                <w:sz w:val="21"/>
              </w:rPr>
            </w:pPr>
          </w:p>
          <w:p w14:paraId="4D90646E">
            <w:pPr>
              <w:spacing w:line="246" w:lineRule="auto"/>
              <w:rPr>
                <w:rFonts w:ascii="Arial"/>
                <w:sz w:val="21"/>
              </w:rPr>
            </w:pPr>
          </w:p>
          <w:p w14:paraId="6E04D1C2">
            <w:pPr>
              <w:spacing w:line="246" w:lineRule="auto"/>
              <w:rPr>
                <w:rFonts w:ascii="Arial"/>
                <w:sz w:val="21"/>
              </w:rPr>
            </w:pPr>
          </w:p>
          <w:p w14:paraId="64F428B2">
            <w:pPr>
              <w:pStyle w:val="10"/>
              <w:spacing w:before="65" w:line="268" w:lineRule="exact"/>
              <w:ind w:left="244"/>
            </w:pPr>
            <w:r>
              <w:rPr>
                <w:spacing w:val="2"/>
                <w:position w:val="1"/>
              </w:rPr>
              <w:t>3.4.1</w:t>
            </w:r>
          </w:p>
        </w:tc>
        <w:tc>
          <w:tcPr>
            <w:tcW w:w="1995" w:type="dxa"/>
            <w:gridSpan w:val="2"/>
            <w:vAlign w:val="top"/>
          </w:tcPr>
          <w:p w14:paraId="1A202B2D">
            <w:pPr>
              <w:spacing w:line="246" w:lineRule="auto"/>
              <w:rPr>
                <w:rFonts w:ascii="Arial"/>
                <w:sz w:val="21"/>
              </w:rPr>
            </w:pPr>
          </w:p>
          <w:p w14:paraId="15229A01">
            <w:pPr>
              <w:spacing w:line="246" w:lineRule="auto"/>
              <w:rPr>
                <w:rFonts w:ascii="Arial"/>
                <w:sz w:val="21"/>
              </w:rPr>
            </w:pPr>
          </w:p>
          <w:p w14:paraId="22B90E39">
            <w:pPr>
              <w:spacing w:line="246" w:lineRule="auto"/>
              <w:rPr>
                <w:rFonts w:ascii="Arial"/>
                <w:sz w:val="21"/>
              </w:rPr>
            </w:pPr>
          </w:p>
          <w:p w14:paraId="63264D00">
            <w:pPr>
              <w:spacing w:line="246" w:lineRule="auto"/>
              <w:rPr>
                <w:rFonts w:ascii="Arial"/>
                <w:sz w:val="21"/>
              </w:rPr>
            </w:pPr>
          </w:p>
          <w:p w14:paraId="3F721631">
            <w:pPr>
              <w:pStyle w:val="10"/>
              <w:spacing w:before="65" w:line="228" w:lineRule="auto"/>
              <w:ind w:left="475"/>
            </w:pPr>
            <w:r>
              <w:rPr>
                <w:spacing w:val="8"/>
              </w:rPr>
              <w:t>磋商承诺函</w:t>
            </w:r>
          </w:p>
        </w:tc>
        <w:tc>
          <w:tcPr>
            <w:tcW w:w="6072" w:type="dxa"/>
            <w:vAlign w:val="top"/>
          </w:tcPr>
          <w:p w14:paraId="2DE095AC">
            <w:pPr>
              <w:pStyle w:val="10"/>
              <w:spacing w:before="173" w:line="373" w:lineRule="auto"/>
              <w:ind w:left="103" w:right="107" w:firstLine="10"/>
              <w:jc w:val="both"/>
            </w:pPr>
            <w:r>
              <w:rPr>
                <w:spacing w:val="7"/>
              </w:rPr>
              <w:t>根据《河南省财政厅关于优化政府采购营商环境有关问题的通知》【豫</w:t>
            </w:r>
            <w:r>
              <w:rPr>
                <w:spacing w:val="10"/>
              </w:rPr>
              <w:t xml:space="preserve"> </w:t>
            </w:r>
            <w:r>
              <w:rPr>
                <w:spacing w:val="8"/>
              </w:rPr>
              <w:t>财购〔2019〕4</w:t>
            </w:r>
            <w:r>
              <w:rPr>
                <w:spacing w:val="-29"/>
              </w:rPr>
              <w:t xml:space="preserve"> </w:t>
            </w:r>
            <w:r>
              <w:rPr>
                <w:spacing w:val="8"/>
              </w:rPr>
              <w:t>号】文件的要求，本项目不收取磋商保证金。供应商须</w:t>
            </w:r>
            <w:r>
              <w:rPr>
                <w:spacing w:val="6"/>
              </w:rPr>
              <w:t>在响应文件中以“磋商承诺函</w:t>
            </w:r>
            <w:r>
              <w:rPr>
                <w:spacing w:val="-64"/>
              </w:rPr>
              <w:t xml:space="preserve"> </w:t>
            </w:r>
            <w:r>
              <w:rPr>
                <w:spacing w:val="6"/>
              </w:rPr>
              <w:t>”的形式替代磋商保证金。</w:t>
            </w:r>
            <w:r>
              <w:rPr>
                <w:b/>
                <w:bCs/>
                <w:spacing w:val="6"/>
              </w:rPr>
              <w:t>对于未能提供</w:t>
            </w:r>
            <w:r>
              <w:rPr>
                <w:b/>
                <w:bCs/>
                <w:spacing w:val="4"/>
              </w:rPr>
              <w:t>“磋商承诺函</w:t>
            </w:r>
            <w:r>
              <w:rPr>
                <w:spacing w:val="-54"/>
              </w:rPr>
              <w:t xml:space="preserve"> </w:t>
            </w:r>
            <w:r>
              <w:rPr>
                <w:b/>
                <w:bCs/>
                <w:spacing w:val="4"/>
              </w:rPr>
              <w:t>”的响应文件，将视为不响应磋商文件而予以拒绝，“磋</w:t>
            </w:r>
            <w:r>
              <w:rPr>
                <w:b/>
                <w:bCs/>
                <w:spacing w:val="6"/>
              </w:rPr>
              <w:t>商承诺函</w:t>
            </w:r>
            <w:r>
              <w:rPr>
                <w:spacing w:val="-64"/>
              </w:rPr>
              <w:t xml:space="preserve"> </w:t>
            </w:r>
            <w:r>
              <w:rPr>
                <w:b/>
                <w:bCs/>
                <w:spacing w:val="6"/>
              </w:rPr>
              <w:t>”的格式详见磋商文件第六章。</w:t>
            </w:r>
          </w:p>
        </w:tc>
      </w:tr>
      <w:tr w14:paraId="21F8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17715599">
            <w:pPr>
              <w:spacing w:line="329" w:lineRule="auto"/>
              <w:rPr>
                <w:rFonts w:ascii="Arial"/>
                <w:sz w:val="21"/>
              </w:rPr>
            </w:pPr>
          </w:p>
          <w:p w14:paraId="412A9D76">
            <w:pPr>
              <w:pStyle w:val="10"/>
              <w:spacing w:before="65" w:line="268" w:lineRule="exact"/>
              <w:ind w:left="347"/>
            </w:pPr>
            <w:r>
              <w:rPr>
                <w:spacing w:val="1"/>
                <w:position w:val="1"/>
              </w:rPr>
              <w:t>3.6</w:t>
            </w:r>
          </w:p>
        </w:tc>
        <w:tc>
          <w:tcPr>
            <w:tcW w:w="1995" w:type="dxa"/>
            <w:gridSpan w:val="2"/>
            <w:vAlign w:val="top"/>
          </w:tcPr>
          <w:p w14:paraId="15387584">
            <w:pPr>
              <w:pStyle w:val="10"/>
              <w:spacing w:before="175" w:line="228" w:lineRule="auto"/>
              <w:ind w:left="374"/>
            </w:pPr>
            <w:r>
              <w:rPr>
                <w:spacing w:val="7"/>
              </w:rPr>
              <w:t>是否允许递交</w:t>
            </w:r>
          </w:p>
          <w:p w14:paraId="309E0E54">
            <w:pPr>
              <w:pStyle w:val="10"/>
              <w:spacing w:before="192" w:line="228" w:lineRule="auto"/>
              <w:ind w:left="373"/>
            </w:pPr>
            <w:r>
              <w:rPr>
                <w:spacing w:val="7"/>
              </w:rPr>
              <w:t>备选磋商方案</w:t>
            </w:r>
          </w:p>
        </w:tc>
        <w:tc>
          <w:tcPr>
            <w:tcW w:w="6072" w:type="dxa"/>
            <w:vAlign w:val="top"/>
          </w:tcPr>
          <w:p w14:paraId="6B6E4CC1">
            <w:pPr>
              <w:spacing w:line="329" w:lineRule="auto"/>
              <w:rPr>
                <w:rFonts w:ascii="Arial"/>
                <w:sz w:val="21"/>
              </w:rPr>
            </w:pPr>
          </w:p>
          <w:p w14:paraId="609D237A">
            <w:pPr>
              <w:pStyle w:val="10"/>
              <w:spacing w:before="65" w:line="228" w:lineRule="auto"/>
              <w:ind w:left="116"/>
            </w:pPr>
            <w:r>
              <w:rPr>
                <w:spacing w:val="5"/>
              </w:rPr>
              <w:t>不允许</w:t>
            </w:r>
          </w:p>
        </w:tc>
      </w:tr>
      <w:tr w14:paraId="073B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93" w:type="dxa"/>
            <w:vAlign w:val="top"/>
          </w:tcPr>
          <w:p w14:paraId="3CFF338B">
            <w:pPr>
              <w:spacing w:line="246" w:lineRule="auto"/>
              <w:rPr>
                <w:rFonts w:ascii="Arial"/>
                <w:sz w:val="21"/>
              </w:rPr>
            </w:pPr>
          </w:p>
          <w:p w14:paraId="429EA74B">
            <w:pPr>
              <w:spacing w:line="246" w:lineRule="auto"/>
              <w:rPr>
                <w:rFonts w:ascii="Arial"/>
                <w:sz w:val="21"/>
              </w:rPr>
            </w:pPr>
          </w:p>
          <w:p w14:paraId="09E137DE">
            <w:pPr>
              <w:spacing w:line="247" w:lineRule="auto"/>
              <w:rPr>
                <w:rFonts w:ascii="Arial"/>
                <w:sz w:val="21"/>
              </w:rPr>
            </w:pPr>
          </w:p>
          <w:p w14:paraId="4B99329A">
            <w:pPr>
              <w:spacing w:line="247" w:lineRule="auto"/>
              <w:rPr>
                <w:rFonts w:ascii="Arial"/>
                <w:sz w:val="21"/>
              </w:rPr>
            </w:pPr>
          </w:p>
          <w:p w14:paraId="3058CB2D">
            <w:pPr>
              <w:pStyle w:val="10"/>
              <w:spacing w:before="65" w:line="267" w:lineRule="exact"/>
              <w:ind w:left="244"/>
            </w:pPr>
            <w:r>
              <w:rPr>
                <w:spacing w:val="2"/>
                <w:position w:val="1"/>
              </w:rPr>
              <w:t>3.7.3</w:t>
            </w:r>
          </w:p>
        </w:tc>
        <w:tc>
          <w:tcPr>
            <w:tcW w:w="1995" w:type="dxa"/>
            <w:gridSpan w:val="2"/>
            <w:vAlign w:val="top"/>
          </w:tcPr>
          <w:p w14:paraId="27F77473">
            <w:pPr>
              <w:spacing w:line="255" w:lineRule="auto"/>
              <w:rPr>
                <w:rFonts w:ascii="Arial"/>
                <w:sz w:val="21"/>
              </w:rPr>
            </w:pPr>
          </w:p>
          <w:p w14:paraId="61196C20">
            <w:pPr>
              <w:spacing w:line="255" w:lineRule="auto"/>
              <w:rPr>
                <w:rFonts w:ascii="Arial"/>
                <w:sz w:val="21"/>
              </w:rPr>
            </w:pPr>
          </w:p>
          <w:p w14:paraId="240299DD">
            <w:pPr>
              <w:spacing w:line="256" w:lineRule="auto"/>
              <w:rPr>
                <w:rFonts w:ascii="Arial"/>
                <w:sz w:val="21"/>
              </w:rPr>
            </w:pPr>
          </w:p>
          <w:p w14:paraId="7B8F2507">
            <w:pPr>
              <w:pStyle w:val="10"/>
              <w:spacing w:before="65" w:line="228" w:lineRule="auto"/>
              <w:ind w:left="592"/>
            </w:pPr>
            <w:r>
              <w:rPr>
                <w:spacing w:val="4"/>
              </w:rPr>
              <w:t>响应文件</w:t>
            </w:r>
          </w:p>
          <w:p w14:paraId="78C5ED3F">
            <w:pPr>
              <w:pStyle w:val="10"/>
              <w:spacing w:before="192" w:line="227" w:lineRule="auto"/>
              <w:ind w:left="370"/>
            </w:pPr>
            <w:r>
              <w:rPr>
                <w:spacing w:val="8"/>
              </w:rPr>
              <w:t>签字盖章要求</w:t>
            </w:r>
          </w:p>
        </w:tc>
        <w:tc>
          <w:tcPr>
            <w:tcW w:w="6072" w:type="dxa"/>
            <w:vAlign w:val="top"/>
          </w:tcPr>
          <w:p w14:paraId="7CD275E3">
            <w:pPr>
              <w:pStyle w:val="10"/>
              <w:spacing w:before="176" w:line="227" w:lineRule="auto"/>
              <w:ind w:left="123"/>
            </w:pPr>
            <w:r>
              <w:rPr>
                <w:spacing w:val="8"/>
              </w:rPr>
              <w:t>（1）所有要求供应商加盖公章的地方都应用供应商单位的</w:t>
            </w:r>
            <w:r>
              <w:rPr>
                <w:spacing w:val="-38"/>
              </w:rPr>
              <w:t xml:space="preserve"> </w:t>
            </w:r>
            <w:r>
              <w:t>CA</w:t>
            </w:r>
            <w:r>
              <w:rPr>
                <w:spacing w:val="-24"/>
              </w:rPr>
              <w:t xml:space="preserve"> </w:t>
            </w:r>
            <w:r>
              <w:rPr>
                <w:spacing w:val="7"/>
              </w:rPr>
              <w:t>印章。</w:t>
            </w:r>
          </w:p>
          <w:p w14:paraId="69A60816">
            <w:pPr>
              <w:pStyle w:val="10"/>
              <w:spacing w:before="194" w:line="361" w:lineRule="auto"/>
              <w:ind w:left="113" w:right="141" w:firstLine="10"/>
            </w:pPr>
            <w:r>
              <w:rPr>
                <w:spacing w:val="9"/>
              </w:rPr>
              <w:t>（2）所有要求法定代表人或其委托代理人签字（或盖章）的地方都须加盖法定代表人或其委托代理人的</w:t>
            </w:r>
            <w:r>
              <w:rPr>
                <w:spacing w:val="-41"/>
              </w:rPr>
              <w:t xml:space="preserve"> </w:t>
            </w:r>
            <w:r>
              <w:t>CA</w:t>
            </w:r>
            <w:r>
              <w:rPr>
                <w:spacing w:val="-21"/>
              </w:rPr>
              <w:t xml:space="preserve"> </w:t>
            </w:r>
            <w:r>
              <w:rPr>
                <w:spacing w:val="9"/>
              </w:rPr>
              <w:t>印章。（若未加盖法</w:t>
            </w:r>
            <w:r>
              <w:rPr>
                <w:spacing w:val="8"/>
              </w:rPr>
              <w:t>定代表人或</w:t>
            </w:r>
            <w:r>
              <w:rPr>
                <w:spacing w:val="9"/>
              </w:rPr>
              <w:t>其委托代理人</w:t>
            </w:r>
            <w:r>
              <w:rPr>
                <w:spacing w:val="-41"/>
              </w:rPr>
              <w:t xml:space="preserve"> </w:t>
            </w:r>
            <w:r>
              <w:t>CA</w:t>
            </w:r>
            <w:r>
              <w:rPr>
                <w:spacing w:val="-21"/>
              </w:rPr>
              <w:t xml:space="preserve"> </w:t>
            </w:r>
            <w:r>
              <w:rPr>
                <w:spacing w:val="9"/>
              </w:rPr>
              <w:t>印章，可在纸质文件上签字（或盖章）后</w:t>
            </w:r>
            <w:r>
              <w:rPr>
                <w:spacing w:val="8"/>
              </w:rPr>
              <w:t>扫描上传生</w:t>
            </w:r>
            <w:r>
              <w:rPr>
                <w:spacing w:val="7"/>
              </w:rPr>
              <w:t>成上传所需的响应文件）。</w:t>
            </w:r>
          </w:p>
        </w:tc>
      </w:tr>
      <w:tr w14:paraId="23749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2E350ED9">
            <w:pPr>
              <w:pStyle w:val="10"/>
              <w:spacing w:before="297" w:line="268" w:lineRule="exact"/>
              <w:ind w:left="244"/>
            </w:pPr>
            <w:r>
              <w:rPr>
                <w:spacing w:val="2"/>
                <w:position w:val="1"/>
              </w:rPr>
              <w:t>3.7.4</w:t>
            </w:r>
          </w:p>
        </w:tc>
        <w:tc>
          <w:tcPr>
            <w:tcW w:w="1995" w:type="dxa"/>
            <w:gridSpan w:val="2"/>
            <w:vAlign w:val="top"/>
          </w:tcPr>
          <w:p w14:paraId="781DB977">
            <w:pPr>
              <w:pStyle w:val="10"/>
              <w:spacing w:before="297" w:line="228" w:lineRule="auto"/>
              <w:ind w:left="381"/>
            </w:pPr>
            <w:r>
              <w:rPr>
                <w:spacing w:val="6"/>
              </w:rPr>
              <w:t>响应文件份数</w:t>
            </w:r>
          </w:p>
        </w:tc>
        <w:tc>
          <w:tcPr>
            <w:tcW w:w="6072" w:type="dxa"/>
            <w:vAlign w:val="top"/>
          </w:tcPr>
          <w:p w14:paraId="37891A34">
            <w:pPr>
              <w:pStyle w:val="10"/>
              <w:spacing w:before="297" w:line="228" w:lineRule="auto"/>
              <w:ind w:left="113"/>
            </w:pPr>
            <w:r>
              <w:rPr>
                <w:spacing w:val="6"/>
              </w:rPr>
              <w:t>加密电子投标文件（响应文件）</w:t>
            </w:r>
            <w:r>
              <w:rPr>
                <w:spacing w:val="-43"/>
              </w:rPr>
              <w:t xml:space="preserve"> </w:t>
            </w:r>
            <w:r>
              <w:rPr>
                <w:spacing w:val="6"/>
              </w:rPr>
              <w:t>(*.</w:t>
            </w:r>
            <w:r>
              <w:t>ZZTF</w:t>
            </w:r>
            <w:r>
              <w:rPr>
                <w:spacing w:val="-40"/>
              </w:rPr>
              <w:t xml:space="preserve"> </w:t>
            </w:r>
            <w:r>
              <w:rPr>
                <w:spacing w:val="6"/>
              </w:rPr>
              <w:t>格式)</w:t>
            </w:r>
            <w:r>
              <w:rPr>
                <w:b/>
                <w:bCs/>
                <w:spacing w:val="6"/>
              </w:rPr>
              <w:t>壹份。</w:t>
            </w:r>
          </w:p>
        </w:tc>
      </w:tr>
      <w:tr w14:paraId="3AA6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138646C9">
            <w:pPr>
              <w:spacing w:line="330" w:lineRule="auto"/>
              <w:rPr>
                <w:rFonts w:ascii="Arial"/>
                <w:sz w:val="21"/>
              </w:rPr>
            </w:pPr>
          </w:p>
          <w:p w14:paraId="43B26D71">
            <w:pPr>
              <w:pStyle w:val="10"/>
              <w:spacing w:before="65" w:line="268" w:lineRule="exact"/>
              <w:ind w:left="239"/>
            </w:pPr>
            <w:r>
              <w:rPr>
                <w:spacing w:val="3"/>
                <w:position w:val="1"/>
              </w:rPr>
              <w:t>4.2.2</w:t>
            </w:r>
          </w:p>
        </w:tc>
        <w:tc>
          <w:tcPr>
            <w:tcW w:w="1995" w:type="dxa"/>
            <w:gridSpan w:val="2"/>
            <w:vAlign w:val="top"/>
          </w:tcPr>
          <w:p w14:paraId="27DF943D">
            <w:pPr>
              <w:spacing w:line="330" w:lineRule="auto"/>
              <w:rPr>
                <w:rFonts w:ascii="Arial"/>
                <w:sz w:val="21"/>
              </w:rPr>
            </w:pPr>
          </w:p>
          <w:p w14:paraId="04AED525">
            <w:pPr>
              <w:pStyle w:val="10"/>
              <w:spacing w:before="65" w:line="228" w:lineRule="auto"/>
              <w:ind w:left="162"/>
            </w:pPr>
            <w:r>
              <w:rPr>
                <w:spacing w:val="8"/>
              </w:rPr>
              <w:t>提交响应文件地点</w:t>
            </w:r>
          </w:p>
        </w:tc>
        <w:tc>
          <w:tcPr>
            <w:tcW w:w="6072" w:type="dxa"/>
            <w:vAlign w:val="top"/>
          </w:tcPr>
          <w:p w14:paraId="7CB3EA8B">
            <w:pPr>
              <w:pStyle w:val="10"/>
              <w:spacing w:before="177" w:line="322" w:lineRule="auto"/>
              <w:ind w:left="116" w:right="106"/>
            </w:pPr>
            <w:r>
              <w:rPr>
                <w:rFonts w:hint="eastAsia" w:ascii="宋体" w:hAnsi="宋体" w:eastAsia="宋体" w:cs="宋体"/>
                <w:spacing w:val="11"/>
                <w:sz w:val="20"/>
                <w:szCs w:val="20"/>
                <w:lang w:val="en-US" w:eastAsia="zh-CN"/>
              </w:rPr>
              <w:t>登封市公共资源交易中心网站</w:t>
            </w:r>
            <w:r>
              <w:rPr>
                <w:rFonts w:hint="eastAsia" w:ascii="宋体" w:hAnsi="宋体" w:eastAsia="宋体" w:cs="宋体"/>
                <w:spacing w:val="11"/>
                <w:sz w:val="20"/>
                <w:szCs w:val="20"/>
                <w:lang w:val="en-US" w:eastAsia="zh-CN"/>
              </w:rPr>
              <w:fldChar w:fldCharType="begin"/>
            </w:r>
            <w:r>
              <w:rPr>
                <w:rFonts w:hint="eastAsia" w:ascii="宋体" w:hAnsi="宋体" w:eastAsia="宋体" w:cs="宋体"/>
                <w:spacing w:val="11"/>
                <w:sz w:val="20"/>
                <w:szCs w:val="20"/>
                <w:lang w:val="en-US" w:eastAsia="zh-CN"/>
              </w:rPr>
              <w:instrText xml:space="preserve"> HYPERLINK "http://www.dfggzyjy.com/" \h </w:instrText>
            </w:r>
            <w:r>
              <w:rPr>
                <w:rFonts w:hint="eastAsia" w:ascii="宋体" w:hAnsi="宋体" w:eastAsia="宋体" w:cs="宋体"/>
                <w:spacing w:val="11"/>
                <w:sz w:val="20"/>
                <w:szCs w:val="20"/>
                <w:lang w:val="en-US" w:eastAsia="zh-CN"/>
              </w:rPr>
              <w:fldChar w:fldCharType="separate"/>
            </w:r>
            <w:r>
              <w:rPr>
                <w:rFonts w:hint="eastAsia" w:ascii="宋体" w:hAnsi="宋体" w:eastAsia="宋体" w:cs="宋体"/>
                <w:spacing w:val="11"/>
                <w:sz w:val="20"/>
                <w:szCs w:val="20"/>
                <w:lang w:val="en-US" w:eastAsia="zh-CN"/>
              </w:rPr>
              <w:t>：http://dfggzyjy.dengfeng.gov.cn</w:t>
            </w:r>
            <w:r>
              <w:rPr>
                <w:rFonts w:hint="eastAsia" w:ascii="宋体" w:hAnsi="宋体" w:eastAsia="宋体" w:cs="宋体"/>
                <w:spacing w:val="11"/>
                <w:sz w:val="20"/>
                <w:szCs w:val="20"/>
                <w:lang w:val="en-US" w:eastAsia="zh-CN"/>
              </w:rPr>
              <w:fldChar w:fldCharType="end"/>
            </w:r>
          </w:p>
        </w:tc>
      </w:tr>
      <w:tr w14:paraId="3693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93" w:type="dxa"/>
            <w:vAlign w:val="top"/>
          </w:tcPr>
          <w:p w14:paraId="1A4B1E0D">
            <w:pPr>
              <w:pStyle w:val="10"/>
              <w:spacing w:before="297" w:line="267" w:lineRule="exact"/>
              <w:ind w:left="239"/>
            </w:pPr>
            <w:r>
              <w:rPr>
                <w:spacing w:val="3"/>
                <w:position w:val="1"/>
              </w:rPr>
              <w:t>4.2.3</w:t>
            </w:r>
          </w:p>
        </w:tc>
        <w:tc>
          <w:tcPr>
            <w:tcW w:w="1995" w:type="dxa"/>
            <w:gridSpan w:val="2"/>
            <w:vAlign w:val="top"/>
          </w:tcPr>
          <w:p w14:paraId="5870F5DE">
            <w:pPr>
              <w:pStyle w:val="10"/>
              <w:spacing w:before="296" w:line="228" w:lineRule="auto"/>
              <w:ind w:left="165"/>
            </w:pPr>
            <w:r>
              <w:rPr>
                <w:spacing w:val="8"/>
              </w:rPr>
              <w:t>是否退还响应文件</w:t>
            </w:r>
          </w:p>
        </w:tc>
        <w:tc>
          <w:tcPr>
            <w:tcW w:w="6072" w:type="dxa"/>
            <w:vAlign w:val="top"/>
          </w:tcPr>
          <w:p w14:paraId="65DF02F1">
            <w:pPr>
              <w:pStyle w:val="10"/>
              <w:spacing w:before="297" w:line="228" w:lineRule="auto"/>
              <w:ind w:left="119"/>
            </w:pPr>
            <w:r>
              <w:t>否</w:t>
            </w:r>
          </w:p>
        </w:tc>
      </w:tr>
      <w:tr w14:paraId="5696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993" w:type="dxa"/>
            <w:vAlign w:val="top"/>
          </w:tcPr>
          <w:p w14:paraId="55FC83CD">
            <w:pPr>
              <w:rPr>
                <w:rFonts w:ascii="Arial"/>
                <w:sz w:val="21"/>
              </w:rPr>
            </w:pPr>
          </w:p>
          <w:p w14:paraId="52A27CD8">
            <w:pPr>
              <w:rPr>
                <w:rFonts w:ascii="Arial"/>
                <w:sz w:val="21"/>
              </w:rPr>
            </w:pPr>
          </w:p>
          <w:p w14:paraId="3CA23EF8">
            <w:pPr>
              <w:rPr>
                <w:rFonts w:ascii="Arial"/>
                <w:sz w:val="21"/>
              </w:rPr>
            </w:pPr>
          </w:p>
          <w:p w14:paraId="7F66E24B">
            <w:pPr>
              <w:rPr>
                <w:rFonts w:ascii="Arial"/>
                <w:sz w:val="21"/>
              </w:rPr>
            </w:pPr>
          </w:p>
          <w:p w14:paraId="1241E0B3">
            <w:pPr>
              <w:rPr>
                <w:rFonts w:ascii="Arial"/>
                <w:sz w:val="21"/>
              </w:rPr>
            </w:pPr>
          </w:p>
          <w:p w14:paraId="547D0BCD">
            <w:pPr>
              <w:pStyle w:val="10"/>
              <w:spacing w:before="65" w:line="268" w:lineRule="exact"/>
              <w:ind w:left="347"/>
            </w:pPr>
            <w:r>
              <w:rPr>
                <w:spacing w:val="1"/>
                <w:position w:val="1"/>
              </w:rPr>
              <w:t>5.1</w:t>
            </w:r>
          </w:p>
        </w:tc>
        <w:tc>
          <w:tcPr>
            <w:tcW w:w="1995" w:type="dxa"/>
            <w:gridSpan w:val="2"/>
            <w:vAlign w:val="top"/>
          </w:tcPr>
          <w:p w14:paraId="54BC1885">
            <w:pPr>
              <w:rPr>
                <w:rFonts w:ascii="Arial"/>
                <w:sz w:val="21"/>
              </w:rPr>
            </w:pPr>
          </w:p>
          <w:p w14:paraId="0435A9BD">
            <w:pPr>
              <w:rPr>
                <w:rFonts w:ascii="Arial"/>
                <w:sz w:val="21"/>
              </w:rPr>
            </w:pPr>
          </w:p>
          <w:p w14:paraId="221853CA">
            <w:pPr>
              <w:spacing w:line="241" w:lineRule="auto"/>
              <w:rPr>
                <w:rFonts w:ascii="Arial"/>
                <w:sz w:val="21"/>
              </w:rPr>
            </w:pPr>
          </w:p>
          <w:p w14:paraId="26DB6D3F">
            <w:pPr>
              <w:pStyle w:val="10"/>
              <w:spacing w:before="65" w:line="228" w:lineRule="auto"/>
              <w:ind w:left="266"/>
            </w:pPr>
            <w:r>
              <w:rPr>
                <w:spacing w:val="8"/>
              </w:rPr>
              <w:t>磋商时间和地点</w:t>
            </w:r>
          </w:p>
        </w:tc>
        <w:tc>
          <w:tcPr>
            <w:tcW w:w="6072" w:type="dxa"/>
            <w:vAlign w:val="top"/>
          </w:tcPr>
          <w:p w14:paraId="66CB2904">
            <w:pPr>
              <w:pStyle w:val="10"/>
              <w:spacing w:before="174" w:line="405" w:lineRule="auto"/>
              <w:ind w:left="116" w:right="110" w:hanging="4"/>
            </w:pPr>
            <w:r>
              <w:rPr>
                <w:b/>
                <w:bCs/>
                <w:spacing w:val="3"/>
              </w:rPr>
              <w:t>磋商时间：</w:t>
            </w:r>
            <w:r>
              <w:rPr>
                <w:spacing w:val="3"/>
              </w:rPr>
              <w:t>2025</w:t>
            </w:r>
            <w:r>
              <w:rPr>
                <w:spacing w:val="-17"/>
              </w:rPr>
              <w:t xml:space="preserve"> </w:t>
            </w:r>
            <w:r>
              <w:rPr>
                <w:spacing w:val="3"/>
              </w:rPr>
              <w:t>年</w:t>
            </w:r>
            <w:r>
              <w:rPr>
                <w:spacing w:val="-36"/>
              </w:rPr>
              <w:t xml:space="preserve"> </w:t>
            </w:r>
            <w:r>
              <w:rPr>
                <w:rFonts w:hint="eastAsia"/>
                <w:spacing w:val="3"/>
                <w:lang w:val="en-US" w:eastAsia="zh-CN"/>
              </w:rPr>
              <w:t>11</w:t>
            </w:r>
            <w:r>
              <w:rPr>
                <w:spacing w:val="3"/>
              </w:rPr>
              <w:t>月</w:t>
            </w:r>
            <w:r>
              <w:rPr>
                <w:spacing w:val="-19"/>
              </w:rPr>
              <w:t xml:space="preserve"> </w:t>
            </w:r>
            <w:r>
              <w:rPr>
                <w:rFonts w:hint="eastAsia"/>
                <w:spacing w:val="-19"/>
                <w:lang w:val="en-US" w:eastAsia="zh-CN"/>
              </w:rPr>
              <w:t xml:space="preserve">26 </w:t>
            </w:r>
            <w:r>
              <w:rPr>
                <w:spacing w:val="3"/>
              </w:rPr>
              <w:t>日</w:t>
            </w:r>
            <w:r>
              <w:rPr>
                <w:spacing w:val="-21"/>
              </w:rPr>
              <w:t xml:space="preserve"> </w:t>
            </w:r>
            <w:r>
              <w:rPr>
                <w:rFonts w:hint="eastAsia"/>
                <w:spacing w:val="3"/>
                <w:lang w:val="en-US" w:eastAsia="zh-CN"/>
              </w:rPr>
              <w:t>09</w:t>
            </w:r>
            <w:r>
              <w:rPr>
                <w:spacing w:val="3"/>
              </w:rPr>
              <w:t>时</w:t>
            </w:r>
            <w:r>
              <w:rPr>
                <w:spacing w:val="-33"/>
              </w:rPr>
              <w:t xml:space="preserve"> </w:t>
            </w:r>
            <w:r>
              <w:rPr>
                <w:rFonts w:hint="eastAsia"/>
                <w:spacing w:val="3"/>
                <w:lang w:val="en-US" w:eastAsia="zh-CN"/>
              </w:rPr>
              <w:t>3</w:t>
            </w:r>
            <w:r>
              <w:rPr>
                <w:spacing w:val="3"/>
              </w:rPr>
              <w:t>0</w:t>
            </w:r>
            <w:r>
              <w:rPr>
                <w:spacing w:val="-33"/>
              </w:rPr>
              <w:t xml:space="preserve"> </w:t>
            </w:r>
            <w:r>
              <w:rPr>
                <w:spacing w:val="3"/>
              </w:rPr>
              <w:t>分</w:t>
            </w:r>
            <w:r>
              <w:rPr>
                <w:b/>
                <w:bCs/>
                <w:spacing w:val="3"/>
              </w:rPr>
              <w:t>（注：加密电子响应文件必</w:t>
            </w:r>
            <w:r>
              <w:rPr>
                <w:b/>
                <w:bCs/>
                <w:spacing w:val="7"/>
              </w:rPr>
              <w:t>须凭制作响应文件所用的</w:t>
            </w:r>
            <w:r>
              <w:rPr>
                <w:spacing w:val="7"/>
              </w:rPr>
              <w:t xml:space="preserve"> </w:t>
            </w:r>
            <w:r>
              <w:rPr>
                <w:b/>
                <w:bCs/>
              </w:rPr>
              <w:t>CA</w:t>
            </w:r>
            <w:r>
              <w:rPr>
                <w:spacing w:val="7"/>
              </w:rPr>
              <w:t xml:space="preserve"> </w:t>
            </w:r>
            <w:r>
              <w:rPr>
                <w:b/>
                <w:bCs/>
                <w:spacing w:val="7"/>
              </w:rPr>
              <w:t>密匙完成解密）</w:t>
            </w:r>
          </w:p>
          <w:p w14:paraId="476BE88E">
            <w:pPr>
              <w:pStyle w:val="10"/>
              <w:spacing w:before="1" w:line="323" w:lineRule="auto"/>
              <w:ind w:left="123" w:right="107" w:hanging="10"/>
            </w:pPr>
            <w:r>
              <w:rPr>
                <w:spacing w:val="12"/>
              </w:rPr>
              <w:t>磋商地点：</w:t>
            </w:r>
            <w:r>
              <w:rPr>
                <w:rFonts w:hint="eastAsia"/>
                <w:spacing w:val="12"/>
                <w:lang w:val="en-US" w:eastAsia="zh-CN"/>
              </w:rPr>
              <w:t>登封市公共资源交易中心网站</w:t>
            </w:r>
            <w:r>
              <w:rPr>
                <w:rFonts w:hint="eastAsia"/>
                <w:spacing w:val="12"/>
                <w:lang w:val="en-US" w:eastAsia="zh-CN"/>
              </w:rPr>
              <w:fldChar w:fldCharType="begin"/>
            </w:r>
            <w:r>
              <w:rPr>
                <w:rFonts w:hint="eastAsia"/>
                <w:spacing w:val="12"/>
                <w:lang w:val="en-US" w:eastAsia="zh-CN"/>
              </w:rPr>
              <w:instrText xml:space="preserve"> HYPERLINK "http://www.dfggzyjy.com/" \h </w:instrText>
            </w:r>
            <w:r>
              <w:rPr>
                <w:rFonts w:hint="eastAsia"/>
                <w:spacing w:val="12"/>
                <w:lang w:val="en-US" w:eastAsia="zh-CN"/>
              </w:rPr>
              <w:fldChar w:fldCharType="separate"/>
            </w:r>
            <w:r>
              <w:rPr>
                <w:rFonts w:hint="eastAsia"/>
                <w:spacing w:val="12"/>
                <w:lang w:val="en-US" w:eastAsia="zh-CN"/>
              </w:rPr>
              <w:t>：http://dfggzyjy.dengfeng.gov.cn</w:t>
            </w:r>
            <w:r>
              <w:rPr>
                <w:rFonts w:hint="eastAsia"/>
                <w:spacing w:val="12"/>
                <w:lang w:val="en-US" w:eastAsia="zh-CN"/>
              </w:rPr>
              <w:fldChar w:fldCharType="end"/>
            </w:r>
          </w:p>
        </w:tc>
      </w:tr>
      <w:tr w14:paraId="54172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993" w:type="dxa"/>
            <w:vAlign w:val="top"/>
          </w:tcPr>
          <w:p w14:paraId="5D5524A8">
            <w:pPr>
              <w:spacing w:line="251" w:lineRule="auto"/>
              <w:rPr>
                <w:rFonts w:ascii="Arial"/>
                <w:sz w:val="21"/>
              </w:rPr>
            </w:pPr>
          </w:p>
          <w:p w14:paraId="1BEAD56C">
            <w:pPr>
              <w:spacing w:line="251" w:lineRule="auto"/>
              <w:rPr>
                <w:rFonts w:ascii="Arial"/>
                <w:sz w:val="21"/>
              </w:rPr>
            </w:pPr>
          </w:p>
          <w:p w14:paraId="3241482B">
            <w:pPr>
              <w:spacing w:line="251" w:lineRule="auto"/>
              <w:rPr>
                <w:rFonts w:ascii="Arial"/>
                <w:sz w:val="21"/>
              </w:rPr>
            </w:pPr>
          </w:p>
          <w:p w14:paraId="4F5BA86F">
            <w:pPr>
              <w:spacing w:line="251" w:lineRule="auto"/>
              <w:rPr>
                <w:rFonts w:ascii="Arial"/>
                <w:sz w:val="21"/>
              </w:rPr>
            </w:pPr>
          </w:p>
          <w:p w14:paraId="6CD2A402">
            <w:pPr>
              <w:spacing w:line="251" w:lineRule="auto"/>
              <w:rPr>
                <w:rFonts w:ascii="Arial"/>
                <w:sz w:val="21"/>
              </w:rPr>
            </w:pPr>
          </w:p>
          <w:p w14:paraId="585B4782">
            <w:pPr>
              <w:spacing w:line="251" w:lineRule="auto"/>
              <w:rPr>
                <w:rFonts w:ascii="Arial"/>
                <w:sz w:val="21"/>
              </w:rPr>
            </w:pPr>
          </w:p>
          <w:p w14:paraId="2F108D90">
            <w:pPr>
              <w:spacing w:line="251" w:lineRule="auto"/>
              <w:rPr>
                <w:rFonts w:ascii="Arial"/>
                <w:sz w:val="21"/>
              </w:rPr>
            </w:pPr>
          </w:p>
          <w:p w14:paraId="0B9D95AB">
            <w:pPr>
              <w:spacing w:line="252" w:lineRule="auto"/>
              <w:rPr>
                <w:rFonts w:ascii="Arial"/>
                <w:sz w:val="21"/>
              </w:rPr>
            </w:pPr>
          </w:p>
          <w:p w14:paraId="2E8CDA53">
            <w:pPr>
              <w:spacing w:line="252" w:lineRule="auto"/>
              <w:rPr>
                <w:rFonts w:ascii="Arial"/>
                <w:sz w:val="21"/>
              </w:rPr>
            </w:pPr>
          </w:p>
          <w:p w14:paraId="26A896C3">
            <w:pPr>
              <w:spacing w:line="252" w:lineRule="auto"/>
              <w:rPr>
                <w:rFonts w:ascii="Arial"/>
                <w:sz w:val="21"/>
              </w:rPr>
            </w:pPr>
          </w:p>
          <w:p w14:paraId="021FE7C7">
            <w:pPr>
              <w:pStyle w:val="10"/>
              <w:spacing w:before="65" w:line="267" w:lineRule="exact"/>
              <w:ind w:left="347"/>
            </w:pPr>
            <w:r>
              <w:rPr>
                <w:spacing w:val="1"/>
                <w:position w:val="1"/>
              </w:rPr>
              <w:t>5.2</w:t>
            </w:r>
          </w:p>
        </w:tc>
        <w:tc>
          <w:tcPr>
            <w:tcW w:w="1995" w:type="dxa"/>
            <w:gridSpan w:val="2"/>
            <w:vAlign w:val="top"/>
          </w:tcPr>
          <w:p w14:paraId="306A226F">
            <w:pPr>
              <w:spacing w:line="251" w:lineRule="auto"/>
              <w:rPr>
                <w:rFonts w:ascii="Arial"/>
                <w:sz w:val="21"/>
              </w:rPr>
            </w:pPr>
          </w:p>
          <w:p w14:paraId="4828AD6B">
            <w:pPr>
              <w:spacing w:line="251" w:lineRule="auto"/>
              <w:rPr>
                <w:rFonts w:ascii="Arial"/>
                <w:sz w:val="21"/>
              </w:rPr>
            </w:pPr>
          </w:p>
          <w:p w14:paraId="63B2E9DA">
            <w:pPr>
              <w:spacing w:line="251" w:lineRule="auto"/>
              <w:rPr>
                <w:rFonts w:ascii="Arial"/>
                <w:sz w:val="21"/>
              </w:rPr>
            </w:pPr>
          </w:p>
          <w:p w14:paraId="39ED19AF">
            <w:pPr>
              <w:spacing w:line="251" w:lineRule="auto"/>
              <w:rPr>
                <w:rFonts w:ascii="Arial"/>
                <w:sz w:val="21"/>
              </w:rPr>
            </w:pPr>
          </w:p>
          <w:p w14:paraId="66059E87">
            <w:pPr>
              <w:spacing w:line="251" w:lineRule="auto"/>
              <w:rPr>
                <w:rFonts w:ascii="Arial"/>
                <w:sz w:val="21"/>
              </w:rPr>
            </w:pPr>
          </w:p>
          <w:p w14:paraId="1D051885">
            <w:pPr>
              <w:spacing w:line="251" w:lineRule="auto"/>
              <w:rPr>
                <w:rFonts w:ascii="Arial"/>
                <w:sz w:val="21"/>
              </w:rPr>
            </w:pPr>
          </w:p>
          <w:p w14:paraId="37B6FD61">
            <w:pPr>
              <w:spacing w:line="251" w:lineRule="auto"/>
              <w:rPr>
                <w:rFonts w:ascii="Arial"/>
                <w:sz w:val="21"/>
              </w:rPr>
            </w:pPr>
          </w:p>
          <w:p w14:paraId="228EBCD7">
            <w:pPr>
              <w:spacing w:line="252" w:lineRule="auto"/>
              <w:rPr>
                <w:rFonts w:ascii="Arial"/>
                <w:sz w:val="21"/>
              </w:rPr>
            </w:pPr>
          </w:p>
          <w:p w14:paraId="6A164E71">
            <w:pPr>
              <w:spacing w:line="252" w:lineRule="auto"/>
              <w:rPr>
                <w:rFonts w:ascii="Arial"/>
                <w:sz w:val="21"/>
              </w:rPr>
            </w:pPr>
          </w:p>
          <w:p w14:paraId="7F6AC9C3">
            <w:pPr>
              <w:spacing w:line="252" w:lineRule="auto"/>
              <w:rPr>
                <w:rFonts w:ascii="Arial"/>
                <w:sz w:val="21"/>
              </w:rPr>
            </w:pPr>
          </w:p>
          <w:p w14:paraId="7E412F9F">
            <w:pPr>
              <w:pStyle w:val="10"/>
              <w:spacing w:before="65" w:line="228" w:lineRule="auto"/>
              <w:ind w:left="581"/>
            </w:pPr>
            <w:r>
              <w:rPr>
                <w:spacing w:val="7"/>
              </w:rPr>
              <w:t>磋商程序</w:t>
            </w:r>
          </w:p>
        </w:tc>
        <w:tc>
          <w:tcPr>
            <w:tcW w:w="6072" w:type="dxa"/>
            <w:vAlign w:val="top"/>
          </w:tcPr>
          <w:p w14:paraId="3CC4C083">
            <w:pPr>
              <w:pStyle w:val="10"/>
              <w:spacing w:before="174" w:line="316" w:lineRule="auto"/>
              <w:ind w:left="112" w:right="107" w:firstLine="16"/>
            </w:pPr>
            <w:r>
              <w:rPr>
                <w:spacing w:val="7"/>
              </w:rPr>
              <w:t>1.本项目采用不见面开标。供应商无需到</w:t>
            </w:r>
            <w:r>
              <w:rPr>
                <w:rFonts w:hint="eastAsia"/>
                <w:spacing w:val="7"/>
                <w:lang w:val="en-US" w:eastAsia="zh-CN"/>
              </w:rPr>
              <w:t>登封</w:t>
            </w:r>
            <w:r>
              <w:rPr>
                <w:spacing w:val="6"/>
              </w:rPr>
              <w:t>市交易中心现场参加开标</w:t>
            </w:r>
            <w:r>
              <w:rPr>
                <w:spacing w:val="9"/>
              </w:rPr>
              <w:t>会议，磋商小组不再对响应文件中涉及的相关资料原件进行验证。</w:t>
            </w:r>
          </w:p>
          <w:p w14:paraId="3E9A6A53">
            <w:pPr>
              <w:pStyle w:val="10"/>
              <w:spacing w:before="196" w:line="370" w:lineRule="auto"/>
              <w:ind w:left="111" w:right="110" w:firstLine="4"/>
            </w:pPr>
            <w:r>
              <w:rPr>
                <w:spacing w:val="5"/>
              </w:rPr>
              <w:t>2.</w:t>
            </w:r>
            <w:r>
              <w:rPr>
                <w:b/>
                <w:bCs/>
                <w:spacing w:val="5"/>
              </w:rPr>
              <w:t>二次报价通过</w:t>
            </w:r>
            <w:r>
              <w:rPr>
                <w:rFonts w:hint="eastAsia"/>
                <w:b/>
                <w:bCs/>
                <w:spacing w:val="5"/>
                <w:lang w:val="en-US" w:eastAsia="zh-CN"/>
              </w:rPr>
              <w:t>登封</w:t>
            </w:r>
            <w:r>
              <w:rPr>
                <w:b/>
                <w:bCs/>
                <w:spacing w:val="5"/>
              </w:rPr>
              <w:t>市公共资源交易中心交易系统发出，供应商在开标结束后须有专人关注该交易系统关于本项目二次报价的一切信息，及时在二次报价规定的时限内进行报价，因供应商自身原因导致未按时二次报价的，由此引起的任何后果均由供应商自己承担，采购人与采购代理</w:t>
            </w:r>
            <w:r>
              <w:rPr>
                <w:spacing w:val="6"/>
              </w:rPr>
              <w:t xml:space="preserve"> </w:t>
            </w:r>
            <w:r>
              <w:rPr>
                <w:b/>
                <w:bCs/>
                <w:spacing w:val="7"/>
              </w:rPr>
              <w:t>机构均不承担任何责任。</w:t>
            </w:r>
          </w:p>
          <w:p w14:paraId="7B787C53">
            <w:pPr>
              <w:pStyle w:val="10"/>
              <w:spacing w:before="193" w:line="318" w:lineRule="auto"/>
              <w:ind w:left="122" w:right="110" w:hanging="5"/>
            </w:pPr>
            <w:r>
              <w:rPr>
                <w:spacing w:val="7"/>
              </w:rPr>
              <w:t>3.供应商在交易过程中，对磋商文件、磋商采购过程和评标结果</w:t>
            </w:r>
            <w:r>
              <w:rPr>
                <w:spacing w:val="6"/>
              </w:rPr>
              <w:t>有异议</w:t>
            </w:r>
            <w:r>
              <w:rPr>
                <w:spacing w:val="8"/>
              </w:rPr>
              <w:t>（质疑）、投诉的，均需登录系统提出。</w:t>
            </w:r>
          </w:p>
          <w:p w14:paraId="30F1E23A">
            <w:pPr>
              <w:pStyle w:val="10"/>
              <w:spacing w:before="192" w:line="347" w:lineRule="auto"/>
              <w:ind w:left="115" w:right="107" w:hanging="3"/>
            </w:pPr>
            <w:r>
              <w:rPr>
                <w:spacing w:val="7"/>
              </w:rPr>
              <w:t>4.不见面服务的具体事宜请查阅</w:t>
            </w:r>
            <w:r>
              <w:rPr>
                <w:rFonts w:hint="eastAsia"/>
                <w:spacing w:val="7"/>
                <w:lang w:val="en-US" w:eastAsia="zh-CN"/>
              </w:rPr>
              <w:t>登封</w:t>
            </w:r>
            <w:r>
              <w:rPr>
                <w:spacing w:val="7"/>
              </w:rPr>
              <w:t>市公共资源交易中心网站“办事指</w:t>
            </w:r>
            <w:r>
              <w:rPr>
                <w:spacing w:val="6"/>
              </w:rPr>
              <w:t>南</w:t>
            </w:r>
            <w:r>
              <w:rPr>
                <w:spacing w:val="-64"/>
              </w:rPr>
              <w:t xml:space="preserve"> </w:t>
            </w:r>
            <w:r>
              <w:rPr>
                <w:spacing w:val="6"/>
              </w:rPr>
              <w:t>”专区的《</w:t>
            </w:r>
            <w:r>
              <w:rPr>
                <w:rFonts w:hint="eastAsia"/>
                <w:spacing w:val="6"/>
                <w:lang w:val="en-US" w:eastAsia="zh-CN"/>
              </w:rPr>
              <w:t>登封</w:t>
            </w:r>
            <w:r>
              <w:rPr>
                <w:spacing w:val="6"/>
              </w:rPr>
              <w:t>市公共资源交易中心不见面开标大厅操作手册（供应</w:t>
            </w:r>
            <w:r>
              <w:rPr>
                <w:spacing w:val="3"/>
              </w:rPr>
              <w:t>商）》。</w:t>
            </w:r>
          </w:p>
        </w:tc>
      </w:tr>
      <w:tr w14:paraId="0349C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5F6DC58E">
            <w:pPr>
              <w:spacing w:line="329" w:lineRule="auto"/>
              <w:rPr>
                <w:rFonts w:ascii="Arial"/>
                <w:sz w:val="21"/>
              </w:rPr>
            </w:pPr>
          </w:p>
          <w:p w14:paraId="560282A1">
            <w:pPr>
              <w:pStyle w:val="10"/>
              <w:spacing w:before="65" w:line="268" w:lineRule="exact"/>
              <w:ind w:left="345"/>
            </w:pPr>
            <w:r>
              <w:rPr>
                <w:spacing w:val="1"/>
                <w:position w:val="1"/>
              </w:rPr>
              <w:t>6.1</w:t>
            </w:r>
          </w:p>
        </w:tc>
        <w:tc>
          <w:tcPr>
            <w:tcW w:w="1995" w:type="dxa"/>
            <w:gridSpan w:val="2"/>
            <w:vAlign w:val="top"/>
          </w:tcPr>
          <w:p w14:paraId="7DA70C1C">
            <w:pPr>
              <w:spacing w:line="330" w:lineRule="auto"/>
              <w:rPr>
                <w:rFonts w:ascii="Arial"/>
                <w:sz w:val="21"/>
              </w:rPr>
            </w:pPr>
          </w:p>
          <w:p w14:paraId="7DEE2670">
            <w:pPr>
              <w:pStyle w:val="10"/>
              <w:spacing w:before="65" w:line="228" w:lineRule="auto"/>
              <w:ind w:left="266"/>
            </w:pPr>
            <w:r>
              <w:rPr>
                <w:spacing w:val="8"/>
              </w:rPr>
              <w:t>磋商小组的组建</w:t>
            </w:r>
          </w:p>
        </w:tc>
        <w:tc>
          <w:tcPr>
            <w:tcW w:w="6072" w:type="dxa"/>
            <w:vAlign w:val="top"/>
          </w:tcPr>
          <w:p w14:paraId="264AA57C">
            <w:pPr>
              <w:pStyle w:val="10"/>
              <w:spacing w:before="175" w:line="227" w:lineRule="auto"/>
              <w:ind w:left="112"/>
            </w:pPr>
            <w:r>
              <w:rPr>
                <w:spacing w:val="9"/>
              </w:rPr>
              <w:t>磋商小组构成：3人，其中采购人代表1名，有关</w:t>
            </w:r>
            <w:r>
              <w:rPr>
                <w:rFonts w:hint="eastAsia"/>
                <w:spacing w:val="9"/>
                <w:lang w:val="en-US" w:eastAsia="zh-CN"/>
              </w:rPr>
              <w:t>方面</w:t>
            </w:r>
            <w:r>
              <w:rPr>
                <w:spacing w:val="9"/>
              </w:rPr>
              <w:t>专家2</w:t>
            </w:r>
            <w:r>
              <w:rPr>
                <w:spacing w:val="8"/>
              </w:rPr>
              <w:t>人；</w:t>
            </w:r>
          </w:p>
          <w:p w14:paraId="61AC77D5">
            <w:pPr>
              <w:pStyle w:val="10"/>
              <w:spacing w:before="193" w:line="227" w:lineRule="auto"/>
              <w:ind w:left="114"/>
            </w:pPr>
            <w:r>
              <w:rPr>
                <w:spacing w:val="9"/>
              </w:rPr>
              <w:t>专家确定方式：磋商前从政府采购专家库中随机抽取。</w:t>
            </w:r>
          </w:p>
        </w:tc>
      </w:tr>
      <w:tr w14:paraId="08A7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93" w:type="dxa"/>
            <w:vAlign w:val="top"/>
          </w:tcPr>
          <w:p w14:paraId="2BE98B21">
            <w:pPr>
              <w:spacing w:line="330" w:lineRule="auto"/>
              <w:rPr>
                <w:rFonts w:ascii="Arial"/>
                <w:sz w:val="21"/>
              </w:rPr>
            </w:pPr>
          </w:p>
          <w:p w14:paraId="613524E0">
            <w:pPr>
              <w:pStyle w:val="10"/>
              <w:spacing w:before="65" w:line="267" w:lineRule="exact"/>
              <w:ind w:left="348"/>
            </w:pPr>
            <w:r>
              <w:rPr>
                <w:position w:val="1"/>
              </w:rPr>
              <w:t>7.1</w:t>
            </w:r>
          </w:p>
        </w:tc>
        <w:tc>
          <w:tcPr>
            <w:tcW w:w="1995" w:type="dxa"/>
            <w:gridSpan w:val="2"/>
            <w:vAlign w:val="top"/>
          </w:tcPr>
          <w:p w14:paraId="2894ACCC">
            <w:pPr>
              <w:pStyle w:val="10"/>
              <w:spacing w:before="177" w:line="322" w:lineRule="auto"/>
              <w:ind w:left="476" w:right="158" w:hanging="311"/>
            </w:pPr>
            <w:r>
              <w:rPr>
                <w:spacing w:val="8"/>
              </w:rPr>
              <w:t>是否授权磋商小组</w:t>
            </w:r>
            <w:r>
              <w:rPr>
                <w:spacing w:val="1"/>
              </w:rPr>
              <w:t xml:space="preserve"> </w:t>
            </w:r>
            <w:r>
              <w:rPr>
                <w:spacing w:val="8"/>
              </w:rPr>
              <w:t>确定成交人</w:t>
            </w:r>
          </w:p>
        </w:tc>
        <w:tc>
          <w:tcPr>
            <w:tcW w:w="6072" w:type="dxa"/>
            <w:vAlign w:val="top"/>
          </w:tcPr>
          <w:p w14:paraId="48CBBE8D">
            <w:pPr>
              <w:spacing w:line="330" w:lineRule="auto"/>
              <w:rPr>
                <w:rFonts w:ascii="Arial"/>
                <w:sz w:val="21"/>
              </w:rPr>
            </w:pPr>
          </w:p>
          <w:p w14:paraId="3607B2A3">
            <w:pPr>
              <w:pStyle w:val="10"/>
              <w:spacing w:before="65" w:line="227" w:lineRule="auto"/>
              <w:ind w:left="119"/>
            </w:pPr>
            <w:r>
              <w:rPr>
                <w:spacing w:val="7"/>
              </w:rPr>
              <w:t>否；推荐的成交候选人数：3</w:t>
            </w:r>
            <w:r>
              <w:rPr>
                <w:spacing w:val="-27"/>
              </w:rPr>
              <w:t xml:space="preserve"> </w:t>
            </w:r>
            <w:r>
              <w:rPr>
                <w:spacing w:val="7"/>
              </w:rPr>
              <w:t>名</w:t>
            </w:r>
          </w:p>
        </w:tc>
      </w:tr>
      <w:tr w14:paraId="0C5B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93" w:type="dxa"/>
            <w:vAlign w:val="top"/>
          </w:tcPr>
          <w:p w14:paraId="2F3D0C87">
            <w:pPr>
              <w:pStyle w:val="10"/>
              <w:spacing w:before="296" w:line="268" w:lineRule="exact"/>
              <w:ind w:left="348"/>
            </w:pPr>
            <w:r>
              <w:rPr>
                <w:position w:val="1"/>
              </w:rPr>
              <w:t>7.5</w:t>
            </w:r>
          </w:p>
        </w:tc>
        <w:tc>
          <w:tcPr>
            <w:tcW w:w="1995" w:type="dxa"/>
            <w:gridSpan w:val="2"/>
            <w:vAlign w:val="top"/>
          </w:tcPr>
          <w:p w14:paraId="2E1A0796">
            <w:pPr>
              <w:pStyle w:val="10"/>
              <w:spacing w:before="297" w:line="228" w:lineRule="auto"/>
              <w:ind w:left="585"/>
            </w:pPr>
            <w:r>
              <w:rPr>
                <w:spacing w:val="6"/>
              </w:rPr>
              <w:t>履约担保</w:t>
            </w:r>
          </w:p>
        </w:tc>
        <w:tc>
          <w:tcPr>
            <w:tcW w:w="6072" w:type="dxa"/>
            <w:vAlign w:val="top"/>
          </w:tcPr>
          <w:p w14:paraId="085817CB">
            <w:pPr>
              <w:pStyle w:val="10"/>
              <w:spacing w:before="296" w:line="233" w:lineRule="auto"/>
              <w:ind w:left="112"/>
            </w:pPr>
            <w:r>
              <w:t>/</w:t>
            </w:r>
          </w:p>
        </w:tc>
      </w:tr>
      <w:tr w14:paraId="2081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60" w:type="dxa"/>
            <w:gridSpan w:val="4"/>
            <w:vAlign w:val="top"/>
          </w:tcPr>
          <w:p w14:paraId="5746CFD0">
            <w:pPr>
              <w:pStyle w:val="10"/>
              <w:spacing w:before="295" w:line="228" w:lineRule="auto"/>
              <w:ind w:left="3890"/>
            </w:pPr>
            <w:r>
              <w:rPr>
                <w:b/>
                <w:bCs/>
                <w:spacing w:val="6"/>
              </w:rPr>
              <w:t>需要补充的其他内容</w:t>
            </w:r>
          </w:p>
        </w:tc>
      </w:tr>
      <w:tr w14:paraId="69B80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714" w:type="dxa"/>
            <w:gridSpan w:val="2"/>
            <w:vAlign w:val="top"/>
          </w:tcPr>
          <w:p w14:paraId="67876254">
            <w:pPr>
              <w:spacing w:line="273" w:lineRule="auto"/>
              <w:rPr>
                <w:rFonts w:ascii="Arial"/>
                <w:sz w:val="21"/>
              </w:rPr>
            </w:pPr>
          </w:p>
          <w:p w14:paraId="4D278F87">
            <w:pPr>
              <w:spacing w:line="274" w:lineRule="auto"/>
              <w:rPr>
                <w:rFonts w:ascii="Arial"/>
                <w:sz w:val="21"/>
              </w:rPr>
            </w:pPr>
          </w:p>
          <w:p w14:paraId="00457006">
            <w:pPr>
              <w:pStyle w:val="10"/>
              <w:spacing w:before="65" w:line="228" w:lineRule="auto"/>
              <w:ind w:left="338"/>
            </w:pPr>
            <w:r>
              <w:rPr>
                <w:spacing w:val="8"/>
              </w:rPr>
              <w:t>代理服务费</w:t>
            </w:r>
          </w:p>
        </w:tc>
        <w:tc>
          <w:tcPr>
            <w:tcW w:w="7346" w:type="dxa"/>
            <w:gridSpan w:val="2"/>
            <w:vAlign w:val="top"/>
          </w:tcPr>
          <w:p w14:paraId="04AA02C0">
            <w:pPr>
              <w:pStyle w:val="10"/>
              <w:spacing w:before="176" w:line="350" w:lineRule="auto"/>
              <w:ind w:left="114" w:right="107" w:hanging="1"/>
              <w:jc w:val="both"/>
              <w:rPr>
                <w:rFonts w:hint="eastAsia" w:eastAsia="宋体"/>
                <w:lang w:eastAsia="zh-CN"/>
              </w:rPr>
            </w:pPr>
            <w:r>
              <w:rPr>
                <w:spacing w:val="8"/>
              </w:rPr>
              <w:t>本项目招标代理服务费</w:t>
            </w:r>
            <w:r>
              <w:rPr>
                <w:rFonts w:hint="eastAsia"/>
                <w:spacing w:val="8"/>
                <w:lang w:val="en-US" w:eastAsia="zh-CN"/>
              </w:rPr>
              <w:t>参</w:t>
            </w:r>
            <w:r>
              <w:rPr>
                <w:spacing w:val="8"/>
              </w:rPr>
              <w:t>照河南省招标投标协会关于印发《河南省招标代理服务收费</w:t>
            </w:r>
            <w:r>
              <w:rPr>
                <w:spacing w:val="5"/>
              </w:rPr>
              <w:t xml:space="preserve"> </w:t>
            </w:r>
            <w:r>
              <w:rPr>
                <w:spacing w:val="8"/>
              </w:rPr>
              <w:t>指导意见》豫招协[2023]002</w:t>
            </w:r>
            <w:r>
              <w:rPr>
                <w:spacing w:val="-31"/>
              </w:rPr>
              <w:t xml:space="preserve"> </w:t>
            </w:r>
            <w:r>
              <w:rPr>
                <w:spacing w:val="8"/>
              </w:rPr>
              <w:t>号文的收费标准，以成交价为基数计取，</w:t>
            </w:r>
            <w:r>
              <w:rPr>
                <w:rFonts w:hint="eastAsia" w:ascii="宋体" w:hAnsi="宋体" w:eastAsia="宋体" w:cs="宋体"/>
                <w:sz w:val="20"/>
                <w:szCs w:val="20"/>
              </w:rPr>
              <w:t>招标代理费按</w:t>
            </w:r>
            <w:r>
              <w:rPr>
                <w:rFonts w:hint="eastAsia" w:cs="宋体"/>
                <w:sz w:val="20"/>
                <w:szCs w:val="20"/>
                <w:lang w:val="en-US" w:eastAsia="zh-CN"/>
              </w:rPr>
              <w:t>照</w:t>
            </w:r>
            <w:r>
              <w:rPr>
                <w:rFonts w:hint="eastAsia" w:ascii="宋体" w:hAnsi="宋体" w:eastAsia="宋体" w:cs="宋体"/>
                <w:sz w:val="20"/>
                <w:szCs w:val="20"/>
              </w:rPr>
              <w:t>成交价的 1.5%收取，由成交人在领取成交通知书时一次性缴纳</w:t>
            </w:r>
            <w:r>
              <w:rPr>
                <w:rFonts w:hint="eastAsia" w:ascii="宋体" w:hAnsi="宋体" w:eastAsia="宋体" w:cs="宋体"/>
                <w:sz w:val="20"/>
                <w:szCs w:val="20"/>
                <w:lang w:eastAsia="zh-CN"/>
              </w:rPr>
              <w:t>。</w:t>
            </w:r>
          </w:p>
        </w:tc>
      </w:tr>
      <w:tr w14:paraId="0E549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1" w:hRule="atLeast"/>
        </w:trPr>
        <w:tc>
          <w:tcPr>
            <w:tcW w:w="1714" w:type="dxa"/>
            <w:gridSpan w:val="2"/>
            <w:vAlign w:val="top"/>
          </w:tcPr>
          <w:p w14:paraId="67D205C4">
            <w:pPr>
              <w:spacing w:line="273" w:lineRule="auto"/>
              <w:rPr>
                <w:rFonts w:ascii="Arial"/>
                <w:sz w:val="21"/>
              </w:rPr>
            </w:pPr>
          </w:p>
          <w:p w14:paraId="4D632D89">
            <w:pPr>
              <w:spacing w:line="274" w:lineRule="auto"/>
              <w:rPr>
                <w:rFonts w:ascii="Arial"/>
                <w:sz w:val="21"/>
              </w:rPr>
            </w:pPr>
          </w:p>
          <w:p w14:paraId="556C9C7C">
            <w:pPr>
              <w:pStyle w:val="10"/>
              <w:spacing w:before="65" w:line="228" w:lineRule="auto"/>
              <w:ind w:left="546"/>
            </w:pPr>
            <w:r>
              <w:rPr>
                <w:spacing w:val="7"/>
              </w:rPr>
              <w:t>解释权</w:t>
            </w:r>
          </w:p>
        </w:tc>
        <w:tc>
          <w:tcPr>
            <w:tcW w:w="7346" w:type="dxa"/>
            <w:gridSpan w:val="2"/>
            <w:vAlign w:val="top"/>
          </w:tcPr>
          <w:p w14:paraId="7A65A204">
            <w:pPr>
              <w:pStyle w:val="10"/>
              <w:spacing w:before="176" w:line="351" w:lineRule="auto"/>
              <w:ind w:left="116" w:right="107" w:hanging="1"/>
              <w:jc w:val="both"/>
            </w:pPr>
            <w:r>
              <w:rPr>
                <w:spacing w:val="8"/>
              </w:rPr>
              <w:t>构成本磋商文件的各个组成文件应互为解释，互为说明；如有不明确或不一致，按磋</w:t>
            </w:r>
            <w:r>
              <w:rPr>
                <w:spacing w:val="1"/>
              </w:rPr>
              <w:t xml:space="preserve"> </w:t>
            </w:r>
            <w:r>
              <w:rPr>
                <w:spacing w:val="8"/>
              </w:rPr>
              <w:t>商公告、供应商须知、评审办法、响应文件格式的先后顺序解释；同一组成文件中就同一事项的规定或约定不一致的，以编排顺序在后者为准；同一组成文件不同版本之间有不一致的，以形成时间在后者为准。按本款前述规定仍</w:t>
            </w:r>
            <w:r>
              <w:rPr>
                <w:spacing w:val="7"/>
              </w:rPr>
              <w:t>不能形成结论的，由采购</w:t>
            </w:r>
            <w:r>
              <w:rPr>
                <w:spacing w:val="6"/>
              </w:rPr>
              <w:t>人负责解释。</w:t>
            </w:r>
          </w:p>
        </w:tc>
      </w:tr>
      <w:tr w14:paraId="1A4E0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714" w:type="dxa"/>
            <w:gridSpan w:val="2"/>
            <w:vAlign w:val="top"/>
          </w:tcPr>
          <w:p w14:paraId="4F6781F4">
            <w:pPr>
              <w:spacing w:line="326" w:lineRule="auto"/>
              <w:rPr>
                <w:rFonts w:ascii="Arial"/>
                <w:sz w:val="21"/>
              </w:rPr>
            </w:pPr>
          </w:p>
          <w:p w14:paraId="39E4BB91">
            <w:pPr>
              <w:pStyle w:val="10"/>
              <w:spacing w:before="65" w:line="227" w:lineRule="auto"/>
              <w:ind w:left="338"/>
            </w:pPr>
            <w:r>
              <w:rPr>
                <w:spacing w:val="8"/>
              </w:rPr>
              <w:t>采购文件费</w:t>
            </w:r>
          </w:p>
        </w:tc>
        <w:tc>
          <w:tcPr>
            <w:tcW w:w="7346" w:type="dxa"/>
            <w:gridSpan w:val="2"/>
            <w:vAlign w:val="top"/>
          </w:tcPr>
          <w:p w14:paraId="0A5E12A7">
            <w:pPr>
              <w:pStyle w:val="10"/>
              <w:spacing w:before="175" w:line="323" w:lineRule="auto"/>
              <w:ind w:left="117" w:right="260" w:hanging="5"/>
            </w:pPr>
            <w:r>
              <w:rPr>
                <w:spacing w:val="9"/>
              </w:rPr>
              <w:t>根据《财政部关于促进政府采购公平竞争优化营商环境的通知》【财库〔2019〕</w:t>
            </w:r>
            <w:r>
              <w:rPr>
                <w:spacing w:val="8"/>
              </w:rPr>
              <w:t>38</w:t>
            </w:r>
            <w:r>
              <w:t xml:space="preserve"> </w:t>
            </w:r>
            <w:r>
              <w:rPr>
                <w:spacing w:val="9"/>
              </w:rPr>
              <w:t>号】文件的要求，本项目不收取竞争性磋商</w:t>
            </w:r>
            <w:r>
              <w:rPr>
                <w:spacing w:val="8"/>
              </w:rPr>
              <w:t>文件费。</w:t>
            </w:r>
          </w:p>
        </w:tc>
      </w:tr>
      <w:tr w14:paraId="5D0E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714" w:type="dxa"/>
            <w:gridSpan w:val="2"/>
            <w:vAlign w:val="top"/>
          </w:tcPr>
          <w:p w14:paraId="7859ED81">
            <w:pPr>
              <w:pStyle w:val="10"/>
              <w:spacing w:before="172" w:line="324" w:lineRule="auto"/>
              <w:ind w:left="552" w:right="120" w:hanging="426"/>
            </w:pPr>
            <w:r>
              <w:rPr>
                <w:spacing w:val="8"/>
              </w:rPr>
              <w:t>采购预算价及最</w:t>
            </w:r>
            <w:r>
              <w:rPr>
                <w:spacing w:val="4"/>
              </w:rPr>
              <w:t xml:space="preserve"> </w:t>
            </w:r>
            <w:r>
              <w:rPr>
                <w:spacing w:val="5"/>
              </w:rPr>
              <w:t>高限价</w:t>
            </w:r>
          </w:p>
        </w:tc>
        <w:tc>
          <w:tcPr>
            <w:tcW w:w="7346" w:type="dxa"/>
            <w:gridSpan w:val="2"/>
            <w:vAlign w:val="top"/>
          </w:tcPr>
          <w:p w14:paraId="3EC6C7C5">
            <w:pPr>
              <w:pStyle w:val="10"/>
              <w:spacing w:before="173" w:line="226" w:lineRule="auto"/>
              <w:ind w:left="112"/>
            </w:pPr>
            <w:r>
              <w:rPr>
                <w:b/>
                <w:bCs/>
                <w:spacing w:val="4"/>
              </w:rPr>
              <w:t>采购预算价：</w:t>
            </w:r>
            <w:r>
              <w:rPr>
                <w:rFonts w:hint="eastAsia"/>
                <w:b/>
                <w:bCs/>
                <w:spacing w:val="4"/>
                <w:lang w:val="en-US" w:eastAsia="zh-CN"/>
              </w:rPr>
              <w:t>1300000</w:t>
            </w:r>
            <w:r>
              <w:rPr>
                <w:b/>
                <w:bCs/>
                <w:spacing w:val="4"/>
              </w:rPr>
              <w:t>.00</w:t>
            </w:r>
            <w:r>
              <w:rPr>
                <w:spacing w:val="-36"/>
              </w:rPr>
              <w:t xml:space="preserve"> </w:t>
            </w:r>
            <w:r>
              <w:rPr>
                <w:b/>
                <w:bCs/>
                <w:spacing w:val="4"/>
              </w:rPr>
              <w:t>元；</w:t>
            </w:r>
          </w:p>
          <w:p w14:paraId="4970678D">
            <w:pPr>
              <w:pStyle w:val="10"/>
              <w:spacing w:before="196" w:line="226" w:lineRule="auto"/>
              <w:ind w:left="115"/>
            </w:pPr>
            <w:r>
              <w:rPr>
                <w:b/>
                <w:bCs/>
                <w:spacing w:val="6"/>
              </w:rPr>
              <w:t>最高限价：</w:t>
            </w:r>
            <w:r>
              <w:rPr>
                <w:rFonts w:hint="eastAsia"/>
                <w:b/>
                <w:bCs/>
                <w:spacing w:val="4"/>
                <w:lang w:val="en-US" w:eastAsia="zh-CN"/>
              </w:rPr>
              <w:t>1300000</w:t>
            </w:r>
            <w:r>
              <w:rPr>
                <w:b/>
                <w:bCs/>
                <w:spacing w:val="4"/>
              </w:rPr>
              <w:t>.00</w:t>
            </w:r>
            <w:r>
              <w:rPr>
                <w:spacing w:val="-36"/>
              </w:rPr>
              <w:t xml:space="preserve"> </w:t>
            </w:r>
            <w:r>
              <w:rPr>
                <w:spacing w:val="-28"/>
              </w:rPr>
              <w:t xml:space="preserve"> </w:t>
            </w:r>
            <w:r>
              <w:rPr>
                <w:b/>
                <w:bCs/>
                <w:spacing w:val="6"/>
              </w:rPr>
              <w:t>元，磋商报价超过最高限价的，其响应无效。</w:t>
            </w:r>
          </w:p>
        </w:tc>
      </w:tr>
      <w:tr w14:paraId="59D0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714" w:type="dxa"/>
            <w:gridSpan w:val="2"/>
            <w:vAlign w:val="top"/>
          </w:tcPr>
          <w:p w14:paraId="2D4FF29A">
            <w:pPr>
              <w:spacing w:line="251" w:lineRule="auto"/>
              <w:rPr>
                <w:rFonts w:ascii="Arial"/>
                <w:sz w:val="21"/>
              </w:rPr>
            </w:pPr>
          </w:p>
          <w:p w14:paraId="20DAE820">
            <w:pPr>
              <w:spacing w:line="251" w:lineRule="auto"/>
              <w:rPr>
                <w:rFonts w:ascii="Arial"/>
                <w:sz w:val="21"/>
              </w:rPr>
            </w:pPr>
          </w:p>
          <w:p w14:paraId="3D806884">
            <w:pPr>
              <w:spacing w:line="251" w:lineRule="auto"/>
              <w:rPr>
                <w:rFonts w:ascii="Arial"/>
                <w:sz w:val="21"/>
              </w:rPr>
            </w:pPr>
          </w:p>
          <w:p w14:paraId="6BFA3CCB">
            <w:pPr>
              <w:spacing w:line="251" w:lineRule="auto"/>
              <w:rPr>
                <w:rFonts w:ascii="Arial"/>
                <w:sz w:val="21"/>
              </w:rPr>
            </w:pPr>
          </w:p>
          <w:p w14:paraId="3AF06FFC">
            <w:pPr>
              <w:spacing w:line="251" w:lineRule="auto"/>
              <w:rPr>
                <w:rFonts w:ascii="Arial"/>
                <w:sz w:val="21"/>
              </w:rPr>
            </w:pPr>
          </w:p>
          <w:p w14:paraId="2EC56EB0">
            <w:pPr>
              <w:spacing w:line="252" w:lineRule="auto"/>
              <w:rPr>
                <w:rFonts w:ascii="Arial"/>
                <w:sz w:val="21"/>
              </w:rPr>
            </w:pPr>
          </w:p>
          <w:p w14:paraId="5EF1C434">
            <w:pPr>
              <w:spacing w:line="252" w:lineRule="auto"/>
              <w:rPr>
                <w:rFonts w:ascii="Arial"/>
                <w:sz w:val="21"/>
              </w:rPr>
            </w:pPr>
          </w:p>
          <w:p w14:paraId="61D24202">
            <w:pPr>
              <w:spacing w:line="252" w:lineRule="auto"/>
              <w:rPr>
                <w:rFonts w:ascii="Arial"/>
                <w:sz w:val="21"/>
              </w:rPr>
            </w:pPr>
          </w:p>
          <w:p w14:paraId="5ED06772">
            <w:pPr>
              <w:spacing w:line="252" w:lineRule="auto"/>
              <w:rPr>
                <w:rFonts w:ascii="Arial"/>
                <w:sz w:val="21"/>
              </w:rPr>
            </w:pPr>
          </w:p>
          <w:p w14:paraId="35391A09">
            <w:pPr>
              <w:spacing w:line="252" w:lineRule="auto"/>
              <w:rPr>
                <w:rFonts w:ascii="Arial"/>
                <w:sz w:val="21"/>
              </w:rPr>
            </w:pPr>
          </w:p>
          <w:p w14:paraId="00B2DABE">
            <w:pPr>
              <w:pStyle w:val="10"/>
              <w:spacing w:before="65" w:line="228" w:lineRule="auto"/>
              <w:ind w:left="363"/>
            </w:pPr>
            <w:r>
              <w:rPr>
                <w:spacing w:val="3"/>
              </w:rPr>
              <w:t>电子招标的</w:t>
            </w:r>
          </w:p>
          <w:p w14:paraId="369F9491">
            <w:pPr>
              <w:pStyle w:val="10"/>
              <w:spacing w:before="191" w:line="228" w:lineRule="auto"/>
              <w:ind w:left="442"/>
            </w:pPr>
            <w:r>
              <w:rPr>
                <w:spacing w:val="7"/>
              </w:rPr>
              <w:t>有关说明</w:t>
            </w:r>
          </w:p>
        </w:tc>
        <w:tc>
          <w:tcPr>
            <w:tcW w:w="7346" w:type="dxa"/>
            <w:gridSpan w:val="2"/>
            <w:vAlign w:val="top"/>
          </w:tcPr>
          <w:p w14:paraId="323B1F9F">
            <w:pPr>
              <w:pStyle w:val="10"/>
              <w:spacing w:before="173" w:line="347" w:lineRule="auto"/>
              <w:ind w:left="112" w:right="85" w:firstLine="10"/>
            </w:pPr>
            <w:r>
              <w:rPr>
                <w:spacing w:val="11"/>
              </w:rPr>
              <w:t>（1）响应文件制作要求：获取磋商文件后，供</w:t>
            </w:r>
            <w:r>
              <w:rPr>
                <w:spacing w:val="10"/>
              </w:rPr>
              <w:t>应商通过</w:t>
            </w:r>
            <w:r>
              <w:rPr>
                <w:rFonts w:hint="eastAsia"/>
                <w:spacing w:val="12"/>
                <w:lang w:val="en-US" w:eastAsia="zh-CN"/>
              </w:rPr>
              <w:t>登封市公共资源交易中心网站</w:t>
            </w:r>
            <w:r>
              <w:rPr>
                <w:rFonts w:hint="eastAsia"/>
                <w:spacing w:val="12"/>
                <w:lang w:val="en-US" w:eastAsia="zh-CN"/>
              </w:rPr>
              <w:fldChar w:fldCharType="begin"/>
            </w:r>
            <w:r>
              <w:rPr>
                <w:rFonts w:hint="eastAsia"/>
                <w:spacing w:val="12"/>
                <w:lang w:val="en-US" w:eastAsia="zh-CN"/>
              </w:rPr>
              <w:instrText xml:space="preserve"> HYPERLINK "http://www.dfggzyjy.com/" \h </w:instrText>
            </w:r>
            <w:r>
              <w:rPr>
                <w:rFonts w:hint="eastAsia"/>
                <w:spacing w:val="12"/>
                <w:lang w:val="en-US" w:eastAsia="zh-CN"/>
              </w:rPr>
              <w:fldChar w:fldCharType="separate"/>
            </w:r>
            <w:r>
              <w:rPr>
                <w:rFonts w:hint="eastAsia"/>
                <w:spacing w:val="12"/>
                <w:lang w:val="en-US" w:eastAsia="zh-CN"/>
              </w:rPr>
              <w:t>：http://dfggzyjy.dengfeng.gov.cn</w:t>
            </w:r>
            <w:r>
              <w:rPr>
                <w:rFonts w:hint="eastAsia"/>
                <w:spacing w:val="12"/>
                <w:lang w:val="en-US" w:eastAsia="zh-CN"/>
              </w:rPr>
              <w:fldChar w:fldCharType="end"/>
            </w:r>
            <w:r>
              <w:rPr>
                <w:spacing w:val="-76"/>
              </w:rPr>
              <w:t xml:space="preserve"> </w:t>
            </w:r>
            <w:r>
              <w:rPr>
                <w:spacing w:val="14"/>
              </w:rPr>
              <w:t>“办事指南”栏目下载电子招投标操作手</w:t>
            </w:r>
            <w:r>
              <w:rPr>
                <w:spacing w:val="8"/>
              </w:rPr>
              <w:t>册、</w:t>
            </w:r>
            <w:r>
              <w:rPr>
                <w:spacing w:val="-59"/>
              </w:rPr>
              <w:t xml:space="preserve"> </w:t>
            </w:r>
            <w:r>
              <w:rPr>
                <w:spacing w:val="8"/>
              </w:rPr>
              <w:t>电子投标文件制作工具，并使用安装后的投标文件制</w:t>
            </w:r>
            <w:r>
              <w:rPr>
                <w:spacing w:val="7"/>
              </w:rPr>
              <w:t>作工具制作电子响应文件。</w:t>
            </w:r>
          </w:p>
          <w:p w14:paraId="39E2AA91">
            <w:pPr>
              <w:pStyle w:val="10"/>
              <w:spacing w:before="189" w:line="377" w:lineRule="auto"/>
              <w:ind w:left="102" w:right="37" w:firstLine="20"/>
            </w:pPr>
            <w:r>
              <w:rPr>
                <w:spacing w:val="10"/>
              </w:rPr>
              <w:t>（2）说明：1、供应商选择</w:t>
            </w:r>
            <w:r>
              <w:rPr>
                <w:spacing w:val="-33"/>
              </w:rPr>
              <w:t xml:space="preserve"> </w:t>
            </w:r>
            <w:r>
              <w:t>CA</w:t>
            </w:r>
            <w:r>
              <w:rPr>
                <w:spacing w:val="-36"/>
              </w:rPr>
              <w:t xml:space="preserve"> </w:t>
            </w:r>
            <w:r>
              <w:rPr>
                <w:spacing w:val="10"/>
              </w:rPr>
              <w:t>证书登录方式进入电子招投标交易系统，进行网上下</w:t>
            </w:r>
            <w:r>
              <w:rPr>
                <w:spacing w:val="11"/>
              </w:rPr>
              <w:t>载文件等操作。2、本项目将实行电子开标，请供应商在</w:t>
            </w:r>
            <w:r>
              <w:rPr>
                <w:rFonts w:hint="eastAsia"/>
                <w:spacing w:val="12"/>
                <w:lang w:val="en-US" w:eastAsia="zh-CN"/>
              </w:rPr>
              <w:t>登封市公共资源交易中心网站</w:t>
            </w:r>
            <w:r>
              <w:rPr>
                <w:rFonts w:hint="eastAsia"/>
                <w:spacing w:val="12"/>
                <w:lang w:val="en-US" w:eastAsia="zh-CN"/>
              </w:rPr>
              <w:fldChar w:fldCharType="begin"/>
            </w:r>
            <w:r>
              <w:rPr>
                <w:rFonts w:hint="eastAsia"/>
                <w:spacing w:val="12"/>
                <w:lang w:val="en-US" w:eastAsia="zh-CN"/>
              </w:rPr>
              <w:instrText xml:space="preserve"> HYPERLINK "http://www.dfggzyjy.com/" \h </w:instrText>
            </w:r>
            <w:r>
              <w:rPr>
                <w:rFonts w:hint="eastAsia"/>
                <w:spacing w:val="12"/>
                <w:lang w:val="en-US" w:eastAsia="zh-CN"/>
              </w:rPr>
              <w:fldChar w:fldCharType="separate"/>
            </w:r>
            <w:r>
              <w:rPr>
                <w:rFonts w:hint="eastAsia"/>
                <w:spacing w:val="12"/>
                <w:lang w:val="en-US" w:eastAsia="zh-CN"/>
              </w:rPr>
              <w:t>：http://dfggzyjy.dengfeng.gov.cn</w:t>
            </w:r>
            <w:r>
              <w:rPr>
                <w:rFonts w:hint="eastAsia"/>
                <w:spacing w:val="12"/>
                <w:lang w:val="en-US" w:eastAsia="zh-CN"/>
              </w:rPr>
              <w:fldChar w:fldCharType="end"/>
            </w:r>
            <w:r>
              <w:rPr>
                <w:spacing w:val="15"/>
              </w:rPr>
              <w:t>首页“办事指南”栏目中下载最新版本的</w:t>
            </w:r>
            <w:r>
              <w:rPr>
                <w:spacing w:val="7"/>
              </w:rPr>
              <w:t xml:space="preserve"> </w:t>
            </w:r>
            <w:r>
              <w:rPr>
                <w:spacing w:val="10"/>
              </w:rPr>
              <w:t>“新点投标文件制作软件（河南省版）</w:t>
            </w:r>
            <w:r>
              <w:rPr>
                <w:spacing w:val="-59"/>
              </w:rPr>
              <w:t xml:space="preserve"> </w:t>
            </w:r>
            <w:r>
              <w:rPr>
                <w:spacing w:val="10"/>
              </w:rPr>
              <w:t>”及“</w:t>
            </w:r>
            <w:r>
              <w:rPr>
                <w:rFonts w:hint="eastAsia"/>
                <w:spacing w:val="10"/>
                <w:lang w:val="en-US" w:eastAsia="zh-CN"/>
              </w:rPr>
              <w:t>登封</w:t>
            </w:r>
            <w:r>
              <w:rPr>
                <w:spacing w:val="10"/>
              </w:rPr>
              <w:t>市公共资源交易中心操作手册</w:t>
            </w:r>
            <w:r>
              <w:rPr>
                <w:spacing w:val="9"/>
              </w:rPr>
              <w:t>-投</w:t>
            </w:r>
            <w:r>
              <w:rPr>
                <w:spacing w:val="3"/>
              </w:rPr>
              <w:t>标文件制作手册</w:t>
            </w:r>
            <w:r>
              <w:rPr>
                <w:spacing w:val="-61"/>
              </w:rPr>
              <w:t xml:space="preserve"> </w:t>
            </w:r>
            <w:r>
              <w:rPr>
                <w:spacing w:val="3"/>
              </w:rPr>
              <w:t>”，安装工具软件后，使用“文件查看工具</w:t>
            </w:r>
            <w:r>
              <w:rPr>
                <w:spacing w:val="-70"/>
              </w:rPr>
              <w:t xml:space="preserve"> </w:t>
            </w:r>
            <w:r>
              <w:rPr>
                <w:spacing w:val="3"/>
              </w:rPr>
              <w:t>”打开招标文件认真阅读。</w:t>
            </w:r>
            <w:r>
              <w:t xml:space="preserve"> </w:t>
            </w:r>
            <w:r>
              <w:rPr>
                <w:spacing w:val="9"/>
              </w:rPr>
              <w:t>制作电子响应文件时必须使用“新点投标文件制作软件（河南省版）</w:t>
            </w:r>
            <w:r>
              <w:rPr>
                <w:spacing w:val="-50"/>
              </w:rPr>
              <w:t xml:space="preserve"> </w:t>
            </w:r>
            <w:r>
              <w:rPr>
                <w:spacing w:val="9"/>
              </w:rPr>
              <w:t>”。</w:t>
            </w:r>
          </w:p>
          <w:p w14:paraId="5B403081">
            <w:pPr>
              <w:pStyle w:val="10"/>
              <w:spacing w:before="192" w:line="317" w:lineRule="auto"/>
              <w:ind w:left="112" w:right="108" w:firstLine="10"/>
            </w:pPr>
            <w:r>
              <w:rPr>
                <w:spacing w:val="11"/>
              </w:rPr>
              <w:t>（3）参加磋商时供应商通过初步评审后进行网</w:t>
            </w:r>
            <w:r>
              <w:rPr>
                <w:spacing w:val="10"/>
              </w:rPr>
              <w:t>上二轮报价，如因供应商自身问题导</w:t>
            </w:r>
            <w:r>
              <w:rPr>
                <w:spacing w:val="9"/>
              </w:rPr>
              <w:t>致无法进行二次报价的，所有后果由供应商自行承担。</w:t>
            </w:r>
          </w:p>
          <w:p w14:paraId="4697EA66">
            <w:pPr>
              <w:pStyle w:val="10"/>
              <w:spacing w:before="193" w:line="317" w:lineRule="auto"/>
              <w:ind w:left="113" w:right="108" w:firstLine="9"/>
            </w:pPr>
            <w:r>
              <w:rPr>
                <w:spacing w:val="11"/>
              </w:rPr>
              <w:t>（4）供应商在制作电子标书过程中，如遇到电</w:t>
            </w:r>
            <w:r>
              <w:rPr>
                <w:spacing w:val="10"/>
              </w:rPr>
              <w:t>子交易系统的软件操作问题时，可通</w:t>
            </w:r>
            <w:r>
              <w:rPr>
                <w:spacing w:val="6"/>
              </w:rPr>
              <w:t>过热线电话（4009980000）进行咨询。</w:t>
            </w:r>
          </w:p>
        </w:tc>
      </w:tr>
      <w:tr w14:paraId="2689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1714" w:type="dxa"/>
            <w:gridSpan w:val="2"/>
            <w:vAlign w:val="top"/>
          </w:tcPr>
          <w:p w14:paraId="2576ECDE">
            <w:pPr>
              <w:spacing w:line="273" w:lineRule="auto"/>
              <w:rPr>
                <w:rFonts w:ascii="Arial"/>
                <w:sz w:val="21"/>
              </w:rPr>
            </w:pPr>
          </w:p>
          <w:p w14:paraId="2F5FAB4B">
            <w:pPr>
              <w:spacing w:line="273" w:lineRule="auto"/>
              <w:rPr>
                <w:rFonts w:ascii="Arial"/>
                <w:sz w:val="21"/>
              </w:rPr>
            </w:pPr>
          </w:p>
          <w:p w14:paraId="54B9B3C8">
            <w:pPr>
              <w:spacing w:line="273" w:lineRule="auto"/>
              <w:rPr>
                <w:rFonts w:ascii="Arial"/>
                <w:sz w:val="21"/>
              </w:rPr>
            </w:pPr>
          </w:p>
          <w:p w14:paraId="2881D97B">
            <w:pPr>
              <w:spacing w:line="273" w:lineRule="auto"/>
              <w:rPr>
                <w:rFonts w:ascii="Arial"/>
                <w:sz w:val="21"/>
              </w:rPr>
            </w:pPr>
          </w:p>
          <w:p w14:paraId="3C4379ED">
            <w:pPr>
              <w:spacing w:line="273" w:lineRule="auto"/>
              <w:rPr>
                <w:rFonts w:ascii="Arial"/>
                <w:sz w:val="21"/>
              </w:rPr>
            </w:pPr>
          </w:p>
          <w:p w14:paraId="54AFD2AA">
            <w:pPr>
              <w:spacing w:line="274" w:lineRule="auto"/>
              <w:rPr>
                <w:rFonts w:ascii="Arial"/>
                <w:sz w:val="21"/>
              </w:rPr>
            </w:pPr>
          </w:p>
          <w:p w14:paraId="45CC2853">
            <w:pPr>
              <w:pStyle w:val="10"/>
              <w:spacing w:before="65" w:line="228" w:lineRule="auto"/>
              <w:ind w:left="442"/>
            </w:pPr>
            <w:r>
              <w:rPr>
                <w:spacing w:val="7"/>
              </w:rPr>
              <w:t>特别说明</w:t>
            </w:r>
          </w:p>
        </w:tc>
        <w:tc>
          <w:tcPr>
            <w:tcW w:w="7346" w:type="dxa"/>
            <w:gridSpan w:val="2"/>
            <w:vAlign w:val="top"/>
          </w:tcPr>
          <w:p w14:paraId="1526DCC4">
            <w:pPr>
              <w:pStyle w:val="10"/>
              <w:spacing w:before="176" w:line="346" w:lineRule="auto"/>
              <w:ind w:left="112" w:right="37" w:firstLine="10"/>
            </w:pPr>
            <w:r>
              <w:rPr>
                <w:spacing w:val="7"/>
              </w:rPr>
              <w:t xml:space="preserve">（1）开标时，供应商必须使用企业 </w:t>
            </w:r>
            <w:r>
              <w:t>CA</w:t>
            </w:r>
            <w:r>
              <w:rPr>
                <w:spacing w:val="7"/>
              </w:rPr>
              <w:t xml:space="preserve"> 密钥对本单位的加密电子响应文件进</w:t>
            </w:r>
            <w:r>
              <w:rPr>
                <w:spacing w:val="6"/>
              </w:rPr>
              <w:t>行解密。</w:t>
            </w:r>
            <w:r>
              <w:t xml:space="preserve"> </w:t>
            </w:r>
            <w:r>
              <w:rPr>
                <w:spacing w:val="13"/>
              </w:rPr>
              <w:t>供应商用来解密的企业</w:t>
            </w:r>
            <w:r>
              <w:rPr>
                <w:spacing w:val="-25"/>
              </w:rPr>
              <w:t xml:space="preserve"> </w:t>
            </w:r>
            <w:r>
              <w:t>CA</w:t>
            </w:r>
            <w:r>
              <w:rPr>
                <w:spacing w:val="-33"/>
              </w:rPr>
              <w:t xml:space="preserve"> </w:t>
            </w:r>
            <w:r>
              <w:rPr>
                <w:spacing w:val="13"/>
              </w:rPr>
              <w:t>锁应与制作本项目电子响应文件时所用的</w:t>
            </w:r>
            <w:r>
              <w:rPr>
                <w:spacing w:val="-36"/>
              </w:rPr>
              <w:t xml:space="preserve"> </w:t>
            </w:r>
            <w:r>
              <w:t>CA</w:t>
            </w:r>
            <w:r>
              <w:rPr>
                <w:spacing w:val="-33"/>
              </w:rPr>
              <w:t xml:space="preserve"> </w:t>
            </w:r>
            <w:r>
              <w:rPr>
                <w:spacing w:val="13"/>
              </w:rPr>
              <w:t>锁为同一把</w:t>
            </w:r>
            <w:r>
              <w:rPr>
                <w:spacing w:val="9"/>
              </w:rPr>
              <w:t>锁，否则由此造成的无法解密或解密失败等问题由供应商自行承担。</w:t>
            </w:r>
          </w:p>
          <w:p w14:paraId="7B77B8EA">
            <w:pPr>
              <w:pStyle w:val="10"/>
              <w:spacing w:before="196" w:line="346" w:lineRule="auto"/>
              <w:ind w:left="129" w:right="108" w:hanging="6"/>
            </w:pPr>
            <w:r>
              <w:rPr>
                <w:spacing w:val="11"/>
              </w:rPr>
              <w:t>（2）根据</w:t>
            </w:r>
            <w:r>
              <w:rPr>
                <w:rFonts w:hint="eastAsia"/>
                <w:spacing w:val="11"/>
                <w:lang w:val="en-US" w:eastAsia="zh-CN"/>
              </w:rPr>
              <w:t>登封</w:t>
            </w:r>
            <w:r>
              <w:rPr>
                <w:spacing w:val="11"/>
              </w:rPr>
              <w:t>市公共资源交易中心关于推行不</w:t>
            </w:r>
            <w:r>
              <w:rPr>
                <w:spacing w:val="10"/>
              </w:rPr>
              <w:t>见面开标服务的通知。响应文件中应</w:t>
            </w:r>
            <w:r>
              <w:rPr>
                <w:spacing w:val="8"/>
              </w:rPr>
              <w:t>附相应的真实有效清晰的扫描件。由于模糊不清导致评</w:t>
            </w:r>
            <w:r>
              <w:rPr>
                <w:spacing w:val="7"/>
              </w:rPr>
              <w:t>委无法辨别的，后果由供应商</w:t>
            </w:r>
            <w:r>
              <w:rPr>
                <w:spacing w:val="2"/>
              </w:rPr>
              <w:t>自行承担。</w:t>
            </w:r>
          </w:p>
          <w:p w14:paraId="47B9A7D5">
            <w:pPr>
              <w:pStyle w:val="10"/>
              <w:spacing w:before="193" w:line="317" w:lineRule="auto"/>
              <w:ind w:left="114" w:right="108" w:firstLine="8"/>
              <w:rPr>
                <w:spacing w:val="7"/>
              </w:rPr>
            </w:pPr>
            <w:r>
              <w:rPr>
                <w:spacing w:val="11"/>
              </w:rPr>
              <w:t>（3）评审阶段如果出现不同供应商响应文件制</w:t>
            </w:r>
            <w:r>
              <w:rPr>
                <w:spacing w:val="10"/>
              </w:rPr>
              <w:t>作机器码一致的情况时，应对其响应</w:t>
            </w:r>
            <w:r>
              <w:rPr>
                <w:spacing w:val="7"/>
              </w:rPr>
              <w:t>文件作废标处理。</w:t>
            </w:r>
          </w:p>
          <w:p w14:paraId="421AC3D1">
            <w:pPr>
              <w:pStyle w:val="10"/>
              <w:spacing w:before="193" w:line="317" w:lineRule="auto"/>
              <w:ind w:left="114" w:right="108" w:firstLine="8"/>
              <w:rPr>
                <w:rFonts w:hint="default" w:eastAsia="宋体"/>
                <w:spacing w:val="7"/>
                <w:lang w:val="en-US" w:eastAsia="zh-CN"/>
              </w:rPr>
            </w:pPr>
            <w:r>
              <w:rPr>
                <w:rFonts w:hint="eastAsia"/>
                <w:spacing w:val="7"/>
                <w:lang w:val="en-US" w:eastAsia="zh-CN"/>
              </w:rPr>
              <w:t>（4）本项目采购远程异地评标。评标专家劳务报酬支付：评标专家劳务报酬按河南省财政厅关于 印发《河南省政府采购评审专家劳务报酬支付标准》的通知（豫 财购[2017]9 号）文件规定，在评审结束之日起10个工作日内 支付（当地评标专家劳务报酬由现金当场支付，远程评标专家劳务报酬通过转账方式支付）。</w:t>
            </w:r>
          </w:p>
        </w:tc>
      </w:tr>
      <w:tr w14:paraId="17537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1714" w:type="dxa"/>
            <w:gridSpan w:val="2"/>
            <w:vAlign w:val="top"/>
          </w:tcPr>
          <w:p w14:paraId="6309E53B">
            <w:pPr>
              <w:pStyle w:val="10"/>
              <w:spacing w:before="178" w:line="227" w:lineRule="auto"/>
              <w:ind w:left="126"/>
            </w:pPr>
            <w:r>
              <w:rPr>
                <w:spacing w:val="8"/>
              </w:rPr>
              <w:t>采购标的对应的</w:t>
            </w:r>
          </w:p>
          <w:p w14:paraId="22E32921">
            <w:pPr>
              <w:pStyle w:val="10"/>
              <w:spacing w:before="193" w:line="228" w:lineRule="auto"/>
              <w:ind w:left="147"/>
            </w:pPr>
            <w:r>
              <w:rPr>
                <w:spacing w:val="5"/>
              </w:rPr>
              <w:t>中小企业划分标</w:t>
            </w:r>
          </w:p>
          <w:p w14:paraId="60E35263">
            <w:pPr>
              <w:pStyle w:val="10"/>
              <w:spacing w:before="192" w:line="228" w:lineRule="auto"/>
              <w:ind w:left="340"/>
            </w:pPr>
            <w:r>
              <w:rPr>
                <w:spacing w:val="7"/>
              </w:rPr>
              <w:t>准所属行业</w:t>
            </w:r>
          </w:p>
        </w:tc>
        <w:tc>
          <w:tcPr>
            <w:tcW w:w="7346" w:type="dxa"/>
            <w:gridSpan w:val="2"/>
            <w:vAlign w:val="top"/>
          </w:tcPr>
          <w:p w14:paraId="1436BE9C">
            <w:pPr>
              <w:spacing w:line="329" w:lineRule="auto"/>
              <w:rPr>
                <w:rFonts w:ascii="Arial"/>
                <w:sz w:val="21"/>
              </w:rPr>
            </w:pPr>
          </w:p>
          <w:p w14:paraId="17B02B5F">
            <w:pPr>
              <w:pStyle w:val="10"/>
              <w:spacing w:before="65" w:line="409" w:lineRule="auto"/>
              <w:ind w:left="113" w:right="3042"/>
            </w:pPr>
            <w:r>
              <w:rPr>
                <w:spacing w:val="7"/>
              </w:rPr>
              <w:t>本次采购标的对应的中小企业划分标准所属行业为：</w:t>
            </w:r>
            <w:r>
              <w:rPr>
                <w:spacing w:val="5"/>
              </w:rPr>
              <w:t xml:space="preserve"> </w:t>
            </w:r>
            <w:r>
              <w:rPr>
                <w:spacing w:val="7"/>
              </w:rPr>
              <w:t>其他未列明行业。</w:t>
            </w:r>
          </w:p>
        </w:tc>
      </w:tr>
      <w:tr w14:paraId="6A5A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714" w:type="dxa"/>
            <w:gridSpan w:val="2"/>
            <w:vAlign w:val="top"/>
          </w:tcPr>
          <w:p w14:paraId="2FEA1575">
            <w:pPr>
              <w:pStyle w:val="10"/>
              <w:spacing w:before="173" w:line="227" w:lineRule="auto"/>
              <w:ind w:left="131"/>
            </w:pPr>
            <w:r>
              <w:rPr>
                <w:rFonts w:hint="eastAsia"/>
                <w:spacing w:val="8"/>
                <w:lang w:val="en-US" w:eastAsia="zh-CN"/>
              </w:rPr>
              <w:t>登封</w:t>
            </w:r>
            <w:r>
              <w:rPr>
                <w:spacing w:val="8"/>
              </w:rPr>
              <w:t>市政府采购</w:t>
            </w:r>
          </w:p>
          <w:p w14:paraId="3712D4FE">
            <w:pPr>
              <w:pStyle w:val="10"/>
              <w:spacing w:before="193" w:line="226" w:lineRule="auto"/>
              <w:ind w:left="128"/>
            </w:pPr>
            <w:r>
              <w:rPr>
                <w:spacing w:val="8"/>
              </w:rPr>
              <w:t>合同融资政策告</w:t>
            </w:r>
          </w:p>
          <w:p w14:paraId="0243A060">
            <w:pPr>
              <w:pStyle w:val="10"/>
              <w:spacing w:before="194" w:line="229" w:lineRule="auto"/>
              <w:ind w:left="657"/>
            </w:pPr>
            <w:r>
              <w:rPr>
                <w:spacing w:val="2"/>
              </w:rPr>
              <w:t>知函</w:t>
            </w:r>
          </w:p>
        </w:tc>
        <w:tc>
          <w:tcPr>
            <w:tcW w:w="7346" w:type="dxa"/>
            <w:gridSpan w:val="2"/>
            <w:vAlign w:val="top"/>
          </w:tcPr>
          <w:p w14:paraId="06ED99EA">
            <w:pPr>
              <w:spacing w:line="272" w:lineRule="auto"/>
              <w:rPr>
                <w:rFonts w:ascii="Arial"/>
                <w:sz w:val="21"/>
              </w:rPr>
            </w:pPr>
          </w:p>
          <w:p w14:paraId="070EF0E7">
            <w:pPr>
              <w:spacing w:line="272" w:lineRule="auto"/>
              <w:rPr>
                <w:rFonts w:ascii="Arial"/>
                <w:sz w:val="21"/>
              </w:rPr>
            </w:pPr>
          </w:p>
          <w:p w14:paraId="20E89B6B">
            <w:pPr>
              <w:pStyle w:val="10"/>
              <w:spacing w:before="65" w:line="227" w:lineRule="auto"/>
              <w:ind w:left="115"/>
            </w:pPr>
            <w:r>
              <w:rPr>
                <w:spacing w:val="7"/>
              </w:rPr>
              <w:t>详见磋商文件“第二章 供应商须知</w:t>
            </w:r>
            <w:r>
              <w:rPr>
                <w:spacing w:val="-65"/>
              </w:rPr>
              <w:t xml:space="preserve"> </w:t>
            </w:r>
            <w:r>
              <w:rPr>
                <w:spacing w:val="7"/>
              </w:rPr>
              <w:t>”正文附件。</w:t>
            </w:r>
          </w:p>
        </w:tc>
      </w:tr>
      <w:tr w14:paraId="3814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6" w:hRule="atLeast"/>
        </w:trPr>
        <w:tc>
          <w:tcPr>
            <w:tcW w:w="1714" w:type="dxa"/>
            <w:gridSpan w:val="2"/>
            <w:vAlign w:val="top"/>
          </w:tcPr>
          <w:p w14:paraId="40294AE0">
            <w:pPr>
              <w:spacing w:line="255" w:lineRule="auto"/>
              <w:rPr>
                <w:rFonts w:ascii="Arial"/>
                <w:sz w:val="21"/>
              </w:rPr>
            </w:pPr>
          </w:p>
          <w:p w14:paraId="48F80217">
            <w:pPr>
              <w:spacing w:line="255" w:lineRule="auto"/>
              <w:rPr>
                <w:rFonts w:ascii="Arial"/>
                <w:sz w:val="21"/>
              </w:rPr>
            </w:pPr>
          </w:p>
          <w:p w14:paraId="4AB70878">
            <w:pPr>
              <w:spacing w:line="255" w:lineRule="auto"/>
              <w:rPr>
                <w:rFonts w:ascii="Arial"/>
                <w:sz w:val="21"/>
              </w:rPr>
            </w:pPr>
          </w:p>
          <w:p w14:paraId="0BDC416A">
            <w:pPr>
              <w:spacing w:line="255" w:lineRule="auto"/>
              <w:rPr>
                <w:rFonts w:ascii="Arial"/>
                <w:sz w:val="21"/>
              </w:rPr>
            </w:pPr>
          </w:p>
          <w:p w14:paraId="43374FAE">
            <w:pPr>
              <w:spacing w:line="255" w:lineRule="auto"/>
              <w:rPr>
                <w:rFonts w:ascii="Arial"/>
                <w:sz w:val="21"/>
              </w:rPr>
            </w:pPr>
          </w:p>
          <w:p w14:paraId="0B5CECE7">
            <w:pPr>
              <w:spacing w:line="255" w:lineRule="auto"/>
              <w:rPr>
                <w:rFonts w:ascii="Arial"/>
                <w:sz w:val="21"/>
              </w:rPr>
            </w:pPr>
          </w:p>
          <w:p w14:paraId="463613C3">
            <w:pPr>
              <w:spacing w:line="255" w:lineRule="auto"/>
              <w:rPr>
                <w:rFonts w:ascii="Arial"/>
                <w:sz w:val="21"/>
              </w:rPr>
            </w:pPr>
          </w:p>
          <w:p w14:paraId="6499A973">
            <w:pPr>
              <w:spacing w:line="256" w:lineRule="auto"/>
              <w:rPr>
                <w:rFonts w:ascii="Arial"/>
                <w:sz w:val="21"/>
              </w:rPr>
            </w:pPr>
          </w:p>
          <w:p w14:paraId="20C8974E">
            <w:pPr>
              <w:spacing w:line="256" w:lineRule="auto"/>
              <w:rPr>
                <w:rFonts w:ascii="Arial"/>
                <w:sz w:val="21"/>
              </w:rPr>
            </w:pPr>
          </w:p>
          <w:p w14:paraId="3CCC7CDD">
            <w:pPr>
              <w:pStyle w:val="10"/>
              <w:spacing w:before="65" w:line="406" w:lineRule="auto"/>
              <w:ind w:left="344" w:right="120" w:hanging="213"/>
            </w:pPr>
            <w:r>
              <w:rPr>
                <w:spacing w:val="8"/>
              </w:rPr>
              <w:t>是否为只面向中</w:t>
            </w:r>
            <w:r>
              <w:t xml:space="preserve"> </w:t>
            </w:r>
            <w:r>
              <w:rPr>
                <w:spacing w:val="7"/>
              </w:rPr>
              <w:t>小企业采购</w:t>
            </w:r>
          </w:p>
        </w:tc>
        <w:tc>
          <w:tcPr>
            <w:tcW w:w="7346" w:type="dxa"/>
            <w:gridSpan w:val="2"/>
            <w:vAlign w:val="top"/>
          </w:tcPr>
          <w:p w14:paraId="438E7B87">
            <w:pPr>
              <w:pStyle w:val="10"/>
              <w:spacing w:before="174" w:line="231" w:lineRule="auto"/>
              <w:ind w:left="116"/>
            </w:pPr>
            <w:r>
              <w:rPr>
                <w:b/>
                <w:bCs/>
                <w:spacing w:val="-4"/>
              </w:rPr>
              <w:t>是。</w:t>
            </w:r>
          </w:p>
          <w:p w14:paraId="162551C7">
            <w:pPr>
              <w:pStyle w:val="10"/>
              <w:spacing w:before="189" w:line="317" w:lineRule="auto"/>
              <w:ind w:left="112" w:right="107"/>
            </w:pPr>
            <w:r>
              <w:rPr>
                <w:spacing w:val="8"/>
              </w:rPr>
              <w:t>①供应商在投标文件中应提供中小企业声明函，以证明其为中小（微）企业，大型企业参与本项目投标的，按废标处理。</w:t>
            </w:r>
          </w:p>
          <w:p w14:paraId="44259EA8">
            <w:pPr>
              <w:pStyle w:val="10"/>
              <w:spacing w:before="192" w:line="317" w:lineRule="auto"/>
              <w:ind w:left="132" w:right="85" w:hanging="21"/>
            </w:pPr>
            <w:r>
              <w:rPr>
                <w:spacing w:val="8"/>
              </w:rPr>
              <w:t>②中小（微企业认定：投标文件附有中小企业声明函（在工程采购项目中，工程由中小企业承建，即工程施工单位为中小企业</w:t>
            </w:r>
            <w:r>
              <w:rPr>
                <w:spacing w:val="14"/>
              </w:rPr>
              <w:t>），</w:t>
            </w:r>
            <w:r>
              <w:rPr>
                <w:spacing w:val="8"/>
              </w:rPr>
              <w:t>方可以认定为中小（微）企</w:t>
            </w:r>
            <w:r>
              <w:rPr>
                <w:spacing w:val="7"/>
              </w:rPr>
              <w:t>业企业。</w:t>
            </w:r>
          </w:p>
          <w:p w14:paraId="6F22B9D8">
            <w:pPr>
              <w:pStyle w:val="10"/>
              <w:spacing w:before="193" w:line="317" w:lineRule="auto"/>
              <w:ind w:left="129" w:right="107" w:hanging="18"/>
            </w:pPr>
            <w:r>
              <w:rPr>
                <w:spacing w:val="9"/>
              </w:rPr>
              <w:t>③根据财库〔2014〕68</w:t>
            </w:r>
            <w:r>
              <w:rPr>
                <w:spacing w:val="-36"/>
              </w:rPr>
              <w:t xml:space="preserve"> </w:t>
            </w:r>
            <w:r>
              <w:rPr>
                <w:spacing w:val="9"/>
              </w:rPr>
              <w:t xml:space="preserve">号《财政部 </w:t>
            </w:r>
            <w:r>
              <w:rPr>
                <w:spacing w:val="8"/>
              </w:rPr>
              <w:t>司法部关于政府采购支持监狱企业发展有关问题</w:t>
            </w:r>
            <w:r>
              <w:t xml:space="preserve"> </w:t>
            </w:r>
            <w:r>
              <w:rPr>
                <w:spacing w:val="7"/>
              </w:rPr>
              <w:t>的通知》，监狱企业视同小微型企业。</w:t>
            </w:r>
          </w:p>
          <w:p w14:paraId="64ACD16E">
            <w:pPr>
              <w:pStyle w:val="10"/>
              <w:spacing w:before="192" w:line="318" w:lineRule="auto"/>
              <w:ind w:left="116" w:right="110" w:hanging="5"/>
            </w:pPr>
            <w:r>
              <w:rPr>
                <w:spacing w:val="8"/>
              </w:rPr>
              <w:t>④根据财库〔2017〕141</w:t>
            </w:r>
            <w:r>
              <w:rPr>
                <w:spacing w:val="-19"/>
              </w:rPr>
              <w:t xml:space="preserve"> </w:t>
            </w:r>
            <w:r>
              <w:rPr>
                <w:spacing w:val="8"/>
              </w:rPr>
              <w:t>号《三部门联合发布关于促进残疾人就业政府采购政策的通</w:t>
            </w:r>
            <w:r>
              <w:t xml:space="preserve"> </w:t>
            </w:r>
            <w:r>
              <w:rPr>
                <w:spacing w:val="8"/>
              </w:rPr>
              <w:t>知》，残疾人福利性单位视同小微型企业。</w:t>
            </w:r>
          </w:p>
          <w:p w14:paraId="0460D093">
            <w:pPr>
              <w:pStyle w:val="10"/>
              <w:spacing w:before="193" w:line="347" w:lineRule="auto"/>
              <w:ind w:left="114" w:right="110" w:hanging="3"/>
            </w:pPr>
            <w:r>
              <w:rPr>
                <w:spacing w:val="8"/>
              </w:rPr>
              <w:t>⑤依据《政府采购促进中小企业发展管理办法》</w:t>
            </w:r>
            <w:r>
              <w:rPr>
                <w:spacing w:val="-35"/>
              </w:rPr>
              <w:t xml:space="preserve"> </w:t>
            </w:r>
            <w:r>
              <w:rPr>
                <w:spacing w:val="8"/>
              </w:rPr>
              <w:t>(财库[2020]46 号)规定享受扶持政策获得政府采购合同的，小微企业不得将合同分包给大中型企业，中型企业不得将合</w:t>
            </w:r>
            <w:r>
              <w:rPr>
                <w:spacing w:val="2"/>
              </w:rPr>
              <w:t xml:space="preserve"> </w:t>
            </w:r>
            <w:r>
              <w:rPr>
                <w:spacing w:val="7"/>
              </w:rPr>
              <w:t>同分包给大型企业。</w:t>
            </w:r>
          </w:p>
        </w:tc>
      </w:tr>
      <w:tr w14:paraId="75C09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14" w:type="dxa"/>
            <w:gridSpan w:val="2"/>
            <w:vAlign w:val="top"/>
          </w:tcPr>
          <w:p w14:paraId="697A3826">
            <w:pPr>
              <w:spacing w:line="255" w:lineRule="auto"/>
              <w:rPr>
                <w:rFonts w:hint="eastAsia" w:ascii="Arial"/>
                <w:sz w:val="21"/>
              </w:rPr>
            </w:pPr>
            <w:r>
              <w:rPr>
                <w:rFonts w:hint="eastAsia" w:ascii="宋体" w:hAnsi="宋体" w:eastAsia="宋体" w:cs="宋体"/>
                <w:snapToGrid w:val="0"/>
                <w:color w:val="000000"/>
                <w:spacing w:val="9"/>
                <w:kern w:val="0"/>
                <w:sz w:val="20"/>
                <w:szCs w:val="20"/>
                <w:lang w:val="en-US" w:eastAsia="zh-CN" w:bidi="ar-SA"/>
              </w:rPr>
              <w:t>政府采购质疑和投诉</w:t>
            </w:r>
          </w:p>
        </w:tc>
        <w:tc>
          <w:tcPr>
            <w:tcW w:w="7346" w:type="dxa"/>
            <w:gridSpan w:val="2"/>
            <w:vAlign w:val="top"/>
          </w:tcPr>
          <w:p w14:paraId="59ECBFD6">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质疑与投诉：</w:t>
            </w:r>
          </w:p>
          <w:p w14:paraId="3255385B">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1、接收质疑函的方式、联系部门、联系电话和通讯地址</w:t>
            </w:r>
          </w:p>
          <w:p w14:paraId="3BA4C016">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1)接收质疑函的方式:纸质版</w:t>
            </w:r>
          </w:p>
          <w:p w14:paraId="76C82956">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2)联系部门：智博国际工程咨询有限公司，黄天鹏</w:t>
            </w:r>
          </w:p>
          <w:p w14:paraId="1218765E">
            <w:pPr>
              <w:spacing w:line="255" w:lineRule="auto"/>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3)联系电话:17803825996</w:t>
            </w:r>
          </w:p>
          <w:p w14:paraId="0B2B08F4">
            <w:pPr>
              <w:spacing w:line="255" w:lineRule="auto"/>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4)通讯地址：登封办公地址：登封市中禾商务广场B座1107室</w:t>
            </w:r>
          </w:p>
          <w:p w14:paraId="116F92ED">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2、质疑期限</w:t>
            </w:r>
          </w:p>
          <w:p w14:paraId="3C6732D0">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供应商认为采购文件、采购过程、中标或者成交结果使自己的权益受到损害的，可以在知道或者应知其权益受到损害之日起7个工作日内，以书面形式向采购人、采购代理机构提出质疑。</w:t>
            </w:r>
          </w:p>
          <w:p w14:paraId="76E2A5E1">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3、供应商在法定质疑期内一次性提出针对同一采购程序环节的质疑。</w:t>
            </w:r>
          </w:p>
          <w:p w14:paraId="2236E735">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4、供应商提出质疑应当提交质疑函和必要的证明材料：质疑供应商应按照财政部制定的《政府采购质疑函范本》格式（可从财政部官方网站下载）或本章附件1格式及《政府采购质疑和投诉办法》的要求和和必要的证明材料，否则有权拒收。</w:t>
            </w:r>
          </w:p>
          <w:p w14:paraId="42149736">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附件1：质疑函格式（统一格式，需提供原件）</w:t>
            </w:r>
          </w:p>
          <w:p w14:paraId="00715CAB">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 疑 函</w:t>
            </w:r>
          </w:p>
          <w:p w14:paraId="65302299">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一、质疑供应商基本信息</w:t>
            </w:r>
          </w:p>
          <w:p w14:paraId="7DB0DBB9">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质疑供应商：</w:t>
            </w:r>
          </w:p>
          <w:p w14:paraId="18D741AD">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地址：邮编：</w:t>
            </w:r>
          </w:p>
          <w:p w14:paraId="18280EBB">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联系人：联系电话：</w:t>
            </w:r>
          </w:p>
          <w:p w14:paraId="3DBF2B0B">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授权代表：</w:t>
            </w:r>
          </w:p>
          <w:p w14:paraId="3B386383">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联系电话：</w:t>
            </w:r>
          </w:p>
          <w:p w14:paraId="0DFF5E80">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地址：邮编：</w:t>
            </w:r>
          </w:p>
          <w:p w14:paraId="100864DA">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二、质疑项目基本信息</w:t>
            </w:r>
          </w:p>
          <w:p w14:paraId="7E210056">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质疑项目的名称：</w:t>
            </w:r>
          </w:p>
          <w:p w14:paraId="198AB760">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质疑项目的编号：</w:t>
            </w:r>
          </w:p>
          <w:p w14:paraId="271C52F2">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包号：</w:t>
            </w:r>
          </w:p>
          <w:p w14:paraId="02DEB5E5">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采购人名称：</w:t>
            </w:r>
          </w:p>
          <w:p w14:paraId="177B5953">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采购文件获取日期：</w:t>
            </w:r>
          </w:p>
          <w:p w14:paraId="2E6652CF">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三、质疑事项具体内容</w:t>
            </w:r>
          </w:p>
          <w:p w14:paraId="43A12DC0">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质疑事项1：</w:t>
            </w:r>
          </w:p>
          <w:p w14:paraId="337742B5">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事实依据：</w:t>
            </w:r>
          </w:p>
          <w:p w14:paraId="5E1F7F7C">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法律依据：</w:t>
            </w:r>
          </w:p>
          <w:p w14:paraId="40A32EC7">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质疑事项2：</w:t>
            </w:r>
          </w:p>
          <w:p w14:paraId="2490C579">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w:t>
            </w:r>
          </w:p>
          <w:p w14:paraId="1738EECA">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四、与质疑事项相关的质疑请求请求：</w:t>
            </w:r>
          </w:p>
          <w:p w14:paraId="7C10864D">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签字（签章）：</w:t>
            </w:r>
          </w:p>
          <w:p w14:paraId="6E422E81">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公章：</w:t>
            </w:r>
          </w:p>
          <w:p w14:paraId="0B5DB634">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日期：</w:t>
            </w:r>
          </w:p>
          <w:p w14:paraId="435966DB">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质疑函制作说明：</w:t>
            </w:r>
          </w:p>
          <w:p w14:paraId="24EC33D7">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1. 供应商提出质疑时，应提交质疑函和必要的证明材料。</w:t>
            </w:r>
          </w:p>
          <w:p w14:paraId="2B67B637">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2. 质疑供应商若委托代理人进行质疑的，质疑函应按 要求列明 授权代表 的有关内容，并在附件中提交由质疑供应商签署的授权委托书。授权委托书应载明代理人的姓名或者名称，代理事项 、具体权限、期限和相关事项。</w:t>
            </w:r>
          </w:p>
          <w:p w14:paraId="6AEF7712">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3. 质疑供应商若对项目的某一分包进行质疑，质疑函中应列明具体分包号。</w:t>
            </w:r>
          </w:p>
          <w:p w14:paraId="50D8176E">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4. 质疑函的质疑事项应具体、明确，并有必要的事实依据和法律依据。</w:t>
            </w:r>
          </w:p>
          <w:p w14:paraId="49E917B6">
            <w:pPr>
              <w:spacing w:line="255"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5. 质疑函的质疑请求应与质疑事项相关。</w:t>
            </w:r>
          </w:p>
          <w:p w14:paraId="6B1C5A35">
            <w:pPr>
              <w:spacing w:line="255" w:lineRule="auto"/>
              <w:rPr>
                <w:rFonts w:hint="eastAsia" w:ascii="Arial"/>
                <w:sz w:val="21"/>
                <w:lang w:val="en-US" w:eastAsia="zh-CN"/>
              </w:rPr>
            </w:pPr>
            <w:r>
              <w:rPr>
                <w:rFonts w:hint="eastAsia" w:ascii="宋体" w:hAnsi="宋体" w:eastAsia="宋体" w:cs="宋体"/>
                <w:snapToGrid w:val="0"/>
                <w:color w:val="000000"/>
                <w:spacing w:val="9"/>
                <w:kern w:val="0"/>
                <w:sz w:val="20"/>
                <w:szCs w:val="20"/>
                <w:lang w:val="en-US" w:eastAsia="zh-CN" w:bidi="ar-SA"/>
              </w:rPr>
              <w:t>6. 质疑供应商为自然人的，质疑函应由本人签字；质疑供应商为法人或者其他组织的，质疑函应由法定代表人、主要负责人 或者他授权代表签字或者盖章，并加盖公章。</w:t>
            </w:r>
          </w:p>
        </w:tc>
      </w:tr>
    </w:tbl>
    <w:p w14:paraId="02736488">
      <w:pPr>
        <w:spacing w:before="33" w:line="219" w:lineRule="auto"/>
        <w:outlineLvl w:val="1"/>
        <w:rPr>
          <w:rFonts w:ascii="宋体" w:hAnsi="宋体" w:eastAsia="宋体" w:cs="宋体"/>
          <w:sz w:val="20"/>
          <w:szCs w:val="20"/>
        </w:rPr>
      </w:pPr>
      <w:r>
        <w:rPr>
          <w:rFonts w:ascii="宋体" w:hAnsi="宋体" w:eastAsia="宋体" w:cs="宋体"/>
          <w:b/>
          <w:bCs/>
          <w:spacing w:val="-1"/>
          <w:sz w:val="22"/>
          <w:szCs w:val="22"/>
        </w:rPr>
        <w:t>注：本磋商文件中内容与供应商须知前附表中内容不一致时以供应商须</w:t>
      </w:r>
      <w:r>
        <w:rPr>
          <w:rFonts w:ascii="宋体" w:hAnsi="宋体" w:eastAsia="宋体" w:cs="宋体"/>
          <w:b/>
          <w:bCs/>
          <w:spacing w:val="-2"/>
          <w:sz w:val="22"/>
          <w:szCs w:val="22"/>
        </w:rPr>
        <w:t>知前附表中内容</w:t>
      </w:r>
      <w:r>
        <w:rPr>
          <w:rFonts w:ascii="宋体" w:hAnsi="宋体" w:eastAsia="宋体" w:cs="宋体"/>
          <w:b/>
          <w:bCs/>
          <w:spacing w:val="-2"/>
          <w:sz w:val="20"/>
          <w:szCs w:val="20"/>
        </w:rPr>
        <w:t>为准。</w:t>
      </w:r>
    </w:p>
    <w:p w14:paraId="21586A96">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p>
    <w:p w14:paraId="2C253EDF">
      <w:pPr>
        <w:spacing w:before="177" w:line="228" w:lineRule="auto"/>
        <w:ind w:left="15"/>
        <w:outlineLvl w:val="2"/>
        <w:rPr>
          <w:rFonts w:ascii="宋体" w:hAnsi="宋体" w:eastAsia="宋体" w:cs="宋体"/>
          <w:sz w:val="20"/>
          <w:szCs w:val="20"/>
        </w:rPr>
      </w:pPr>
      <w:r>
        <w:rPr>
          <w:rFonts w:ascii="宋体" w:hAnsi="宋体" w:eastAsia="宋体" w:cs="宋体"/>
          <w:spacing w:val="4"/>
          <w:sz w:val="20"/>
          <w:szCs w:val="20"/>
        </w:rPr>
        <w:t>1.1 适用范围</w:t>
      </w:r>
    </w:p>
    <w:p w14:paraId="754859E5">
      <w:pPr>
        <w:spacing w:before="160" w:line="227" w:lineRule="auto"/>
        <w:ind w:left="435"/>
        <w:rPr>
          <w:rFonts w:ascii="宋体" w:hAnsi="宋体" w:eastAsia="宋体" w:cs="宋体"/>
          <w:sz w:val="20"/>
          <w:szCs w:val="20"/>
        </w:rPr>
      </w:pPr>
      <w:r>
        <w:rPr>
          <w:rFonts w:ascii="宋体" w:hAnsi="宋体" w:eastAsia="宋体" w:cs="宋体"/>
          <w:spacing w:val="9"/>
          <w:sz w:val="20"/>
          <w:szCs w:val="20"/>
        </w:rPr>
        <w:t>1.1.1</w:t>
      </w:r>
      <w:r>
        <w:rPr>
          <w:rFonts w:ascii="宋体" w:hAnsi="宋体" w:eastAsia="宋体" w:cs="宋体"/>
          <w:spacing w:val="-41"/>
          <w:sz w:val="20"/>
          <w:szCs w:val="20"/>
        </w:rPr>
        <w:t xml:space="preserve"> </w:t>
      </w:r>
      <w:r>
        <w:rPr>
          <w:rFonts w:ascii="宋体" w:hAnsi="宋体" w:eastAsia="宋体" w:cs="宋体"/>
          <w:spacing w:val="9"/>
          <w:sz w:val="20"/>
          <w:szCs w:val="20"/>
        </w:rPr>
        <w:t>根据《中华人民共和国政府采购法》</w:t>
      </w:r>
      <w:r>
        <w:rPr>
          <w:rFonts w:ascii="宋体" w:hAnsi="宋体" w:eastAsia="宋体" w:cs="宋体"/>
          <w:spacing w:val="8"/>
          <w:sz w:val="20"/>
          <w:szCs w:val="20"/>
        </w:rPr>
        <w:t>等有关法律、法规和规章的规定，编制本项目磋商文件。</w:t>
      </w:r>
    </w:p>
    <w:p w14:paraId="25ED8914">
      <w:pPr>
        <w:spacing w:before="162" w:line="227" w:lineRule="auto"/>
        <w:ind w:left="15"/>
        <w:outlineLvl w:val="2"/>
        <w:rPr>
          <w:rFonts w:ascii="宋体" w:hAnsi="宋体" w:eastAsia="宋体" w:cs="宋体"/>
          <w:sz w:val="20"/>
          <w:szCs w:val="20"/>
        </w:rPr>
      </w:pPr>
      <w:r>
        <w:rPr>
          <w:rFonts w:ascii="宋体" w:hAnsi="宋体" w:eastAsia="宋体" w:cs="宋体"/>
          <w:spacing w:val="5"/>
          <w:sz w:val="20"/>
          <w:szCs w:val="20"/>
        </w:rPr>
        <w:t>1.2 采购项目说明</w:t>
      </w:r>
    </w:p>
    <w:p w14:paraId="6F8F9E6D">
      <w:pPr>
        <w:spacing w:before="162" w:line="227" w:lineRule="auto"/>
        <w:ind w:left="435"/>
        <w:rPr>
          <w:rFonts w:ascii="宋体" w:hAnsi="宋体" w:eastAsia="宋体" w:cs="宋体"/>
          <w:sz w:val="20"/>
          <w:szCs w:val="20"/>
        </w:rPr>
      </w:pPr>
      <w:r>
        <w:rPr>
          <w:rFonts w:ascii="宋体" w:hAnsi="宋体" w:eastAsia="宋体" w:cs="宋体"/>
          <w:spacing w:val="7"/>
          <w:sz w:val="20"/>
          <w:szCs w:val="20"/>
        </w:rPr>
        <w:t>1.2.1 本项目采购人：见供应商须知前附表。</w:t>
      </w:r>
    </w:p>
    <w:p w14:paraId="3052395A">
      <w:pPr>
        <w:spacing w:before="162" w:line="227" w:lineRule="auto"/>
        <w:ind w:left="435"/>
        <w:rPr>
          <w:rFonts w:ascii="宋体" w:hAnsi="宋体" w:eastAsia="宋体" w:cs="宋体"/>
          <w:sz w:val="20"/>
          <w:szCs w:val="20"/>
        </w:rPr>
      </w:pPr>
      <w:r>
        <w:rPr>
          <w:rFonts w:ascii="宋体" w:hAnsi="宋体" w:eastAsia="宋体" w:cs="宋体"/>
          <w:spacing w:val="7"/>
          <w:sz w:val="20"/>
          <w:szCs w:val="20"/>
        </w:rPr>
        <w:t>1.2.2 本项目采购代理机构：见供应商须知前附表。</w:t>
      </w:r>
    </w:p>
    <w:p w14:paraId="08048C16">
      <w:pPr>
        <w:spacing w:before="164" w:line="227" w:lineRule="auto"/>
        <w:ind w:left="435"/>
        <w:rPr>
          <w:rFonts w:ascii="宋体" w:hAnsi="宋体" w:eastAsia="宋体" w:cs="宋体"/>
          <w:sz w:val="20"/>
          <w:szCs w:val="20"/>
        </w:rPr>
      </w:pPr>
      <w:r>
        <w:rPr>
          <w:rFonts w:ascii="宋体" w:hAnsi="宋体" w:eastAsia="宋体" w:cs="宋体"/>
          <w:spacing w:val="7"/>
          <w:sz w:val="20"/>
          <w:szCs w:val="20"/>
        </w:rPr>
        <w:t>1.2.3 本项目名称：见供应商须知前附表。</w:t>
      </w:r>
    </w:p>
    <w:p w14:paraId="3B8A97C3">
      <w:pPr>
        <w:spacing w:before="161" w:line="228" w:lineRule="auto"/>
        <w:ind w:left="15"/>
        <w:outlineLvl w:val="2"/>
        <w:rPr>
          <w:rFonts w:ascii="宋体" w:hAnsi="宋体" w:eastAsia="宋体" w:cs="宋体"/>
          <w:sz w:val="20"/>
          <w:szCs w:val="20"/>
        </w:rPr>
      </w:pPr>
      <w:r>
        <w:rPr>
          <w:rFonts w:ascii="宋体" w:hAnsi="宋体" w:eastAsia="宋体" w:cs="宋体"/>
          <w:spacing w:val="3"/>
          <w:sz w:val="20"/>
          <w:szCs w:val="20"/>
        </w:rPr>
        <w:t>1.3</w:t>
      </w:r>
      <w:r>
        <w:rPr>
          <w:rFonts w:ascii="宋体" w:hAnsi="宋体" w:eastAsia="宋体" w:cs="宋体"/>
          <w:spacing w:val="20"/>
          <w:sz w:val="20"/>
          <w:szCs w:val="20"/>
        </w:rPr>
        <w:t xml:space="preserve"> </w:t>
      </w:r>
      <w:r>
        <w:rPr>
          <w:rFonts w:ascii="宋体" w:hAnsi="宋体" w:eastAsia="宋体" w:cs="宋体"/>
          <w:spacing w:val="3"/>
          <w:sz w:val="20"/>
          <w:szCs w:val="20"/>
        </w:rPr>
        <w:t>定义及解释</w:t>
      </w:r>
    </w:p>
    <w:p w14:paraId="2DBB40D2">
      <w:pPr>
        <w:spacing w:before="162" w:line="227" w:lineRule="auto"/>
        <w:ind w:left="435"/>
        <w:rPr>
          <w:rFonts w:ascii="宋体" w:hAnsi="宋体" w:eastAsia="宋体" w:cs="宋体"/>
          <w:sz w:val="20"/>
          <w:szCs w:val="20"/>
        </w:rPr>
      </w:pPr>
      <w:r>
        <w:rPr>
          <w:rFonts w:ascii="宋体" w:hAnsi="宋体" w:eastAsia="宋体" w:cs="宋体"/>
          <w:spacing w:val="8"/>
          <w:sz w:val="20"/>
          <w:szCs w:val="20"/>
        </w:rPr>
        <w:t>1.3.1</w:t>
      </w:r>
      <w:r>
        <w:rPr>
          <w:rFonts w:ascii="宋体" w:hAnsi="宋体" w:eastAsia="宋体" w:cs="宋体"/>
          <w:spacing w:val="-41"/>
          <w:sz w:val="20"/>
          <w:szCs w:val="20"/>
        </w:rPr>
        <w:t xml:space="preserve"> </w:t>
      </w:r>
      <w:r>
        <w:rPr>
          <w:rFonts w:ascii="宋体" w:hAnsi="宋体" w:eastAsia="宋体" w:cs="宋体"/>
          <w:spacing w:val="8"/>
          <w:sz w:val="20"/>
          <w:szCs w:val="20"/>
        </w:rPr>
        <w:t>采购人：依法进行政府采购的国家机关、事业单位、团体</w:t>
      </w:r>
      <w:r>
        <w:rPr>
          <w:rFonts w:ascii="宋体" w:hAnsi="宋体" w:eastAsia="宋体" w:cs="宋体"/>
          <w:spacing w:val="7"/>
          <w:sz w:val="20"/>
          <w:szCs w:val="20"/>
        </w:rPr>
        <w:t>组织。</w:t>
      </w:r>
    </w:p>
    <w:p w14:paraId="1F62EDBD">
      <w:pPr>
        <w:spacing w:before="164" w:line="227" w:lineRule="auto"/>
        <w:ind w:left="435"/>
        <w:rPr>
          <w:rFonts w:ascii="宋体" w:hAnsi="宋体" w:eastAsia="宋体" w:cs="宋体"/>
          <w:sz w:val="20"/>
          <w:szCs w:val="20"/>
        </w:rPr>
      </w:pPr>
      <w:r>
        <w:rPr>
          <w:rFonts w:ascii="宋体" w:hAnsi="宋体" w:eastAsia="宋体" w:cs="宋体"/>
          <w:spacing w:val="8"/>
          <w:sz w:val="20"/>
          <w:szCs w:val="20"/>
        </w:rPr>
        <w:t>1.3.2</w:t>
      </w:r>
      <w:r>
        <w:rPr>
          <w:rFonts w:ascii="宋体" w:hAnsi="宋体" w:eastAsia="宋体" w:cs="宋体"/>
          <w:spacing w:val="-32"/>
          <w:sz w:val="20"/>
          <w:szCs w:val="20"/>
        </w:rPr>
        <w:t xml:space="preserve"> </w:t>
      </w:r>
      <w:r>
        <w:rPr>
          <w:rFonts w:ascii="宋体" w:hAnsi="宋体" w:eastAsia="宋体" w:cs="宋体"/>
          <w:spacing w:val="8"/>
          <w:sz w:val="20"/>
          <w:szCs w:val="20"/>
        </w:rPr>
        <w:t>采购代理机构：受采购人委托组织招标活动的社会中介组织。</w:t>
      </w:r>
    </w:p>
    <w:p w14:paraId="2C02993E">
      <w:pPr>
        <w:spacing w:before="162" w:line="227" w:lineRule="auto"/>
        <w:ind w:left="435"/>
        <w:rPr>
          <w:rFonts w:ascii="宋体" w:hAnsi="宋体" w:eastAsia="宋体" w:cs="宋体"/>
          <w:sz w:val="20"/>
          <w:szCs w:val="20"/>
        </w:rPr>
      </w:pPr>
      <w:r>
        <w:rPr>
          <w:rFonts w:ascii="宋体" w:hAnsi="宋体" w:eastAsia="宋体" w:cs="宋体"/>
          <w:spacing w:val="8"/>
          <w:sz w:val="20"/>
          <w:szCs w:val="20"/>
        </w:rPr>
        <w:t>1.3.3</w:t>
      </w:r>
      <w:r>
        <w:rPr>
          <w:rFonts w:ascii="宋体" w:hAnsi="宋体" w:eastAsia="宋体" w:cs="宋体"/>
          <w:spacing w:val="-32"/>
          <w:sz w:val="20"/>
          <w:szCs w:val="20"/>
        </w:rPr>
        <w:t xml:space="preserve"> </w:t>
      </w:r>
      <w:r>
        <w:rPr>
          <w:rFonts w:ascii="宋体" w:hAnsi="宋体" w:eastAsia="宋体" w:cs="宋体"/>
          <w:spacing w:val="8"/>
          <w:sz w:val="20"/>
          <w:szCs w:val="20"/>
        </w:rPr>
        <w:t>服务：系指根据本磋商文件规定供应商须提供的服务以及其他类似的义务等。</w:t>
      </w:r>
    </w:p>
    <w:p w14:paraId="5CF77F90">
      <w:pPr>
        <w:spacing w:before="162" w:line="227" w:lineRule="auto"/>
        <w:ind w:left="435"/>
        <w:rPr>
          <w:rFonts w:ascii="宋体" w:hAnsi="宋体" w:eastAsia="宋体" w:cs="宋体"/>
          <w:sz w:val="20"/>
          <w:szCs w:val="20"/>
        </w:rPr>
      </w:pPr>
      <w:r>
        <w:rPr>
          <w:rFonts w:ascii="宋体" w:hAnsi="宋体" w:eastAsia="宋体" w:cs="宋体"/>
          <w:spacing w:val="9"/>
          <w:sz w:val="20"/>
          <w:szCs w:val="20"/>
        </w:rPr>
        <w:t>1.3.4</w:t>
      </w:r>
      <w:r>
        <w:rPr>
          <w:rFonts w:ascii="宋体" w:hAnsi="宋体" w:eastAsia="宋体" w:cs="宋体"/>
          <w:spacing w:val="-40"/>
          <w:sz w:val="20"/>
          <w:szCs w:val="20"/>
        </w:rPr>
        <w:t xml:space="preserve"> </w:t>
      </w:r>
      <w:r>
        <w:rPr>
          <w:rFonts w:ascii="宋体" w:hAnsi="宋体" w:eastAsia="宋体" w:cs="宋体"/>
          <w:spacing w:val="9"/>
          <w:sz w:val="20"/>
          <w:szCs w:val="20"/>
        </w:rPr>
        <w:t>供应商：供应商是响应磋商文件、</w:t>
      </w:r>
      <w:r>
        <w:rPr>
          <w:rFonts w:ascii="宋体" w:hAnsi="宋体" w:eastAsia="宋体" w:cs="宋体"/>
          <w:spacing w:val="8"/>
          <w:sz w:val="20"/>
          <w:szCs w:val="20"/>
        </w:rPr>
        <w:t>参加磋商竞争的中华人民共和国境内的法人、其它组织。</w:t>
      </w:r>
    </w:p>
    <w:p w14:paraId="0F57BB27">
      <w:pPr>
        <w:spacing w:before="162" w:line="227" w:lineRule="auto"/>
        <w:ind w:left="435"/>
        <w:rPr>
          <w:rFonts w:ascii="宋体" w:hAnsi="宋体" w:eastAsia="宋体" w:cs="宋体"/>
          <w:sz w:val="20"/>
          <w:szCs w:val="20"/>
        </w:rPr>
      </w:pPr>
      <w:r>
        <w:rPr>
          <w:rFonts w:ascii="宋体" w:hAnsi="宋体" w:eastAsia="宋体" w:cs="宋体"/>
          <w:spacing w:val="7"/>
          <w:sz w:val="20"/>
          <w:szCs w:val="20"/>
        </w:rPr>
        <w:t>1.3.5</w:t>
      </w:r>
      <w:r>
        <w:rPr>
          <w:rFonts w:ascii="宋体" w:hAnsi="宋体" w:eastAsia="宋体" w:cs="宋体"/>
          <w:spacing w:val="-27"/>
          <w:sz w:val="20"/>
          <w:szCs w:val="20"/>
        </w:rPr>
        <w:t xml:space="preserve"> </w:t>
      </w:r>
      <w:r>
        <w:rPr>
          <w:rFonts w:ascii="宋体" w:hAnsi="宋体" w:eastAsia="宋体" w:cs="宋体"/>
          <w:spacing w:val="7"/>
          <w:sz w:val="20"/>
          <w:szCs w:val="20"/>
        </w:rPr>
        <w:t>响应文件：指供应商根据磋商文件提交的所有文件。</w:t>
      </w:r>
    </w:p>
    <w:p w14:paraId="59493D18">
      <w:pPr>
        <w:spacing w:before="162" w:line="227" w:lineRule="auto"/>
        <w:ind w:left="435"/>
        <w:rPr>
          <w:rFonts w:ascii="宋体" w:hAnsi="宋体" w:eastAsia="宋体" w:cs="宋体"/>
          <w:sz w:val="20"/>
          <w:szCs w:val="20"/>
        </w:rPr>
      </w:pPr>
      <w:r>
        <w:rPr>
          <w:rFonts w:ascii="宋体" w:hAnsi="宋体" w:eastAsia="宋体" w:cs="宋体"/>
          <w:spacing w:val="8"/>
          <w:sz w:val="20"/>
          <w:szCs w:val="20"/>
        </w:rPr>
        <w:t>1.3.6</w:t>
      </w:r>
      <w:r>
        <w:rPr>
          <w:rFonts w:ascii="宋体" w:hAnsi="宋体" w:eastAsia="宋体" w:cs="宋体"/>
          <w:spacing w:val="-24"/>
          <w:sz w:val="20"/>
          <w:szCs w:val="20"/>
        </w:rPr>
        <w:t xml:space="preserve"> </w:t>
      </w:r>
      <w:r>
        <w:rPr>
          <w:rFonts w:ascii="宋体" w:hAnsi="宋体" w:eastAsia="宋体" w:cs="宋体"/>
          <w:spacing w:val="8"/>
          <w:sz w:val="20"/>
          <w:szCs w:val="20"/>
        </w:rPr>
        <w:t>磋商小组：依据有关法律、法规的规定依法组建的专门负责本次评标工作的临时机构。</w:t>
      </w:r>
    </w:p>
    <w:p w14:paraId="71652496">
      <w:pPr>
        <w:spacing w:before="163" w:line="303" w:lineRule="auto"/>
        <w:ind w:left="17" w:firstLine="418"/>
        <w:rPr>
          <w:rFonts w:ascii="宋体" w:hAnsi="宋体" w:eastAsia="宋体" w:cs="宋体"/>
          <w:sz w:val="20"/>
          <w:szCs w:val="20"/>
        </w:rPr>
      </w:pPr>
      <w:r>
        <w:rPr>
          <w:rFonts w:ascii="宋体" w:hAnsi="宋体" w:eastAsia="宋体" w:cs="宋体"/>
          <w:spacing w:val="7"/>
          <w:sz w:val="20"/>
          <w:szCs w:val="20"/>
        </w:rPr>
        <w:t>1.3.7</w:t>
      </w:r>
      <w:r>
        <w:rPr>
          <w:rFonts w:ascii="宋体" w:hAnsi="宋体" w:eastAsia="宋体" w:cs="宋体"/>
          <w:spacing w:val="-30"/>
          <w:sz w:val="20"/>
          <w:szCs w:val="20"/>
        </w:rPr>
        <w:t xml:space="preserve"> </w:t>
      </w:r>
      <w:r>
        <w:rPr>
          <w:rFonts w:ascii="宋体" w:hAnsi="宋体" w:eastAsia="宋体" w:cs="宋体"/>
          <w:spacing w:val="7"/>
          <w:sz w:val="20"/>
          <w:szCs w:val="20"/>
        </w:rPr>
        <w:t>偏离：响应文件的响应相对于磋商文件要求的偏差，该偏差优于磋商文件要求的为正偏离；劣于</w:t>
      </w:r>
      <w:r>
        <w:rPr>
          <w:rFonts w:ascii="宋体" w:hAnsi="宋体" w:eastAsia="宋体" w:cs="宋体"/>
          <w:spacing w:val="4"/>
          <w:sz w:val="20"/>
          <w:szCs w:val="20"/>
        </w:rPr>
        <w:t>的，为负偏离。</w:t>
      </w:r>
    </w:p>
    <w:p w14:paraId="2819FCDD">
      <w:pPr>
        <w:spacing w:before="162" w:line="228" w:lineRule="auto"/>
        <w:ind w:left="435"/>
        <w:rPr>
          <w:rFonts w:ascii="宋体" w:hAnsi="宋体" w:eastAsia="宋体" w:cs="宋体"/>
          <w:sz w:val="20"/>
          <w:szCs w:val="20"/>
        </w:rPr>
      </w:pPr>
      <w:r>
        <w:rPr>
          <w:rFonts w:ascii="宋体" w:hAnsi="宋体" w:eastAsia="宋体" w:cs="宋体"/>
          <w:spacing w:val="1"/>
          <w:sz w:val="20"/>
          <w:szCs w:val="20"/>
        </w:rPr>
        <w:t>1.3.8“</w:t>
      </w:r>
      <w:r>
        <w:rPr>
          <w:rFonts w:ascii="宋体" w:hAnsi="宋体" w:eastAsia="宋体" w:cs="宋体"/>
          <w:spacing w:val="-47"/>
          <w:sz w:val="20"/>
          <w:szCs w:val="20"/>
        </w:rPr>
        <w:t xml:space="preserve"> </w:t>
      </w:r>
      <w:r>
        <w:rPr>
          <w:rFonts w:ascii="宋体" w:hAnsi="宋体" w:eastAsia="宋体" w:cs="宋体"/>
          <w:spacing w:val="1"/>
          <w:sz w:val="20"/>
          <w:szCs w:val="20"/>
        </w:rPr>
        <w:t>日期</w:t>
      </w:r>
      <w:r>
        <w:rPr>
          <w:rFonts w:ascii="宋体" w:hAnsi="宋体" w:eastAsia="宋体" w:cs="宋体"/>
          <w:spacing w:val="-70"/>
          <w:sz w:val="20"/>
          <w:szCs w:val="20"/>
        </w:rPr>
        <w:t xml:space="preserve"> </w:t>
      </w:r>
      <w:r>
        <w:rPr>
          <w:rFonts w:ascii="宋体" w:hAnsi="宋体" w:eastAsia="宋体" w:cs="宋体"/>
          <w:spacing w:val="1"/>
          <w:sz w:val="20"/>
          <w:szCs w:val="20"/>
        </w:rPr>
        <w:t>”或“天</w:t>
      </w:r>
      <w:r>
        <w:rPr>
          <w:rFonts w:ascii="宋体" w:hAnsi="宋体" w:eastAsia="宋体" w:cs="宋体"/>
          <w:spacing w:val="-73"/>
          <w:sz w:val="20"/>
          <w:szCs w:val="20"/>
        </w:rPr>
        <w:t xml:space="preserve"> </w:t>
      </w:r>
      <w:r>
        <w:rPr>
          <w:rFonts w:ascii="宋体" w:hAnsi="宋体" w:eastAsia="宋体" w:cs="宋体"/>
          <w:spacing w:val="1"/>
          <w:sz w:val="20"/>
          <w:szCs w:val="20"/>
        </w:rPr>
        <w:t>”：指日历天。</w:t>
      </w:r>
    </w:p>
    <w:p w14:paraId="78A0A799">
      <w:pPr>
        <w:spacing w:before="160" w:line="227" w:lineRule="auto"/>
        <w:ind w:left="435"/>
        <w:rPr>
          <w:rFonts w:ascii="宋体" w:hAnsi="宋体" w:eastAsia="宋体" w:cs="宋体"/>
          <w:sz w:val="20"/>
          <w:szCs w:val="20"/>
        </w:rPr>
      </w:pPr>
      <w:r>
        <w:rPr>
          <w:rFonts w:ascii="宋体" w:hAnsi="宋体" w:eastAsia="宋体" w:cs="宋体"/>
          <w:spacing w:val="8"/>
          <w:sz w:val="20"/>
          <w:szCs w:val="20"/>
        </w:rPr>
        <w:t>1.3.9</w:t>
      </w:r>
      <w:r>
        <w:rPr>
          <w:rFonts w:ascii="宋体" w:hAnsi="宋体" w:eastAsia="宋体" w:cs="宋体"/>
          <w:spacing w:val="-40"/>
          <w:sz w:val="20"/>
          <w:szCs w:val="20"/>
        </w:rPr>
        <w:t xml:space="preserve"> </w:t>
      </w:r>
      <w:r>
        <w:rPr>
          <w:rFonts w:ascii="宋体" w:hAnsi="宋体" w:eastAsia="宋体" w:cs="宋体"/>
          <w:spacing w:val="8"/>
          <w:sz w:val="20"/>
          <w:szCs w:val="20"/>
        </w:rPr>
        <w:t>合同：指依据本次服务采购招标结果签订的</w:t>
      </w:r>
      <w:r>
        <w:rPr>
          <w:rFonts w:ascii="宋体" w:hAnsi="宋体" w:eastAsia="宋体" w:cs="宋体"/>
          <w:spacing w:val="7"/>
          <w:sz w:val="20"/>
          <w:szCs w:val="20"/>
        </w:rPr>
        <w:t>协议或合约文件。</w:t>
      </w:r>
    </w:p>
    <w:p w14:paraId="62365FC3">
      <w:pPr>
        <w:spacing w:before="162" w:line="228" w:lineRule="auto"/>
        <w:ind w:left="435"/>
        <w:rPr>
          <w:rFonts w:ascii="宋体" w:hAnsi="宋体" w:eastAsia="宋体" w:cs="宋体"/>
          <w:sz w:val="20"/>
          <w:szCs w:val="20"/>
        </w:rPr>
      </w:pPr>
      <w:r>
        <w:rPr>
          <w:rFonts w:ascii="宋体" w:hAnsi="宋体" w:eastAsia="宋体" w:cs="宋体"/>
          <w:spacing w:val="8"/>
          <w:sz w:val="20"/>
          <w:szCs w:val="20"/>
        </w:rPr>
        <w:t>1.3.10</w:t>
      </w:r>
      <w:r>
        <w:rPr>
          <w:rFonts w:ascii="宋体" w:hAnsi="宋体" w:eastAsia="宋体" w:cs="宋体"/>
          <w:spacing w:val="-30"/>
          <w:sz w:val="20"/>
          <w:szCs w:val="20"/>
        </w:rPr>
        <w:t xml:space="preserve"> </w:t>
      </w:r>
      <w:r>
        <w:rPr>
          <w:rFonts w:ascii="宋体" w:hAnsi="宋体" w:eastAsia="宋体" w:cs="宋体"/>
          <w:spacing w:val="8"/>
          <w:sz w:val="20"/>
          <w:szCs w:val="20"/>
        </w:rPr>
        <w:t>磋商文件中的标题或题名仅起引导作用，而不应视为对磋商文件内容的理解和解释。</w:t>
      </w:r>
    </w:p>
    <w:p w14:paraId="68DF02D1">
      <w:pPr>
        <w:spacing w:before="164" w:line="227" w:lineRule="auto"/>
        <w:ind w:left="15"/>
        <w:outlineLvl w:val="2"/>
        <w:rPr>
          <w:rFonts w:ascii="宋体" w:hAnsi="宋体" w:eastAsia="宋体" w:cs="宋体"/>
          <w:sz w:val="20"/>
          <w:szCs w:val="20"/>
        </w:rPr>
      </w:pPr>
      <w:r>
        <w:rPr>
          <w:rFonts w:ascii="宋体" w:hAnsi="宋体" w:eastAsia="宋体" w:cs="宋体"/>
          <w:spacing w:val="8"/>
          <w:sz w:val="20"/>
          <w:szCs w:val="20"/>
        </w:rPr>
        <w:t>1.4 采购内容、服务期限、质量要求及服务地点</w:t>
      </w:r>
    </w:p>
    <w:p w14:paraId="55597155">
      <w:pPr>
        <w:spacing w:before="162" w:line="227" w:lineRule="auto"/>
        <w:ind w:left="435"/>
        <w:rPr>
          <w:rFonts w:ascii="宋体" w:hAnsi="宋体" w:eastAsia="宋体" w:cs="宋体"/>
          <w:sz w:val="20"/>
          <w:szCs w:val="20"/>
        </w:rPr>
      </w:pPr>
      <w:r>
        <w:rPr>
          <w:rFonts w:ascii="宋体" w:hAnsi="宋体" w:eastAsia="宋体" w:cs="宋体"/>
          <w:spacing w:val="7"/>
          <w:sz w:val="20"/>
          <w:szCs w:val="20"/>
        </w:rPr>
        <w:t>1.4.1 本次采购内容及标段划分：见供应商须知前附表。</w:t>
      </w:r>
    </w:p>
    <w:p w14:paraId="4BB15777">
      <w:pPr>
        <w:spacing w:before="162" w:line="227" w:lineRule="auto"/>
        <w:ind w:left="435"/>
        <w:rPr>
          <w:rFonts w:ascii="宋体" w:hAnsi="宋体" w:eastAsia="宋体" w:cs="宋体"/>
          <w:sz w:val="20"/>
          <w:szCs w:val="20"/>
        </w:rPr>
      </w:pPr>
      <w:r>
        <w:rPr>
          <w:rFonts w:ascii="宋体" w:hAnsi="宋体" w:eastAsia="宋体" w:cs="宋体"/>
          <w:spacing w:val="7"/>
          <w:sz w:val="20"/>
          <w:szCs w:val="20"/>
        </w:rPr>
        <w:t>1.4.2 本项目的服务期限：见供应商须知前附表。</w:t>
      </w:r>
    </w:p>
    <w:p w14:paraId="70966F72">
      <w:pPr>
        <w:spacing w:before="162" w:line="227" w:lineRule="auto"/>
        <w:ind w:left="435"/>
        <w:rPr>
          <w:rFonts w:ascii="宋体" w:hAnsi="宋体" w:eastAsia="宋体" w:cs="宋体"/>
          <w:sz w:val="20"/>
          <w:szCs w:val="20"/>
        </w:rPr>
      </w:pPr>
      <w:r>
        <w:rPr>
          <w:rFonts w:ascii="宋体" w:hAnsi="宋体" w:eastAsia="宋体" w:cs="宋体"/>
          <w:spacing w:val="7"/>
          <w:sz w:val="20"/>
          <w:szCs w:val="20"/>
        </w:rPr>
        <w:t>1.4.3</w:t>
      </w:r>
      <w:r>
        <w:rPr>
          <w:rFonts w:ascii="宋体" w:hAnsi="宋体" w:eastAsia="宋体" w:cs="宋体"/>
          <w:spacing w:val="-39"/>
          <w:sz w:val="20"/>
          <w:szCs w:val="20"/>
        </w:rPr>
        <w:t xml:space="preserve"> </w:t>
      </w:r>
      <w:r>
        <w:rPr>
          <w:rFonts w:ascii="宋体" w:hAnsi="宋体" w:eastAsia="宋体" w:cs="宋体"/>
          <w:spacing w:val="7"/>
          <w:sz w:val="20"/>
          <w:szCs w:val="20"/>
        </w:rPr>
        <w:t>本项目的质量要求：见供应商须知前附表。</w:t>
      </w:r>
    </w:p>
    <w:p w14:paraId="706BA03E">
      <w:pPr>
        <w:spacing w:before="165" w:line="227" w:lineRule="auto"/>
        <w:ind w:left="435"/>
        <w:rPr>
          <w:rFonts w:ascii="宋体" w:hAnsi="宋体" w:eastAsia="宋体" w:cs="宋体"/>
          <w:sz w:val="20"/>
          <w:szCs w:val="20"/>
        </w:rPr>
      </w:pPr>
      <w:r>
        <w:rPr>
          <w:rFonts w:ascii="宋体" w:hAnsi="宋体" w:eastAsia="宋体" w:cs="宋体"/>
          <w:spacing w:val="7"/>
          <w:sz w:val="20"/>
          <w:szCs w:val="20"/>
        </w:rPr>
        <w:t>1.4.4</w:t>
      </w:r>
      <w:r>
        <w:rPr>
          <w:rFonts w:ascii="宋体" w:hAnsi="宋体" w:eastAsia="宋体" w:cs="宋体"/>
          <w:spacing w:val="-39"/>
          <w:sz w:val="20"/>
          <w:szCs w:val="20"/>
        </w:rPr>
        <w:t xml:space="preserve"> </w:t>
      </w:r>
      <w:r>
        <w:rPr>
          <w:rFonts w:ascii="宋体" w:hAnsi="宋体" w:eastAsia="宋体" w:cs="宋体"/>
          <w:spacing w:val="7"/>
          <w:sz w:val="20"/>
          <w:szCs w:val="20"/>
        </w:rPr>
        <w:t>本项目的服务地点：见供应商须知前附表。</w:t>
      </w:r>
    </w:p>
    <w:p w14:paraId="2CFC5C21">
      <w:pPr>
        <w:spacing w:before="162" w:line="227" w:lineRule="auto"/>
        <w:ind w:left="15"/>
        <w:outlineLvl w:val="2"/>
        <w:rPr>
          <w:rFonts w:ascii="宋体" w:hAnsi="宋体" w:eastAsia="宋体" w:cs="宋体"/>
          <w:sz w:val="20"/>
          <w:szCs w:val="20"/>
        </w:rPr>
      </w:pPr>
      <w:r>
        <w:rPr>
          <w:rFonts w:ascii="宋体" w:hAnsi="宋体" w:eastAsia="宋体" w:cs="宋体"/>
          <w:spacing w:val="6"/>
          <w:sz w:val="20"/>
          <w:szCs w:val="20"/>
        </w:rPr>
        <w:t>1.5 供应商资质条件和能力</w:t>
      </w:r>
    </w:p>
    <w:p w14:paraId="03330BBD">
      <w:pPr>
        <w:spacing w:before="162" w:line="227" w:lineRule="auto"/>
        <w:ind w:left="435"/>
        <w:rPr>
          <w:rFonts w:ascii="宋体" w:hAnsi="宋体" w:eastAsia="宋体" w:cs="宋体"/>
          <w:sz w:val="20"/>
          <w:szCs w:val="20"/>
        </w:rPr>
      </w:pPr>
      <w:r>
        <w:rPr>
          <w:rFonts w:ascii="宋体" w:hAnsi="宋体" w:eastAsia="宋体" w:cs="宋体"/>
          <w:spacing w:val="7"/>
          <w:sz w:val="20"/>
          <w:szCs w:val="20"/>
        </w:rPr>
        <w:t>1.5.1</w:t>
      </w:r>
      <w:r>
        <w:rPr>
          <w:rFonts w:ascii="宋体" w:hAnsi="宋体" w:eastAsia="宋体" w:cs="宋体"/>
          <w:spacing w:val="-27"/>
          <w:sz w:val="20"/>
          <w:szCs w:val="20"/>
        </w:rPr>
        <w:t xml:space="preserve"> </w:t>
      </w:r>
      <w:r>
        <w:rPr>
          <w:rFonts w:ascii="宋体" w:hAnsi="宋体" w:eastAsia="宋体" w:cs="宋体"/>
          <w:spacing w:val="7"/>
          <w:sz w:val="20"/>
          <w:szCs w:val="20"/>
        </w:rPr>
        <w:t>供应商资质条件和能力要求：见供应商须知前附表。</w:t>
      </w:r>
    </w:p>
    <w:p w14:paraId="3A8EE6B0">
      <w:pPr>
        <w:spacing w:before="162" w:line="228" w:lineRule="auto"/>
        <w:ind w:left="435"/>
        <w:rPr>
          <w:rFonts w:ascii="宋体" w:hAnsi="宋体" w:eastAsia="宋体" w:cs="宋体"/>
          <w:sz w:val="20"/>
          <w:szCs w:val="20"/>
        </w:rPr>
      </w:pPr>
      <w:r>
        <w:rPr>
          <w:rFonts w:ascii="宋体" w:hAnsi="宋体" w:eastAsia="宋体" w:cs="宋体"/>
          <w:spacing w:val="5"/>
          <w:sz w:val="20"/>
          <w:szCs w:val="20"/>
        </w:rPr>
        <w:t>1.5.2</w:t>
      </w:r>
      <w:r>
        <w:rPr>
          <w:rFonts w:ascii="宋体" w:hAnsi="宋体" w:eastAsia="宋体" w:cs="宋体"/>
          <w:spacing w:val="-35"/>
          <w:sz w:val="20"/>
          <w:szCs w:val="20"/>
        </w:rPr>
        <w:t xml:space="preserve"> </w:t>
      </w:r>
      <w:r>
        <w:rPr>
          <w:rFonts w:ascii="宋体" w:hAnsi="宋体" w:eastAsia="宋体" w:cs="宋体"/>
          <w:spacing w:val="5"/>
          <w:sz w:val="20"/>
          <w:szCs w:val="20"/>
        </w:rPr>
        <w:t>是否接受联合体：否。</w:t>
      </w:r>
    </w:p>
    <w:p w14:paraId="1457D2C1">
      <w:pPr>
        <w:spacing w:before="161" w:line="228" w:lineRule="auto"/>
        <w:ind w:left="15"/>
        <w:outlineLvl w:val="2"/>
        <w:rPr>
          <w:rFonts w:ascii="宋体" w:hAnsi="宋体" w:eastAsia="宋体" w:cs="宋体"/>
          <w:sz w:val="20"/>
          <w:szCs w:val="20"/>
        </w:rPr>
      </w:pPr>
      <w:r>
        <w:rPr>
          <w:rFonts w:ascii="宋体" w:hAnsi="宋体" w:eastAsia="宋体" w:cs="宋体"/>
          <w:spacing w:val="1"/>
          <w:sz w:val="20"/>
          <w:szCs w:val="20"/>
        </w:rPr>
        <w:t>1.6</w:t>
      </w:r>
      <w:r>
        <w:rPr>
          <w:rFonts w:ascii="宋体" w:hAnsi="宋体" w:eastAsia="宋体" w:cs="宋体"/>
          <w:spacing w:val="26"/>
          <w:sz w:val="20"/>
          <w:szCs w:val="20"/>
        </w:rPr>
        <w:t xml:space="preserve"> </w:t>
      </w:r>
      <w:r>
        <w:rPr>
          <w:rFonts w:ascii="宋体" w:hAnsi="宋体" w:eastAsia="宋体" w:cs="宋体"/>
          <w:spacing w:val="1"/>
          <w:sz w:val="20"/>
          <w:szCs w:val="20"/>
        </w:rPr>
        <w:t>费用承担</w:t>
      </w:r>
    </w:p>
    <w:p w14:paraId="4D483050">
      <w:pPr>
        <w:spacing w:before="160" w:line="378" w:lineRule="auto"/>
        <w:ind w:left="1" w:firstLine="418"/>
        <w:rPr>
          <w:rFonts w:ascii="宋体" w:hAnsi="宋体" w:eastAsia="宋体" w:cs="宋体"/>
          <w:sz w:val="20"/>
          <w:szCs w:val="20"/>
        </w:rPr>
      </w:pPr>
      <w:r>
        <w:rPr>
          <w:rFonts w:ascii="宋体" w:hAnsi="宋体" w:eastAsia="宋体" w:cs="宋体"/>
          <w:spacing w:val="12"/>
          <w:sz w:val="20"/>
          <w:szCs w:val="20"/>
        </w:rPr>
        <w:t>供应商准备和参加磋商活动发生的费用自理，不论磋商的结果如何，</w:t>
      </w:r>
      <w:r>
        <w:rPr>
          <w:rFonts w:ascii="宋体" w:hAnsi="宋体" w:eastAsia="宋体" w:cs="宋体"/>
          <w:spacing w:val="11"/>
          <w:sz w:val="20"/>
          <w:szCs w:val="20"/>
        </w:rPr>
        <w:t>采购人和采购代理机构在任何情</w:t>
      </w:r>
      <w:r>
        <w:rPr>
          <w:rFonts w:ascii="宋体" w:hAnsi="宋体" w:eastAsia="宋体" w:cs="宋体"/>
          <w:spacing w:val="8"/>
          <w:sz w:val="20"/>
          <w:szCs w:val="20"/>
        </w:rPr>
        <w:t>况下均无义务和责任承担这些费用。</w:t>
      </w:r>
    </w:p>
    <w:p w14:paraId="642E36B9">
      <w:pPr>
        <w:spacing w:before="1" w:line="228" w:lineRule="auto"/>
        <w:ind w:left="15"/>
        <w:outlineLvl w:val="2"/>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保密</w:t>
      </w:r>
    </w:p>
    <w:p w14:paraId="7D7725A4">
      <w:pPr>
        <w:spacing w:before="160" w:line="378" w:lineRule="auto"/>
        <w:ind w:firstLine="421"/>
        <w:rPr>
          <w:rFonts w:ascii="宋体" w:hAnsi="宋体" w:eastAsia="宋体" w:cs="宋体"/>
          <w:sz w:val="20"/>
          <w:szCs w:val="20"/>
        </w:rPr>
      </w:pPr>
      <w:r>
        <w:rPr>
          <w:rFonts w:ascii="宋体" w:hAnsi="宋体" w:eastAsia="宋体" w:cs="宋体"/>
          <w:spacing w:val="12"/>
          <w:sz w:val="20"/>
          <w:szCs w:val="20"/>
        </w:rPr>
        <w:t>参与磋商活动的各方应对磋商文件和响应文件中的商业和技术等</w:t>
      </w:r>
      <w:r>
        <w:rPr>
          <w:rFonts w:ascii="宋体" w:hAnsi="宋体" w:eastAsia="宋体" w:cs="宋体"/>
          <w:spacing w:val="11"/>
          <w:sz w:val="20"/>
          <w:szCs w:val="20"/>
        </w:rPr>
        <w:t>秘密保密，违者应对由此造成的后果</w:t>
      </w:r>
      <w:r>
        <w:rPr>
          <w:rFonts w:ascii="宋体" w:hAnsi="宋体" w:eastAsia="宋体" w:cs="宋体"/>
          <w:spacing w:val="7"/>
          <w:sz w:val="20"/>
          <w:szCs w:val="20"/>
        </w:rPr>
        <w:t>承担法律责任。</w:t>
      </w:r>
    </w:p>
    <w:p w14:paraId="6F9B494B">
      <w:pPr>
        <w:spacing w:before="160" w:line="378" w:lineRule="auto"/>
        <w:rPr>
          <w:rFonts w:ascii="宋体" w:hAnsi="宋体" w:eastAsia="宋体" w:cs="宋体"/>
          <w:spacing w:val="12"/>
          <w:sz w:val="20"/>
          <w:szCs w:val="20"/>
        </w:rPr>
      </w:pPr>
      <w:r>
        <w:rPr>
          <w:rFonts w:ascii="宋体" w:hAnsi="宋体" w:eastAsia="宋体" w:cs="宋体"/>
          <w:spacing w:val="12"/>
          <w:sz w:val="20"/>
          <w:szCs w:val="20"/>
        </w:rPr>
        <w:t>1.8 语言文字</w:t>
      </w:r>
    </w:p>
    <w:p w14:paraId="7F8FC517">
      <w:pPr>
        <w:spacing w:before="160" w:line="378" w:lineRule="auto"/>
        <w:ind w:left="1" w:firstLine="418"/>
        <w:rPr>
          <w:rFonts w:ascii="宋体" w:hAnsi="宋体" w:eastAsia="宋体" w:cs="宋体"/>
          <w:spacing w:val="12"/>
          <w:sz w:val="20"/>
          <w:szCs w:val="20"/>
        </w:rPr>
      </w:pPr>
      <w:r>
        <w:rPr>
          <w:rFonts w:ascii="宋体" w:hAnsi="宋体" w:eastAsia="宋体" w:cs="宋体"/>
          <w:spacing w:val="12"/>
          <w:sz w:val="20"/>
          <w:szCs w:val="20"/>
        </w:rPr>
        <w:t>除专用术语外，与磋商有关的语言均使用中文。必要时专用术语应附有中文注释，对不同文字文件的解释发生异议的，以中文文本为准。</w:t>
      </w:r>
    </w:p>
    <w:p w14:paraId="797A33EE">
      <w:pPr>
        <w:spacing w:before="162" w:line="228" w:lineRule="auto"/>
        <w:ind w:left="16"/>
        <w:outlineLvl w:val="2"/>
        <w:rPr>
          <w:rFonts w:ascii="宋体" w:hAnsi="宋体" w:eastAsia="宋体" w:cs="宋体"/>
          <w:sz w:val="20"/>
          <w:szCs w:val="20"/>
        </w:rPr>
      </w:pPr>
      <w:r>
        <w:rPr>
          <w:rFonts w:ascii="宋体" w:hAnsi="宋体" w:eastAsia="宋体" w:cs="宋体"/>
          <w:spacing w:val="4"/>
          <w:sz w:val="20"/>
          <w:szCs w:val="20"/>
        </w:rPr>
        <w:t>1.9 计量单位</w:t>
      </w:r>
    </w:p>
    <w:p w14:paraId="5AA2BBB5">
      <w:pPr>
        <w:spacing w:before="16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47E7C284">
      <w:pPr>
        <w:spacing w:before="162" w:line="227" w:lineRule="auto"/>
        <w:ind w:left="16"/>
        <w:outlineLvl w:val="2"/>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15"/>
          <w:sz w:val="20"/>
          <w:szCs w:val="20"/>
        </w:rPr>
        <w:t xml:space="preserve"> </w:t>
      </w:r>
      <w:r>
        <w:rPr>
          <w:rFonts w:ascii="宋体" w:hAnsi="宋体" w:eastAsia="宋体" w:cs="宋体"/>
          <w:spacing w:val="2"/>
          <w:sz w:val="20"/>
          <w:szCs w:val="20"/>
        </w:rPr>
        <w:t>预备会</w:t>
      </w:r>
    </w:p>
    <w:p w14:paraId="2270FF00">
      <w:pPr>
        <w:spacing w:before="162" w:line="229" w:lineRule="auto"/>
        <w:ind w:left="424"/>
        <w:rPr>
          <w:rFonts w:ascii="宋体" w:hAnsi="宋体" w:eastAsia="宋体" w:cs="宋体"/>
          <w:sz w:val="20"/>
          <w:szCs w:val="20"/>
        </w:rPr>
      </w:pPr>
      <w:r>
        <w:rPr>
          <w:rFonts w:ascii="宋体" w:hAnsi="宋体" w:eastAsia="宋体" w:cs="宋体"/>
          <w:spacing w:val="4"/>
          <w:sz w:val="20"/>
          <w:szCs w:val="20"/>
        </w:rPr>
        <w:t>不召开。</w:t>
      </w:r>
    </w:p>
    <w:p w14:paraId="1FBE852E">
      <w:pPr>
        <w:spacing w:before="160" w:line="228" w:lineRule="auto"/>
        <w:ind w:left="16"/>
        <w:outlineLvl w:val="2"/>
        <w:rPr>
          <w:rFonts w:ascii="宋体" w:hAnsi="宋体" w:eastAsia="宋体" w:cs="宋体"/>
          <w:sz w:val="20"/>
          <w:szCs w:val="20"/>
        </w:rPr>
      </w:pPr>
      <w:r>
        <w:rPr>
          <w:rFonts w:ascii="宋体" w:hAnsi="宋体" w:eastAsia="宋体" w:cs="宋体"/>
          <w:sz w:val="20"/>
          <w:szCs w:val="20"/>
        </w:rPr>
        <w:t>1.11</w:t>
      </w:r>
      <w:r>
        <w:rPr>
          <w:rFonts w:ascii="宋体" w:hAnsi="宋体" w:eastAsia="宋体" w:cs="宋体"/>
          <w:spacing w:val="-35"/>
          <w:sz w:val="20"/>
          <w:szCs w:val="20"/>
        </w:rPr>
        <w:t xml:space="preserve"> </w:t>
      </w:r>
      <w:r>
        <w:rPr>
          <w:rFonts w:ascii="宋体" w:hAnsi="宋体" w:eastAsia="宋体" w:cs="宋体"/>
          <w:sz w:val="20"/>
          <w:szCs w:val="20"/>
        </w:rPr>
        <w:t>分包</w:t>
      </w:r>
    </w:p>
    <w:p w14:paraId="463847EB">
      <w:pPr>
        <w:spacing w:before="164" w:line="228" w:lineRule="auto"/>
        <w:ind w:left="424"/>
        <w:rPr>
          <w:rFonts w:ascii="宋体" w:hAnsi="宋体" w:eastAsia="宋体" w:cs="宋体"/>
          <w:sz w:val="20"/>
          <w:szCs w:val="20"/>
        </w:rPr>
      </w:pPr>
      <w:r>
        <w:rPr>
          <w:rFonts w:ascii="宋体" w:hAnsi="宋体" w:eastAsia="宋体" w:cs="宋体"/>
          <w:spacing w:val="4"/>
          <w:sz w:val="20"/>
          <w:szCs w:val="20"/>
        </w:rPr>
        <w:t>不分包。</w:t>
      </w:r>
    </w:p>
    <w:p w14:paraId="6AFD4914">
      <w:pPr>
        <w:spacing w:before="160" w:line="228" w:lineRule="auto"/>
        <w:ind w:left="16"/>
        <w:outlineLvl w:val="2"/>
        <w:rPr>
          <w:rFonts w:ascii="宋体" w:hAnsi="宋体" w:eastAsia="宋体" w:cs="宋体"/>
          <w:sz w:val="20"/>
          <w:szCs w:val="20"/>
        </w:rPr>
      </w:pPr>
      <w:r>
        <w:rPr>
          <w:rFonts w:ascii="宋体" w:hAnsi="宋体" w:eastAsia="宋体" w:cs="宋体"/>
          <w:sz w:val="20"/>
          <w:szCs w:val="20"/>
        </w:rPr>
        <w:t>1.12</w:t>
      </w:r>
      <w:r>
        <w:rPr>
          <w:rFonts w:ascii="宋体" w:hAnsi="宋体" w:eastAsia="宋体" w:cs="宋体"/>
          <w:spacing w:val="-35"/>
          <w:sz w:val="20"/>
          <w:szCs w:val="20"/>
        </w:rPr>
        <w:t xml:space="preserve"> </w:t>
      </w:r>
      <w:r>
        <w:rPr>
          <w:rFonts w:ascii="宋体" w:hAnsi="宋体" w:eastAsia="宋体" w:cs="宋体"/>
          <w:sz w:val="20"/>
          <w:szCs w:val="20"/>
        </w:rPr>
        <w:t>偏离</w:t>
      </w:r>
    </w:p>
    <w:p w14:paraId="57A81C0E">
      <w:pPr>
        <w:spacing w:before="161" w:line="227" w:lineRule="auto"/>
        <w:ind w:left="424"/>
        <w:rPr>
          <w:rFonts w:ascii="宋体" w:hAnsi="宋体" w:eastAsia="宋体" w:cs="宋体"/>
          <w:sz w:val="20"/>
          <w:szCs w:val="20"/>
        </w:rPr>
      </w:pPr>
      <w:r>
        <w:rPr>
          <w:rFonts w:ascii="宋体" w:hAnsi="宋体" w:eastAsia="宋体" w:cs="宋体"/>
          <w:spacing w:val="7"/>
          <w:sz w:val="20"/>
          <w:szCs w:val="20"/>
        </w:rPr>
        <w:t>见供应商须知前附表。</w:t>
      </w:r>
    </w:p>
    <w:p w14:paraId="0DF60BF7">
      <w:pPr>
        <w:spacing w:before="167" w:line="219"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磋商文件</w:t>
      </w:r>
    </w:p>
    <w:p w14:paraId="64B72430">
      <w:pPr>
        <w:spacing w:before="178" w:line="228" w:lineRule="auto"/>
        <w:ind w:left="3"/>
        <w:outlineLvl w:val="2"/>
        <w:rPr>
          <w:rFonts w:ascii="宋体" w:hAnsi="宋体" w:eastAsia="宋体" w:cs="宋体"/>
          <w:sz w:val="20"/>
          <w:szCs w:val="20"/>
        </w:rPr>
      </w:pPr>
      <w:r>
        <w:rPr>
          <w:rFonts w:ascii="宋体" w:hAnsi="宋体" w:eastAsia="宋体" w:cs="宋体"/>
          <w:spacing w:val="7"/>
          <w:sz w:val="20"/>
          <w:szCs w:val="20"/>
        </w:rPr>
        <w:t>2.1 磋商文件的组成</w:t>
      </w:r>
    </w:p>
    <w:p w14:paraId="0505A7D0">
      <w:pPr>
        <w:spacing w:before="162" w:line="227" w:lineRule="auto"/>
        <w:ind w:left="421"/>
        <w:rPr>
          <w:rFonts w:ascii="宋体" w:hAnsi="宋体" w:eastAsia="宋体" w:cs="宋体"/>
          <w:sz w:val="20"/>
          <w:szCs w:val="20"/>
        </w:rPr>
      </w:pPr>
      <w:r>
        <w:rPr>
          <w:rFonts w:ascii="宋体" w:hAnsi="宋体" w:eastAsia="宋体" w:cs="宋体"/>
          <w:spacing w:val="7"/>
          <w:sz w:val="20"/>
          <w:szCs w:val="20"/>
        </w:rPr>
        <w:t>本磋商文件包括：</w:t>
      </w:r>
    </w:p>
    <w:p w14:paraId="1595552B">
      <w:pPr>
        <w:spacing w:before="162" w:line="226" w:lineRule="auto"/>
        <w:ind w:left="370"/>
        <w:rPr>
          <w:rFonts w:ascii="宋体" w:hAnsi="宋体" w:eastAsia="宋体" w:cs="宋体"/>
          <w:sz w:val="20"/>
          <w:szCs w:val="20"/>
        </w:rPr>
      </w:pPr>
      <w:r>
        <w:rPr>
          <w:rFonts w:ascii="宋体" w:hAnsi="宋体" w:eastAsia="宋体" w:cs="宋体"/>
          <w:spacing w:val="6"/>
          <w:sz w:val="20"/>
          <w:szCs w:val="20"/>
        </w:rPr>
        <w:t>（1）竞争性磋商公告；</w:t>
      </w:r>
    </w:p>
    <w:p w14:paraId="287BA3EC">
      <w:pPr>
        <w:spacing w:before="163" w:line="227" w:lineRule="auto"/>
        <w:ind w:left="370"/>
        <w:rPr>
          <w:rFonts w:ascii="宋体" w:hAnsi="宋体" w:eastAsia="宋体" w:cs="宋体"/>
          <w:sz w:val="20"/>
          <w:szCs w:val="20"/>
        </w:rPr>
      </w:pPr>
      <w:r>
        <w:rPr>
          <w:rFonts w:ascii="宋体" w:hAnsi="宋体" w:eastAsia="宋体" w:cs="宋体"/>
          <w:spacing w:val="5"/>
          <w:sz w:val="20"/>
          <w:szCs w:val="20"/>
        </w:rPr>
        <w:t>（2）供应商须知；</w:t>
      </w:r>
    </w:p>
    <w:p w14:paraId="107D7CA0">
      <w:pPr>
        <w:spacing w:before="162" w:line="228" w:lineRule="auto"/>
        <w:ind w:left="370"/>
        <w:rPr>
          <w:rFonts w:ascii="宋体" w:hAnsi="宋体" w:eastAsia="宋体" w:cs="宋体"/>
          <w:sz w:val="20"/>
          <w:szCs w:val="20"/>
        </w:rPr>
      </w:pPr>
      <w:r>
        <w:rPr>
          <w:rFonts w:ascii="宋体" w:hAnsi="宋体" w:eastAsia="宋体" w:cs="宋体"/>
          <w:spacing w:val="8"/>
          <w:sz w:val="20"/>
          <w:szCs w:val="20"/>
        </w:rPr>
        <w:t>（3）评审办法（综合评分法</w:t>
      </w:r>
      <w:r>
        <w:rPr>
          <w:rFonts w:ascii="宋体" w:hAnsi="宋体" w:eastAsia="宋体" w:cs="宋体"/>
          <w:sz w:val="20"/>
          <w:szCs w:val="20"/>
        </w:rPr>
        <w:t>）；</w:t>
      </w:r>
    </w:p>
    <w:p w14:paraId="1500AF51">
      <w:pPr>
        <w:spacing w:before="163" w:line="228" w:lineRule="auto"/>
        <w:ind w:left="370"/>
        <w:rPr>
          <w:rFonts w:ascii="宋体" w:hAnsi="宋体" w:eastAsia="宋体" w:cs="宋体"/>
          <w:sz w:val="20"/>
          <w:szCs w:val="20"/>
        </w:rPr>
      </w:pPr>
      <w:r>
        <w:rPr>
          <w:rFonts w:ascii="宋体" w:hAnsi="宋体" w:eastAsia="宋体" w:cs="宋体"/>
          <w:spacing w:val="5"/>
          <w:sz w:val="20"/>
          <w:szCs w:val="20"/>
        </w:rPr>
        <w:t>（4）合同条款；</w:t>
      </w:r>
    </w:p>
    <w:p w14:paraId="5587D3BE">
      <w:pPr>
        <w:spacing w:before="161" w:line="228" w:lineRule="auto"/>
        <w:ind w:left="370"/>
        <w:rPr>
          <w:rFonts w:ascii="宋体" w:hAnsi="宋体" w:eastAsia="宋体" w:cs="宋体"/>
          <w:sz w:val="20"/>
          <w:szCs w:val="20"/>
        </w:rPr>
      </w:pPr>
      <w:r>
        <w:rPr>
          <w:rFonts w:ascii="宋体" w:hAnsi="宋体" w:eastAsia="宋体" w:cs="宋体"/>
          <w:spacing w:val="6"/>
          <w:sz w:val="20"/>
          <w:szCs w:val="20"/>
        </w:rPr>
        <w:t>（5）服务内容及要求；</w:t>
      </w:r>
    </w:p>
    <w:p w14:paraId="21CB9A37">
      <w:pPr>
        <w:spacing w:before="161" w:line="228" w:lineRule="auto"/>
        <w:ind w:left="370"/>
        <w:rPr>
          <w:rFonts w:ascii="宋体" w:hAnsi="宋体" w:eastAsia="宋体" w:cs="宋体"/>
          <w:sz w:val="20"/>
          <w:szCs w:val="20"/>
        </w:rPr>
      </w:pPr>
      <w:r>
        <w:rPr>
          <w:rFonts w:ascii="宋体" w:hAnsi="宋体" w:eastAsia="宋体" w:cs="宋体"/>
          <w:spacing w:val="6"/>
          <w:sz w:val="20"/>
          <w:szCs w:val="20"/>
        </w:rPr>
        <w:t>（6）响应文件格式。</w:t>
      </w:r>
    </w:p>
    <w:p w14:paraId="5996962A">
      <w:pPr>
        <w:spacing w:before="161" w:line="227" w:lineRule="auto"/>
        <w:ind w:right="13" w:firstLine="428" w:firstLineChars="200"/>
        <w:jc w:val="both"/>
        <w:rPr>
          <w:rFonts w:ascii="宋体" w:hAnsi="宋体" w:eastAsia="宋体" w:cs="宋体"/>
          <w:sz w:val="20"/>
          <w:szCs w:val="20"/>
        </w:rPr>
      </w:pPr>
      <w:r>
        <w:rPr>
          <w:rFonts w:ascii="宋体" w:hAnsi="宋体" w:eastAsia="宋体" w:cs="宋体"/>
          <w:spacing w:val="7"/>
          <w:sz w:val="20"/>
          <w:szCs w:val="20"/>
        </w:rPr>
        <w:t>根据本章第</w:t>
      </w:r>
      <w:r>
        <w:rPr>
          <w:rFonts w:ascii="宋体" w:hAnsi="宋体" w:eastAsia="宋体" w:cs="宋体"/>
          <w:spacing w:val="-24"/>
          <w:sz w:val="20"/>
          <w:szCs w:val="20"/>
        </w:rPr>
        <w:t xml:space="preserve"> </w:t>
      </w:r>
      <w:r>
        <w:rPr>
          <w:rFonts w:ascii="宋体" w:hAnsi="宋体" w:eastAsia="宋体" w:cs="宋体"/>
          <w:spacing w:val="7"/>
          <w:sz w:val="20"/>
          <w:szCs w:val="20"/>
        </w:rPr>
        <w:t>1.10</w:t>
      </w:r>
      <w:r>
        <w:rPr>
          <w:rFonts w:ascii="宋体" w:hAnsi="宋体" w:eastAsia="宋体" w:cs="宋体"/>
          <w:spacing w:val="-40"/>
          <w:sz w:val="20"/>
          <w:szCs w:val="20"/>
        </w:rPr>
        <w:t xml:space="preserve"> </w:t>
      </w:r>
      <w:r>
        <w:rPr>
          <w:rFonts w:ascii="宋体" w:hAnsi="宋体" w:eastAsia="宋体" w:cs="宋体"/>
          <w:spacing w:val="7"/>
          <w:sz w:val="20"/>
          <w:szCs w:val="20"/>
        </w:rPr>
        <w:t>款、第</w:t>
      </w:r>
      <w:r>
        <w:rPr>
          <w:rFonts w:ascii="宋体" w:hAnsi="宋体" w:eastAsia="宋体" w:cs="宋体"/>
          <w:spacing w:val="-36"/>
          <w:sz w:val="20"/>
          <w:szCs w:val="20"/>
        </w:rPr>
        <w:t xml:space="preserve"> </w:t>
      </w:r>
      <w:r>
        <w:rPr>
          <w:rFonts w:ascii="宋体" w:hAnsi="宋体" w:eastAsia="宋体" w:cs="宋体"/>
          <w:spacing w:val="7"/>
          <w:sz w:val="20"/>
          <w:szCs w:val="20"/>
        </w:rPr>
        <w:t>2.2</w:t>
      </w:r>
      <w:r>
        <w:rPr>
          <w:rFonts w:ascii="宋体" w:hAnsi="宋体" w:eastAsia="宋体" w:cs="宋体"/>
          <w:spacing w:val="-37"/>
          <w:sz w:val="20"/>
          <w:szCs w:val="20"/>
        </w:rPr>
        <w:t xml:space="preserve"> </w:t>
      </w:r>
      <w:r>
        <w:rPr>
          <w:rFonts w:ascii="宋体" w:hAnsi="宋体" w:eastAsia="宋体" w:cs="宋体"/>
          <w:spacing w:val="7"/>
          <w:sz w:val="20"/>
          <w:szCs w:val="20"/>
        </w:rPr>
        <w:t>款和第</w:t>
      </w:r>
      <w:r>
        <w:rPr>
          <w:rFonts w:ascii="宋体" w:hAnsi="宋体" w:eastAsia="宋体" w:cs="宋体"/>
          <w:spacing w:val="-37"/>
          <w:sz w:val="20"/>
          <w:szCs w:val="20"/>
        </w:rPr>
        <w:t xml:space="preserve"> </w:t>
      </w:r>
      <w:r>
        <w:rPr>
          <w:rFonts w:ascii="宋体" w:hAnsi="宋体" w:eastAsia="宋体" w:cs="宋体"/>
          <w:spacing w:val="7"/>
          <w:sz w:val="20"/>
          <w:szCs w:val="20"/>
        </w:rPr>
        <w:t>2.3</w:t>
      </w:r>
      <w:r>
        <w:rPr>
          <w:rFonts w:ascii="宋体" w:hAnsi="宋体" w:eastAsia="宋体" w:cs="宋体"/>
          <w:spacing w:val="-40"/>
          <w:sz w:val="20"/>
          <w:szCs w:val="20"/>
        </w:rPr>
        <w:t xml:space="preserve"> </w:t>
      </w:r>
      <w:r>
        <w:rPr>
          <w:rFonts w:ascii="宋体" w:hAnsi="宋体" w:eastAsia="宋体" w:cs="宋体"/>
          <w:spacing w:val="7"/>
          <w:sz w:val="20"/>
          <w:szCs w:val="20"/>
        </w:rPr>
        <w:t>款对磋商文件所作的澄清、修改，构成磋商文件的组成部分。</w:t>
      </w:r>
    </w:p>
    <w:p w14:paraId="2DDAC4D5">
      <w:pPr>
        <w:spacing w:before="164" w:line="228" w:lineRule="auto"/>
        <w:ind w:left="3"/>
        <w:outlineLvl w:val="2"/>
        <w:rPr>
          <w:rFonts w:ascii="宋体" w:hAnsi="宋体" w:eastAsia="宋体" w:cs="宋体"/>
          <w:sz w:val="20"/>
          <w:szCs w:val="20"/>
        </w:rPr>
      </w:pPr>
      <w:r>
        <w:rPr>
          <w:rFonts w:ascii="宋体" w:hAnsi="宋体" w:eastAsia="宋体" w:cs="宋体"/>
          <w:spacing w:val="7"/>
          <w:sz w:val="20"/>
          <w:szCs w:val="20"/>
        </w:rPr>
        <w:t>2.2 磋商文件的澄清</w:t>
      </w:r>
    </w:p>
    <w:p w14:paraId="425B3EF2">
      <w:pPr>
        <w:spacing w:before="161" w:line="327" w:lineRule="auto"/>
        <w:ind w:left="1" w:firstLine="421"/>
        <w:rPr>
          <w:rFonts w:ascii="宋体" w:hAnsi="宋体" w:eastAsia="宋体" w:cs="宋体"/>
          <w:sz w:val="20"/>
          <w:szCs w:val="20"/>
        </w:rPr>
      </w:pPr>
      <w:r>
        <w:rPr>
          <w:rFonts w:ascii="宋体" w:hAnsi="宋体" w:eastAsia="宋体" w:cs="宋体"/>
          <w:spacing w:val="8"/>
          <w:sz w:val="20"/>
          <w:szCs w:val="20"/>
        </w:rPr>
        <w:t>2.2.1</w:t>
      </w:r>
      <w:r>
        <w:rPr>
          <w:rFonts w:ascii="宋体" w:hAnsi="宋体" w:eastAsia="宋体" w:cs="宋体"/>
          <w:spacing w:val="-40"/>
          <w:sz w:val="20"/>
          <w:szCs w:val="20"/>
        </w:rPr>
        <w:t xml:space="preserve"> </w:t>
      </w:r>
      <w:r>
        <w:rPr>
          <w:rFonts w:ascii="宋体" w:hAnsi="宋体" w:eastAsia="宋体" w:cs="宋体"/>
          <w:spacing w:val="8"/>
          <w:sz w:val="20"/>
          <w:szCs w:val="20"/>
        </w:rPr>
        <w:t>供应商应仔细阅读和检查磋商文件的全部内容。如发现缺页或附件不全，应及时向采购人</w:t>
      </w:r>
      <w:r>
        <w:rPr>
          <w:rFonts w:ascii="宋体" w:hAnsi="宋体" w:eastAsia="宋体" w:cs="宋体"/>
          <w:spacing w:val="7"/>
          <w:sz w:val="20"/>
          <w:szCs w:val="20"/>
        </w:rPr>
        <w:t>提出，</w:t>
      </w:r>
      <w:r>
        <w:rPr>
          <w:rFonts w:ascii="宋体" w:hAnsi="宋体" w:eastAsia="宋体" w:cs="宋体"/>
          <w:spacing w:val="12"/>
          <w:sz w:val="20"/>
          <w:szCs w:val="20"/>
        </w:rPr>
        <w:t>以便补齐。如有疑问，应在供应商须知前附表规定的时间前要</w:t>
      </w:r>
      <w:r>
        <w:rPr>
          <w:rFonts w:ascii="宋体" w:hAnsi="宋体" w:eastAsia="宋体" w:cs="宋体"/>
          <w:spacing w:val="11"/>
          <w:sz w:val="20"/>
          <w:szCs w:val="20"/>
        </w:rPr>
        <w:t>求采购人对磋商文件予以澄清，否则由此引</w:t>
      </w:r>
      <w:r>
        <w:rPr>
          <w:rFonts w:ascii="宋体" w:hAnsi="宋体" w:eastAsia="宋体" w:cs="宋体"/>
          <w:spacing w:val="9"/>
          <w:sz w:val="20"/>
          <w:szCs w:val="20"/>
        </w:rPr>
        <w:t>起的任何后果均由供应商自己承担，采购人与采购代理机构均不承担任何责任。</w:t>
      </w:r>
    </w:p>
    <w:p w14:paraId="6A36B9EC">
      <w:pPr>
        <w:spacing w:before="164" w:line="327" w:lineRule="auto"/>
        <w:ind w:right="18" w:firstLine="423"/>
        <w:rPr>
          <w:rFonts w:ascii="宋体" w:hAnsi="宋体" w:eastAsia="宋体" w:cs="宋体"/>
          <w:sz w:val="20"/>
          <w:szCs w:val="20"/>
        </w:rPr>
      </w:pPr>
      <w:r>
        <w:rPr>
          <w:rFonts w:ascii="宋体" w:hAnsi="宋体" w:eastAsia="宋体" w:cs="宋体"/>
          <w:spacing w:val="10"/>
          <w:sz w:val="20"/>
          <w:szCs w:val="20"/>
        </w:rPr>
        <w:t>2.2.2 磋商文件的澄清将在供应商须知前附表规定的提交响应文件截止时间</w:t>
      </w:r>
      <w:r>
        <w:rPr>
          <w:rFonts w:ascii="宋体" w:hAnsi="宋体" w:eastAsia="宋体" w:cs="宋体"/>
          <w:spacing w:val="-24"/>
          <w:sz w:val="20"/>
          <w:szCs w:val="20"/>
        </w:rPr>
        <w:t xml:space="preserve"> </w:t>
      </w:r>
      <w:r>
        <w:rPr>
          <w:rFonts w:ascii="宋体" w:hAnsi="宋体" w:eastAsia="宋体" w:cs="宋体"/>
          <w:spacing w:val="10"/>
          <w:sz w:val="20"/>
          <w:szCs w:val="20"/>
        </w:rPr>
        <w:t>5</w:t>
      </w:r>
      <w:r>
        <w:rPr>
          <w:rFonts w:ascii="宋体" w:hAnsi="宋体" w:eastAsia="宋体" w:cs="宋体"/>
          <w:spacing w:val="-32"/>
          <w:sz w:val="20"/>
          <w:szCs w:val="20"/>
        </w:rPr>
        <w:t xml:space="preserve"> </w:t>
      </w:r>
      <w:r>
        <w:rPr>
          <w:rFonts w:ascii="宋体" w:hAnsi="宋体" w:eastAsia="宋体" w:cs="宋体"/>
          <w:spacing w:val="10"/>
          <w:sz w:val="20"/>
          <w:szCs w:val="20"/>
        </w:rPr>
        <w:t>天前通过</w:t>
      </w:r>
      <w:r>
        <w:rPr>
          <w:rFonts w:hint="eastAsia" w:ascii="宋体" w:hAnsi="宋体" w:eastAsia="宋体" w:cs="宋体"/>
          <w:spacing w:val="10"/>
          <w:sz w:val="20"/>
          <w:szCs w:val="20"/>
          <w:lang w:val="en-US" w:eastAsia="zh-CN"/>
        </w:rPr>
        <w:t>登封</w:t>
      </w:r>
      <w:r>
        <w:rPr>
          <w:rFonts w:ascii="宋体" w:hAnsi="宋体" w:eastAsia="宋体" w:cs="宋体"/>
          <w:spacing w:val="10"/>
          <w:sz w:val="20"/>
          <w:szCs w:val="20"/>
        </w:rPr>
        <w:t>市公共资</w:t>
      </w:r>
      <w:r>
        <w:rPr>
          <w:rFonts w:ascii="宋体" w:hAnsi="宋体" w:eastAsia="宋体" w:cs="宋体"/>
          <w:spacing w:val="12"/>
          <w:sz w:val="20"/>
          <w:szCs w:val="20"/>
        </w:rPr>
        <w:t>源交易平台发给所有购买磋商文件的供应商，但不指明澄清问题的</w:t>
      </w:r>
      <w:r>
        <w:rPr>
          <w:rFonts w:ascii="宋体" w:hAnsi="宋体" w:eastAsia="宋体" w:cs="宋体"/>
          <w:spacing w:val="11"/>
          <w:sz w:val="20"/>
          <w:szCs w:val="20"/>
        </w:rPr>
        <w:t>来源。如果澄清发出的时间距提交响应</w:t>
      </w:r>
      <w:r>
        <w:rPr>
          <w:rFonts w:ascii="宋体" w:hAnsi="宋体" w:eastAsia="宋体" w:cs="宋体"/>
          <w:spacing w:val="8"/>
          <w:sz w:val="20"/>
          <w:szCs w:val="20"/>
        </w:rPr>
        <w:t>文件截止时间不足</w:t>
      </w:r>
      <w:r>
        <w:rPr>
          <w:rFonts w:ascii="宋体" w:hAnsi="宋体" w:eastAsia="宋体" w:cs="宋体"/>
          <w:spacing w:val="-32"/>
          <w:sz w:val="20"/>
          <w:szCs w:val="20"/>
        </w:rPr>
        <w:t xml:space="preserve"> </w:t>
      </w:r>
      <w:r>
        <w:rPr>
          <w:rFonts w:ascii="宋体" w:hAnsi="宋体" w:eastAsia="宋体" w:cs="宋体"/>
          <w:spacing w:val="8"/>
          <w:sz w:val="20"/>
          <w:szCs w:val="20"/>
        </w:rPr>
        <w:t>5</w:t>
      </w:r>
      <w:r>
        <w:rPr>
          <w:rFonts w:ascii="宋体" w:hAnsi="宋体" w:eastAsia="宋体" w:cs="宋体"/>
          <w:spacing w:val="-36"/>
          <w:sz w:val="20"/>
          <w:szCs w:val="20"/>
        </w:rPr>
        <w:t xml:space="preserve"> </w:t>
      </w:r>
      <w:r>
        <w:rPr>
          <w:rFonts w:ascii="宋体" w:hAnsi="宋体" w:eastAsia="宋体" w:cs="宋体"/>
          <w:spacing w:val="8"/>
          <w:sz w:val="20"/>
          <w:szCs w:val="20"/>
        </w:rPr>
        <w:t>天，相应延长提交响应文件截止时</w:t>
      </w:r>
      <w:r>
        <w:rPr>
          <w:rFonts w:ascii="宋体" w:hAnsi="宋体" w:eastAsia="宋体" w:cs="宋体"/>
          <w:spacing w:val="7"/>
          <w:sz w:val="20"/>
          <w:szCs w:val="20"/>
        </w:rPr>
        <w:t>间。</w:t>
      </w:r>
    </w:p>
    <w:p w14:paraId="64A7BDAC">
      <w:pPr>
        <w:spacing w:before="161" w:line="327" w:lineRule="auto"/>
        <w:ind w:left="6" w:right="21" w:firstLine="416"/>
        <w:rPr>
          <w:rFonts w:ascii="宋体" w:hAnsi="宋体" w:eastAsia="宋体" w:cs="宋体"/>
          <w:sz w:val="20"/>
          <w:szCs w:val="20"/>
        </w:rPr>
      </w:pPr>
      <w:r>
        <w:rPr>
          <w:rFonts w:ascii="宋体" w:hAnsi="宋体" w:eastAsia="宋体" w:cs="宋体"/>
          <w:spacing w:val="11"/>
          <w:sz w:val="20"/>
          <w:szCs w:val="20"/>
        </w:rPr>
        <w:t>2.2.3 通过</w:t>
      </w:r>
      <w:r>
        <w:rPr>
          <w:rFonts w:hint="eastAsia" w:ascii="宋体" w:hAnsi="宋体" w:eastAsia="宋体" w:cs="宋体"/>
          <w:spacing w:val="11"/>
          <w:sz w:val="20"/>
          <w:szCs w:val="20"/>
          <w:lang w:val="en-US" w:eastAsia="zh-CN"/>
        </w:rPr>
        <w:t>登封</w:t>
      </w:r>
      <w:r>
        <w:rPr>
          <w:rFonts w:ascii="宋体" w:hAnsi="宋体" w:eastAsia="宋体" w:cs="宋体"/>
          <w:spacing w:val="11"/>
          <w:sz w:val="20"/>
          <w:szCs w:val="20"/>
        </w:rPr>
        <w:t>市公共资源交易平台发出的澄清、补充等文件视所有下载磋商文件的供应</w:t>
      </w:r>
      <w:r>
        <w:rPr>
          <w:rFonts w:ascii="宋体" w:hAnsi="宋体" w:eastAsia="宋体" w:cs="宋体"/>
          <w:spacing w:val="10"/>
          <w:sz w:val="20"/>
          <w:szCs w:val="20"/>
        </w:rPr>
        <w:t>商均确认收</w:t>
      </w:r>
      <w:r>
        <w:rPr>
          <w:rFonts w:ascii="宋体" w:hAnsi="宋体" w:eastAsia="宋体" w:cs="宋体"/>
          <w:spacing w:val="12"/>
          <w:sz w:val="20"/>
          <w:szCs w:val="20"/>
        </w:rPr>
        <w:t>到。（供应商在递交响应文件截止时间前须有专人</w:t>
      </w:r>
      <w:r>
        <w:rPr>
          <w:rFonts w:ascii="宋体" w:hAnsi="宋体" w:eastAsia="宋体" w:cs="宋体"/>
          <w:spacing w:val="11"/>
          <w:sz w:val="20"/>
          <w:szCs w:val="20"/>
        </w:rPr>
        <w:t>关注该交易系统关于本项目的一切信息，否则由此引起</w:t>
      </w:r>
      <w:r>
        <w:rPr>
          <w:rFonts w:ascii="宋体" w:hAnsi="宋体" w:eastAsia="宋体" w:cs="宋体"/>
          <w:sz w:val="20"/>
          <w:szCs w:val="20"/>
        </w:rPr>
        <w:t xml:space="preserve"> </w:t>
      </w:r>
      <w:r>
        <w:rPr>
          <w:rFonts w:ascii="宋体" w:hAnsi="宋体" w:eastAsia="宋体" w:cs="宋体"/>
          <w:spacing w:val="9"/>
          <w:sz w:val="20"/>
          <w:szCs w:val="20"/>
        </w:rPr>
        <w:t>的任何后果均由供应商自己承担，采购人与采购代理机构均不承担任何责任。）</w:t>
      </w:r>
    </w:p>
    <w:p w14:paraId="56FA61BF">
      <w:pPr>
        <w:spacing w:before="169" w:line="219" w:lineRule="auto"/>
        <w:ind w:left="6"/>
        <w:outlineLvl w:val="1"/>
        <w:rPr>
          <w:rFonts w:ascii="宋体" w:hAnsi="宋体" w:eastAsia="宋体" w:cs="宋体"/>
          <w:sz w:val="24"/>
          <w:szCs w:val="24"/>
        </w:rPr>
      </w:pPr>
      <w:r>
        <w:rPr>
          <w:rFonts w:ascii="宋体" w:hAnsi="宋体" w:eastAsia="宋体" w:cs="宋体"/>
          <w:b/>
          <w:bCs/>
          <w:spacing w:val="-8"/>
          <w:sz w:val="24"/>
          <w:szCs w:val="24"/>
        </w:rPr>
        <w:t>3.</w:t>
      </w:r>
      <w:r>
        <w:rPr>
          <w:rFonts w:ascii="宋体" w:hAnsi="宋体" w:eastAsia="宋体" w:cs="宋体"/>
          <w:spacing w:val="22"/>
          <w:sz w:val="24"/>
          <w:szCs w:val="24"/>
        </w:rPr>
        <w:t xml:space="preserve"> </w:t>
      </w:r>
      <w:r>
        <w:rPr>
          <w:rFonts w:ascii="宋体" w:hAnsi="宋体" w:eastAsia="宋体" w:cs="宋体"/>
          <w:b/>
          <w:bCs/>
          <w:spacing w:val="-8"/>
          <w:sz w:val="24"/>
          <w:szCs w:val="24"/>
        </w:rPr>
        <w:t>响应文件</w:t>
      </w:r>
    </w:p>
    <w:p w14:paraId="14A34828">
      <w:pPr>
        <w:spacing w:before="176" w:line="228" w:lineRule="auto"/>
        <w:ind w:left="5"/>
        <w:outlineLvl w:val="2"/>
        <w:rPr>
          <w:rFonts w:ascii="宋体" w:hAnsi="宋体" w:eastAsia="宋体" w:cs="宋体"/>
          <w:sz w:val="20"/>
          <w:szCs w:val="20"/>
        </w:rPr>
      </w:pPr>
      <w:r>
        <w:rPr>
          <w:rFonts w:ascii="宋体" w:hAnsi="宋体" w:eastAsia="宋体" w:cs="宋体"/>
          <w:spacing w:val="5"/>
          <w:sz w:val="20"/>
          <w:szCs w:val="20"/>
        </w:rPr>
        <w:t>3.1</w:t>
      </w:r>
      <w:r>
        <w:rPr>
          <w:rFonts w:ascii="宋体" w:hAnsi="宋体" w:eastAsia="宋体" w:cs="宋体"/>
          <w:spacing w:val="25"/>
          <w:sz w:val="20"/>
          <w:szCs w:val="20"/>
        </w:rPr>
        <w:t xml:space="preserve"> </w:t>
      </w:r>
      <w:r>
        <w:rPr>
          <w:rFonts w:ascii="宋体" w:hAnsi="宋体" w:eastAsia="宋体" w:cs="宋体"/>
          <w:spacing w:val="5"/>
          <w:sz w:val="20"/>
          <w:szCs w:val="20"/>
        </w:rPr>
        <w:t>响应文件的组成</w:t>
      </w:r>
    </w:p>
    <w:p w14:paraId="4F5CED85">
      <w:pPr>
        <w:spacing w:before="161" w:line="227" w:lineRule="auto"/>
        <w:ind w:left="483"/>
        <w:rPr>
          <w:rFonts w:ascii="宋体" w:hAnsi="宋体" w:eastAsia="宋体" w:cs="宋体"/>
          <w:sz w:val="20"/>
          <w:szCs w:val="20"/>
        </w:rPr>
      </w:pPr>
      <w:r>
        <w:rPr>
          <w:rFonts w:ascii="宋体" w:hAnsi="宋体" w:eastAsia="宋体" w:cs="宋体"/>
          <w:spacing w:val="8"/>
          <w:sz w:val="20"/>
          <w:szCs w:val="20"/>
        </w:rPr>
        <w:t>详见第六章“响应文件格式</w:t>
      </w:r>
      <w:r>
        <w:rPr>
          <w:rFonts w:ascii="宋体" w:hAnsi="宋体" w:eastAsia="宋体" w:cs="宋体"/>
          <w:spacing w:val="-67"/>
          <w:sz w:val="20"/>
          <w:szCs w:val="20"/>
        </w:rPr>
        <w:t xml:space="preserve"> </w:t>
      </w:r>
      <w:r>
        <w:rPr>
          <w:rFonts w:ascii="宋体" w:hAnsi="宋体" w:eastAsia="宋体" w:cs="宋体"/>
          <w:spacing w:val="8"/>
          <w:sz w:val="20"/>
          <w:szCs w:val="20"/>
        </w:rPr>
        <w:t>”。</w:t>
      </w:r>
    </w:p>
    <w:p w14:paraId="185171FF">
      <w:pPr>
        <w:spacing w:before="165" w:line="226" w:lineRule="auto"/>
        <w:ind w:left="5"/>
        <w:outlineLvl w:val="2"/>
        <w:rPr>
          <w:rFonts w:ascii="宋体" w:hAnsi="宋体" w:eastAsia="宋体" w:cs="宋体"/>
          <w:sz w:val="20"/>
          <w:szCs w:val="20"/>
        </w:rPr>
      </w:pPr>
      <w:r>
        <w:rPr>
          <w:rFonts w:ascii="宋体" w:hAnsi="宋体" w:eastAsia="宋体" w:cs="宋体"/>
          <w:spacing w:val="5"/>
          <w:sz w:val="20"/>
          <w:szCs w:val="20"/>
        </w:rPr>
        <w:t>3.2 磋商报价</w:t>
      </w:r>
    </w:p>
    <w:p w14:paraId="2284D5B4">
      <w:pPr>
        <w:spacing w:before="161" w:line="327" w:lineRule="auto"/>
        <w:ind w:left="6" w:right="21" w:firstLine="416"/>
        <w:rPr>
          <w:rFonts w:ascii="宋体" w:hAnsi="宋体" w:eastAsia="宋体" w:cs="宋体"/>
          <w:spacing w:val="11"/>
          <w:sz w:val="20"/>
          <w:szCs w:val="20"/>
        </w:rPr>
      </w:pPr>
      <w:r>
        <w:rPr>
          <w:rFonts w:ascii="宋体" w:hAnsi="宋体" w:eastAsia="宋体" w:cs="宋体"/>
          <w:spacing w:val="11"/>
          <w:sz w:val="20"/>
          <w:szCs w:val="20"/>
        </w:rPr>
        <w:t>3.2.1 本项目磋商报价及合同支付、结算均采用人民币为计量单位。</w:t>
      </w:r>
    </w:p>
    <w:p w14:paraId="4BEB7EF2">
      <w:pPr>
        <w:spacing w:before="161" w:line="327" w:lineRule="auto"/>
        <w:ind w:left="6" w:right="21" w:firstLine="416"/>
        <w:rPr>
          <w:rFonts w:ascii="宋体" w:hAnsi="宋体" w:eastAsia="宋体" w:cs="宋体"/>
          <w:spacing w:val="11"/>
          <w:sz w:val="20"/>
          <w:szCs w:val="20"/>
        </w:rPr>
      </w:pPr>
      <w:r>
        <w:rPr>
          <w:rFonts w:ascii="宋体" w:hAnsi="宋体" w:eastAsia="宋体" w:cs="宋体"/>
          <w:spacing w:val="11"/>
          <w:sz w:val="20"/>
          <w:szCs w:val="20"/>
        </w:rPr>
        <w:t>3.2.2 磋商报价时依据本次采购内容、项目需求及供应商自身的技术实力、经验、企业成本、管理和现行市场行情，充分考虑各种风险因素，根据供应商实力，合理自主优惠报价，但不得低于企业成本。</w:t>
      </w:r>
    </w:p>
    <w:p w14:paraId="42084DB0">
      <w:pPr>
        <w:spacing w:before="161" w:line="327" w:lineRule="auto"/>
        <w:ind w:left="6" w:right="21" w:firstLine="416"/>
        <w:rPr>
          <w:rFonts w:ascii="宋体" w:hAnsi="宋体" w:eastAsia="宋体" w:cs="宋体"/>
          <w:spacing w:val="11"/>
          <w:sz w:val="20"/>
          <w:szCs w:val="20"/>
        </w:rPr>
      </w:pPr>
      <w:r>
        <w:rPr>
          <w:rFonts w:ascii="宋体" w:hAnsi="宋体" w:eastAsia="宋体" w:cs="宋体"/>
          <w:spacing w:val="11"/>
          <w:sz w:val="20"/>
          <w:szCs w:val="20"/>
        </w:rPr>
        <w:t>3.2.3 磋商报价如有错漏或项目实施过程中发生其它费用概由供应商负责。</w:t>
      </w:r>
    </w:p>
    <w:p w14:paraId="057B4427">
      <w:pPr>
        <w:spacing w:before="161" w:line="327" w:lineRule="auto"/>
        <w:ind w:left="6" w:right="21" w:firstLine="416"/>
        <w:rPr>
          <w:rFonts w:ascii="宋体" w:hAnsi="宋体" w:eastAsia="宋体" w:cs="宋体"/>
          <w:spacing w:val="11"/>
          <w:sz w:val="20"/>
          <w:szCs w:val="20"/>
        </w:rPr>
      </w:pPr>
      <w:r>
        <w:rPr>
          <w:rFonts w:ascii="宋体" w:hAnsi="宋体" w:eastAsia="宋体" w:cs="宋体"/>
          <w:spacing w:val="11"/>
          <w:sz w:val="20"/>
          <w:szCs w:val="20"/>
        </w:rPr>
        <w:t>3.2.4 最终的成交价格是履行合同期间发生的其他费用及一切完成本项目所需的相关费用等。</w:t>
      </w:r>
    </w:p>
    <w:p w14:paraId="65CF269E">
      <w:pPr>
        <w:spacing w:before="161" w:line="327" w:lineRule="auto"/>
        <w:ind w:left="6" w:right="21" w:firstLine="416"/>
        <w:rPr>
          <w:rFonts w:ascii="宋体" w:hAnsi="宋体" w:eastAsia="宋体" w:cs="宋体"/>
          <w:spacing w:val="11"/>
          <w:sz w:val="20"/>
          <w:szCs w:val="20"/>
        </w:rPr>
      </w:pPr>
      <w:r>
        <w:rPr>
          <w:rFonts w:ascii="宋体" w:hAnsi="宋体" w:eastAsia="宋体" w:cs="宋体"/>
          <w:spacing w:val="11"/>
          <w:sz w:val="20"/>
          <w:szCs w:val="20"/>
        </w:rPr>
        <w:t>3.2.5 根据采购代理合同约定，采购代理服务费由成交供应商支付，供应商在磋商报价时需综合考虑。</w:t>
      </w:r>
    </w:p>
    <w:p w14:paraId="14268CAC">
      <w:pPr>
        <w:spacing w:before="161" w:line="327" w:lineRule="auto"/>
        <w:ind w:left="6" w:right="21" w:firstLine="416"/>
        <w:rPr>
          <w:rFonts w:ascii="宋体" w:hAnsi="宋体" w:eastAsia="宋体" w:cs="宋体"/>
          <w:spacing w:val="11"/>
          <w:sz w:val="20"/>
          <w:szCs w:val="20"/>
        </w:rPr>
      </w:pPr>
      <w:r>
        <w:rPr>
          <w:rFonts w:ascii="宋体" w:hAnsi="宋体" w:eastAsia="宋体" w:cs="宋体"/>
          <w:spacing w:val="11"/>
          <w:sz w:val="20"/>
          <w:szCs w:val="20"/>
        </w:rPr>
        <w:t>3.2.6 磋商过程供应商需二轮报价（首轮报价、最终报价。本项目进行两次报价，最终报价不能超出最高限价，否则视为无效标）。</w:t>
      </w:r>
    </w:p>
    <w:p w14:paraId="33394D2A">
      <w:pPr>
        <w:spacing w:before="165" w:line="227" w:lineRule="auto"/>
        <w:ind w:left="369"/>
        <w:rPr>
          <w:rFonts w:ascii="宋体" w:hAnsi="宋体" w:eastAsia="宋体" w:cs="宋体"/>
          <w:sz w:val="20"/>
          <w:szCs w:val="20"/>
        </w:rPr>
      </w:pPr>
      <w:r>
        <w:rPr>
          <w:rFonts w:ascii="宋体" w:hAnsi="宋体" w:eastAsia="宋体" w:cs="宋体"/>
          <w:spacing w:val="8"/>
          <w:sz w:val="20"/>
          <w:szCs w:val="20"/>
        </w:rPr>
        <w:t>3.2.7 供应商不得以他人名义磋商或者以其他方式弄虚作假，骗取成交；</w:t>
      </w:r>
    </w:p>
    <w:p w14:paraId="21D96CD5">
      <w:pPr>
        <w:spacing w:before="162" w:line="228" w:lineRule="auto"/>
        <w:ind w:left="369"/>
        <w:rPr>
          <w:rFonts w:ascii="宋体" w:hAnsi="宋体" w:eastAsia="宋体" w:cs="宋体"/>
          <w:sz w:val="20"/>
          <w:szCs w:val="20"/>
        </w:rPr>
      </w:pPr>
      <w:r>
        <w:rPr>
          <w:rFonts w:ascii="宋体" w:hAnsi="宋体" w:eastAsia="宋体" w:cs="宋体"/>
          <w:spacing w:val="9"/>
          <w:sz w:val="20"/>
          <w:szCs w:val="20"/>
        </w:rPr>
        <w:t>3.2.8 响应性文件应对竞争性磋商文件中各项做出实质性响应，</w:t>
      </w:r>
      <w:r>
        <w:rPr>
          <w:rFonts w:ascii="宋体" w:hAnsi="宋体" w:eastAsia="宋体" w:cs="宋体"/>
          <w:spacing w:val="8"/>
          <w:sz w:val="20"/>
          <w:szCs w:val="20"/>
        </w:rPr>
        <w:t>否则该磋商将可能被拒绝。</w:t>
      </w:r>
    </w:p>
    <w:p w14:paraId="0E13F318">
      <w:pPr>
        <w:spacing w:before="163" w:line="301" w:lineRule="auto"/>
        <w:ind w:left="5" w:firstLine="364"/>
        <w:rPr>
          <w:rFonts w:ascii="宋体" w:hAnsi="宋体" w:eastAsia="宋体" w:cs="宋体"/>
          <w:sz w:val="20"/>
          <w:szCs w:val="20"/>
        </w:rPr>
      </w:pPr>
      <w:r>
        <w:rPr>
          <w:rFonts w:ascii="宋体" w:hAnsi="宋体" w:eastAsia="宋体" w:cs="宋体"/>
          <w:spacing w:val="8"/>
          <w:sz w:val="20"/>
          <w:szCs w:val="20"/>
        </w:rPr>
        <w:t>3.2.9 磋商文件能够详细列明采购标的要求的，磋商结束后</w:t>
      </w:r>
      <w:r>
        <w:rPr>
          <w:rFonts w:ascii="宋体" w:hAnsi="宋体" w:eastAsia="宋体" w:cs="宋体"/>
          <w:spacing w:val="7"/>
          <w:sz w:val="20"/>
          <w:szCs w:val="20"/>
        </w:rPr>
        <w:t>，磋商小组应当要求所有实质性响应的供应</w:t>
      </w:r>
      <w:r>
        <w:rPr>
          <w:rFonts w:ascii="宋体" w:hAnsi="宋体" w:eastAsia="宋体" w:cs="宋体"/>
          <w:spacing w:val="9"/>
          <w:sz w:val="20"/>
          <w:szCs w:val="20"/>
        </w:rPr>
        <w:t>商在规定时间内提交最终报价。最终报价是供应商响应文件的有效组成部分。</w:t>
      </w:r>
    </w:p>
    <w:p w14:paraId="28086A4D">
      <w:pPr>
        <w:spacing w:before="163" w:line="228" w:lineRule="auto"/>
        <w:ind w:left="5"/>
        <w:outlineLvl w:val="2"/>
        <w:rPr>
          <w:rFonts w:ascii="宋体" w:hAnsi="宋体" w:eastAsia="宋体" w:cs="宋体"/>
          <w:sz w:val="20"/>
          <w:szCs w:val="20"/>
        </w:rPr>
      </w:pPr>
      <w:r>
        <w:rPr>
          <w:rFonts w:ascii="宋体" w:hAnsi="宋体" w:eastAsia="宋体" w:cs="宋体"/>
          <w:spacing w:val="6"/>
          <w:sz w:val="20"/>
          <w:szCs w:val="20"/>
        </w:rPr>
        <w:t>3.3 磋商有效期</w:t>
      </w:r>
    </w:p>
    <w:p w14:paraId="57A1B49C">
      <w:pPr>
        <w:spacing w:before="160" w:line="227" w:lineRule="auto"/>
        <w:ind w:left="425"/>
        <w:rPr>
          <w:rFonts w:ascii="宋体" w:hAnsi="宋体" w:eastAsia="宋体" w:cs="宋体"/>
          <w:sz w:val="20"/>
          <w:szCs w:val="20"/>
        </w:rPr>
      </w:pPr>
      <w:r>
        <w:rPr>
          <w:rFonts w:ascii="宋体" w:hAnsi="宋体" w:eastAsia="宋体" w:cs="宋体"/>
          <w:spacing w:val="9"/>
          <w:sz w:val="20"/>
          <w:szCs w:val="20"/>
        </w:rPr>
        <w:t>3.3.1 在供应商须知前附表规定的磋商有效期内，供应商不</w:t>
      </w:r>
      <w:r>
        <w:rPr>
          <w:rFonts w:ascii="宋体" w:hAnsi="宋体" w:eastAsia="宋体" w:cs="宋体"/>
          <w:spacing w:val="8"/>
          <w:sz w:val="20"/>
          <w:szCs w:val="20"/>
        </w:rPr>
        <w:t>得要求撤销或修改其响应文件。</w:t>
      </w:r>
    </w:p>
    <w:p w14:paraId="5A9BCEED">
      <w:pPr>
        <w:spacing w:before="164" w:line="302" w:lineRule="auto"/>
        <w:ind w:left="1" w:firstLine="423"/>
        <w:rPr>
          <w:rFonts w:ascii="宋体" w:hAnsi="宋体" w:eastAsia="宋体" w:cs="宋体"/>
          <w:sz w:val="20"/>
          <w:szCs w:val="20"/>
        </w:rPr>
      </w:pPr>
      <w:r>
        <w:rPr>
          <w:rFonts w:ascii="宋体" w:hAnsi="宋体" w:eastAsia="宋体" w:cs="宋体"/>
          <w:spacing w:val="7"/>
          <w:sz w:val="20"/>
          <w:szCs w:val="20"/>
        </w:rPr>
        <w:t>3.3.2</w:t>
      </w:r>
      <w:r>
        <w:rPr>
          <w:rFonts w:ascii="宋体" w:hAnsi="宋体" w:eastAsia="宋体" w:cs="宋体"/>
          <w:spacing w:val="-19"/>
          <w:sz w:val="20"/>
          <w:szCs w:val="20"/>
        </w:rPr>
        <w:t xml:space="preserve"> </w:t>
      </w:r>
      <w:r>
        <w:rPr>
          <w:rFonts w:ascii="宋体" w:hAnsi="宋体" w:eastAsia="宋体" w:cs="宋体"/>
          <w:spacing w:val="7"/>
          <w:sz w:val="20"/>
          <w:szCs w:val="20"/>
        </w:rPr>
        <w:t>出现特殊情况需要延长磋商有效期的，采购人以书面形式通知所有供应商延长磋商有效期。但不</w:t>
      </w:r>
      <w:r>
        <w:rPr>
          <w:rFonts w:ascii="宋体" w:hAnsi="宋体" w:eastAsia="宋体" w:cs="宋体"/>
          <w:spacing w:val="9"/>
          <w:sz w:val="20"/>
          <w:szCs w:val="20"/>
        </w:rPr>
        <w:t>得要求或被允许修改或撤销其响应文件；供应商拒绝延长的，其响应文件失效。</w:t>
      </w:r>
    </w:p>
    <w:p w14:paraId="3D0FDB52">
      <w:pPr>
        <w:spacing w:before="163" w:line="228" w:lineRule="auto"/>
        <w:ind w:left="5"/>
        <w:outlineLvl w:val="2"/>
        <w:rPr>
          <w:rFonts w:ascii="宋体" w:hAnsi="宋体" w:eastAsia="宋体" w:cs="宋体"/>
          <w:sz w:val="20"/>
          <w:szCs w:val="20"/>
        </w:rPr>
      </w:pPr>
      <w:r>
        <w:rPr>
          <w:rFonts w:ascii="宋体" w:hAnsi="宋体" w:eastAsia="宋体" w:cs="宋体"/>
          <w:spacing w:val="6"/>
          <w:sz w:val="20"/>
          <w:szCs w:val="20"/>
        </w:rPr>
        <w:t>3.4 磋商保证金</w:t>
      </w:r>
    </w:p>
    <w:p w14:paraId="6DF3E122">
      <w:pPr>
        <w:spacing w:before="161" w:line="377" w:lineRule="auto"/>
        <w:ind w:firstLine="425"/>
        <w:jc w:val="both"/>
        <w:rPr>
          <w:rFonts w:ascii="宋体" w:hAnsi="宋体" w:eastAsia="宋体" w:cs="宋体"/>
          <w:sz w:val="20"/>
          <w:szCs w:val="20"/>
        </w:rPr>
      </w:pPr>
      <w:r>
        <w:rPr>
          <w:rFonts w:ascii="宋体" w:hAnsi="宋体" w:eastAsia="宋体" w:cs="宋体"/>
          <w:spacing w:val="7"/>
          <w:sz w:val="20"/>
          <w:szCs w:val="20"/>
        </w:rPr>
        <w:t>3.4.1 根据《河南省财政厅关于优化政府采购营商环境有关问题的通知》【豫财购〔201</w:t>
      </w:r>
      <w:r>
        <w:rPr>
          <w:rFonts w:ascii="宋体" w:hAnsi="宋体" w:eastAsia="宋体" w:cs="宋体"/>
          <w:spacing w:val="6"/>
          <w:sz w:val="20"/>
          <w:szCs w:val="20"/>
        </w:rPr>
        <w:t>9〕4</w:t>
      </w:r>
      <w:r>
        <w:rPr>
          <w:rFonts w:ascii="宋体" w:hAnsi="宋体" w:eastAsia="宋体" w:cs="宋体"/>
          <w:spacing w:val="-35"/>
          <w:sz w:val="20"/>
          <w:szCs w:val="20"/>
        </w:rPr>
        <w:t xml:space="preserve"> </w:t>
      </w:r>
      <w:r>
        <w:rPr>
          <w:rFonts w:ascii="宋体" w:hAnsi="宋体" w:eastAsia="宋体" w:cs="宋体"/>
          <w:spacing w:val="6"/>
          <w:sz w:val="20"/>
          <w:szCs w:val="20"/>
        </w:rPr>
        <w:t>号】文件</w:t>
      </w:r>
      <w:r>
        <w:rPr>
          <w:rFonts w:ascii="宋体" w:hAnsi="宋体" w:eastAsia="宋体" w:cs="宋体"/>
          <w:sz w:val="20"/>
          <w:szCs w:val="20"/>
        </w:rPr>
        <w:t xml:space="preserve"> </w:t>
      </w:r>
      <w:r>
        <w:rPr>
          <w:rFonts w:ascii="宋体" w:hAnsi="宋体" w:eastAsia="宋体" w:cs="宋体"/>
          <w:spacing w:val="11"/>
          <w:sz w:val="20"/>
          <w:szCs w:val="20"/>
        </w:rPr>
        <w:t>的要求，本项目不收取磋商保证金。供应商须在响应文件中以“磋商承诺函</w:t>
      </w:r>
      <w:r>
        <w:rPr>
          <w:rFonts w:ascii="宋体" w:hAnsi="宋体" w:eastAsia="宋体" w:cs="宋体"/>
          <w:spacing w:val="-68"/>
          <w:sz w:val="20"/>
          <w:szCs w:val="20"/>
        </w:rPr>
        <w:t xml:space="preserve"> </w:t>
      </w:r>
      <w:r>
        <w:rPr>
          <w:rFonts w:ascii="宋体" w:hAnsi="宋体" w:eastAsia="宋体" w:cs="宋体"/>
          <w:spacing w:val="11"/>
          <w:sz w:val="20"/>
          <w:szCs w:val="20"/>
        </w:rPr>
        <w:t>”的形式替代磋商保证</w:t>
      </w:r>
      <w:r>
        <w:rPr>
          <w:rFonts w:ascii="宋体" w:hAnsi="宋体" w:eastAsia="宋体" w:cs="宋体"/>
          <w:spacing w:val="10"/>
          <w:sz w:val="20"/>
          <w:szCs w:val="20"/>
        </w:rPr>
        <w:t>金。对于未能提供“磋商承诺函</w:t>
      </w:r>
      <w:r>
        <w:rPr>
          <w:rFonts w:ascii="宋体" w:hAnsi="宋体" w:eastAsia="宋体" w:cs="宋体"/>
          <w:spacing w:val="-69"/>
          <w:sz w:val="20"/>
          <w:szCs w:val="20"/>
        </w:rPr>
        <w:t xml:space="preserve"> </w:t>
      </w:r>
      <w:r>
        <w:rPr>
          <w:rFonts w:ascii="宋体" w:hAnsi="宋体" w:eastAsia="宋体" w:cs="宋体"/>
          <w:spacing w:val="10"/>
          <w:sz w:val="20"/>
          <w:szCs w:val="20"/>
        </w:rPr>
        <w:t>”的响应文件，将视为不响应磋商文件而予以拒绝，</w:t>
      </w:r>
      <w:r>
        <w:rPr>
          <w:rFonts w:ascii="宋体" w:hAnsi="宋体" w:eastAsia="宋体" w:cs="宋体"/>
          <w:spacing w:val="-80"/>
          <w:sz w:val="20"/>
          <w:szCs w:val="20"/>
        </w:rPr>
        <w:t xml:space="preserve"> </w:t>
      </w:r>
      <w:r>
        <w:rPr>
          <w:rFonts w:ascii="宋体" w:hAnsi="宋体" w:eastAsia="宋体" w:cs="宋体"/>
          <w:spacing w:val="10"/>
          <w:sz w:val="20"/>
          <w:szCs w:val="20"/>
        </w:rPr>
        <w:t>“磋商承</w:t>
      </w:r>
      <w:r>
        <w:rPr>
          <w:rFonts w:ascii="宋体" w:hAnsi="宋体" w:eastAsia="宋体" w:cs="宋体"/>
          <w:spacing w:val="9"/>
          <w:sz w:val="20"/>
          <w:szCs w:val="20"/>
        </w:rPr>
        <w:t>诺函</w:t>
      </w:r>
      <w:r>
        <w:rPr>
          <w:rFonts w:ascii="宋体" w:hAnsi="宋体" w:eastAsia="宋体" w:cs="宋体"/>
          <w:spacing w:val="-68"/>
          <w:sz w:val="20"/>
          <w:szCs w:val="20"/>
        </w:rPr>
        <w:t xml:space="preserve"> </w:t>
      </w:r>
      <w:r>
        <w:rPr>
          <w:rFonts w:ascii="宋体" w:hAnsi="宋体" w:eastAsia="宋体" w:cs="宋体"/>
          <w:spacing w:val="9"/>
          <w:sz w:val="20"/>
          <w:szCs w:val="20"/>
        </w:rPr>
        <w:t>”的格式详见</w:t>
      </w:r>
      <w:r>
        <w:rPr>
          <w:rFonts w:ascii="宋体" w:hAnsi="宋体" w:eastAsia="宋体" w:cs="宋体"/>
          <w:sz w:val="20"/>
          <w:szCs w:val="20"/>
        </w:rPr>
        <w:t xml:space="preserve"> </w:t>
      </w:r>
      <w:r>
        <w:rPr>
          <w:rFonts w:ascii="宋体" w:hAnsi="宋体" w:eastAsia="宋体" w:cs="宋体"/>
          <w:spacing w:val="7"/>
          <w:sz w:val="20"/>
          <w:szCs w:val="20"/>
        </w:rPr>
        <w:t>磋商文件第六章。</w:t>
      </w:r>
    </w:p>
    <w:p w14:paraId="1E7F28B3">
      <w:pPr>
        <w:spacing w:before="1" w:line="227" w:lineRule="auto"/>
        <w:ind w:left="5"/>
        <w:outlineLvl w:val="2"/>
        <w:rPr>
          <w:rFonts w:ascii="宋体" w:hAnsi="宋体" w:eastAsia="宋体" w:cs="宋体"/>
          <w:sz w:val="20"/>
          <w:szCs w:val="20"/>
        </w:rPr>
      </w:pPr>
      <w:r>
        <w:rPr>
          <w:rFonts w:ascii="宋体" w:hAnsi="宋体" w:eastAsia="宋体" w:cs="宋体"/>
          <w:spacing w:val="4"/>
          <w:sz w:val="20"/>
          <w:szCs w:val="20"/>
        </w:rPr>
        <w:t>3.5</w:t>
      </w:r>
      <w:r>
        <w:rPr>
          <w:rFonts w:ascii="宋体" w:hAnsi="宋体" w:eastAsia="宋体" w:cs="宋体"/>
          <w:spacing w:val="-25"/>
          <w:sz w:val="20"/>
          <w:szCs w:val="20"/>
        </w:rPr>
        <w:t xml:space="preserve"> </w:t>
      </w:r>
      <w:r>
        <w:rPr>
          <w:rFonts w:ascii="宋体" w:hAnsi="宋体" w:eastAsia="宋体" w:cs="宋体"/>
          <w:spacing w:val="4"/>
          <w:sz w:val="20"/>
          <w:szCs w:val="20"/>
        </w:rPr>
        <w:t>资格审查资料</w:t>
      </w:r>
    </w:p>
    <w:p w14:paraId="207F73A8">
      <w:pPr>
        <w:spacing w:before="164" w:line="227" w:lineRule="auto"/>
        <w:ind w:left="424"/>
        <w:rPr>
          <w:rFonts w:ascii="宋体" w:hAnsi="宋体" w:eastAsia="宋体" w:cs="宋体"/>
          <w:sz w:val="20"/>
          <w:szCs w:val="20"/>
        </w:rPr>
      </w:pPr>
      <w:r>
        <w:rPr>
          <w:rFonts w:ascii="宋体" w:hAnsi="宋体" w:eastAsia="宋体" w:cs="宋体"/>
          <w:spacing w:val="7"/>
          <w:sz w:val="20"/>
          <w:szCs w:val="20"/>
        </w:rPr>
        <w:t>见供应商须知前附表。</w:t>
      </w:r>
    </w:p>
    <w:p w14:paraId="09BF257B">
      <w:pPr>
        <w:spacing w:before="162" w:line="228" w:lineRule="auto"/>
        <w:ind w:left="5"/>
        <w:outlineLvl w:val="2"/>
        <w:rPr>
          <w:rFonts w:ascii="宋体" w:hAnsi="宋体" w:eastAsia="宋体" w:cs="宋体"/>
          <w:sz w:val="20"/>
          <w:szCs w:val="20"/>
        </w:rPr>
      </w:pPr>
      <w:r>
        <w:rPr>
          <w:rFonts w:ascii="宋体" w:hAnsi="宋体" w:eastAsia="宋体" w:cs="宋体"/>
          <w:spacing w:val="4"/>
          <w:sz w:val="20"/>
          <w:szCs w:val="20"/>
        </w:rPr>
        <w:t>3.6</w:t>
      </w:r>
      <w:r>
        <w:rPr>
          <w:rFonts w:ascii="宋体" w:hAnsi="宋体" w:eastAsia="宋体" w:cs="宋体"/>
          <w:spacing w:val="16"/>
          <w:sz w:val="20"/>
          <w:szCs w:val="20"/>
        </w:rPr>
        <w:t xml:space="preserve"> </w:t>
      </w:r>
      <w:r>
        <w:rPr>
          <w:rFonts w:ascii="宋体" w:hAnsi="宋体" w:eastAsia="宋体" w:cs="宋体"/>
          <w:spacing w:val="4"/>
          <w:sz w:val="20"/>
          <w:szCs w:val="20"/>
        </w:rPr>
        <w:t>备选方案</w:t>
      </w:r>
    </w:p>
    <w:p w14:paraId="76517E3F">
      <w:pPr>
        <w:spacing w:before="161" w:line="227" w:lineRule="auto"/>
        <w:ind w:left="433"/>
        <w:rPr>
          <w:rFonts w:ascii="宋体" w:hAnsi="宋体" w:eastAsia="宋体" w:cs="宋体"/>
          <w:sz w:val="20"/>
          <w:szCs w:val="20"/>
        </w:rPr>
      </w:pPr>
      <w:r>
        <w:rPr>
          <w:rFonts w:ascii="宋体" w:hAnsi="宋体" w:eastAsia="宋体" w:cs="宋体"/>
          <w:spacing w:val="9"/>
          <w:sz w:val="20"/>
          <w:szCs w:val="20"/>
        </w:rPr>
        <w:t>除供应商须知前附表另有规定外，供应商不得递交备选</w:t>
      </w:r>
      <w:r>
        <w:rPr>
          <w:rFonts w:ascii="宋体" w:hAnsi="宋体" w:eastAsia="宋体" w:cs="宋体"/>
          <w:spacing w:val="8"/>
          <w:sz w:val="20"/>
          <w:szCs w:val="20"/>
        </w:rPr>
        <w:t>磋商方案。</w:t>
      </w:r>
    </w:p>
    <w:p w14:paraId="558C21E2">
      <w:pPr>
        <w:spacing w:before="162" w:line="228" w:lineRule="auto"/>
        <w:ind w:left="5"/>
        <w:outlineLvl w:val="2"/>
        <w:rPr>
          <w:rFonts w:ascii="宋体" w:hAnsi="宋体" w:eastAsia="宋体" w:cs="宋体"/>
          <w:sz w:val="20"/>
          <w:szCs w:val="20"/>
        </w:rPr>
      </w:pPr>
      <w:r>
        <w:rPr>
          <w:rFonts w:ascii="宋体" w:hAnsi="宋体" w:eastAsia="宋体" w:cs="宋体"/>
          <w:spacing w:val="5"/>
          <w:sz w:val="20"/>
          <w:szCs w:val="20"/>
        </w:rPr>
        <w:t>3.7</w:t>
      </w:r>
      <w:r>
        <w:rPr>
          <w:rFonts w:ascii="宋体" w:hAnsi="宋体" w:eastAsia="宋体" w:cs="宋体"/>
          <w:spacing w:val="25"/>
          <w:sz w:val="20"/>
          <w:szCs w:val="20"/>
        </w:rPr>
        <w:t xml:space="preserve"> </w:t>
      </w:r>
      <w:r>
        <w:rPr>
          <w:rFonts w:ascii="宋体" w:hAnsi="宋体" w:eastAsia="宋体" w:cs="宋体"/>
          <w:spacing w:val="5"/>
          <w:sz w:val="20"/>
          <w:szCs w:val="20"/>
        </w:rPr>
        <w:t>响应文件的编制</w:t>
      </w:r>
    </w:p>
    <w:p w14:paraId="48A8D8CD">
      <w:pPr>
        <w:spacing w:before="160" w:line="340" w:lineRule="auto"/>
        <w:ind w:firstLine="424"/>
        <w:rPr>
          <w:rFonts w:ascii="宋体" w:hAnsi="宋体" w:eastAsia="宋体" w:cs="宋体"/>
          <w:sz w:val="20"/>
          <w:szCs w:val="20"/>
        </w:rPr>
      </w:pPr>
      <w:r>
        <w:rPr>
          <w:rFonts w:ascii="宋体" w:hAnsi="宋体" w:eastAsia="宋体" w:cs="宋体"/>
          <w:spacing w:val="8"/>
          <w:sz w:val="20"/>
          <w:szCs w:val="20"/>
        </w:rPr>
        <w:t>3.7.1</w:t>
      </w:r>
      <w:r>
        <w:rPr>
          <w:rFonts w:ascii="宋体" w:hAnsi="宋体" w:eastAsia="宋体" w:cs="宋体"/>
          <w:spacing w:val="-41"/>
          <w:sz w:val="20"/>
          <w:szCs w:val="20"/>
        </w:rPr>
        <w:t xml:space="preserve"> </w:t>
      </w:r>
      <w:r>
        <w:rPr>
          <w:rFonts w:ascii="宋体" w:hAnsi="宋体" w:eastAsia="宋体" w:cs="宋体"/>
          <w:spacing w:val="8"/>
          <w:sz w:val="20"/>
          <w:szCs w:val="20"/>
        </w:rPr>
        <w:t>供应商应按本竞争性磋商文件规定的格</w:t>
      </w:r>
      <w:r>
        <w:rPr>
          <w:rFonts w:ascii="宋体" w:hAnsi="宋体" w:eastAsia="宋体" w:cs="宋体"/>
          <w:spacing w:val="7"/>
          <w:sz w:val="20"/>
          <w:szCs w:val="20"/>
        </w:rPr>
        <w:t>式和顺序编制响应文件。除了响应文件封面以外，每个页</w:t>
      </w:r>
      <w:r>
        <w:rPr>
          <w:rFonts w:ascii="宋体" w:hAnsi="宋体" w:eastAsia="宋体" w:cs="宋体"/>
          <w:spacing w:val="12"/>
          <w:sz w:val="20"/>
          <w:szCs w:val="20"/>
        </w:rPr>
        <w:t>面都要在明显位置编制页码，按流水顺序填写，字迹须清晰可认</w:t>
      </w:r>
      <w:r>
        <w:rPr>
          <w:rFonts w:ascii="宋体" w:hAnsi="宋体" w:eastAsia="宋体" w:cs="宋体"/>
          <w:spacing w:val="11"/>
          <w:sz w:val="20"/>
          <w:szCs w:val="20"/>
        </w:rPr>
        <w:t>，响应性文件的目录须编序（此条不作为</w:t>
      </w:r>
      <w:r>
        <w:rPr>
          <w:rFonts w:ascii="宋体" w:hAnsi="宋体" w:eastAsia="宋体" w:cs="宋体"/>
          <w:sz w:val="20"/>
          <w:szCs w:val="20"/>
        </w:rPr>
        <w:t xml:space="preserve"> </w:t>
      </w:r>
      <w:r>
        <w:rPr>
          <w:rFonts w:ascii="宋体" w:hAnsi="宋体" w:eastAsia="宋体" w:cs="宋体"/>
          <w:spacing w:val="10"/>
          <w:sz w:val="20"/>
          <w:szCs w:val="20"/>
        </w:rPr>
        <w:t>否定磋商投标因素）</w:t>
      </w:r>
      <w:r>
        <w:rPr>
          <w:rFonts w:ascii="宋体" w:hAnsi="宋体" w:eastAsia="宋体" w:cs="宋体"/>
          <w:spacing w:val="-55"/>
          <w:sz w:val="20"/>
          <w:szCs w:val="20"/>
        </w:rPr>
        <w:t xml:space="preserve"> </w:t>
      </w:r>
      <w:r>
        <w:rPr>
          <w:rFonts w:ascii="宋体" w:hAnsi="宋体" w:eastAsia="宋体" w:cs="宋体"/>
          <w:spacing w:val="10"/>
          <w:sz w:val="20"/>
          <w:szCs w:val="20"/>
        </w:rPr>
        <w:t>。响应性文件内容不完整、编排混乱导致被误读、漏读</w:t>
      </w:r>
      <w:r>
        <w:rPr>
          <w:rFonts w:ascii="宋体" w:hAnsi="宋体" w:eastAsia="宋体" w:cs="宋体"/>
          <w:spacing w:val="9"/>
          <w:sz w:val="20"/>
          <w:szCs w:val="20"/>
        </w:rPr>
        <w:t>或者查找不到相关内容的，</w:t>
      </w:r>
      <w:r>
        <w:rPr>
          <w:rFonts w:ascii="宋体" w:hAnsi="宋体" w:eastAsia="宋体" w:cs="宋体"/>
          <w:spacing w:val="-58"/>
          <w:sz w:val="20"/>
          <w:szCs w:val="20"/>
        </w:rPr>
        <w:t xml:space="preserve"> </w:t>
      </w:r>
      <w:r>
        <w:rPr>
          <w:rFonts w:ascii="宋体" w:hAnsi="宋体" w:eastAsia="宋体" w:cs="宋体"/>
          <w:spacing w:val="9"/>
          <w:sz w:val="20"/>
          <w:szCs w:val="20"/>
        </w:rPr>
        <w:t>由</w:t>
      </w:r>
      <w:r>
        <w:rPr>
          <w:rFonts w:ascii="宋体" w:hAnsi="宋体" w:eastAsia="宋体" w:cs="宋体"/>
          <w:spacing w:val="7"/>
          <w:sz w:val="20"/>
          <w:szCs w:val="20"/>
        </w:rPr>
        <w:t>供应商自行负责。</w:t>
      </w:r>
    </w:p>
    <w:p w14:paraId="5779AC59">
      <w:pPr>
        <w:spacing w:before="162" w:line="227" w:lineRule="auto"/>
        <w:ind w:left="425"/>
        <w:rPr>
          <w:rFonts w:ascii="宋体" w:hAnsi="宋体" w:eastAsia="宋体" w:cs="宋体"/>
          <w:sz w:val="20"/>
          <w:szCs w:val="20"/>
        </w:rPr>
      </w:pPr>
      <w:r>
        <w:rPr>
          <w:rFonts w:ascii="宋体" w:hAnsi="宋体" w:eastAsia="宋体" w:cs="宋体"/>
          <w:spacing w:val="8"/>
          <w:sz w:val="20"/>
          <w:szCs w:val="20"/>
        </w:rPr>
        <w:t>3.7.</w:t>
      </w:r>
      <w:r>
        <w:rPr>
          <w:rFonts w:hint="eastAsia" w:ascii="宋体" w:hAnsi="宋体" w:eastAsia="宋体" w:cs="宋体"/>
          <w:spacing w:val="8"/>
          <w:sz w:val="20"/>
          <w:szCs w:val="20"/>
          <w:lang w:val="en-US" w:eastAsia="zh-CN"/>
        </w:rPr>
        <w:t>2</w:t>
      </w:r>
      <w:r>
        <w:rPr>
          <w:rFonts w:ascii="宋体" w:hAnsi="宋体" w:eastAsia="宋体" w:cs="宋体"/>
          <w:spacing w:val="8"/>
          <w:sz w:val="20"/>
          <w:szCs w:val="20"/>
        </w:rPr>
        <w:t xml:space="preserve"> 响应文件应按竞争性磋商文件第二章供应商须知</w:t>
      </w:r>
      <w:r>
        <w:rPr>
          <w:rFonts w:ascii="宋体" w:hAnsi="宋体" w:eastAsia="宋体" w:cs="宋体"/>
          <w:spacing w:val="7"/>
          <w:sz w:val="20"/>
          <w:szCs w:val="20"/>
        </w:rPr>
        <w:t>前附表</w:t>
      </w:r>
      <w:r>
        <w:rPr>
          <w:rFonts w:ascii="宋体" w:hAnsi="宋体" w:eastAsia="宋体" w:cs="宋体"/>
          <w:spacing w:val="-32"/>
          <w:sz w:val="20"/>
          <w:szCs w:val="20"/>
        </w:rPr>
        <w:t xml:space="preserve"> </w:t>
      </w:r>
      <w:r>
        <w:rPr>
          <w:rFonts w:ascii="宋体" w:hAnsi="宋体" w:eastAsia="宋体" w:cs="宋体"/>
          <w:spacing w:val="7"/>
          <w:sz w:val="20"/>
          <w:szCs w:val="20"/>
        </w:rPr>
        <w:t>3.7.3</w:t>
      </w:r>
      <w:r>
        <w:rPr>
          <w:rFonts w:ascii="宋体" w:hAnsi="宋体" w:eastAsia="宋体" w:cs="宋体"/>
          <w:spacing w:val="-35"/>
          <w:sz w:val="20"/>
          <w:szCs w:val="20"/>
        </w:rPr>
        <w:t xml:space="preserve"> </w:t>
      </w:r>
      <w:r>
        <w:rPr>
          <w:rFonts w:ascii="宋体" w:hAnsi="宋体" w:eastAsia="宋体" w:cs="宋体"/>
          <w:spacing w:val="7"/>
          <w:sz w:val="20"/>
          <w:szCs w:val="20"/>
        </w:rPr>
        <w:t>项的要求签字或盖章。</w:t>
      </w:r>
    </w:p>
    <w:p w14:paraId="730F5115">
      <w:pPr>
        <w:spacing w:before="162" w:line="301" w:lineRule="auto"/>
        <w:ind w:firstLine="424"/>
        <w:rPr>
          <w:rFonts w:ascii="宋体" w:hAnsi="宋体" w:eastAsia="宋体" w:cs="宋体"/>
          <w:sz w:val="20"/>
          <w:szCs w:val="20"/>
        </w:rPr>
      </w:pPr>
      <w:r>
        <w:rPr>
          <w:rFonts w:ascii="宋体" w:hAnsi="宋体" w:eastAsia="宋体" w:cs="宋体"/>
          <w:spacing w:val="11"/>
          <w:sz w:val="20"/>
          <w:szCs w:val="20"/>
        </w:rPr>
        <w:t>3.7.</w:t>
      </w:r>
      <w:r>
        <w:rPr>
          <w:rFonts w:hint="eastAsia" w:ascii="宋体" w:hAnsi="宋体" w:eastAsia="宋体" w:cs="宋体"/>
          <w:spacing w:val="11"/>
          <w:sz w:val="20"/>
          <w:szCs w:val="20"/>
          <w:lang w:val="en-US" w:eastAsia="zh-CN"/>
        </w:rPr>
        <w:t>3</w:t>
      </w:r>
      <w:r>
        <w:rPr>
          <w:rFonts w:ascii="宋体" w:hAnsi="宋体" w:eastAsia="宋体" w:cs="宋体"/>
          <w:spacing w:val="11"/>
          <w:sz w:val="20"/>
          <w:szCs w:val="20"/>
        </w:rPr>
        <w:t xml:space="preserve"> 未按本须知规定的格式填写响应性文件或上传解密电子响应文件、响应文件字</w:t>
      </w:r>
      <w:r>
        <w:rPr>
          <w:rFonts w:ascii="宋体" w:hAnsi="宋体" w:eastAsia="宋体" w:cs="宋体"/>
          <w:spacing w:val="10"/>
          <w:sz w:val="20"/>
          <w:szCs w:val="20"/>
        </w:rPr>
        <w:t>迹模糊不清，导</w:t>
      </w:r>
      <w:r>
        <w:rPr>
          <w:rFonts w:ascii="宋体" w:hAnsi="宋体" w:eastAsia="宋体" w:cs="宋体"/>
          <w:spacing w:val="9"/>
          <w:sz w:val="20"/>
          <w:szCs w:val="20"/>
        </w:rPr>
        <w:t>致磋商小组无法认定是否实质性响应竞争性磋商文件的,其响应文件将被作为无效响应文件。</w:t>
      </w:r>
    </w:p>
    <w:p w14:paraId="3958B91A">
      <w:pPr>
        <w:spacing w:before="48" w:line="220" w:lineRule="auto"/>
        <w:ind w:left="1"/>
        <w:outlineLvl w:val="1"/>
        <w:rPr>
          <w:rFonts w:ascii="宋体" w:hAnsi="宋体" w:eastAsia="宋体" w:cs="宋体"/>
          <w:sz w:val="24"/>
          <w:szCs w:val="24"/>
        </w:rPr>
      </w:pPr>
      <w:r>
        <w:rPr>
          <w:rFonts w:ascii="宋体" w:hAnsi="宋体" w:eastAsia="宋体" w:cs="宋体"/>
          <w:b/>
          <w:bCs/>
          <w:spacing w:val="-7"/>
          <w:sz w:val="24"/>
          <w:szCs w:val="24"/>
        </w:rPr>
        <w:t>4.</w:t>
      </w:r>
      <w:r>
        <w:rPr>
          <w:rFonts w:ascii="宋体" w:hAnsi="宋体" w:eastAsia="宋体" w:cs="宋体"/>
          <w:spacing w:val="10"/>
          <w:sz w:val="24"/>
          <w:szCs w:val="24"/>
        </w:rPr>
        <w:t xml:space="preserve"> </w:t>
      </w:r>
      <w:r>
        <w:rPr>
          <w:rFonts w:ascii="宋体" w:hAnsi="宋体" w:eastAsia="宋体" w:cs="宋体"/>
          <w:b/>
          <w:bCs/>
          <w:spacing w:val="-7"/>
          <w:sz w:val="24"/>
          <w:szCs w:val="24"/>
        </w:rPr>
        <w:t>磋商</w:t>
      </w:r>
    </w:p>
    <w:p w14:paraId="4B24C9C1">
      <w:pPr>
        <w:spacing w:before="176" w:line="228" w:lineRule="auto"/>
        <w:outlineLvl w:val="2"/>
        <w:rPr>
          <w:rFonts w:ascii="宋体" w:hAnsi="宋体" w:eastAsia="宋体" w:cs="宋体"/>
          <w:sz w:val="20"/>
          <w:szCs w:val="20"/>
        </w:rPr>
      </w:pPr>
      <w:r>
        <w:rPr>
          <w:rFonts w:ascii="宋体" w:hAnsi="宋体" w:eastAsia="宋体" w:cs="宋体"/>
          <w:spacing w:val="5"/>
          <w:sz w:val="20"/>
          <w:szCs w:val="20"/>
        </w:rPr>
        <w:t>4.1</w:t>
      </w:r>
      <w:r>
        <w:rPr>
          <w:rFonts w:ascii="宋体" w:hAnsi="宋体" w:eastAsia="宋体" w:cs="宋体"/>
          <w:spacing w:val="30"/>
          <w:sz w:val="20"/>
          <w:szCs w:val="20"/>
        </w:rPr>
        <w:t xml:space="preserve"> </w:t>
      </w:r>
      <w:r>
        <w:rPr>
          <w:rFonts w:ascii="宋体" w:hAnsi="宋体" w:eastAsia="宋体" w:cs="宋体"/>
          <w:spacing w:val="5"/>
          <w:sz w:val="20"/>
          <w:szCs w:val="20"/>
        </w:rPr>
        <w:t>响应文件的递交</w:t>
      </w:r>
    </w:p>
    <w:p w14:paraId="721EB852">
      <w:pPr>
        <w:spacing w:before="161" w:line="340" w:lineRule="auto"/>
        <w:ind w:left="3" w:firstLine="421"/>
        <w:rPr>
          <w:rFonts w:ascii="宋体" w:hAnsi="宋体" w:eastAsia="宋体" w:cs="宋体"/>
          <w:spacing w:val="11"/>
          <w:sz w:val="20"/>
          <w:szCs w:val="20"/>
        </w:rPr>
      </w:pPr>
      <w:r>
        <w:rPr>
          <w:rFonts w:ascii="宋体" w:hAnsi="宋体" w:eastAsia="宋体" w:cs="宋体"/>
          <w:spacing w:val="11"/>
          <w:sz w:val="20"/>
          <w:szCs w:val="20"/>
        </w:rPr>
        <w:t>4.1.1 供应商须在响应文件提交截止时间前制作并提交：供应商须使用电子交易系统提供的响应性文件制作工具进行电子响应性文件的制作，并按要求上传电子响应性文件，使用本单位 CA 锁（制作响应性文件时所使用的 CA 锁）进行文件解密工作。</w:t>
      </w:r>
    </w:p>
    <w:p w14:paraId="22C88BE1">
      <w:pPr>
        <w:spacing w:before="161" w:line="340" w:lineRule="auto"/>
        <w:ind w:left="3" w:firstLine="421"/>
        <w:rPr>
          <w:rFonts w:ascii="宋体" w:hAnsi="宋体" w:eastAsia="宋体" w:cs="宋体"/>
          <w:spacing w:val="11"/>
          <w:sz w:val="20"/>
          <w:szCs w:val="20"/>
        </w:rPr>
      </w:pPr>
      <w:r>
        <w:rPr>
          <w:rFonts w:ascii="宋体" w:hAnsi="宋体" w:eastAsia="宋体" w:cs="宋体"/>
          <w:spacing w:val="11"/>
          <w:sz w:val="20"/>
          <w:szCs w:val="20"/>
        </w:rPr>
        <w:t>4.1.2 供应商必须使用企业 CA 密钥对本单位的加密电子响应文件进行解密。供应商用来解密的企业CA 锁应与制作本项目电子响应文件时所用的 CA 锁为同一把锁，否则由此造成的无法解密或解密失败等问 题由供应商自行承担。</w:t>
      </w:r>
    </w:p>
    <w:p w14:paraId="1692B66B">
      <w:pPr>
        <w:spacing w:before="162" w:line="227" w:lineRule="auto"/>
        <w:rPr>
          <w:rFonts w:ascii="宋体" w:hAnsi="宋体" w:eastAsia="宋体" w:cs="宋体"/>
          <w:spacing w:val="8"/>
          <w:sz w:val="20"/>
          <w:szCs w:val="20"/>
        </w:rPr>
      </w:pPr>
      <w:r>
        <w:rPr>
          <w:rFonts w:ascii="宋体" w:hAnsi="宋体" w:eastAsia="宋体" w:cs="宋体"/>
          <w:spacing w:val="8"/>
          <w:sz w:val="20"/>
          <w:szCs w:val="20"/>
        </w:rPr>
        <w:t>4.2 响应文件的修改与撤回</w:t>
      </w:r>
    </w:p>
    <w:p w14:paraId="31635B8F">
      <w:pPr>
        <w:spacing w:before="164" w:line="302" w:lineRule="auto"/>
        <w:ind w:left="5" w:right="54" w:firstLine="414"/>
        <w:rPr>
          <w:rFonts w:ascii="宋体" w:hAnsi="宋体" w:eastAsia="宋体" w:cs="宋体"/>
          <w:sz w:val="20"/>
          <w:szCs w:val="20"/>
        </w:rPr>
      </w:pPr>
      <w:r>
        <w:rPr>
          <w:rFonts w:ascii="宋体" w:hAnsi="宋体" w:eastAsia="宋体" w:cs="宋体"/>
          <w:spacing w:val="11"/>
          <w:sz w:val="20"/>
          <w:szCs w:val="20"/>
        </w:rPr>
        <w:t>4.2.1 供应商在提交竞争性磋商文件截止时间后不得修改、撤回响应性文件。供应商在提交竞争</w:t>
      </w:r>
      <w:r>
        <w:rPr>
          <w:rFonts w:ascii="宋体" w:hAnsi="宋体" w:eastAsia="宋体" w:cs="宋体"/>
          <w:spacing w:val="10"/>
          <w:sz w:val="20"/>
          <w:szCs w:val="20"/>
        </w:rPr>
        <w:t>性磋</w:t>
      </w:r>
      <w:r>
        <w:rPr>
          <w:rFonts w:ascii="宋体" w:hAnsi="宋体" w:eastAsia="宋体" w:cs="宋体"/>
          <w:spacing w:val="9"/>
          <w:sz w:val="20"/>
          <w:szCs w:val="20"/>
        </w:rPr>
        <w:t>商文件截止时间后修改响应性文件的，将被拒绝接受。</w:t>
      </w:r>
    </w:p>
    <w:p w14:paraId="23D42C04">
      <w:pPr>
        <w:spacing w:before="161" w:line="227" w:lineRule="auto"/>
        <w:ind w:left="420"/>
        <w:rPr>
          <w:rFonts w:ascii="宋体" w:hAnsi="宋体" w:eastAsia="宋体" w:cs="宋体"/>
          <w:sz w:val="20"/>
          <w:szCs w:val="20"/>
        </w:rPr>
      </w:pPr>
      <w:r>
        <w:rPr>
          <w:rFonts w:ascii="宋体" w:hAnsi="宋体" w:eastAsia="宋体" w:cs="宋体"/>
          <w:spacing w:val="8"/>
          <w:sz w:val="20"/>
          <w:szCs w:val="20"/>
        </w:rPr>
        <w:t>4.2.2</w:t>
      </w:r>
      <w:r>
        <w:rPr>
          <w:rFonts w:ascii="宋体" w:hAnsi="宋体" w:eastAsia="宋体" w:cs="宋体"/>
          <w:spacing w:val="-31"/>
          <w:sz w:val="20"/>
          <w:szCs w:val="20"/>
        </w:rPr>
        <w:t xml:space="preserve"> </w:t>
      </w:r>
      <w:r>
        <w:rPr>
          <w:rFonts w:ascii="宋体" w:hAnsi="宋体" w:eastAsia="宋体" w:cs="宋体"/>
          <w:spacing w:val="8"/>
          <w:sz w:val="20"/>
          <w:szCs w:val="20"/>
        </w:rPr>
        <w:t>供应商有下列情形之一的，采购人将拒绝接受其响应性文件：</w:t>
      </w:r>
    </w:p>
    <w:p w14:paraId="0E4D8D55">
      <w:pPr>
        <w:spacing w:before="162" w:line="228" w:lineRule="auto"/>
        <w:ind w:left="431"/>
        <w:rPr>
          <w:rFonts w:ascii="宋体" w:hAnsi="宋体" w:eastAsia="宋体" w:cs="宋体"/>
          <w:sz w:val="20"/>
          <w:szCs w:val="20"/>
        </w:rPr>
      </w:pPr>
      <w:r>
        <w:rPr>
          <w:rFonts w:ascii="宋体" w:hAnsi="宋体" w:eastAsia="宋体" w:cs="宋体"/>
          <w:spacing w:val="9"/>
          <w:sz w:val="20"/>
          <w:szCs w:val="20"/>
        </w:rPr>
        <w:t>（1）在竞争性磋商文件规定的递交竞争性磋商文件截止时间之后递交竞争性磋商文件的。</w:t>
      </w:r>
    </w:p>
    <w:p w14:paraId="01293595">
      <w:pPr>
        <w:spacing w:before="161" w:line="227" w:lineRule="auto"/>
        <w:ind w:left="431"/>
        <w:rPr>
          <w:rFonts w:ascii="宋体" w:hAnsi="宋体" w:eastAsia="宋体" w:cs="宋体"/>
          <w:sz w:val="20"/>
          <w:szCs w:val="20"/>
        </w:rPr>
      </w:pPr>
      <w:r>
        <w:rPr>
          <w:rFonts w:ascii="宋体" w:hAnsi="宋体" w:eastAsia="宋体" w:cs="宋体"/>
          <w:spacing w:val="9"/>
          <w:sz w:val="20"/>
          <w:szCs w:val="20"/>
        </w:rPr>
        <w:t>（2）响应性文件未按竞争性磋商文件规定</w:t>
      </w:r>
      <w:r>
        <w:rPr>
          <w:rFonts w:ascii="宋体" w:hAnsi="宋体" w:eastAsia="宋体" w:cs="宋体"/>
          <w:spacing w:val="8"/>
          <w:sz w:val="20"/>
          <w:szCs w:val="20"/>
        </w:rPr>
        <w:t>上传解密、密封的。</w:t>
      </w:r>
    </w:p>
    <w:p w14:paraId="4A1C78BF">
      <w:pPr>
        <w:spacing w:before="162" w:line="228" w:lineRule="auto"/>
        <w:ind w:left="431"/>
        <w:rPr>
          <w:rFonts w:ascii="宋体" w:hAnsi="宋体" w:eastAsia="宋体" w:cs="宋体"/>
          <w:sz w:val="20"/>
          <w:szCs w:val="20"/>
        </w:rPr>
      </w:pPr>
      <w:r>
        <w:rPr>
          <w:rFonts w:ascii="宋体" w:hAnsi="宋体" w:eastAsia="宋体" w:cs="宋体"/>
          <w:spacing w:val="8"/>
          <w:sz w:val="20"/>
          <w:szCs w:val="20"/>
        </w:rPr>
        <w:t>（3）未按规定方式取得竞争性磋商文件参加磋商的。</w:t>
      </w:r>
    </w:p>
    <w:p w14:paraId="6EDEFBDE">
      <w:pPr>
        <w:spacing w:before="168" w:line="220" w:lineRule="auto"/>
        <w:ind w:left="7"/>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磋商开始</w:t>
      </w:r>
    </w:p>
    <w:p w14:paraId="2F597210">
      <w:pPr>
        <w:spacing w:before="164" w:line="302" w:lineRule="auto"/>
        <w:ind w:left="5" w:right="54" w:firstLine="414"/>
        <w:rPr>
          <w:rFonts w:ascii="宋体" w:hAnsi="宋体" w:eastAsia="宋体" w:cs="宋体"/>
          <w:spacing w:val="11"/>
          <w:sz w:val="20"/>
          <w:szCs w:val="20"/>
        </w:rPr>
      </w:pPr>
      <w:r>
        <w:rPr>
          <w:rFonts w:ascii="宋体" w:hAnsi="宋体" w:eastAsia="宋体" w:cs="宋体"/>
          <w:spacing w:val="11"/>
          <w:sz w:val="20"/>
          <w:szCs w:val="20"/>
        </w:rPr>
        <w:t>5.1 磋商时间和地点</w:t>
      </w:r>
    </w:p>
    <w:p w14:paraId="1FD8E6C9">
      <w:pPr>
        <w:spacing w:before="164" w:line="302" w:lineRule="auto"/>
        <w:ind w:left="5" w:right="54" w:firstLine="414"/>
        <w:rPr>
          <w:rFonts w:ascii="宋体" w:hAnsi="宋体" w:eastAsia="宋体" w:cs="宋体"/>
          <w:spacing w:val="11"/>
          <w:sz w:val="20"/>
          <w:szCs w:val="20"/>
        </w:rPr>
      </w:pPr>
      <w:r>
        <w:rPr>
          <w:rFonts w:ascii="宋体" w:hAnsi="宋体" w:eastAsia="宋体" w:cs="宋体"/>
          <w:spacing w:val="11"/>
          <w:sz w:val="20"/>
          <w:szCs w:val="20"/>
        </w:rPr>
        <w:t>采购人在本章第 2.2.2 项规定的响应文件提交截止时间和供应商须知前附表规定的地点进行磋商。</w:t>
      </w:r>
    </w:p>
    <w:p w14:paraId="2F6F15DE">
      <w:pPr>
        <w:spacing w:before="165" w:line="228" w:lineRule="auto"/>
        <w:ind w:left="5"/>
        <w:outlineLvl w:val="2"/>
        <w:rPr>
          <w:rFonts w:ascii="宋体" w:hAnsi="宋体" w:eastAsia="宋体" w:cs="宋体"/>
          <w:sz w:val="20"/>
          <w:szCs w:val="20"/>
        </w:rPr>
      </w:pPr>
      <w:r>
        <w:rPr>
          <w:rFonts w:ascii="宋体" w:hAnsi="宋体" w:eastAsia="宋体" w:cs="宋体"/>
          <w:spacing w:val="5"/>
          <w:sz w:val="20"/>
          <w:szCs w:val="20"/>
        </w:rPr>
        <w:t>5.2 磋商程序</w:t>
      </w:r>
    </w:p>
    <w:p w14:paraId="705CA50D">
      <w:pPr>
        <w:spacing w:before="160" w:line="228" w:lineRule="auto"/>
        <w:ind w:left="425"/>
        <w:rPr>
          <w:rFonts w:ascii="宋体" w:hAnsi="宋体" w:eastAsia="宋体" w:cs="宋体"/>
          <w:sz w:val="20"/>
          <w:szCs w:val="20"/>
        </w:rPr>
      </w:pPr>
      <w:r>
        <w:rPr>
          <w:rFonts w:ascii="宋体" w:hAnsi="宋体" w:eastAsia="宋体" w:cs="宋体"/>
          <w:spacing w:val="7"/>
          <w:sz w:val="20"/>
          <w:szCs w:val="20"/>
        </w:rPr>
        <w:t>5.2.1、磋商小组对磋商文件进行熟悉确认。</w:t>
      </w:r>
    </w:p>
    <w:p w14:paraId="4C4A738D">
      <w:pPr>
        <w:spacing w:before="162" w:line="228" w:lineRule="auto"/>
        <w:ind w:left="425"/>
        <w:rPr>
          <w:rFonts w:ascii="宋体" w:hAnsi="宋体" w:eastAsia="宋体" w:cs="宋体"/>
          <w:sz w:val="20"/>
          <w:szCs w:val="20"/>
        </w:rPr>
      </w:pPr>
      <w:r>
        <w:rPr>
          <w:rFonts w:ascii="宋体" w:hAnsi="宋体" w:eastAsia="宋体" w:cs="宋体"/>
          <w:spacing w:val="8"/>
          <w:sz w:val="20"/>
          <w:szCs w:val="20"/>
        </w:rPr>
        <w:t>5.2.2、磋商小组推选组长，讨论、通过磋商工作流程和磋商要点。</w:t>
      </w:r>
    </w:p>
    <w:p w14:paraId="75E5BC11">
      <w:pPr>
        <w:spacing w:before="160" w:line="303" w:lineRule="auto"/>
        <w:ind w:left="25" w:firstLine="400"/>
        <w:rPr>
          <w:rFonts w:ascii="宋体" w:hAnsi="宋体" w:eastAsia="宋体" w:cs="宋体"/>
          <w:sz w:val="20"/>
          <w:szCs w:val="20"/>
        </w:rPr>
      </w:pPr>
      <w:r>
        <w:rPr>
          <w:rFonts w:ascii="宋体" w:hAnsi="宋体" w:eastAsia="宋体" w:cs="宋体"/>
          <w:spacing w:val="6"/>
          <w:sz w:val="20"/>
          <w:szCs w:val="20"/>
        </w:rPr>
        <w:t>5.2.3、形式评审审查：磋商开始后，磋商小组依据</w:t>
      </w:r>
      <w:r>
        <w:rPr>
          <w:rFonts w:ascii="宋体" w:hAnsi="宋体" w:eastAsia="宋体" w:cs="宋体"/>
          <w:spacing w:val="5"/>
          <w:sz w:val="20"/>
          <w:szCs w:val="20"/>
        </w:rPr>
        <w:t>磋商文件规定，对响应文件中的形式评审进行审查，</w:t>
      </w:r>
      <w:r>
        <w:rPr>
          <w:rFonts w:ascii="宋体" w:hAnsi="宋体" w:eastAsia="宋体" w:cs="宋体"/>
          <w:spacing w:val="7"/>
          <w:sz w:val="20"/>
          <w:szCs w:val="20"/>
        </w:rPr>
        <w:t>以确定磋商供应商是否能够继续参与磋商。</w:t>
      </w:r>
    </w:p>
    <w:p w14:paraId="4E3E1219">
      <w:pPr>
        <w:spacing w:before="162" w:line="302" w:lineRule="auto"/>
        <w:ind w:left="25" w:firstLine="400"/>
        <w:rPr>
          <w:rFonts w:ascii="宋体" w:hAnsi="宋体" w:eastAsia="宋体" w:cs="宋体"/>
          <w:sz w:val="20"/>
          <w:szCs w:val="20"/>
        </w:rPr>
      </w:pPr>
      <w:r>
        <w:rPr>
          <w:rFonts w:ascii="宋体" w:hAnsi="宋体" w:eastAsia="宋体" w:cs="宋体"/>
          <w:spacing w:val="6"/>
          <w:sz w:val="20"/>
          <w:szCs w:val="20"/>
        </w:rPr>
        <w:t>5.2.4、资格评审审查：磋商开始后，磋商小组依据</w:t>
      </w:r>
      <w:r>
        <w:rPr>
          <w:rFonts w:ascii="宋体" w:hAnsi="宋体" w:eastAsia="宋体" w:cs="宋体"/>
          <w:spacing w:val="5"/>
          <w:sz w:val="20"/>
          <w:szCs w:val="20"/>
        </w:rPr>
        <w:t>磋商文件规定，对通过形式评审的供应商进行审查，</w:t>
      </w:r>
      <w:r>
        <w:rPr>
          <w:rFonts w:ascii="宋体" w:hAnsi="宋体" w:eastAsia="宋体" w:cs="宋体"/>
          <w:spacing w:val="7"/>
          <w:sz w:val="20"/>
          <w:szCs w:val="20"/>
        </w:rPr>
        <w:t>以确定磋商供应商是否具备参与磋商的资格。</w:t>
      </w:r>
    </w:p>
    <w:p w14:paraId="57BB4E6C">
      <w:pPr>
        <w:spacing w:before="162" w:line="303" w:lineRule="auto"/>
        <w:ind w:left="4" w:right="54" w:firstLine="421"/>
        <w:rPr>
          <w:rFonts w:ascii="宋体" w:hAnsi="宋体" w:eastAsia="宋体" w:cs="宋体"/>
          <w:sz w:val="20"/>
          <w:szCs w:val="20"/>
        </w:rPr>
      </w:pPr>
      <w:r>
        <w:rPr>
          <w:rFonts w:ascii="宋体" w:hAnsi="宋体" w:eastAsia="宋体" w:cs="宋体"/>
          <w:spacing w:val="9"/>
          <w:sz w:val="20"/>
          <w:szCs w:val="20"/>
        </w:rPr>
        <w:t>5.2.5、响应性评审审查：磋商开始后，磋商小组依据磋商文件规定，对</w:t>
      </w:r>
      <w:r>
        <w:rPr>
          <w:rFonts w:ascii="宋体" w:hAnsi="宋体" w:eastAsia="宋体" w:cs="宋体"/>
          <w:spacing w:val="8"/>
          <w:sz w:val="20"/>
          <w:szCs w:val="20"/>
        </w:rPr>
        <w:t>通过资格评审的供应商进行审</w:t>
      </w:r>
      <w:r>
        <w:rPr>
          <w:rFonts w:ascii="宋体" w:hAnsi="宋体" w:eastAsia="宋体" w:cs="宋体"/>
          <w:spacing w:val="7"/>
          <w:sz w:val="20"/>
          <w:szCs w:val="20"/>
        </w:rPr>
        <w:t>查，</w:t>
      </w:r>
      <w:r>
        <w:rPr>
          <w:rFonts w:ascii="宋体" w:hAnsi="宋体" w:eastAsia="宋体" w:cs="宋体"/>
          <w:spacing w:val="-59"/>
          <w:sz w:val="20"/>
          <w:szCs w:val="20"/>
        </w:rPr>
        <w:t xml:space="preserve"> </w:t>
      </w:r>
      <w:r>
        <w:rPr>
          <w:rFonts w:ascii="宋体" w:hAnsi="宋体" w:eastAsia="宋体" w:cs="宋体"/>
          <w:spacing w:val="7"/>
          <w:sz w:val="20"/>
          <w:szCs w:val="20"/>
        </w:rPr>
        <w:t>以确定磋商供应商是否能够继续参与磋</w:t>
      </w:r>
      <w:r>
        <w:rPr>
          <w:rFonts w:ascii="宋体" w:hAnsi="宋体" w:eastAsia="宋体" w:cs="宋体"/>
          <w:spacing w:val="6"/>
          <w:sz w:val="20"/>
          <w:szCs w:val="20"/>
        </w:rPr>
        <w:t>商。</w:t>
      </w:r>
    </w:p>
    <w:p w14:paraId="09261AC0">
      <w:pPr>
        <w:spacing w:before="162" w:line="302" w:lineRule="auto"/>
        <w:ind w:left="18" w:right="54" w:firstLine="407"/>
        <w:rPr>
          <w:rFonts w:ascii="宋体" w:hAnsi="宋体" w:eastAsia="宋体" w:cs="宋体"/>
          <w:sz w:val="20"/>
          <w:szCs w:val="20"/>
        </w:rPr>
      </w:pPr>
      <w:r>
        <w:rPr>
          <w:rFonts w:ascii="宋体" w:hAnsi="宋体" w:eastAsia="宋体" w:cs="宋体"/>
          <w:spacing w:val="9"/>
          <w:sz w:val="20"/>
          <w:szCs w:val="20"/>
        </w:rPr>
        <w:t>5.2.6、磋商小组对通过形式评审、资格评审、响应性评审的响应文件进</w:t>
      </w:r>
      <w:r>
        <w:rPr>
          <w:rFonts w:ascii="宋体" w:hAnsi="宋体" w:eastAsia="宋体" w:cs="宋体"/>
          <w:spacing w:val="8"/>
          <w:sz w:val="20"/>
          <w:szCs w:val="20"/>
        </w:rPr>
        <w:t>行评估，确定与各竞标人磋商</w:t>
      </w:r>
      <w:r>
        <w:rPr>
          <w:rFonts w:ascii="宋体" w:hAnsi="宋体" w:eastAsia="宋体" w:cs="宋体"/>
          <w:spacing w:val="3"/>
          <w:sz w:val="20"/>
          <w:szCs w:val="20"/>
        </w:rPr>
        <w:t>的具体内容。</w:t>
      </w:r>
    </w:p>
    <w:p w14:paraId="7D643C6B">
      <w:pPr>
        <w:spacing w:before="163" w:line="302" w:lineRule="auto"/>
        <w:ind w:left="18" w:right="54" w:firstLine="407"/>
        <w:rPr>
          <w:rFonts w:ascii="宋体" w:hAnsi="宋体" w:eastAsia="宋体" w:cs="宋体"/>
          <w:sz w:val="20"/>
          <w:szCs w:val="20"/>
        </w:rPr>
      </w:pPr>
      <w:r>
        <w:rPr>
          <w:rFonts w:ascii="宋体" w:hAnsi="宋体" w:eastAsia="宋体" w:cs="宋体"/>
          <w:spacing w:val="9"/>
          <w:sz w:val="20"/>
          <w:szCs w:val="20"/>
        </w:rPr>
        <w:t>5.2.7、围绕磋商要点，磋商小组全体成员集中与单一供应商分别进行磋</w:t>
      </w:r>
      <w:r>
        <w:rPr>
          <w:rFonts w:ascii="宋体" w:hAnsi="宋体" w:eastAsia="宋体" w:cs="宋体"/>
          <w:spacing w:val="8"/>
          <w:sz w:val="20"/>
          <w:szCs w:val="20"/>
        </w:rPr>
        <w:t>商。按各供应商递交响应文件</w:t>
      </w:r>
      <w:r>
        <w:rPr>
          <w:rFonts w:ascii="宋体" w:hAnsi="宋体" w:eastAsia="宋体" w:cs="宋体"/>
          <w:spacing w:val="5"/>
          <w:sz w:val="20"/>
          <w:szCs w:val="20"/>
        </w:rPr>
        <w:t>的顺序进行磋商。</w:t>
      </w:r>
    </w:p>
    <w:p w14:paraId="387E1D41">
      <w:pPr>
        <w:spacing w:before="159" w:line="340" w:lineRule="auto"/>
        <w:ind w:left="2" w:right="52" w:firstLine="423"/>
        <w:rPr>
          <w:rFonts w:ascii="宋体" w:hAnsi="宋体" w:eastAsia="宋体" w:cs="宋体"/>
          <w:sz w:val="20"/>
          <w:szCs w:val="20"/>
        </w:rPr>
      </w:pPr>
      <w:r>
        <w:rPr>
          <w:rFonts w:ascii="宋体" w:hAnsi="宋体" w:eastAsia="宋体" w:cs="宋体"/>
          <w:spacing w:val="9"/>
          <w:sz w:val="20"/>
          <w:szCs w:val="20"/>
        </w:rPr>
        <w:t>5.2.8、磋商过程中，磋商小组可以根据磋商情况实质性变动采购需求中</w:t>
      </w:r>
      <w:r>
        <w:rPr>
          <w:rFonts w:ascii="宋体" w:hAnsi="宋体" w:eastAsia="宋体" w:cs="宋体"/>
          <w:spacing w:val="8"/>
          <w:sz w:val="20"/>
          <w:szCs w:val="20"/>
        </w:rPr>
        <w:t>的技术、参数要求以及合同草</w:t>
      </w:r>
      <w:r>
        <w:rPr>
          <w:rFonts w:ascii="宋体" w:hAnsi="宋体" w:eastAsia="宋体" w:cs="宋体"/>
          <w:spacing w:val="12"/>
          <w:sz w:val="20"/>
          <w:szCs w:val="20"/>
        </w:rPr>
        <w:t>案条款，但不得变动磋商文件中的其他内容</w:t>
      </w:r>
      <w:r>
        <w:rPr>
          <w:rFonts w:ascii="宋体" w:hAnsi="宋体" w:eastAsia="宋体" w:cs="宋体"/>
          <w:spacing w:val="11"/>
          <w:sz w:val="20"/>
          <w:szCs w:val="20"/>
        </w:rPr>
        <w:t>。实质性变动的内容需经采购人(业主)代表确认。并以书面形</w:t>
      </w:r>
      <w:r>
        <w:rPr>
          <w:rFonts w:ascii="宋体" w:hAnsi="宋体" w:eastAsia="宋体" w:cs="宋体"/>
          <w:spacing w:val="12"/>
          <w:sz w:val="20"/>
          <w:szCs w:val="20"/>
        </w:rPr>
        <w:t>式通知所有参加磋商的供应商，该变动是磋商文件的有效组成</w:t>
      </w:r>
      <w:r>
        <w:rPr>
          <w:rFonts w:ascii="宋体" w:hAnsi="宋体" w:eastAsia="宋体" w:cs="宋体"/>
          <w:spacing w:val="11"/>
          <w:sz w:val="20"/>
          <w:szCs w:val="20"/>
        </w:rPr>
        <w:t>部分。供应商应当按照磋商文件的变动情况和磋商小组的要求重新提交响应文件并由其法定代表人或其授权代</w:t>
      </w:r>
      <w:r>
        <w:rPr>
          <w:rFonts w:ascii="宋体" w:hAnsi="宋体" w:eastAsia="宋体" w:cs="宋体"/>
          <w:spacing w:val="10"/>
          <w:sz w:val="20"/>
          <w:szCs w:val="20"/>
        </w:rPr>
        <w:t>表签字或者加盖公章。</w:t>
      </w:r>
      <w:r>
        <w:rPr>
          <w:rFonts w:ascii="宋体" w:hAnsi="宋体" w:eastAsia="宋体" w:cs="宋体"/>
          <w:spacing w:val="-56"/>
          <w:sz w:val="20"/>
          <w:szCs w:val="20"/>
        </w:rPr>
        <w:t xml:space="preserve"> </w:t>
      </w:r>
      <w:r>
        <w:rPr>
          <w:rFonts w:ascii="宋体" w:hAnsi="宋体" w:eastAsia="宋体" w:cs="宋体"/>
          <w:spacing w:val="10"/>
          <w:sz w:val="20"/>
          <w:szCs w:val="20"/>
        </w:rPr>
        <w:t>由授权代表签字</w:t>
      </w:r>
      <w:r>
        <w:rPr>
          <w:rFonts w:ascii="宋体" w:hAnsi="宋体" w:eastAsia="宋体" w:cs="宋体"/>
          <w:spacing w:val="11"/>
          <w:sz w:val="20"/>
          <w:szCs w:val="20"/>
        </w:rPr>
        <w:t>的应当附法定代表人授权书。供应商为自然人的应当由本人签字并附身份证。供应商应根据磋商小组的要求，</w:t>
      </w:r>
      <w:r>
        <w:rPr>
          <w:rFonts w:ascii="宋体" w:hAnsi="宋体" w:eastAsia="宋体" w:cs="宋体"/>
          <w:spacing w:val="-57"/>
          <w:sz w:val="20"/>
          <w:szCs w:val="20"/>
        </w:rPr>
        <w:t xml:space="preserve"> </w:t>
      </w:r>
      <w:r>
        <w:rPr>
          <w:rFonts w:ascii="宋体" w:hAnsi="宋体" w:eastAsia="宋体" w:cs="宋体"/>
          <w:spacing w:val="11"/>
          <w:sz w:val="20"/>
          <w:szCs w:val="20"/>
        </w:rPr>
        <w:t>以书面形式在规定时间内做出响应，未做出响应的响应文件将被视为</w:t>
      </w:r>
      <w:r>
        <w:rPr>
          <w:rFonts w:ascii="宋体" w:hAnsi="宋体" w:eastAsia="宋体" w:cs="宋体"/>
          <w:spacing w:val="10"/>
          <w:sz w:val="20"/>
          <w:szCs w:val="20"/>
        </w:rPr>
        <w:t>无效竞标。若磋商小组没有实质</w:t>
      </w:r>
      <w:r>
        <w:rPr>
          <w:rFonts w:ascii="宋体" w:hAnsi="宋体" w:eastAsia="宋体" w:cs="宋体"/>
          <w:spacing w:val="12"/>
          <w:sz w:val="20"/>
          <w:szCs w:val="20"/>
        </w:rPr>
        <w:t>性变动采购需求中的技术、参数要求以及合同草案条款，则供应商</w:t>
      </w:r>
      <w:r>
        <w:rPr>
          <w:rFonts w:ascii="宋体" w:hAnsi="宋体" w:eastAsia="宋体" w:cs="宋体"/>
          <w:spacing w:val="11"/>
          <w:sz w:val="20"/>
          <w:szCs w:val="20"/>
        </w:rPr>
        <w:t>的最终报价不得高于最高限价，否则按</w:t>
      </w:r>
      <w:r>
        <w:rPr>
          <w:rFonts w:ascii="宋体" w:hAnsi="宋体" w:eastAsia="宋体" w:cs="宋体"/>
          <w:spacing w:val="6"/>
          <w:sz w:val="20"/>
          <w:szCs w:val="20"/>
        </w:rPr>
        <w:t>废标处理。</w:t>
      </w:r>
    </w:p>
    <w:p w14:paraId="0D0A5192">
      <w:pPr>
        <w:spacing w:line="327" w:lineRule="auto"/>
        <w:ind w:left="2" w:right="54" w:firstLine="422"/>
        <w:rPr>
          <w:rFonts w:ascii="宋体" w:hAnsi="宋体" w:eastAsia="宋体" w:cs="宋体"/>
          <w:sz w:val="20"/>
          <w:szCs w:val="20"/>
        </w:rPr>
      </w:pPr>
      <w:r>
        <w:rPr>
          <w:rFonts w:ascii="宋体" w:hAnsi="宋体" w:eastAsia="宋体" w:cs="宋体"/>
          <w:spacing w:val="9"/>
          <w:sz w:val="20"/>
          <w:szCs w:val="20"/>
        </w:rPr>
        <w:t>5.2.9、磋商小组对符合采购需求的供应商进行两轮报价（响应文件中为</w:t>
      </w:r>
      <w:r>
        <w:rPr>
          <w:rFonts w:ascii="宋体" w:hAnsi="宋体" w:eastAsia="宋体" w:cs="宋体"/>
          <w:spacing w:val="8"/>
          <w:sz w:val="20"/>
          <w:szCs w:val="20"/>
        </w:rPr>
        <w:t>第一轮报价、通过初步评审后</w:t>
      </w:r>
      <w:r>
        <w:rPr>
          <w:rFonts w:ascii="宋体" w:hAnsi="宋体" w:eastAsia="宋体" w:cs="宋体"/>
          <w:spacing w:val="11"/>
          <w:sz w:val="20"/>
          <w:szCs w:val="20"/>
        </w:rPr>
        <w:t>现场报价为第二轮报价同为最终报价</w:t>
      </w:r>
      <w:r>
        <w:rPr>
          <w:rFonts w:ascii="宋体" w:hAnsi="宋体" w:eastAsia="宋体" w:cs="宋体"/>
          <w:spacing w:val="3"/>
          <w:sz w:val="20"/>
          <w:szCs w:val="20"/>
        </w:rPr>
        <w:t>）</w:t>
      </w:r>
      <w:r>
        <w:rPr>
          <w:rFonts w:ascii="宋体" w:hAnsi="宋体" w:eastAsia="宋体" w:cs="宋体"/>
          <w:spacing w:val="-58"/>
          <w:sz w:val="20"/>
          <w:szCs w:val="20"/>
        </w:rPr>
        <w:t xml:space="preserve"> </w:t>
      </w:r>
      <w:r>
        <w:rPr>
          <w:rFonts w:ascii="宋体" w:hAnsi="宋体" w:eastAsia="宋体" w:cs="宋体"/>
          <w:spacing w:val="3"/>
          <w:sz w:val="20"/>
          <w:szCs w:val="20"/>
        </w:rPr>
        <w:t>；</w:t>
      </w:r>
      <w:r>
        <w:rPr>
          <w:rFonts w:ascii="宋体" w:hAnsi="宋体" w:eastAsia="宋体" w:cs="宋体"/>
          <w:spacing w:val="11"/>
          <w:sz w:val="20"/>
          <w:szCs w:val="20"/>
        </w:rPr>
        <w:t>供应商只有通过形式评审、资格评审、响应性评审后方可进入下</w:t>
      </w:r>
      <w:r>
        <w:rPr>
          <w:rFonts w:ascii="宋体" w:hAnsi="宋体" w:eastAsia="宋体" w:cs="宋体"/>
          <w:spacing w:val="9"/>
          <w:sz w:val="20"/>
          <w:szCs w:val="20"/>
        </w:rPr>
        <w:t>一轮报价，在规定的时间内同时提交报价，最终报价不得超过最高限价。</w:t>
      </w:r>
    </w:p>
    <w:p w14:paraId="37F2B434">
      <w:pPr>
        <w:spacing w:before="163" w:line="301" w:lineRule="auto"/>
        <w:ind w:left="7" w:right="54" w:firstLine="417"/>
        <w:rPr>
          <w:rFonts w:ascii="宋体" w:hAnsi="宋体" w:eastAsia="宋体" w:cs="宋体"/>
          <w:sz w:val="20"/>
          <w:szCs w:val="20"/>
        </w:rPr>
      </w:pPr>
      <w:r>
        <w:rPr>
          <w:rFonts w:ascii="宋体" w:hAnsi="宋体" w:eastAsia="宋体" w:cs="宋体"/>
          <w:spacing w:val="11"/>
          <w:sz w:val="20"/>
          <w:szCs w:val="20"/>
        </w:rPr>
        <w:t>5.2.10、本项目执行最新政府采购政策，在政府采购活动中，供应商提供的货物、工</w:t>
      </w:r>
      <w:r>
        <w:rPr>
          <w:rFonts w:ascii="宋体" w:hAnsi="宋体" w:eastAsia="宋体" w:cs="宋体"/>
          <w:spacing w:val="10"/>
          <w:sz w:val="20"/>
          <w:szCs w:val="20"/>
        </w:rPr>
        <w:t>程或者服务符合</w:t>
      </w:r>
      <w:r>
        <w:rPr>
          <w:rFonts w:ascii="宋体" w:hAnsi="宋体" w:eastAsia="宋体" w:cs="宋体"/>
          <w:sz w:val="20"/>
          <w:szCs w:val="20"/>
        </w:rPr>
        <w:t xml:space="preserve"> </w:t>
      </w:r>
      <w:r>
        <w:rPr>
          <w:rFonts w:ascii="宋体" w:hAnsi="宋体" w:eastAsia="宋体" w:cs="宋体"/>
          <w:spacing w:val="9"/>
          <w:sz w:val="20"/>
          <w:szCs w:val="20"/>
        </w:rPr>
        <w:t>下列情形的，可享受中小企业扶持政策</w:t>
      </w:r>
      <w:r>
        <w:rPr>
          <w:rFonts w:ascii="宋体" w:hAnsi="宋体" w:eastAsia="宋体" w:cs="宋体"/>
          <w:spacing w:val="-1"/>
          <w:sz w:val="20"/>
          <w:szCs w:val="20"/>
        </w:rPr>
        <w:t>：</w:t>
      </w:r>
      <w:r>
        <w:rPr>
          <w:rFonts w:ascii="宋体" w:hAnsi="宋体" w:eastAsia="宋体" w:cs="宋体"/>
          <w:b/>
          <w:bCs/>
          <w:spacing w:val="-1"/>
          <w:sz w:val="20"/>
          <w:szCs w:val="20"/>
        </w:rPr>
        <w:t>（</w:t>
      </w:r>
      <w:r>
        <w:rPr>
          <w:rFonts w:ascii="宋体" w:hAnsi="宋体" w:eastAsia="宋体" w:cs="宋体"/>
          <w:b/>
          <w:bCs/>
          <w:spacing w:val="9"/>
          <w:sz w:val="20"/>
          <w:szCs w:val="20"/>
        </w:rPr>
        <w:t>注：本项目为仅面向中小企业采购项目，不再进行价格扣除）</w:t>
      </w:r>
    </w:p>
    <w:p w14:paraId="4512B5F2">
      <w:pPr>
        <w:spacing w:before="162" w:line="377" w:lineRule="auto"/>
        <w:ind w:left="1" w:right="54" w:firstLine="418"/>
        <w:rPr>
          <w:rFonts w:ascii="宋体" w:hAnsi="宋体" w:eastAsia="宋体" w:cs="宋体"/>
          <w:sz w:val="20"/>
          <w:szCs w:val="20"/>
        </w:rPr>
      </w:pPr>
      <w:r>
        <w:rPr>
          <w:rFonts w:ascii="宋体" w:hAnsi="宋体" w:eastAsia="宋体" w:cs="宋体"/>
          <w:spacing w:val="12"/>
          <w:sz w:val="20"/>
          <w:szCs w:val="20"/>
        </w:rPr>
        <w:t>在货物采购项目中，货物由中小企业制造，即货物由中小企业生产且使</w:t>
      </w:r>
      <w:r>
        <w:rPr>
          <w:rFonts w:ascii="宋体" w:hAnsi="宋体" w:eastAsia="宋体" w:cs="宋体"/>
          <w:spacing w:val="11"/>
          <w:sz w:val="20"/>
          <w:szCs w:val="20"/>
        </w:rPr>
        <w:t>用该中小企业商号或者注册商</w:t>
      </w:r>
      <w:r>
        <w:rPr>
          <w:rFonts w:ascii="宋体" w:hAnsi="宋体" w:eastAsia="宋体" w:cs="宋体"/>
          <w:sz w:val="20"/>
          <w:szCs w:val="20"/>
        </w:rPr>
        <w:t>标；</w:t>
      </w:r>
    </w:p>
    <w:p w14:paraId="69F9169D">
      <w:pPr>
        <w:spacing w:before="1" w:line="226" w:lineRule="auto"/>
        <w:ind w:left="420"/>
        <w:rPr>
          <w:rFonts w:ascii="宋体" w:hAnsi="宋体" w:eastAsia="宋体" w:cs="宋体"/>
          <w:sz w:val="20"/>
          <w:szCs w:val="20"/>
        </w:rPr>
      </w:pPr>
      <w:r>
        <w:rPr>
          <w:rFonts w:ascii="宋体" w:hAnsi="宋体" w:eastAsia="宋体" w:cs="宋体"/>
          <w:spacing w:val="9"/>
          <w:sz w:val="20"/>
          <w:szCs w:val="20"/>
        </w:rPr>
        <w:t>在工程采购项目中，工程由中小企业承建，即工程施工单位为中小企业；</w:t>
      </w:r>
    </w:p>
    <w:p w14:paraId="5E72F54D">
      <w:pPr>
        <w:spacing w:before="163" w:line="377" w:lineRule="auto"/>
        <w:ind w:left="1" w:right="54" w:firstLine="418"/>
        <w:rPr>
          <w:rFonts w:ascii="宋体" w:hAnsi="宋体" w:eastAsia="宋体" w:cs="宋体"/>
          <w:sz w:val="20"/>
          <w:szCs w:val="20"/>
        </w:rPr>
      </w:pPr>
      <w:r>
        <w:rPr>
          <w:rFonts w:ascii="宋体" w:hAnsi="宋体" w:eastAsia="宋体" w:cs="宋体"/>
          <w:spacing w:val="12"/>
          <w:sz w:val="20"/>
          <w:szCs w:val="20"/>
        </w:rPr>
        <w:t>在服务采购项目中，服务由中小企业承接，即提供服务的人员为中小企</w:t>
      </w:r>
      <w:r>
        <w:rPr>
          <w:rFonts w:ascii="宋体" w:hAnsi="宋体" w:eastAsia="宋体" w:cs="宋体"/>
          <w:spacing w:val="11"/>
          <w:sz w:val="20"/>
          <w:szCs w:val="20"/>
        </w:rPr>
        <w:t>业依照《中华人民共和国劳动</w:t>
      </w:r>
      <w:r>
        <w:rPr>
          <w:rFonts w:ascii="宋体" w:hAnsi="宋体" w:eastAsia="宋体" w:cs="宋体"/>
          <w:spacing w:val="8"/>
          <w:sz w:val="20"/>
          <w:szCs w:val="20"/>
        </w:rPr>
        <w:t>合同法》订立劳动合同的从业人员。</w:t>
      </w:r>
    </w:p>
    <w:p w14:paraId="122C3937">
      <w:pPr>
        <w:spacing w:before="2" w:line="377" w:lineRule="auto"/>
        <w:ind w:left="5" w:right="54" w:firstLine="414"/>
        <w:rPr>
          <w:rFonts w:ascii="宋体" w:hAnsi="宋体" w:eastAsia="宋体" w:cs="宋体"/>
          <w:sz w:val="20"/>
          <w:szCs w:val="20"/>
        </w:rPr>
      </w:pPr>
      <w:r>
        <w:rPr>
          <w:rFonts w:ascii="宋体" w:hAnsi="宋体" w:eastAsia="宋体" w:cs="宋体"/>
          <w:spacing w:val="12"/>
          <w:sz w:val="20"/>
          <w:szCs w:val="20"/>
        </w:rPr>
        <w:t>在货物采购项目中，供应商提供的货物既有中小企业制造货物，也有大</w:t>
      </w:r>
      <w:r>
        <w:rPr>
          <w:rFonts w:ascii="宋体" w:hAnsi="宋体" w:eastAsia="宋体" w:cs="宋体"/>
          <w:spacing w:val="11"/>
          <w:sz w:val="20"/>
          <w:szCs w:val="20"/>
        </w:rPr>
        <w:t>型企业制造货物的，不享受本</w:t>
      </w:r>
      <w:r>
        <w:rPr>
          <w:rFonts w:ascii="宋体" w:hAnsi="宋体" w:eastAsia="宋体" w:cs="宋体"/>
          <w:spacing w:val="8"/>
          <w:sz w:val="20"/>
          <w:szCs w:val="20"/>
        </w:rPr>
        <w:t>办法规定的中小企业扶持政策。</w:t>
      </w:r>
    </w:p>
    <w:p w14:paraId="60A5FEF3">
      <w:pPr>
        <w:spacing w:before="1" w:line="376" w:lineRule="auto"/>
        <w:ind w:left="3" w:right="54" w:firstLine="441"/>
        <w:rPr>
          <w:rFonts w:ascii="宋体" w:hAnsi="宋体" w:eastAsia="宋体" w:cs="宋体"/>
          <w:sz w:val="20"/>
          <w:szCs w:val="20"/>
        </w:rPr>
      </w:pPr>
      <w:r>
        <w:rPr>
          <w:rFonts w:ascii="宋体" w:hAnsi="宋体" w:eastAsia="宋体" w:cs="宋体"/>
          <w:spacing w:val="11"/>
          <w:sz w:val="20"/>
          <w:szCs w:val="20"/>
        </w:rPr>
        <w:t>以联合体形式参加政府采购活动，联合体各方均为中小企业的，联合体视同中小企业。其中，联合体</w:t>
      </w:r>
      <w:r>
        <w:rPr>
          <w:rFonts w:ascii="宋体" w:hAnsi="宋体" w:eastAsia="宋体" w:cs="宋体"/>
          <w:spacing w:val="8"/>
          <w:sz w:val="20"/>
          <w:szCs w:val="20"/>
        </w:rPr>
        <w:t>各方均为小微企业的，联合体视同小微企业。</w:t>
      </w:r>
    </w:p>
    <w:p w14:paraId="66D5F433">
      <w:pPr>
        <w:spacing w:before="1" w:line="226" w:lineRule="auto"/>
        <w:ind w:left="430"/>
        <w:rPr>
          <w:rFonts w:ascii="宋体" w:hAnsi="宋体" w:eastAsia="宋体" w:cs="宋体"/>
          <w:sz w:val="20"/>
          <w:szCs w:val="20"/>
        </w:rPr>
      </w:pPr>
      <w:r>
        <w:rPr>
          <w:rFonts w:ascii="宋体" w:hAnsi="宋体" w:eastAsia="宋体" w:cs="宋体"/>
          <w:spacing w:val="9"/>
          <w:sz w:val="20"/>
          <w:szCs w:val="20"/>
        </w:rPr>
        <w:t>（1）中小企业参加政府采购活动，应当《中小企业声明函》，否则不予</w:t>
      </w:r>
      <w:r>
        <w:rPr>
          <w:rFonts w:ascii="宋体" w:hAnsi="宋体" w:eastAsia="宋体" w:cs="宋体"/>
          <w:spacing w:val="8"/>
          <w:sz w:val="20"/>
          <w:szCs w:val="20"/>
        </w:rPr>
        <w:t>认可。</w:t>
      </w:r>
    </w:p>
    <w:p w14:paraId="067DE20C">
      <w:pPr>
        <w:spacing w:before="164" w:line="347" w:lineRule="auto"/>
        <w:ind w:firstLine="430"/>
        <w:rPr>
          <w:rFonts w:ascii="宋体" w:hAnsi="宋体" w:eastAsia="宋体" w:cs="宋体"/>
          <w:sz w:val="20"/>
          <w:szCs w:val="20"/>
        </w:rPr>
      </w:pPr>
      <w:r>
        <w:rPr>
          <w:rFonts w:ascii="宋体" w:hAnsi="宋体" w:eastAsia="宋体" w:cs="宋体"/>
          <w:spacing w:val="7"/>
          <w:sz w:val="20"/>
          <w:szCs w:val="20"/>
        </w:rPr>
        <w:t>（2）根据《政府采购支持监狱企业发展有关问题的通知》（财库〔2014〕68</w:t>
      </w:r>
      <w:r>
        <w:rPr>
          <w:rFonts w:ascii="宋体" w:hAnsi="宋体" w:eastAsia="宋体" w:cs="宋体"/>
          <w:spacing w:val="-32"/>
          <w:sz w:val="20"/>
          <w:szCs w:val="20"/>
        </w:rPr>
        <w:t xml:space="preserve"> </w:t>
      </w:r>
      <w:r>
        <w:rPr>
          <w:rFonts w:ascii="宋体" w:hAnsi="宋体" w:eastAsia="宋体" w:cs="宋体"/>
          <w:spacing w:val="7"/>
          <w:sz w:val="20"/>
          <w:szCs w:val="20"/>
        </w:rPr>
        <w:t>号）的规定，对于监狱企</w:t>
      </w:r>
      <w:r>
        <w:rPr>
          <w:rFonts w:ascii="宋体" w:hAnsi="宋体" w:eastAsia="宋体" w:cs="宋体"/>
          <w:spacing w:val="8"/>
          <w:sz w:val="20"/>
          <w:szCs w:val="20"/>
        </w:rPr>
        <w:t>业（视同小型、微型企业）的价格给予</w:t>
      </w:r>
      <w:r>
        <w:rPr>
          <w:rFonts w:ascii="宋体" w:hAnsi="宋体" w:eastAsia="宋体" w:cs="宋体"/>
          <w:spacing w:val="-37"/>
          <w:sz w:val="20"/>
          <w:szCs w:val="20"/>
        </w:rPr>
        <w:t xml:space="preserve"> </w:t>
      </w:r>
      <w:r>
        <w:rPr>
          <w:rFonts w:ascii="宋体" w:hAnsi="宋体" w:eastAsia="宋体" w:cs="宋体"/>
          <w:spacing w:val="8"/>
          <w:sz w:val="20"/>
          <w:szCs w:val="20"/>
        </w:rPr>
        <w:t>20%的扣除，用扣除后的价格参与评审。</w:t>
      </w:r>
      <w:r>
        <w:rPr>
          <w:rFonts w:ascii="宋体" w:hAnsi="宋体" w:eastAsia="宋体" w:cs="宋体"/>
          <w:spacing w:val="7"/>
          <w:sz w:val="20"/>
          <w:szCs w:val="20"/>
        </w:rPr>
        <w:t>监狱企业参加政府采购活动</w:t>
      </w:r>
      <w:r>
        <w:rPr>
          <w:rFonts w:ascii="宋体" w:hAnsi="宋体" w:eastAsia="宋体" w:cs="宋体"/>
          <w:spacing w:val="8"/>
          <w:sz w:val="20"/>
          <w:szCs w:val="20"/>
        </w:rPr>
        <w:t>时，应当提供由省级以上监狱管理局、戒毒管理局(含新疆生产建设兵团)出具的属于监狱企业的证明文件，</w:t>
      </w:r>
      <w:r>
        <w:rPr>
          <w:rFonts w:ascii="宋体" w:hAnsi="宋体" w:eastAsia="宋体" w:cs="宋体"/>
          <w:spacing w:val="6"/>
          <w:sz w:val="20"/>
          <w:szCs w:val="20"/>
        </w:rPr>
        <w:t xml:space="preserve"> </w:t>
      </w:r>
      <w:r>
        <w:rPr>
          <w:rFonts w:ascii="宋体" w:hAnsi="宋体" w:eastAsia="宋体" w:cs="宋体"/>
          <w:spacing w:val="10"/>
          <w:sz w:val="20"/>
          <w:szCs w:val="20"/>
        </w:rPr>
        <w:t>否则不予认可。</w:t>
      </w:r>
      <w:r>
        <w:rPr>
          <w:rFonts w:ascii="宋体" w:hAnsi="宋体" w:eastAsia="宋体" w:cs="宋体"/>
          <w:b/>
          <w:bCs/>
          <w:spacing w:val="10"/>
          <w:sz w:val="20"/>
          <w:szCs w:val="20"/>
        </w:rPr>
        <w:t>（注：本项目为仅面向中小企业采购项目，本条不适用，监狱企业投标时</w:t>
      </w:r>
      <w:r>
        <w:rPr>
          <w:rFonts w:ascii="宋体" w:hAnsi="宋体" w:eastAsia="宋体" w:cs="宋体"/>
          <w:b/>
          <w:bCs/>
          <w:spacing w:val="9"/>
          <w:sz w:val="20"/>
          <w:szCs w:val="20"/>
        </w:rPr>
        <w:t>不再进行价格扣</w:t>
      </w:r>
      <w:r>
        <w:rPr>
          <w:rFonts w:ascii="宋体" w:hAnsi="宋体" w:eastAsia="宋体" w:cs="宋体"/>
          <w:b/>
          <w:bCs/>
          <w:spacing w:val="-2"/>
          <w:sz w:val="20"/>
          <w:szCs w:val="20"/>
        </w:rPr>
        <w:t>除）</w:t>
      </w:r>
    </w:p>
    <w:p w14:paraId="0E820E5A">
      <w:pPr>
        <w:spacing w:before="161" w:line="347" w:lineRule="auto"/>
        <w:ind w:right="54" w:firstLine="430"/>
        <w:rPr>
          <w:rFonts w:ascii="宋体" w:hAnsi="宋体" w:eastAsia="宋体" w:cs="宋体"/>
          <w:sz w:val="20"/>
          <w:szCs w:val="20"/>
        </w:rPr>
      </w:pPr>
      <w:r>
        <w:rPr>
          <w:rFonts w:ascii="宋体" w:hAnsi="宋体" w:eastAsia="宋体" w:cs="宋体"/>
          <w:spacing w:val="9"/>
          <w:sz w:val="20"/>
          <w:szCs w:val="20"/>
        </w:rPr>
        <w:t>（3）根据《关于促进残疾人就业政府采购政策的通知》（财库〔2017〕141</w:t>
      </w:r>
      <w:r>
        <w:rPr>
          <w:rFonts w:ascii="宋体" w:hAnsi="宋体" w:eastAsia="宋体" w:cs="宋体"/>
          <w:spacing w:val="-28"/>
          <w:sz w:val="20"/>
          <w:szCs w:val="20"/>
        </w:rPr>
        <w:t xml:space="preserve"> </w:t>
      </w:r>
      <w:r>
        <w:rPr>
          <w:rFonts w:ascii="宋体" w:hAnsi="宋体" w:eastAsia="宋体" w:cs="宋体"/>
          <w:spacing w:val="9"/>
          <w:sz w:val="20"/>
          <w:szCs w:val="20"/>
        </w:rPr>
        <w:t>号）的规定，对于残疾人</w:t>
      </w:r>
      <w:r>
        <w:rPr>
          <w:rFonts w:ascii="宋体" w:hAnsi="宋体" w:eastAsia="宋体" w:cs="宋体"/>
          <w:sz w:val="20"/>
          <w:szCs w:val="20"/>
        </w:rPr>
        <w:t xml:space="preserve"> </w:t>
      </w:r>
      <w:r>
        <w:rPr>
          <w:rFonts w:ascii="宋体" w:hAnsi="宋体" w:eastAsia="宋体" w:cs="宋体"/>
          <w:spacing w:val="8"/>
          <w:sz w:val="20"/>
          <w:szCs w:val="20"/>
        </w:rPr>
        <w:t>福利性单位企业（视同小型、微型企业）的价格给予</w:t>
      </w:r>
      <w:r>
        <w:rPr>
          <w:rFonts w:ascii="宋体" w:hAnsi="宋体" w:eastAsia="宋体" w:cs="宋体"/>
          <w:spacing w:val="-37"/>
          <w:sz w:val="20"/>
          <w:szCs w:val="20"/>
        </w:rPr>
        <w:t xml:space="preserve"> </w:t>
      </w:r>
      <w:r>
        <w:rPr>
          <w:rFonts w:ascii="宋体" w:hAnsi="宋体" w:eastAsia="宋体" w:cs="宋体"/>
          <w:spacing w:val="8"/>
          <w:sz w:val="20"/>
          <w:szCs w:val="20"/>
        </w:rPr>
        <w:t>20%的扣除，用扣除后的价</w:t>
      </w:r>
      <w:r>
        <w:rPr>
          <w:rFonts w:ascii="宋体" w:hAnsi="宋体" w:eastAsia="宋体" w:cs="宋体"/>
          <w:spacing w:val="7"/>
          <w:sz w:val="20"/>
          <w:szCs w:val="20"/>
        </w:rPr>
        <w:t>格参与评审。符合条件的残</w:t>
      </w:r>
      <w:r>
        <w:rPr>
          <w:rFonts w:ascii="宋体" w:hAnsi="宋体" w:eastAsia="宋体" w:cs="宋体"/>
          <w:sz w:val="20"/>
          <w:szCs w:val="20"/>
        </w:rPr>
        <w:t xml:space="preserve"> </w:t>
      </w:r>
      <w:r>
        <w:rPr>
          <w:rFonts w:ascii="宋体" w:hAnsi="宋体" w:eastAsia="宋体" w:cs="宋体"/>
          <w:spacing w:val="8"/>
          <w:sz w:val="20"/>
          <w:szCs w:val="20"/>
        </w:rPr>
        <w:t>疾人福利性单位在参加政府采购活动时，应当按</w:t>
      </w:r>
      <w:r>
        <w:rPr>
          <w:rFonts w:ascii="宋体" w:hAnsi="宋体" w:eastAsia="宋体" w:cs="宋体"/>
          <w:spacing w:val="7"/>
          <w:sz w:val="20"/>
          <w:szCs w:val="20"/>
        </w:rPr>
        <w:t>照（财库〔2017〕141</w:t>
      </w:r>
      <w:r>
        <w:rPr>
          <w:rFonts w:ascii="宋体" w:hAnsi="宋体" w:eastAsia="宋体" w:cs="宋体"/>
          <w:spacing w:val="-36"/>
          <w:sz w:val="20"/>
          <w:szCs w:val="20"/>
        </w:rPr>
        <w:t xml:space="preserve"> </w:t>
      </w:r>
      <w:r>
        <w:rPr>
          <w:rFonts w:ascii="宋体" w:hAnsi="宋体" w:eastAsia="宋体" w:cs="宋体"/>
          <w:spacing w:val="7"/>
          <w:sz w:val="20"/>
          <w:szCs w:val="20"/>
        </w:rPr>
        <w:t>号）的规定提供《残疾人福利性单位</w:t>
      </w:r>
      <w:r>
        <w:rPr>
          <w:rFonts w:ascii="宋体" w:hAnsi="宋体" w:eastAsia="宋体" w:cs="宋体"/>
          <w:spacing w:val="11"/>
          <w:sz w:val="20"/>
          <w:szCs w:val="20"/>
        </w:rPr>
        <w:t>声明函》，并对声明的真实性负责，否则不予认可。</w:t>
      </w:r>
      <w:r>
        <w:rPr>
          <w:rFonts w:ascii="宋体" w:hAnsi="宋体" w:eastAsia="宋体" w:cs="宋体"/>
          <w:b/>
          <w:bCs/>
          <w:spacing w:val="11"/>
          <w:sz w:val="20"/>
          <w:szCs w:val="20"/>
        </w:rPr>
        <w:t>（注：本</w:t>
      </w:r>
      <w:r>
        <w:rPr>
          <w:rFonts w:ascii="宋体" w:hAnsi="宋体" w:eastAsia="宋体" w:cs="宋体"/>
          <w:b/>
          <w:bCs/>
          <w:spacing w:val="10"/>
          <w:sz w:val="20"/>
          <w:szCs w:val="20"/>
        </w:rPr>
        <w:t>项目为仅面向中小企业采购项目，本条不适</w:t>
      </w:r>
      <w:r>
        <w:rPr>
          <w:rFonts w:ascii="宋体" w:hAnsi="宋体" w:eastAsia="宋体" w:cs="宋体"/>
          <w:b/>
          <w:bCs/>
          <w:spacing w:val="8"/>
          <w:sz w:val="20"/>
          <w:szCs w:val="20"/>
        </w:rPr>
        <w:t>用，残疾人福利性单位企业投标时不再进行价格</w:t>
      </w:r>
      <w:r>
        <w:rPr>
          <w:rFonts w:ascii="宋体" w:hAnsi="宋体" w:eastAsia="宋体" w:cs="宋体"/>
          <w:b/>
          <w:bCs/>
          <w:spacing w:val="7"/>
          <w:sz w:val="20"/>
          <w:szCs w:val="20"/>
        </w:rPr>
        <w:t>扣除）</w:t>
      </w:r>
    </w:p>
    <w:p w14:paraId="555094A4">
      <w:pPr>
        <w:spacing w:before="164" w:line="347" w:lineRule="auto"/>
        <w:ind w:firstLine="430"/>
        <w:rPr>
          <w:rFonts w:ascii="宋体" w:hAnsi="宋体" w:eastAsia="宋体" w:cs="宋体"/>
          <w:sz w:val="20"/>
          <w:szCs w:val="20"/>
        </w:rPr>
      </w:pPr>
      <w:r>
        <w:rPr>
          <w:rFonts w:ascii="宋体" w:hAnsi="宋体" w:eastAsia="宋体" w:cs="宋体"/>
          <w:spacing w:val="9"/>
          <w:sz w:val="20"/>
          <w:szCs w:val="20"/>
        </w:rPr>
        <w:t>（4）《关于调整优化节能产品、环境标志产</w:t>
      </w:r>
      <w:r>
        <w:rPr>
          <w:rFonts w:ascii="宋体" w:hAnsi="宋体" w:eastAsia="宋体" w:cs="宋体"/>
          <w:spacing w:val="8"/>
          <w:sz w:val="20"/>
          <w:szCs w:val="20"/>
        </w:rPr>
        <w:t>品政府采购执行机制的通知》（财库〔2019〕9 号）实施</w:t>
      </w:r>
      <w:r>
        <w:rPr>
          <w:rFonts w:ascii="宋体" w:hAnsi="宋体" w:eastAsia="宋体" w:cs="宋体"/>
          <w:sz w:val="20"/>
          <w:szCs w:val="20"/>
        </w:rPr>
        <w:t xml:space="preserve"> </w:t>
      </w:r>
      <w:r>
        <w:rPr>
          <w:rFonts w:ascii="宋体" w:hAnsi="宋体" w:eastAsia="宋体" w:cs="宋体"/>
          <w:spacing w:val="12"/>
          <w:sz w:val="20"/>
          <w:szCs w:val="20"/>
        </w:rPr>
        <w:t>措施：所供产品属于强制采购产品的，供应商须出具国家确定的</w:t>
      </w:r>
      <w:r>
        <w:rPr>
          <w:rFonts w:ascii="宋体" w:hAnsi="宋体" w:eastAsia="宋体" w:cs="宋体"/>
          <w:spacing w:val="11"/>
          <w:sz w:val="20"/>
          <w:szCs w:val="20"/>
        </w:rPr>
        <w:t>认证机构出具的、处于有效期之内的节能</w:t>
      </w:r>
      <w:r>
        <w:rPr>
          <w:rFonts w:ascii="宋体" w:hAnsi="宋体" w:eastAsia="宋体" w:cs="宋体"/>
          <w:spacing w:val="8"/>
          <w:sz w:val="20"/>
          <w:szCs w:val="20"/>
        </w:rPr>
        <w:t>产品、环境标志产品认证证书；所供产品属于优先采购产品的，当供应商评分（无评分时为报价）一致时，</w:t>
      </w:r>
      <w:r>
        <w:rPr>
          <w:rFonts w:ascii="宋体" w:hAnsi="宋体" w:eastAsia="宋体" w:cs="宋体"/>
          <w:spacing w:val="13"/>
          <w:sz w:val="20"/>
          <w:szCs w:val="20"/>
        </w:rPr>
        <w:t xml:space="preserve"> </w:t>
      </w:r>
      <w:r>
        <w:rPr>
          <w:rFonts w:ascii="宋体" w:hAnsi="宋体" w:eastAsia="宋体" w:cs="宋体"/>
          <w:spacing w:val="12"/>
          <w:sz w:val="20"/>
          <w:szCs w:val="20"/>
        </w:rPr>
        <w:t>以供应商提供优先采购产品的国家确定的认证机构出具的、处于</w:t>
      </w:r>
      <w:r>
        <w:rPr>
          <w:rFonts w:ascii="宋体" w:hAnsi="宋体" w:eastAsia="宋体" w:cs="宋体"/>
          <w:spacing w:val="11"/>
          <w:sz w:val="20"/>
          <w:szCs w:val="20"/>
        </w:rPr>
        <w:t>有效期之内的节能产品、环境标志产品认</w:t>
      </w:r>
      <w:r>
        <w:rPr>
          <w:rFonts w:ascii="宋体" w:hAnsi="宋体" w:eastAsia="宋体" w:cs="宋体"/>
          <w:sz w:val="20"/>
          <w:szCs w:val="20"/>
        </w:rPr>
        <w:t xml:space="preserve"> </w:t>
      </w:r>
      <w:r>
        <w:rPr>
          <w:rFonts w:ascii="宋体" w:hAnsi="宋体" w:eastAsia="宋体" w:cs="宋体"/>
          <w:spacing w:val="10"/>
          <w:sz w:val="20"/>
          <w:szCs w:val="20"/>
        </w:rPr>
        <w:t>证证书数量为依据，数量多者优先采购。若因放置问</w:t>
      </w:r>
      <w:r>
        <w:rPr>
          <w:rFonts w:ascii="宋体" w:hAnsi="宋体" w:eastAsia="宋体" w:cs="宋体"/>
          <w:spacing w:val="9"/>
          <w:sz w:val="20"/>
          <w:szCs w:val="20"/>
        </w:rPr>
        <w:t>题导致评审专家无法找到，供应商自行承担后果。</w:t>
      </w:r>
    </w:p>
    <w:p w14:paraId="73F4E7D7">
      <w:pPr>
        <w:spacing w:before="164" w:line="347" w:lineRule="auto"/>
        <w:ind w:firstLine="430"/>
        <w:rPr>
          <w:rFonts w:ascii="宋体" w:hAnsi="宋体" w:eastAsia="宋体" w:cs="宋体"/>
          <w:spacing w:val="8"/>
          <w:sz w:val="20"/>
          <w:szCs w:val="20"/>
        </w:rPr>
      </w:pPr>
      <w:r>
        <w:rPr>
          <w:rFonts w:ascii="宋体" w:hAnsi="宋体" w:eastAsia="宋体" w:cs="宋体"/>
          <w:spacing w:val="8"/>
          <w:sz w:val="20"/>
          <w:szCs w:val="20"/>
        </w:rPr>
        <w:t>5.2.11、经磋商确定最终采购需求， 由磋商小组采用综合评分法对通过初步评审的供应商的响应文件进行综合评分。</w:t>
      </w:r>
    </w:p>
    <w:p w14:paraId="237913F8">
      <w:pPr>
        <w:spacing w:before="165" w:line="220" w:lineRule="auto"/>
        <w:ind w:left="13"/>
        <w:outlineLvl w:val="1"/>
        <w:rPr>
          <w:rFonts w:ascii="宋体" w:hAnsi="宋体" w:eastAsia="宋体" w:cs="宋体"/>
          <w:sz w:val="24"/>
          <w:szCs w:val="24"/>
        </w:rPr>
      </w:pPr>
      <w:r>
        <w:rPr>
          <w:rFonts w:ascii="宋体" w:hAnsi="宋体" w:eastAsia="宋体" w:cs="宋体"/>
          <w:b/>
          <w:bCs/>
          <w:spacing w:val="-4"/>
          <w:sz w:val="24"/>
          <w:szCs w:val="24"/>
        </w:rPr>
        <w:t>6.</w:t>
      </w:r>
      <w:r>
        <w:rPr>
          <w:rFonts w:ascii="宋体" w:hAnsi="宋体" w:eastAsia="宋体" w:cs="宋体"/>
          <w:spacing w:val="-4"/>
          <w:sz w:val="24"/>
          <w:szCs w:val="24"/>
        </w:rPr>
        <w:t xml:space="preserve"> </w:t>
      </w:r>
      <w:r>
        <w:rPr>
          <w:rFonts w:ascii="宋体" w:hAnsi="宋体" w:eastAsia="宋体" w:cs="宋体"/>
          <w:b/>
          <w:bCs/>
          <w:spacing w:val="-4"/>
          <w:sz w:val="24"/>
          <w:szCs w:val="24"/>
        </w:rPr>
        <w:t>磋商小组</w:t>
      </w:r>
    </w:p>
    <w:p w14:paraId="73766E96">
      <w:pPr>
        <w:spacing w:before="177" w:line="228" w:lineRule="auto"/>
        <w:ind w:left="11"/>
        <w:outlineLvl w:val="2"/>
        <w:rPr>
          <w:rFonts w:ascii="宋体" w:hAnsi="宋体" w:eastAsia="宋体" w:cs="宋体"/>
          <w:sz w:val="20"/>
          <w:szCs w:val="20"/>
        </w:rPr>
      </w:pPr>
      <w:r>
        <w:rPr>
          <w:rFonts w:ascii="宋体" w:hAnsi="宋体" w:eastAsia="宋体" w:cs="宋体"/>
          <w:spacing w:val="5"/>
          <w:sz w:val="20"/>
          <w:szCs w:val="20"/>
        </w:rPr>
        <w:t>6.1 磋商小组</w:t>
      </w:r>
    </w:p>
    <w:p w14:paraId="15D4E898">
      <w:pPr>
        <w:spacing w:before="159" w:line="377" w:lineRule="auto"/>
        <w:ind w:left="11" w:right="2" w:firstLine="417"/>
        <w:rPr>
          <w:rFonts w:ascii="宋体" w:hAnsi="宋体" w:eastAsia="宋体" w:cs="宋体"/>
          <w:sz w:val="20"/>
          <w:szCs w:val="20"/>
        </w:rPr>
      </w:pPr>
      <w:r>
        <w:rPr>
          <w:rFonts w:ascii="宋体" w:hAnsi="宋体" w:eastAsia="宋体" w:cs="宋体"/>
          <w:spacing w:val="12"/>
          <w:sz w:val="20"/>
          <w:szCs w:val="20"/>
        </w:rPr>
        <w:t>磋商由采购人依法组建的磋商小组负责。磋商小组由采购人代表以及有</w:t>
      </w:r>
      <w:r>
        <w:rPr>
          <w:rFonts w:ascii="宋体" w:hAnsi="宋体" w:eastAsia="宋体" w:cs="宋体"/>
          <w:spacing w:val="11"/>
          <w:sz w:val="20"/>
          <w:szCs w:val="20"/>
        </w:rPr>
        <w:t>关方面的专家组</w:t>
      </w:r>
      <w:r>
        <w:rPr>
          <w:rFonts w:ascii="宋体" w:hAnsi="宋体" w:eastAsia="宋体" w:cs="宋体"/>
          <w:spacing w:val="9"/>
          <w:sz w:val="20"/>
          <w:szCs w:val="20"/>
        </w:rPr>
        <w:t>成。磋商小组成员人数以及</w:t>
      </w:r>
      <w:r>
        <w:rPr>
          <w:rFonts w:hint="eastAsia" w:ascii="宋体" w:hAnsi="宋体" w:eastAsia="宋体" w:cs="宋体"/>
          <w:spacing w:val="9"/>
          <w:sz w:val="20"/>
          <w:szCs w:val="20"/>
          <w:lang w:val="en-US" w:eastAsia="zh-CN"/>
        </w:rPr>
        <w:t>有关</w:t>
      </w:r>
      <w:r>
        <w:rPr>
          <w:rFonts w:ascii="宋体" w:hAnsi="宋体" w:eastAsia="宋体" w:cs="宋体"/>
          <w:spacing w:val="9"/>
          <w:sz w:val="20"/>
          <w:szCs w:val="20"/>
        </w:rPr>
        <w:t>方面专家的确定方式见供应商须知前附表。</w:t>
      </w:r>
    </w:p>
    <w:p w14:paraId="46B1BFBA">
      <w:pPr>
        <w:spacing w:line="228" w:lineRule="auto"/>
        <w:ind w:left="11"/>
        <w:outlineLvl w:val="2"/>
        <w:rPr>
          <w:rFonts w:ascii="宋体" w:hAnsi="宋体" w:eastAsia="宋体" w:cs="宋体"/>
          <w:sz w:val="20"/>
          <w:szCs w:val="20"/>
        </w:rPr>
      </w:pPr>
      <w:r>
        <w:rPr>
          <w:rFonts w:ascii="宋体" w:hAnsi="宋体" w:eastAsia="宋体" w:cs="宋体"/>
          <w:spacing w:val="5"/>
          <w:sz w:val="20"/>
          <w:szCs w:val="20"/>
        </w:rPr>
        <w:t>6.2 磋商原则</w:t>
      </w:r>
    </w:p>
    <w:p w14:paraId="71535C3A">
      <w:pPr>
        <w:spacing w:before="163" w:line="227" w:lineRule="auto"/>
        <w:ind w:left="429"/>
        <w:rPr>
          <w:rFonts w:ascii="宋体" w:hAnsi="宋体" w:eastAsia="宋体" w:cs="宋体"/>
          <w:sz w:val="20"/>
          <w:szCs w:val="20"/>
        </w:rPr>
      </w:pPr>
      <w:r>
        <w:rPr>
          <w:rFonts w:ascii="宋体" w:hAnsi="宋体" w:eastAsia="宋体" w:cs="宋体"/>
          <w:spacing w:val="9"/>
          <w:sz w:val="20"/>
          <w:szCs w:val="20"/>
        </w:rPr>
        <w:t>磋商活动遵循公平、公正、科学和择优的原则。</w:t>
      </w:r>
    </w:p>
    <w:p w14:paraId="4AE26110">
      <w:pPr>
        <w:spacing w:before="162" w:line="228" w:lineRule="auto"/>
        <w:ind w:left="11"/>
        <w:outlineLvl w:val="2"/>
        <w:rPr>
          <w:rFonts w:ascii="宋体" w:hAnsi="宋体" w:eastAsia="宋体" w:cs="宋体"/>
          <w:sz w:val="20"/>
          <w:szCs w:val="20"/>
        </w:rPr>
      </w:pPr>
      <w:r>
        <w:rPr>
          <w:rFonts w:ascii="宋体" w:hAnsi="宋体" w:eastAsia="宋体" w:cs="宋体"/>
          <w:spacing w:val="3"/>
          <w:sz w:val="20"/>
          <w:szCs w:val="20"/>
        </w:rPr>
        <w:t>6.3</w:t>
      </w:r>
      <w:r>
        <w:rPr>
          <w:rFonts w:ascii="宋体" w:hAnsi="宋体" w:eastAsia="宋体" w:cs="宋体"/>
          <w:spacing w:val="11"/>
          <w:sz w:val="20"/>
          <w:szCs w:val="20"/>
        </w:rPr>
        <w:t xml:space="preserve"> </w:t>
      </w:r>
      <w:r>
        <w:rPr>
          <w:rFonts w:ascii="宋体" w:hAnsi="宋体" w:eastAsia="宋体" w:cs="宋体"/>
          <w:spacing w:val="3"/>
          <w:sz w:val="20"/>
          <w:szCs w:val="20"/>
        </w:rPr>
        <w:t>磋商</w:t>
      </w:r>
    </w:p>
    <w:p w14:paraId="1FEEA510">
      <w:pPr>
        <w:spacing w:before="161" w:line="380" w:lineRule="auto"/>
        <w:ind w:right="2" w:firstLine="429"/>
        <w:rPr>
          <w:rFonts w:ascii="宋体" w:hAnsi="宋体" w:eastAsia="宋体" w:cs="宋体"/>
          <w:sz w:val="20"/>
          <w:szCs w:val="20"/>
        </w:rPr>
      </w:pPr>
      <w:r>
        <w:rPr>
          <w:rFonts w:ascii="宋体" w:hAnsi="宋体" w:eastAsia="宋体" w:cs="宋体"/>
          <w:spacing w:val="11"/>
          <w:sz w:val="20"/>
          <w:szCs w:val="20"/>
        </w:rPr>
        <w:t>磋商小组按照第三章“评审办法</w:t>
      </w:r>
      <w:r>
        <w:rPr>
          <w:rFonts w:ascii="宋体" w:hAnsi="宋体" w:eastAsia="宋体" w:cs="宋体"/>
          <w:spacing w:val="-68"/>
          <w:sz w:val="20"/>
          <w:szCs w:val="20"/>
        </w:rPr>
        <w:t xml:space="preserve"> </w:t>
      </w:r>
      <w:r>
        <w:rPr>
          <w:rFonts w:ascii="宋体" w:hAnsi="宋体" w:eastAsia="宋体" w:cs="宋体"/>
          <w:spacing w:val="11"/>
          <w:sz w:val="20"/>
          <w:szCs w:val="20"/>
        </w:rPr>
        <w:t>”规定的方法、评审因素、标准和程序对响应文件进行评审。第三章</w:t>
      </w:r>
      <w:r>
        <w:rPr>
          <w:rFonts w:ascii="宋体" w:hAnsi="宋体" w:eastAsia="宋体" w:cs="宋体"/>
          <w:sz w:val="20"/>
          <w:szCs w:val="20"/>
        </w:rPr>
        <w:t xml:space="preserve"> </w:t>
      </w:r>
      <w:r>
        <w:rPr>
          <w:rFonts w:ascii="宋体" w:hAnsi="宋体" w:eastAsia="宋体" w:cs="宋体"/>
          <w:spacing w:val="9"/>
          <w:sz w:val="20"/>
          <w:szCs w:val="20"/>
        </w:rPr>
        <w:t>“评审办法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”没有规定的方法、评审因素和</w:t>
      </w:r>
      <w:r>
        <w:rPr>
          <w:rFonts w:ascii="宋体" w:hAnsi="宋体" w:eastAsia="宋体" w:cs="宋体"/>
          <w:spacing w:val="8"/>
          <w:sz w:val="20"/>
          <w:szCs w:val="20"/>
        </w:rPr>
        <w:t>标准，不作为评标依据。</w:t>
      </w:r>
    </w:p>
    <w:p w14:paraId="75C995BC">
      <w:pPr>
        <w:spacing w:before="1" w:line="220" w:lineRule="auto"/>
        <w:ind w:left="1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10"/>
          <w:sz w:val="24"/>
          <w:szCs w:val="24"/>
        </w:rPr>
        <w:t xml:space="preserve"> </w:t>
      </w:r>
      <w:r>
        <w:rPr>
          <w:rFonts w:ascii="宋体" w:hAnsi="宋体" w:eastAsia="宋体" w:cs="宋体"/>
          <w:b/>
          <w:bCs/>
          <w:spacing w:val="-6"/>
          <w:sz w:val="24"/>
          <w:szCs w:val="24"/>
        </w:rPr>
        <w:t>合同授予</w:t>
      </w:r>
    </w:p>
    <w:p w14:paraId="0E9BC0B0">
      <w:pPr>
        <w:spacing w:before="174" w:line="228" w:lineRule="auto"/>
        <w:ind w:left="15"/>
        <w:outlineLvl w:val="2"/>
        <w:rPr>
          <w:rFonts w:ascii="宋体" w:hAnsi="宋体" w:eastAsia="宋体" w:cs="宋体"/>
          <w:sz w:val="20"/>
          <w:szCs w:val="20"/>
        </w:rPr>
      </w:pPr>
      <w:r>
        <w:rPr>
          <w:rFonts w:ascii="宋体" w:hAnsi="宋体" w:eastAsia="宋体" w:cs="宋体"/>
          <w:spacing w:val="3"/>
          <w:sz w:val="20"/>
          <w:szCs w:val="20"/>
        </w:rPr>
        <w:t>7.1</w:t>
      </w:r>
      <w:r>
        <w:rPr>
          <w:rFonts w:ascii="宋体" w:hAnsi="宋体" w:eastAsia="宋体" w:cs="宋体"/>
          <w:spacing w:val="22"/>
          <w:sz w:val="20"/>
          <w:szCs w:val="20"/>
        </w:rPr>
        <w:t xml:space="preserve"> </w:t>
      </w:r>
      <w:r>
        <w:rPr>
          <w:rFonts w:ascii="宋体" w:hAnsi="宋体" w:eastAsia="宋体" w:cs="宋体"/>
          <w:spacing w:val="3"/>
          <w:sz w:val="20"/>
          <w:szCs w:val="20"/>
        </w:rPr>
        <w:t>定标方式</w:t>
      </w:r>
    </w:p>
    <w:p w14:paraId="564E9A4D">
      <w:pPr>
        <w:spacing w:before="161" w:line="377" w:lineRule="auto"/>
        <w:ind w:left="9" w:right="2" w:firstLine="433"/>
        <w:jc w:val="both"/>
        <w:rPr>
          <w:rFonts w:ascii="宋体" w:hAnsi="宋体" w:eastAsia="宋体" w:cs="宋体"/>
          <w:sz w:val="20"/>
          <w:szCs w:val="20"/>
        </w:rPr>
      </w:pPr>
      <w:r>
        <w:rPr>
          <w:rFonts w:ascii="宋体" w:hAnsi="宋体" w:eastAsia="宋体" w:cs="宋体"/>
          <w:spacing w:val="11"/>
          <w:sz w:val="20"/>
          <w:szCs w:val="20"/>
        </w:rPr>
        <w:t>除供应商须知前附表规定磋商小组直接确定成交人外，采购人依据磋商小组推荐的成交候选人确定成</w:t>
      </w:r>
      <w:r>
        <w:rPr>
          <w:rFonts w:ascii="宋体" w:hAnsi="宋体" w:eastAsia="宋体" w:cs="宋体"/>
          <w:spacing w:val="12"/>
          <w:sz w:val="20"/>
          <w:szCs w:val="20"/>
        </w:rPr>
        <w:t>交人，磋商小组推荐成交候选人的人数见供应商须知前附表。采购</w:t>
      </w:r>
      <w:r>
        <w:rPr>
          <w:rFonts w:ascii="宋体" w:hAnsi="宋体" w:eastAsia="宋体" w:cs="宋体"/>
          <w:spacing w:val="11"/>
          <w:sz w:val="20"/>
          <w:szCs w:val="20"/>
        </w:rPr>
        <w:t>人将依序确定排名第一的供应商为成交</w:t>
      </w:r>
      <w:r>
        <w:rPr>
          <w:rFonts w:ascii="宋体" w:hAnsi="宋体" w:eastAsia="宋体" w:cs="宋体"/>
          <w:spacing w:val="12"/>
          <w:sz w:val="20"/>
          <w:szCs w:val="20"/>
        </w:rPr>
        <w:t>人，若第一成交候选人放弃成交、因不可抗力不能履行合同、不按</w:t>
      </w:r>
      <w:r>
        <w:rPr>
          <w:rFonts w:ascii="宋体" w:hAnsi="宋体" w:eastAsia="宋体" w:cs="宋体"/>
          <w:spacing w:val="11"/>
          <w:sz w:val="20"/>
          <w:szCs w:val="20"/>
        </w:rPr>
        <w:t>照磋商文件要求提交履约保证金，或者</w:t>
      </w:r>
      <w:r>
        <w:rPr>
          <w:rFonts w:ascii="宋体" w:hAnsi="宋体" w:eastAsia="宋体" w:cs="宋体"/>
          <w:spacing w:val="12"/>
          <w:sz w:val="20"/>
          <w:szCs w:val="20"/>
        </w:rPr>
        <w:t>被查实存在影响成交结果的违法行为等情形，不符合成交条件的，</w:t>
      </w:r>
      <w:r>
        <w:rPr>
          <w:rFonts w:ascii="宋体" w:hAnsi="宋体" w:eastAsia="宋体" w:cs="宋体"/>
          <w:spacing w:val="11"/>
          <w:sz w:val="20"/>
          <w:szCs w:val="20"/>
        </w:rPr>
        <w:t>采购人可以按照磋商小组提出的成交候</w:t>
      </w:r>
      <w:r>
        <w:rPr>
          <w:rFonts w:ascii="宋体" w:hAnsi="宋体" w:eastAsia="宋体" w:cs="宋体"/>
          <w:spacing w:val="9"/>
          <w:sz w:val="20"/>
          <w:szCs w:val="20"/>
        </w:rPr>
        <w:t>选人名单排序依次确定其他成交候选人为成交人，也可以重新磋商。</w:t>
      </w:r>
    </w:p>
    <w:p w14:paraId="3A80AAF0">
      <w:pPr>
        <w:spacing w:line="226" w:lineRule="auto"/>
        <w:ind w:left="15"/>
        <w:outlineLvl w:val="2"/>
        <w:rPr>
          <w:rFonts w:ascii="宋体" w:hAnsi="宋体" w:eastAsia="宋体" w:cs="宋体"/>
          <w:sz w:val="20"/>
          <w:szCs w:val="20"/>
        </w:rPr>
      </w:pPr>
      <w:r>
        <w:rPr>
          <w:rFonts w:ascii="宋体" w:hAnsi="宋体" w:eastAsia="宋体" w:cs="宋体"/>
          <w:spacing w:val="5"/>
          <w:sz w:val="20"/>
          <w:szCs w:val="20"/>
        </w:rPr>
        <w:t>7.2</w:t>
      </w:r>
      <w:r>
        <w:rPr>
          <w:rFonts w:ascii="宋体" w:hAnsi="宋体" w:eastAsia="宋体" w:cs="宋体"/>
          <w:spacing w:val="-35"/>
          <w:sz w:val="20"/>
          <w:szCs w:val="20"/>
        </w:rPr>
        <w:t xml:space="preserve"> </w:t>
      </w:r>
      <w:r>
        <w:rPr>
          <w:rFonts w:ascii="宋体" w:hAnsi="宋体" w:eastAsia="宋体" w:cs="宋体"/>
          <w:spacing w:val="5"/>
          <w:sz w:val="20"/>
          <w:szCs w:val="20"/>
        </w:rPr>
        <w:t>成交结果公告</w:t>
      </w:r>
    </w:p>
    <w:p w14:paraId="4A7E5ACD">
      <w:pPr>
        <w:spacing w:before="165" w:line="377" w:lineRule="auto"/>
        <w:ind w:left="15" w:firstLine="414"/>
        <w:rPr>
          <w:rFonts w:ascii="宋体" w:hAnsi="宋体" w:eastAsia="宋体" w:cs="宋体"/>
          <w:sz w:val="20"/>
          <w:szCs w:val="20"/>
        </w:rPr>
      </w:pPr>
      <w:r>
        <w:rPr>
          <w:rFonts w:ascii="宋体" w:hAnsi="宋体" w:eastAsia="宋体" w:cs="宋体"/>
          <w:spacing w:val="11"/>
          <w:sz w:val="20"/>
          <w:szCs w:val="20"/>
        </w:rPr>
        <w:t>采购代理机构应当自评审结束之日起</w:t>
      </w:r>
      <w:r>
        <w:rPr>
          <w:rFonts w:ascii="宋体" w:hAnsi="宋体" w:eastAsia="宋体" w:cs="宋体"/>
          <w:spacing w:val="-21"/>
          <w:sz w:val="20"/>
          <w:szCs w:val="20"/>
        </w:rPr>
        <w:t xml:space="preserve"> </w:t>
      </w:r>
      <w:r>
        <w:rPr>
          <w:rFonts w:ascii="宋体" w:hAnsi="宋体" w:eastAsia="宋体" w:cs="宋体"/>
          <w:spacing w:val="11"/>
          <w:sz w:val="20"/>
          <w:szCs w:val="20"/>
        </w:rPr>
        <w:t>1</w:t>
      </w:r>
      <w:r>
        <w:rPr>
          <w:rFonts w:ascii="宋体" w:hAnsi="宋体" w:eastAsia="宋体" w:cs="宋体"/>
          <w:spacing w:val="-35"/>
          <w:sz w:val="20"/>
          <w:szCs w:val="20"/>
        </w:rPr>
        <w:t xml:space="preserve"> </w:t>
      </w:r>
      <w:r>
        <w:rPr>
          <w:rFonts w:ascii="宋体" w:hAnsi="宋体" w:eastAsia="宋体" w:cs="宋体"/>
          <w:spacing w:val="11"/>
          <w:sz w:val="20"/>
          <w:szCs w:val="20"/>
        </w:rPr>
        <w:t>个工作日内将评审报告送交采购人。采</w:t>
      </w:r>
      <w:r>
        <w:rPr>
          <w:rFonts w:ascii="宋体" w:hAnsi="宋体" w:eastAsia="宋体" w:cs="宋体"/>
          <w:spacing w:val="10"/>
          <w:sz w:val="20"/>
          <w:szCs w:val="20"/>
        </w:rPr>
        <w:t>购人应当自收到评审报</w:t>
      </w:r>
      <w:r>
        <w:rPr>
          <w:rFonts w:ascii="宋体" w:hAnsi="宋体" w:eastAsia="宋体" w:cs="宋体"/>
          <w:spacing w:val="9"/>
          <w:sz w:val="20"/>
          <w:szCs w:val="20"/>
        </w:rPr>
        <w:t>告之日起</w:t>
      </w:r>
      <w:r>
        <w:rPr>
          <w:rFonts w:ascii="宋体" w:hAnsi="宋体" w:eastAsia="宋体" w:cs="宋体"/>
          <w:spacing w:val="-34"/>
          <w:sz w:val="20"/>
          <w:szCs w:val="20"/>
        </w:rPr>
        <w:t xml:space="preserve"> </w:t>
      </w:r>
      <w:r>
        <w:rPr>
          <w:rFonts w:ascii="宋体" w:hAnsi="宋体" w:eastAsia="宋体" w:cs="宋体"/>
          <w:spacing w:val="9"/>
          <w:sz w:val="20"/>
          <w:szCs w:val="20"/>
        </w:rPr>
        <w:t>2</w:t>
      </w:r>
      <w:r>
        <w:rPr>
          <w:rFonts w:ascii="宋体" w:hAnsi="宋体" w:eastAsia="宋体" w:cs="宋体"/>
          <w:spacing w:val="-40"/>
          <w:sz w:val="20"/>
          <w:szCs w:val="20"/>
        </w:rPr>
        <w:t xml:space="preserve"> </w:t>
      </w:r>
      <w:r>
        <w:rPr>
          <w:rFonts w:ascii="宋体" w:hAnsi="宋体" w:eastAsia="宋体" w:cs="宋体"/>
          <w:spacing w:val="9"/>
          <w:sz w:val="20"/>
          <w:szCs w:val="20"/>
        </w:rPr>
        <w:t>个工作日内在评审报告推荐的中标或者成交候选人中按顺</w:t>
      </w:r>
      <w:r>
        <w:rPr>
          <w:rFonts w:ascii="宋体" w:hAnsi="宋体" w:eastAsia="宋体" w:cs="宋体"/>
          <w:spacing w:val="8"/>
          <w:sz w:val="20"/>
          <w:szCs w:val="20"/>
        </w:rPr>
        <w:t>序确定中标人或者成交人。</w:t>
      </w:r>
    </w:p>
    <w:p w14:paraId="31BD153D">
      <w:pPr>
        <w:spacing w:before="1" w:line="377" w:lineRule="auto"/>
        <w:ind w:left="10" w:right="2" w:firstLine="419"/>
        <w:jc w:val="both"/>
        <w:rPr>
          <w:rFonts w:ascii="宋体" w:hAnsi="宋体" w:eastAsia="宋体" w:cs="宋体"/>
          <w:sz w:val="20"/>
          <w:szCs w:val="20"/>
        </w:rPr>
      </w:pPr>
      <w:r>
        <w:rPr>
          <w:rFonts w:ascii="宋体" w:hAnsi="宋体" w:eastAsia="宋体" w:cs="宋体"/>
          <w:spacing w:val="11"/>
          <w:sz w:val="20"/>
          <w:szCs w:val="20"/>
        </w:rPr>
        <w:t>采购人或者采购代理机构应当自中标人、成交人确定之日起</w:t>
      </w:r>
      <w:r>
        <w:rPr>
          <w:rFonts w:ascii="宋体" w:hAnsi="宋体" w:eastAsia="宋体" w:cs="宋体"/>
          <w:spacing w:val="-22"/>
          <w:sz w:val="20"/>
          <w:szCs w:val="20"/>
        </w:rPr>
        <w:t xml:space="preserve"> </w:t>
      </w:r>
      <w:r>
        <w:rPr>
          <w:rFonts w:ascii="宋体" w:hAnsi="宋体" w:eastAsia="宋体" w:cs="宋体"/>
          <w:spacing w:val="11"/>
          <w:sz w:val="20"/>
          <w:szCs w:val="20"/>
        </w:rPr>
        <w:t>1</w:t>
      </w:r>
      <w:r>
        <w:rPr>
          <w:rFonts w:ascii="宋体" w:hAnsi="宋体" w:eastAsia="宋体" w:cs="宋体"/>
          <w:spacing w:val="-35"/>
          <w:sz w:val="20"/>
          <w:szCs w:val="20"/>
        </w:rPr>
        <w:t xml:space="preserve"> </w:t>
      </w:r>
      <w:r>
        <w:rPr>
          <w:rFonts w:ascii="宋体" w:hAnsi="宋体" w:eastAsia="宋体" w:cs="宋体"/>
          <w:spacing w:val="11"/>
          <w:sz w:val="20"/>
          <w:szCs w:val="20"/>
        </w:rPr>
        <w:t>个工作日内</w:t>
      </w:r>
      <w:r>
        <w:rPr>
          <w:rFonts w:ascii="宋体" w:hAnsi="宋体" w:eastAsia="宋体" w:cs="宋体"/>
          <w:spacing w:val="10"/>
          <w:sz w:val="20"/>
          <w:szCs w:val="20"/>
        </w:rPr>
        <w:t>，发出中标、成交通知书，</w:t>
      </w:r>
      <w:r>
        <w:rPr>
          <w:rFonts w:ascii="宋体" w:hAnsi="宋体" w:eastAsia="宋体" w:cs="宋体"/>
          <w:spacing w:val="12"/>
          <w:sz w:val="20"/>
          <w:szCs w:val="20"/>
        </w:rPr>
        <w:t>并在省级以上人民政府财政部门指定的媒体上公告中标、成交结</w:t>
      </w:r>
      <w:r>
        <w:rPr>
          <w:rFonts w:ascii="宋体" w:hAnsi="宋体" w:eastAsia="宋体" w:cs="宋体"/>
          <w:spacing w:val="11"/>
          <w:sz w:val="20"/>
          <w:szCs w:val="20"/>
        </w:rPr>
        <w:t>果。中标、成交结果公告媒介及期限见供</w:t>
      </w:r>
      <w:r>
        <w:rPr>
          <w:rFonts w:ascii="宋体" w:hAnsi="宋体" w:eastAsia="宋体" w:cs="宋体"/>
          <w:sz w:val="20"/>
          <w:szCs w:val="20"/>
        </w:rPr>
        <w:t xml:space="preserve"> </w:t>
      </w:r>
      <w:r>
        <w:rPr>
          <w:rFonts w:ascii="宋体" w:hAnsi="宋体" w:eastAsia="宋体" w:cs="宋体"/>
          <w:spacing w:val="7"/>
          <w:sz w:val="20"/>
          <w:szCs w:val="20"/>
        </w:rPr>
        <w:t>应商须知前附表。</w:t>
      </w:r>
    </w:p>
    <w:p w14:paraId="0ADE71E9">
      <w:pPr>
        <w:spacing w:line="229" w:lineRule="auto"/>
        <w:ind w:left="15"/>
        <w:outlineLvl w:val="2"/>
        <w:rPr>
          <w:rFonts w:ascii="宋体" w:hAnsi="宋体" w:eastAsia="宋体" w:cs="宋体"/>
          <w:sz w:val="20"/>
          <w:szCs w:val="20"/>
        </w:rPr>
      </w:pPr>
      <w:r>
        <w:rPr>
          <w:rFonts w:ascii="宋体" w:hAnsi="宋体" w:eastAsia="宋体" w:cs="宋体"/>
          <w:spacing w:val="4"/>
          <w:sz w:val="20"/>
          <w:szCs w:val="20"/>
        </w:rPr>
        <w:t>7.3</w:t>
      </w:r>
      <w:r>
        <w:rPr>
          <w:rFonts w:ascii="宋体" w:hAnsi="宋体" w:eastAsia="宋体" w:cs="宋体"/>
          <w:spacing w:val="16"/>
          <w:sz w:val="20"/>
          <w:szCs w:val="20"/>
        </w:rPr>
        <w:t xml:space="preserve"> </w:t>
      </w:r>
      <w:r>
        <w:rPr>
          <w:rFonts w:ascii="宋体" w:hAnsi="宋体" w:eastAsia="宋体" w:cs="宋体"/>
          <w:spacing w:val="4"/>
          <w:sz w:val="20"/>
          <w:szCs w:val="20"/>
        </w:rPr>
        <w:t>成交通知</w:t>
      </w:r>
    </w:p>
    <w:p w14:paraId="1ACD7EBA">
      <w:pPr>
        <w:spacing w:before="159" w:line="378" w:lineRule="auto"/>
        <w:ind w:left="10" w:right="2" w:firstLine="419"/>
        <w:rPr>
          <w:rFonts w:ascii="宋体" w:hAnsi="宋体" w:eastAsia="宋体" w:cs="宋体"/>
          <w:sz w:val="20"/>
          <w:szCs w:val="20"/>
        </w:rPr>
      </w:pPr>
      <w:r>
        <w:rPr>
          <w:rFonts w:ascii="宋体" w:hAnsi="宋体" w:eastAsia="宋体" w:cs="宋体"/>
          <w:spacing w:val="11"/>
          <w:sz w:val="20"/>
          <w:szCs w:val="20"/>
        </w:rPr>
        <w:t>在本章第</w:t>
      </w:r>
      <w:r>
        <w:rPr>
          <w:rFonts w:ascii="宋体" w:hAnsi="宋体" w:eastAsia="宋体" w:cs="宋体"/>
          <w:spacing w:val="-33"/>
          <w:sz w:val="20"/>
          <w:szCs w:val="20"/>
        </w:rPr>
        <w:t xml:space="preserve"> </w:t>
      </w:r>
      <w:r>
        <w:rPr>
          <w:rFonts w:ascii="宋体" w:hAnsi="宋体" w:eastAsia="宋体" w:cs="宋体"/>
          <w:spacing w:val="11"/>
          <w:sz w:val="20"/>
          <w:szCs w:val="20"/>
        </w:rPr>
        <w:t>3.3</w:t>
      </w:r>
      <w:r>
        <w:rPr>
          <w:rFonts w:ascii="宋体" w:hAnsi="宋体" w:eastAsia="宋体" w:cs="宋体"/>
          <w:spacing w:val="-37"/>
          <w:sz w:val="20"/>
          <w:szCs w:val="20"/>
        </w:rPr>
        <w:t xml:space="preserve"> </w:t>
      </w:r>
      <w:r>
        <w:rPr>
          <w:rFonts w:ascii="宋体" w:hAnsi="宋体" w:eastAsia="宋体" w:cs="宋体"/>
          <w:spacing w:val="11"/>
          <w:sz w:val="20"/>
          <w:szCs w:val="20"/>
        </w:rPr>
        <w:t>款规定的磋商有效期内，采购人以书面形式向成交人发出成交通</w:t>
      </w:r>
      <w:r>
        <w:rPr>
          <w:rFonts w:ascii="宋体" w:hAnsi="宋体" w:eastAsia="宋体" w:cs="宋体"/>
          <w:spacing w:val="10"/>
          <w:sz w:val="20"/>
          <w:szCs w:val="20"/>
        </w:rPr>
        <w:t>知书，同时将成交结果</w:t>
      </w:r>
      <w:r>
        <w:rPr>
          <w:rFonts w:ascii="宋体" w:hAnsi="宋体" w:eastAsia="宋体" w:cs="宋体"/>
          <w:spacing w:val="8"/>
          <w:sz w:val="20"/>
          <w:szCs w:val="20"/>
        </w:rPr>
        <w:t>通知未成交的供应商。</w:t>
      </w:r>
    </w:p>
    <w:p w14:paraId="64045D67">
      <w:pPr>
        <w:spacing w:before="1" w:line="229" w:lineRule="auto"/>
        <w:ind w:left="15"/>
        <w:outlineLvl w:val="2"/>
        <w:rPr>
          <w:rFonts w:ascii="宋体" w:hAnsi="宋体" w:eastAsia="宋体" w:cs="宋体"/>
          <w:sz w:val="20"/>
          <w:szCs w:val="20"/>
        </w:rPr>
      </w:pPr>
      <w:r>
        <w:rPr>
          <w:rFonts w:ascii="宋体" w:hAnsi="宋体" w:eastAsia="宋体" w:cs="宋体"/>
          <w:spacing w:val="4"/>
          <w:sz w:val="20"/>
          <w:szCs w:val="20"/>
        </w:rPr>
        <w:t>7.4</w:t>
      </w:r>
      <w:r>
        <w:rPr>
          <w:rFonts w:ascii="宋体" w:hAnsi="宋体" w:eastAsia="宋体" w:cs="宋体"/>
          <w:spacing w:val="15"/>
          <w:sz w:val="20"/>
          <w:szCs w:val="20"/>
        </w:rPr>
        <w:t xml:space="preserve"> </w:t>
      </w:r>
      <w:r>
        <w:rPr>
          <w:rFonts w:ascii="宋体" w:hAnsi="宋体" w:eastAsia="宋体" w:cs="宋体"/>
          <w:spacing w:val="4"/>
          <w:sz w:val="20"/>
          <w:szCs w:val="20"/>
        </w:rPr>
        <w:t>签订合同</w:t>
      </w:r>
    </w:p>
    <w:p w14:paraId="70EB70DB">
      <w:pPr>
        <w:spacing w:before="159" w:line="327" w:lineRule="auto"/>
        <w:ind w:left="11" w:right="2" w:firstLine="423"/>
        <w:rPr>
          <w:rFonts w:ascii="宋体" w:hAnsi="宋体" w:eastAsia="宋体" w:cs="宋体"/>
          <w:sz w:val="20"/>
          <w:szCs w:val="20"/>
        </w:rPr>
      </w:pPr>
      <w:r>
        <w:rPr>
          <w:rFonts w:ascii="宋体" w:hAnsi="宋体" w:eastAsia="宋体" w:cs="宋体"/>
          <w:spacing w:val="7"/>
          <w:sz w:val="20"/>
          <w:szCs w:val="20"/>
        </w:rPr>
        <w:t>7.4.1</w:t>
      </w:r>
      <w:r>
        <w:rPr>
          <w:rFonts w:ascii="宋体" w:hAnsi="宋体" w:eastAsia="宋体" w:cs="宋体"/>
          <w:spacing w:val="-41"/>
          <w:sz w:val="20"/>
          <w:szCs w:val="20"/>
        </w:rPr>
        <w:t xml:space="preserve"> </w:t>
      </w:r>
      <w:r>
        <w:rPr>
          <w:rFonts w:ascii="宋体" w:hAnsi="宋体" w:eastAsia="宋体" w:cs="宋体"/>
          <w:spacing w:val="7"/>
          <w:sz w:val="20"/>
          <w:szCs w:val="20"/>
        </w:rPr>
        <w:t>采购人和成交人应当自成交通知书发出之日起</w:t>
      </w:r>
      <w:r>
        <w:rPr>
          <w:rFonts w:ascii="宋体" w:hAnsi="宋体" w:eastAsia="宋体" w:cs="宋体"/>
          <w:spacing w:val="-35"/>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个工作日内，根据磋商文件和成交</w:t>
      </w:r>
      <w:r>
        <w:rPr>
          <w:rFonts w:ascii="宋体" w:hAnsi="宋体" w:eastAsia="宋体" w:cs="宋体"/>
          <w:spacing w:val="6"/>
          <w:sz w:val="20"/>
          <w:szCs w:val="20"/>
        </w:rPr>
        <w:t>人的响应文件</w:t>
      </w:r>
      <w:r>
        <w:rPr>
          <w:rFonts w:ascii="宋体" w:hAnsi="宋体" w:eastAsia="宋体" w:cs="宋体"/>
          <w:spacing w:val="12"/>
          <w:sz w:val="20"/>
          <w:szCs w:val="20"/>
        </w:rPr>
        <w:t>订立书面合同。成交人无正当理由拒签合同的，采购人取消</w:t>
      </w:r>
      <w:r>
        <w:rPr>
          <w:rFonts w:ascii="宋体" w:hAnsi="宋体" w:eastAsia="宋体" w:cs="宋体"/>
          <w:spacing w:val="11"/>
          <w:sz w:val="20"/>
          <w:szCs w:val="20"/>
        </w:rPr>
        <w:t>其成交资格，其磋商保证金不予退还；给采购</w:t>
      </w:r>
      <w:r>
        <w:rPr>
          <w:rFonts w:ascii="宋体" w:hAnsi="宋体" w:eastAsia="宋体" w:cs="宋体"/>
          <w:spacing w:val="9"/>
          <w:sz w:val="20"/>
          <w:szCs w:val="20"/>
        </w:rPr>
        <w:t>人造成的损失超过磋商保证金数额的，成交人还应当对超过部分予以赔偿。</w:t>
      </w:r>
    </w:p>
    <w:p w14:paraId="64F25DE9">
      <w:pPr>
        <w:spacing w:before="162" w:line="302" w:lineRule="auto"/>
        <w:ind w:left="11" w:right="2" w:firstLine="423"/>
        <w:rPr>
          <w:rFonts w:ascii="宋体" w:hAnsi="宋体" w:eastAsia="宋体" w:cs="宋体"/>
          <w:sz w:val="20"/>
          <w:szCs w:val="20"/>
        </w:rPr>
      </w:pPr>
      <w:r>
        <w:rPr>
          <w:rFonts w:ascii="宋体" w:hAnsi="宋体" w:eastAsia="宋体" w:cs="宋体"/>
          <w:spacing w:val="11"/>
          <w:sz w:val="20"/>
          <w:szCs w:val="20"/>
        </w:rPr>
        <w:t>7.4.2 发出成交通知书后，采购人无正当理由拒签合同的，采购人向成交人退还磋</w:t>
      </w:r>
      <w:r>
        <w:rPr>
          <w:rFonts w:ascii="宋体" w:hAnsi="宋体" w:eastAsia="宋体" w:cs="宋体"/>
          <w:spacing w:val="10"/>
          <w:sz w:val="20"/>
          <w:szCs w:val="20"/>
        </w:rPr>
        <w:t>商保证金；给成交</w:t>
      </w:r>
      <w:r>
        <w:rPr>
          <w:rFonts w:ascii="宋体" w:hAnsi="宋体" w:eastAsia="宋体" w:cs="宋体"/>
          <w:spacing w:val="8"/>
          <w:sz w:val="20"/>
          <w:szCs w:val="20"/>
        </w:rPr>
        <w:t>人造成损失的，还应当赔偿损失。</w:t>
      </w:r>
    </w:p>
    <w:p w14:paraId="1A011AF4">
      <w:pPr>
        <w:spacing w:before="164" w:line="228" w:lineRule="auto"/>
        <w:ind w:left="15"/>
        <w:outlineLvl w:val="2"/>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38"/>
          <w:sz w:val="20"/>
          <w:szCs w:val="20"/>
        </w:rPr>
        <w:t xml:space="preserve"> </w:t>
      </w:r>
      <w:r>
        <w:rPr>
          <w:rFonts w:ascii="宋体" w:hAnsi="宋体" w:eastAsia="宋体" w:cs="宋体"/>
          <w:spacing w:val="4"/>
          <w:sz w:val="20"/>
          <w:szCs w:val="20"/>
        </w:rPr>
        <w:t>履约担保</w:t>
      </w:r>
    </w:p>
    <w:p w14:paraId="42B08F37">
      <w:pPr>
        <w:spacing w:before="160" w:line="227" w:lineRule="auto"/>
        <w:ind w:left="431"/>
        <w:rPr>
          <w:rFonts w:ascii="宋体" w:hAnsi="宋体" w:eastAsia="宋体" w:cs="宋体"/>
          <w:sz w:val="20"/>
          <w:szCs w:val="20"/>
        </w:rPr>
      </w:pPr>
      <w:r>
        <w:rPr>
          <w:rFonts w:ascii="宋体" w:hAnsi="宋体" w:eastAsia="宋体" w:cs="宋体"/>
          <w:spacing w:val="9"/>
          <w:sz w:val="20"/>
          <w:szCs w:val="20"/>
        </w:rPr>
        <w:t>成交人应按供应商须知前附表规定的形式、金额提交履约保证金。</w:t>
      </w:r>
    </w:p>
    <w:p w14:paraId="0AF55BA2">
      <w:pPr>
        <w:spacing w:before="167" w:line="220" w:lineRule="auto"/>
        <w:ind w:left="12"/>
        <w:outlineLvl w:val="1"/>
        <w:rPr>
          <w:rFonts w:ascii="宋体" w:hAnsi="宋体" w:eastAsia="宋体" w:cs="宋体"/>
          <w:sz w:val="24"/>
          <w:szCs w:val="24"/>
        </w:rPr>
      </w:pPr>
      <w:r>
        <w:rPr>
          <w:rFonts w:ascii="宋体" w:hAnsi="宋体" w:eastAsia="宋体" w:cs="宋体"/>
          <w:b/>
          <w:bCs/>
          <w:spacing w:val="-4"/>
          <w:sz w:val="24"/>
          <w:szCs w:val="24"/>
        </w:rPr>
        <w:t>8.重新招标</w:t>
      </w:r>
    </w:p>
    <w:p w14:paraId="4565E938">
      <w:pPr>
        <w:spacing w:before="42" w:line="228" w:lineRule="auto"/>
        <w:ind w:left="1"/>
        <w:outlineLvl w:val="2"/>
        <w:rPr>
          <w:rFonts w:ascii="宋体" w:hAnsi="宋体" w:eastAsia="宋体" w:cs="宋体"/>
          <w:sz w:val="20"/>
          <w:szCs w:val="20"/>
        </w:rPr>
      </w:pPr>
      <w:r>
        <w:rPr>
          <w:rFonts w:ascii="宋体" w:hAnsi="宋体" w:eastAsia="宋体" w:cs="宋体"/>
          <w:spacing w:val="6"/>
          <w:sz w:val="20"/>
          <w:szCs w:val="20"/>
        </w:rPr>
        <w:t>8.1 重新招标</w:t>
      </w:r>
    </w:p>
    <w:p w14:paraId="17C81D9B">
      <w:pPr>
        <w:spacing w:before="160" w:line="227" w:lineRule="auto"/>
        <w:ind w:left="481"/>
        <w:rPr>
          <w:rFonts w:ascii="宋体" w:hAnsi="宋体" w:eastAsia="宋体" w:cs="宋体"/>
          <w:sz w:val="20"/>
          <w:szCs w:val="20"/>
        </w:rPr>
      </w:pPr>
      <w:r>
        <w:rPr>
          <w:rFonts w:ascii="宋体" w:hAnsi="宋体" w:eastAsia="宋体" w:cs="宋体"/>
          <w:spacing w:val="8"/>
          <w:sz w:val="20"/>
          <w:szCs w:val="20"/>
        </w:rPr>
        <w:t>有下列情形之一的，采购人将重新招标：</w:t>
      </w:r>
    </w:p>
    <w:p w14:paraId="3CA8BB39">
      <w:pPr>
        <w:spacing w:before="164" w:line="227" w:lineRule="auto"/>
        <w:ind w:left="325"/>
        <w:rPr>
          <w:rFonts w:ascii="宋体" w:hAnsi="宋体" w:eastAsia="宋体" w:cs="宋体"/>
          <w:sz w:val="20"/>
          <w:szCs w:val="20"/>
        </w:rPr>
      </w:pPr>
      <w:r>
        <w:rPr>
          <w:rFonts w:ascii="宋体" w:hAnsi="宋体" w:eastAsia="宋体" w:cs="宋体"/>
          <w:spacing w:val="7"/>
          <w:sz w:val="20"/>
          <w:szCs w:val="20"/>
        </w:rPr>
        <w:t>（1）提交响应文件截止时间止，供应商少于</w:t>
      </w:r>
      <w:r>
        <w:rPr>
          <w:rFonts w:ascii="宋体" w:hAnsi="宋体" w:eastAsia="宋体" w:cs="宋体"/>
          <w:spacing w:val="-26"/>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个的；</w:t>
      </w:r>
    </w:p>
    <w:p w14:paraId="0E0A2731">
      <w:pPr>
        <w:spacing w:before="161" w:line="228" w:lineRule="auto"/>
        <w:ind w:left="325"/>
        <w:rPr>
          <w:rFonts w:ascii="宋体" w:hAnsi="宋体" w:eastAsia="宋体" w:cs="宋体"/>
          <w:sz w:val="20"/>
          <w:szCs w:val="20"/>
        </w:rPr>
      </w:pPr>
      <w:r>
        <w:rPr>
          <w:rFonts w:ascii="宋体" w:hAnsi="宋体" w:eastAsia="宋体" w:cs="宋体"/>
          <w:spacing w:val="8"/>
          <w:sz w:val="20"/>
          <w:szCs w:val="20"/>
        </w:rPr>
        <w:t>（2）经磋商小组评审后否决所有响应文件的。</w:t>
      </w:r>
    </w:p>
    <w:p w14:paraId="23B72F21">
      <w:pPr>
        <w:spacing w:before="166" w:line="219" w:lineRule="auto"/>
        <w:ind w:left="3"/>
        <w:outlineLvl w:val="1"/>
        <w:rPr>
          <w:rFonts w:ascii="宋体" w:hAnsi="宋体" w:eastAsia="宋体" w:cs="宋体"/>
          <w:sz w:val="24"/>
          <w:szCs w:val="24"/>
        </w:rPr>
      </w:pPr>
      <w:r>
        <w:rPr>
          <w:rFonts w:ascii="宋体" w:hAnsi="宋体" w:eastAsia="宋体" w:cs="宋体"/>
          <w:b/>
          <w:bCs/>
          <w:spacing w:val="-4"/>
          <w:sz w:val="24"/>
          <w:szCs w:val="24"/>
        </w:rPr>
        <w:t>9.纪律和监督</w:t>
      </w:r>
    </w:p>
    <w:p w14:paraId="1538EFB6">
      <w:pPr>
        <w:spacing w:before="176" w:line="227" w:lineRule="auto"/>
        <w:ind w:left="1"/>
        <w:outlineLvl w:val="2"/>
        <w:rPr>
          <w:rFonts w:ascii="宋体" w:hAnsi="宋体" w:eastAsia="宋体" w:cs="宋体"/>
          <w:sz w:val="20"/>
          <w:szCs w:val="20"/>
        </w:rPr>
      </w:pPr>
      <w:r>
        <w:rPr>
          <w:rFonts w:ascii="宋体" w:hAnsi="宋体" w:eastAsia="宋体" w:cs="宋体"/>
          <w:spacing w:val="7"/>
          <w:sz w:val="20"/>
          <w:szCs w:val="20"/>
        </w:rPr>
        <w:t>9.1 对采购人的纪律要求</w:t>
      </w:r>
    </w:p>
    <w:p w14:paraId="6F33E1DD">
      <w:pPr>
        <w:spacing w:before="163" w:line="377" w:lineRule="auto"/>
        <w:ind w:left="3" w:firstLine="416"/>
        <w:rPr>
          <w:rFonts w:ascii="宋体" w:hAnsi="宋体" w:eastAsia="宋体" w:cs="宋体"/>
          <w:sz w:val="20"/>
          <w:szCs w:val="20"/>
        </w:rPr>
      </w:pPr>
      <w:r>
        <w:rPr>
          <w:rFonts w:ascii="宋体" w:hAnsi="宋体" w:eastAsia="宋体" w:cs="宋体"/>
          <w:spacing w:val="12"/>
          <w:sz w:val="20"/>
          <w:szCs w:val="20"/>
        </w:rPr>
        <w:t>采购人不得泄漏磋商活动中应当保密的情况和资料，不得与供应商串通</w:t>
      </w:r>
      <w:r>
        <w:rPr>
          <w:rFonts w:ascii="宋体" w:hAnsi="宋体" w:eastAsia="宋体" w:cs="宋体"/>
          <w:spacing w:val="11"/>
          <w:sz w:val="20"/>
          <w:szCs w:val="20"/>
        </w:rPr>
        <w:t>损害国家利益、社会公共利益</w:t>
      </w:r>
      <w:r>
        <w:rPr>
          <w:rFonts w:ascii="宋体" w:hAnsi="宋体" w:eastAsia="宋体" w:cs="宋体"/>
          <w:spacing w:val="7"/>
          <w:sz w:val="20"/>
          <w:szCs w:val="20"/>
        </w:rPr>
        <w:t>或者他人合法权益。</w:t>
      </w:r>
    </w:p>
    <w:p w14:paraId="6FBFF6F6">
      <w:pPr>
        <w:spacing w:before="1" w:line="226" w:lineRule="auto"/>
        <w:ind w:left="1"/>
        <w:outlineLvl w:val="2"/>
        <w:rPr>
          <w:rFonts w:ascii="宋体" w:hAnsi="宋体" w:eastAsia="宋体" w:cs="宋体"/>
          <w:sz w:val="20"/>
          <w:szCs w:val="20"/>
        </w:rPr>
      </w:pPr>
      <w:r>
        <w:rPr>
          <w:rFonts w:ascii="宋体" w:hAnsi="宋体" w:eastAsia="宋体" w:cs="宋体"/>
          <w:spacing w:val="7"/>
          <w:sz w:val="20"/>
          <w:szCs w:val="20"/>
        </w:rPr>
        <w:t>9.2 对供应商的纪律要求</w:t>
      </w:r>
    </w:p>
    <w:p w14:paraId="23327276">
      <w:pPr>
        <w:spacing w:before="164" w:line="377" w:lineRule="auto"/>
        <w:ind w:left="3" w:firstLine="417"/>
        <w:rPr>
          <w:rFonts w:ascii="宋体" w:hAnsi="宋体" w:eastAsia="宋体" w:cs="宋体"/>
          <w:sz w:val="20"/>
          <w:szCs w:val="20"/>
        </w:rPr>
      </w:pPr>
      <w:r>
        <w:rPr>
          <w:rFonts w:ascii="宋体" w:hAnsi="宋体" w:eastAsia="宋体" w:cs="宋体"/>
          <w:spacing w:val="12"/>
          <w:sz w:val="20"/>
          <w:szCs w:val="20"/>
        </w:rPr>
        <w:t>供应商不得相互串通或者与采购人串通，不得向采购人或者磋商小组</w:t>
      </w:r>
      <w:r>
        <w:rPr>
          <w:rFonts w:ascii="宋体" w:hAnsi="宋体" w:eastAsia="宋体" w:cs="宋体"/>
          <w:spacing w:val="11"/>
          <w:sz w:val="20"/>
          <w:szCs w:val="20"/>
        </w:rPr>
        <w:t>行贿谋取成交，不得以他人名义</w:t>
      </w:r>
      <w:r>
        <w:rPr>
          <w:rFonts w:ascii="宋体" w:hAnsi="宋体" w:eastAsia="宋体" w:cs="宋体"/>
          <w:spacing w:val="9"/>
          <w:sz w:val="20"/>
          <w:szCs w:val="20"/>
        </w:rPr>
        <w:t>或者以其他方式弄虚作假骗取成交；供应商不得以任何方式干扰、影响评审工作。</w:t>
      </w:r>
    </w:p>
    <w:p w14:paraId="55500B8C">
      <w:pPr>
        <w:spacing w:before="1" w:line="227" w:lineRule="auto"/>
        <w:ind w:left="1"/>
        <w:outlineLvl w:val="2"/>
        <w:rPr>
          <w:rFonts w:ascii="宋体" w:hAnsi="宋体" w:eastAsia="宋体" w:cs="宋体"/>
          <w:sz w:val="20"/>
          <w:szCs w:val="20"/>
        </w:rPr>
      </w:pPr>
      <w:r>
        <w:rPr>
          <w:rFonts w:ascii="宋体" w:hAnsi="宋体" w:eastAsia="宋体" w:cs="宋体"/>
          <w:spacing w:val="8"/>
          <w:sz w:val="20"/>
          <w:szCs w:val="20"/>
        </w:rPr>
        <w:t>9.3 对磋商小组成员的纪律要求</w:t>
      </w:r>
    </w:p>
    <w:p w14:paraId="1A8514DD">
      <w:pPr>
        <w:spacing w:before="162" w:line="377" w:lineRule="auto"/>
        <w:ind w:firstLine="420"/>
        <w:jc w:val="both"/>
        <w:rPr>
          <w:rFonts w:ascii="宋体" w:hAnsi="宋体" w:eastAsia="宋体" w:cs="宋体"/>
          <w:sz w:val="20"/>
          <w:szCs w:val="20"/>
        </w:rPr>
      </w:pPr>
      <w:r>
        <w:rPr>
          <w:rFonts w:ascii="宋体" w:hAnsi="宋体" w:eastAsia="宋体" w:cs="宋体"/>
          <w:spacing w:val="12"/>
          <w:sz w:val="20"/>
          <w:szCs w:val="20"/>
        </w:rPr>
        <w:t>磋商小组成员不得收受他人的财物或者其他好处，不得向他人透漏对响</w:t>
      </w:r>
      <w:r>
        <w:rPr>
          <w:rFonts w:ascii="宋体" w:hAnsi="宋体" w:eastAsia="宋体" w:cs="宋体"/>
          <w:spacing w:val="11"/>
          <w:sz w:val="20"/>
          <w:szCs w:val="20"/>
        </w:rPr>
        <w:t>应文件的评审和比较、成交候</w:t>
      </w:r>
      <w:r>
        <w:rPr>
          <w:rFonts w:ascii="宋体" w:hAnsi="宋体" w:eastAsia="宋体" w:cs="宋体"/>
          <w:spacing w:val="12"/>
          <w:sz w:val="20"/>
          <w:szCs w:val="20"/>
        </w:rPr>
        <w:t>选人的推荐情况以及评标有关的其他情况。在磋商活动中，磋商小</w:t>
      </w:r>
      <w:r>
        <w:rPr>
          <w:rFonts w:ascii="宋体" w:hAnsi="宋体" w:eastAsia="宋体" w:cs="宋体"/>
          <w:spacing w:val="11"/>
          <w:sz w:val="20"/>
          <w:szCs w:val="20"/>
        </w:rPr>
        <w:t>组成员不得擅离职守，影响评标程序正</w:t>
      </w:r>
      <w:r>
        <w:rPr>
          <w:rFonts w:ascii="宋体" w:hAnsi="宋体" w:eastAsia="宋体" w:cs="宋体"/>
          <w:sz w:val="20"/>
          <w:szCs w:val="20"/>
        </w:rPr>
        <w:t xml:space="preserve"> </w:t>
      </w:r>
      <w:r>
        <w:rPr>
          <w:rFonts w:ascii="宋体" w:hAnsi="宋体" w:eastAsia="宋体" w:cs="宋体"/>
          <w:spacing w:val="8"/>
          <w:sz w:val="20"/>
          <w:szCs w:val="20"/>
        </w:rPr>
        <w:t>常进行，不得使用第三章“评审办法</w:t>
      </w:r>
      <w:r>
        <w:rPr>
          <w:rFonts w:ascii="宋体" w:hAnsi="宋体" w:eastAsia="宋体" w:cs="宋体"/>
          <w:spacing w:val="-54"/>
          <w:sz w:val="20"/>
          <w:szCs w:val="20"/>
        </w:rPr>
        <w:t xml:space="preserve"> </w:t>
      </w:r>
      <w:r>
        <w:rPr>
          <w:rFonts w:ascii="宋体" w:hAnsi="宋体" w:eastAsia="宋体" w:cs="宋体"/>
          <w:spacing w:val="8"/>
          <w:sz w:val="20"/>
          <w:szCs w:val="20"/>
        </w:rPr>
        <w:t>”没有规定的评审因素和标准进行评标。</w:t>
      </w:r>
    </w:p>
    <w:p w14:paraId="1E723DA9">
      <w:pPr>
        <w:spacing w:before="1" w:line="227" w:lineRule="auto"/>
        <w:ind w:left="1"/>
        <w:outlineLvl w:val="2"/>
        <w:rPr>
          <w:rFonts w:ascii="宋体" w:hAnsi="宋体" w:eastAsia="宋体" w:cs="宋体"/>
          <w:sz w:val="20"/>
          <w:szCs w:val="20"/>
        </w:rPr>
      </w:pPr>
      <w:r>
        <w:rPr>
          <w:rFonts w:ascii="宋体" w:hAnsi="宋体" w:eastAsia="宋体" w:cs="宋体"/>
          <w:spacing w:val="8"/>
          <w:sz w:val="20"/>
          <w:szCs w:val="20"/>
        </w:rPr>
        <w:t>9.4 对与评标活动有关的工作人员的纪律要求</w:t>
      </w:r>
    </w:p>
    <w:p w14:paraId="513AAE50">
      <w:pPr>
        <w:spacing w:before="163" w:line="377" w:lineRule="auto"/>
        <w:ind w:left="1" w:firstLine="423"/>
        <w:jc w:val="both"/>
        <w:rPr>
          <w:rFonts w:ascii="宋体" w:hAnsi="宋体" w:eastAsia="宋体" w:cs="宋体"/>
          <w:sz w:val="20"/>
          <w:szCs w:val="20"/>
        </w:rPr>
      </w:pPr>
      <w:r>
        <w:rPr>
          <w:rFonts w:ascii="宋体" w:hAnsi="宋体" w:eastAsia="宋体" w:cs="宋体"/>
          <w:spacing w:val="12"/>
          <w:sz w:val="20"/>
          <w:szCs w:val="20"/>
        </w:rPr>
        <w:t>与评标活动有关的工作人员不得收受他人的财物或者其他好</w:t>
      </w:r>
      <w:r>
        <w:rPr>
          <w:rFonts w:ascii="宋体" w:hAnsi="宋体" w:eastAsia="宋体" w:cs="宋体"/>
          <w:spacing w:val="11"/>
          <w:sz w:val="20"/>
          <w:szCs w:val="20"/>
        </w:rPr>
        <w:t>处，不得向他人透漏对响应文件的评审和</w:t>
      </w:r>
      <w:r>
        <w:rPr>
          <w:rFonts w:ascii="宋体" w:hAnsi="宋体" w:eastAsia="宋体" w:cs="宋体"/>
          <w:spacing w:val="12"/>
          <w:sz w:val="20"/>
          <w:szCs w:val="20"/>
        </w:rPr>
        <w:t>比较、成交候选人的推荐情况以及评标有关的其他情况。在评</w:t>
      </w:r>
      <w:r>
        <w:rPr>
          <w:rFonts w:ascii="宋体" w:hAnsi="宋体" w:eastAsia="宋体" w:cs="宋体"/>
          <w:spacing w:val="11"/>
          <w:sz w:val="20"/>
          <w:szCs w:val="20"/>
        </w:rPr>
        <w:t>标活动中，与评标活动有关的工作人员不得</w:t>
      </w:r>
      <w:r>
        <w:rPr>
          <w:rFonts w:ascii="宋体" w:hAnsi="宋体" w:eastAsia="宋体" w:cs="宋体"/>
          <w:spacing w:val="8"/>
          <w:sz w:val="20"/>
          <w:szCs w:val="20"/>
        </w:rPr>
        <w:t>擅离职守，影响评标程序正常进行。</w:t>
      </w:r>
    </w:p>
    <w:p w14:paraId="6A12DF50">
      <w:pPr>
        <w:spacing w:line="228" w:lineRule="auto"/>
        <w:ind w:left="1"/>
        <w:outlineLvl w:val="2"/>
        <w:rPr>
          <w:rFonts w:ascii="宋体" w:hAnsi="宋体" w:eastAsia="宋体" w:cs="宋体"/>
          <w:sz w:val="20"/>
          <w:szCs w:val="20"/>
        </w:rPr>
      </w:pPr>
      <w:r>
        <w:rPr>
          <w:rFonts w:ascii="宋体" w:hAnsi="宋体" w:eastAsia="宋体" w:cs="宋体"/>
          <w:spacing w:val="2"/>
          <w:sz w:val="20"/>
          <w:szCs w:val="20"/>
        </w:rPr>
        <w:t>9.5</w:t>
      </w:r>
      <w:r>
        <w:rPr>
          <w:rFonts w:ascii="宋体" w:hAnsi="宋体" w:eastAsia="宋体" w:cs="宋体"/>
          <w:spacing w:val="17"/>
          <w:sz w:val="20"/>
          <w:szCs w:val="20"/>
        </w:rPr>
        <w:t xml:space="preserve"> </w:t>
      </w:r>
      <w:r>
        <w:rPr>
          <w:rFonts w:ascii="宋体" w:hAnsi="宋体" w:eastAsia="宋体" w:cs="宋体"/>
          <w:spacing w:val="2"/>
          <w:sz w:val="20"/>
          <w:szCs w:val="20"/>
        </w:rPr>
        <w:t>投诉</w:t>
      </w:r>
    </w:p>
    <w:p w14:paraId="2260C547">
      <w:pPr>
        <w:spacing w:before="161" w:line="378" w:lineRule="auto"/>
        <w:ind w:left="3" w:firstLine="417"/>
        <w:rPr>
          <w:rFonts w:ascii="宋体" w:hAnsi="宋体" w:eastAsia="宋体" w:cs="宋体"/>
          <w:sz w:val="20"/>
          <w:szCs w:val="20"/>
        </w:rPr>
      </w:pPr>
      <w:r>
        <w:rPr>
          <w:rFonts w:ascii="宋体" w:hAnsi="宋体" w:eastAsia="宋体" w:cs="宋体"/>
          <w:spacing w:val="12"/>
          <w:sz w:val="20"/>
          <w:szCs w:val="20"/>
        </w:rPr>
        <w:t>供应商和其他利害关系人认为本次磋商活动违反法律、法规和规章规</w:t>
      </w:r>
      <w:r>
        <w:rPr>
          <w:rFonts w:ascii="宋体" w:hAnsi="宋体" w:eastAsia="宋体" w:cs="宋体"/>
          <w:spacing w:val="11"/>
          <w:sz w:val="20"/>
          <w:szCs w:val="20"/>
        </w:rPr>
        <w:t>定的，有权向有关行政监督部门</w:t>
      </w:r>
      <w:r>
        <w:rPr>
          <w:rFonts w:ascii="宋体" w:hAnsi="宋体" w:eastAsia="宋体" w:cs="宋体"/>
          <w:spacing w:val="2"/>
          <w:sz w:val="20"/>
          <w:szCs w:val="20"/>
        </w:rPr>
        <w:t>投诉。</w:t>
      </w:r>
    </w:p>
    <w:p w14:paraId="30CCAB84">
      <w:pPr>
        <w:spacing w:before="2" w:line="219" w:lineRule="auto"/>
        <w:ind w:left="19"/>
        <w:outlineLvl w:val="1"/>
        <w:rPr>
          <w:rFonts w:ascii="宋体" w:hAnsi="宋体" w:eastAsia="宋体" w:cs="宋体"/>
          <w:sz w:val="24"/>
          <w:szCs w:val="24"/>
        </w:rPr>
      </w:pPr>
      <w:r>
        <w:rPr>
          <w:rFonts w:ascii="宋体" w:hAnsi="宋体" w:eastAsia="宋体" w:cs="宋体"/>
          <w:b/>
          <w:bCs/>
          <w:spacing w:val="-6"/>
          <w:sz w:val="24"/>
          <w:szCs w:val="24"/>
        </w:rPr>
        <w:t>10.</w:t>
      </w:r>
      <w:r>
        <w:rPr>
          <w:rFonts w:ascii="宋体" w:hAnsi="宋体" w:eastAsia="宋体" w:cs="宋体"/>
          <w:spacing w:val="23"/>
          <w:sz w:val="24"/>
          <w:szCs w:val="24"/>
        </w:rPr>
        <w:t xml:space="preserve"> </w:t>
      </w:r>
      <w:r>
        <w:rPr>
          <w:rFonts w:ascii="宋体" w:hAnsi="宋体" w:eastAsia="宋体" w:cs="宋体"/>
          <w:b/>
          <w:bCs/>
          <w:spacing w:val="-6"/>
          <w:sz w:val="24"/>
          <w:szCs w:val="24"/>
        </w:rPr>
        <w:t>需要补充的其他内容</w:t>
      </w:r>
    </w:p>
    <w:p w14:paraId="49299910">
      <w:pPr>
        <w:spacing w:before="178" w:line="226" w:lineRule="auto"/>
        <w:ind w:left="16"/>
        <w:outlineLvl w:val="2"/>
        <w:rPr>
          <w:rFonts w:ascii="宋体" w:hAnsi="宋体" w:eastAsia="宋体" w:cs="宋体"/>
          <w:sz w:val="20"/>
          <w:szCs w:val="20"/>
        </w:rPr>
      </w:pPr>
      <w:r>
        <w:rPr>
          <w:rFonts w:ascii="宋体" w:hAnsi="宋体" w:eastAsia="宋体" w:cs="宋体"/>
          <w:spacing w:val="7"/>
          <w:sz w:val="20"/>
          <w:szCs w:val="20"/>
        </w:rPr>
        <w:t>10.1</w:t>
      </w:r>
      <w:r>
        <w:rPr>
          <w:rFonts w:hint="eastAsia" w:ascii="宋体" w:hAnsi="宋体" w:eastAsia="宋体" w:cs="宋体"/>
          <w:spacing w:val="7"/>
          <w:sz w:val="20"/>
          <w:szCs w:val="20"/>
          <w:lang w:val="en-US" w:eastAsia="zh-CN"/>
        </w:rPr>
        <w:t>登封</w:t>
      </w:r>
      <w:r>
        <w:rPr>
          <w:rFonts w:ascii="宋体" w:hAnsi="宋体" w:eastAsia="宋体" w:cs="宋体"/>
          <w:spacing w:val="7"/>
          <w:sz w:val="20"/>
          <w:szCs w:val="20"/>
        </w:rPr>
        <w:t>市政府采购合同融资政策告知函：</w:t>
      </w:r>
    </w:p>
    <w:p w14:paraId="12581FA4">
      <w:pPr>
        <w:spacing w:before="163" w:line="228" w:lineRule="auto"/>
        <w:ind w:left="424"/>
        <w:rPr>
          <w:rFonts w:ascii="宋体" w:hAnsi="宋体" w:eastAsia="宋体" w:cs="宋体"/>
          <w:sz w:val="20"/>
          <w:szCs w:val="20"/>
        </w:rPr>
      </w:pPr>
      <w:r>
        <w:rPr>
          <w:rFonts w:ascii="宋体" w:hAnsi="宋体" w:eastAsia="宋体" w:cs="宋体"/>
          <w:spacing w:val="4"/>
          <w:sz w:val="20"/>
          <w:szCs w:val="20"/>
        </w:rPr>
        <w:t>见下页。</w:t>
      </w:r>
    </w:p>
    <w:p w14:paraId="18AE94A5">
      <w:pPr>
        <w:spacing w:before="161" w:line="227" w:lineRule="auto"/>
        <w:jc w:val="center"/>
        <w:outlineLvl w:val="2"/>
        <w:rPr>
          <w:rFonts w:ascii="宋体" w:hAnsi="宋体" w:eastAsia="宋体" w:cs="宋体"/>
          <w:spacing w:val="8"/>
          <w:sz w:val="20"/>
          <w:szCs w:val="20"/>
        </w:rPr>
      </w:pPr>
      <w:r>
        <w:rPr>
          <w:rFonts w:ascii="宋体" w:hAnsi="宋体" w:eastAsia="宋体" w:cs="宋体"/>
          <w:spacing w:val="9"/>
          <w:sz w:val="20"/>
          <w:szCs w:val="20"/>
        </w:rPr>
        <w:t>10.2 根据财政部办公厅“关于印发《商品包装政府采购</w:t>
      </w:r>
      <w:r>
        <w:rPr>
          <w:rFonts w:ascii="宋体" w:hAnsi="宋体" w:eastAsia="宋体" w:cs="宋体"/>
          <w:spacing w:val="8"/>
          <w:sz w:val="20"/>
          <w:szCs w:val="20"/>
        </w:rPr>
        <w:t>需求标准（试行）》、《快递包装政府采</w:t>
      </w:r>
    </w:p>
    <w:p w14:paraId="4FBAC214">
      <w:pPr>
        <w:spacing w:before="161" w:line="227" w:lineRule="auto"/>
        <w:jc w:val="both"/>
        <w:outlineLvl w:val="2"/>
        <w:rPr>
          <w:rFonts w:ascii="宋体" w:hAnsi="宋体" w:eastAsia="宋体" w:cs="宋体"/>
          <w:sz w:val="20"/>
          <w:szCs w:val="20"/>
        </w:rPr>
      </w:pPr>
      <w:r>
        <w:rPr>
          <w:rFonts w:ascii="宋体" w:hAnsi="宋体" w:eastAsia="宋体" w:cs="宋体"/>
          <w:spacing w:val="8"/>
          <w:sz w:val="20"/>
          <w:szCs w:val="20"/>
        </w:rPr>
        <w:t>购需求标</w:t>
      </w:r>
      <w:r>
        <w:rPr>
          <w:rFonts w:ascii="宋体" w:hAnsi="宋体" w:eastAsia="宋体" w:cs="宋体"/>
          <w:spacing w:val="7"/>
          <w:sz w:val="20"/>
          <w:szCs w:val="20"/>
        </w:rPr>
        <w:t>准（试行）》的通知</w:t>
      </w:r>
      <w:r>
        <w:rPr>
          <w:rFonts w:ascii="宋体" w:hAnsi="宋体" w:eastAsia="宋体" w:cs="宋体"/>
          <w:spacing w:val="-73"/>
          <w:sz w:val="20"/>
          <w:szCs w:val="20"/>
        </w:rPr>
        <w:t xml:space="preserve"> </w:t>
      </w:r>
      <w:r>
        <w:rPr>
          <w:rFonts w:ascii="宋体" w:hAnsi="宋体" w:eastAsia="宋体" w:cs="宋体"/>
          <w:spacing w:val="7"/>
          <w:sz w:val="20"/>
          <w:szCs w:val="20"/>
        </w:rPr>
        <w:t>”（财办库〔2020〕123</w:t>
      </w:r>
      <w:r>
        <w:rPr>
          <w:rFonts w:ascii="宋体" w:hAnsi="宋体" w:eastAsia="宋体" w:cs="宋体"/>
          <w:spacing w:val="-35"/>
          <w:sz w:val="20"/>
          <w:szCs w:val="20"/>
        </w:rPr>
        <w:t xml:space="preserve"> </w:t>
      </w:r>
      <w:r>
        <w:rPr>
          <w:rFonts w:ascii="宋体" w:hAnsi="宋体" w:eastAsia="宋体" w:cs="宋体"/>
          <w:spacing w:val="7"/>
          <w:sz w:val="20"/>
          <w:szCs w:val="20"/>
        </w:rPr>
        <w:t>号）文件规定，若项目涉及商品包装和快</w:t>
      </w:r>
      <w:r>
        <w:rPr>
          <w:rFonts w:ascii="宋体" w:hAnsi="宋体" w:eastAsia="宋体" w:cs="宋体"/>
          <w:spacing w:val="6"/>
          <w:sz w:val="20"/>
          <w:szCs w:val="20"/>
        </w:rPr>
        <w:t>递包装的应符合《商</w:t>
      </w:r>
      <w:r>
        <w:rPr>
          <w:rFonts w:ascii="宋体" w:hAnsi="宋体" w:eastAsia="宋体" w:cs="宋体"/>
          <w:spacing w:val="9"/>
          <w:sz w:val="20"/>
          <w:szCs w:val="20"/>
        </w:rPr>
        <w:t>品包装政府采购需求标准（试行）》和《快递包装政府采购需求标准（试行）》规定。</w:t>
      </w:r>
    </w:p>
    <w:p w14:paraId="2D7B9F33">
      <w:pPr>
        <w:spacing w:line="227" w:lineRule="auto"/>
        <w:ind w:left="16"/>
        <w:outlineLvl w:val="2"/>
        <w:rPr>
          <w:rFonts w:ascii="宋体" w:hAnsi="宋体" w:eastAsia="宋体" w:cs="宋体"/>
          <w:sz w:val="20"/>
          <w:szCs w:val="20"/>
        </w:rPr>
      </w:pPr>
      <w:r>
        <w:rPr>
          <w:rFonts w:ascii="宋体" w:hAnsi="宋体" w:eastAsia="宋体" w:cs="宋体"/>
          <w:spacing w:val="6"/>
          <w:sz w:val="20"/>
          <w:szCs w:val="20"/>
        </w:rPr>
        <w:t>10.3 需要补充的其他内容：</w:t>
      </w:r>
    </w:p>
    <w:p w14:paraId="6589230F">
      <w:pPr>
        <w:spacing w:before="162" w:line="227" w:lineRule="auto"/>
        <w:ind w:left="424"/>
        <w:rPr>
          <w:rFonts w:ascii="宋体" w:hAnsi="宋体" w:eastAsia="宋体" w:cs="宋体"/>
          <w:sz w:val="20"/>
          <w:szCs w:val="20"/>
        </w:rPr>
      </w:pPr>
      <w:r>
        <w:rPr>
          <w:rFonts w:ascii="宋体" w:hAnsi="宋体" w:eastAsia="宋体" w:cs="宋体"/>
          <w:spacing w:val="7"/>
          <w:sz w:val="20"/>
          <w:szCs w:val="20"/>
        </w:rPr>
        <w:t>见供应商须知前附表。</w:t>
      </w:r>
    </w:p>
    <w:p w14:paraId="0DF8C257">
      <w:pPr>
        <w:spacing w:before="39" w:line="182" w:lineRule="auto"/>
        <w:ind w:left="16"/>
        <w:rPr>
          <w:rFonts w:ascii="微软雅黑" w:hAnsi="微软雅黑" w:eastAsia="微软雅黑" w:cs="微软雅黑"/>
          <w:spacing w:val="-2"/>
          <w:sz w:val="20"/>
          <w:szCs w:val="20"/>
        </w:rPr>
      </w:pPr>
    </w:p>
    <w:p w14:paraId="6F8D7E9C">
      <w:pPr>
        <w:spacing w:before="39" w:line="182" w:lineRule="auto"/>
        <w:ind w:left="16"/>
        <w:rPr>
          <w:rFonts w:hint="eastAsia" w:ascii="微软雅黑" w:hAnsi="微软雅黑" w:eastAsia="微软雅黑" w:cs="微软雅黑"/>
          <w:b/>
          <w:bCs/>
          <w:spacing w:val="-1"/>
          <w:sz w:val="28"/>
          <w:szCs w:val="28"/>
          <w:lang w:val="en-US" w:eastAsia="zh-CN"/>
        </w:rPr>
      </w:pPr>
      <w:r>
        <w:rPr>
          <w:rFonts w:ascii="微软雅黑" w:hAnsi="微软雅黑" w:eastAsia="微软雅黑" w:cs="微软雅黑"/>
          <w:spacing w:val="-2"/>
          <w:sz w:val="20"/>
          <w:szCs w:val="20"/>
        </w:rPr>
        <w:t>附件 ：</w:t>
      </w:r>
    </w:p>
    <w:p w14:paraId="5280A5C1">
      <w:pPr>
        <w:spacing w:before="121" w:line="178" w:lineRule="auto"/>
        <w:ind w:left="2636"/>
        <w:rPr>
          <w:rFonts w:ascii="微软雅黑" w:hAnsi="微软雅黑" w:eastAsia="微软雅黑" w:cs="微软雅黑"/>
          <w:sz w:val="28"/>
          <w:szCs w:val="28"/>
        </w:rPr>
      </w:pPr>
      <w:r>
        <w:rPr>
          <w:rFonts w:hint="eastAsia" w:ascii="微软雅黑" w:hAnsi="微软雅黑" w:eastAsia="微软雅黑" w:cs="微软雅黑"/>
          <w:b/>
          <w:bCs/>
          <w:spacing w:val="-1"/>
          <w:sz w:val="28"/>
          <w:szCs w:val="28"/>
          <w:lang w:val="en-US" w:eastAsia="zh-CN"/>
        </w:rPr>
        <w:t>登封</w:t>
      </w:r>
      <w:r>
        <w:rPr>
          <w:rFonts w:ascii="微软雅黑" w:hAnsi="微软雅黑" w:eastAsia="微软雅黑" w:cs="微软雅黑"/>
          <w:b/>
          <w:bCs/>
          <w:spacing w:val="-1"/>
          <w:sz w:val="28"/>
          <w:szCs w:val="28"/>
        </w:rPr>
        <w:t>市政府采购合同融资政策告知函</w:t>
      </w:r>
    </w:p>
    <w:p w14:paraId="4F38753B">
      <w:pPr>
        <w:pStyle w:val="2"/>
        <w:spacing w:line="260" w:lineRule="auto"/>
      </w:pPr>
    </w:p>
    <w:p w14:paraId="2121E42F">
      <w:pPr>
        <w:pStyle w:val="2"/>
        <w:spacing w:line="261" w:lineRule="auto"/>
      </w:pPr>
    </w:p>
    <w:p w14:paraId="41CB58D5">
      <w:pPr>
        <w:spacing w:before="65" w:line="227" w:lineRule="auto"/>
        <w:ind w:left="424"/>
        <w:rPr>
          <w:rFonts w:ascii="宋体" w:hAnsi="宋体" w:eastAsia="宋体" w:cs="宋体"/>
          <w:sz w:val="20"/>
          <w:szCs w:val="20"/>
        </w:rPr>
      </w:pPr>
      <w:r>
        <w:rPr>
          <w:rFonts w:ascii="宋体" w:hAnsi="宋体" w:eastAsia="宋体" w:cs="宋体"/>
          <w:spacing w:val="5"/>
          <w:sz w:val="20"/>
          <w:szCs w:val="20"/>
        </w:rPr>
        <w:t>各供应商：</w:t>
      </w:r>
    </w:p>
    <w:p w14:paraId="75FC7621">
      <w:pPr>
        <w:pStyle w:val="2"/>
        <w:spacing w:line="249" w:lineRule="auto"/>
      </w:pPr>
    </w:p>
    <w:p w14:paraId="03AFE005">
      <w:pPr>
        <w:spacing w:before="65" w:line="227" w:lineRule="auto"/>
        <w:ind w:left="421"/>
        <w:rPr>
          <w:rFonts w:ascii="宋体" w:hAnsi="宋体" w:eastAsia="宋体" w:cs="宋体"/>
          <w:sz w:val="20"/>
          <w:szCs w:val="20"/>
        </w:rPr>
      </w:pPr>
      <w:r>
        <w:rPr>
          <w:rFonts w:ascii="宋体" w:hAnsi="宋体" w:eastAsia="宋体" w:cs="宋体"/>
          <w:spacing w:val="8"/>
          <w:sz w:val="20"/>
          <w:szCs w:val="20"/>
        </w:rPr>
        <w:t>欢迎贵公司参与郑州市政府采购活动！</w:t>
      </w:r>
    </w:p>
    <w:p w14:paraId="68A15DCC">
      <w:pPr>
        <w:pStyle w:val="2"/>
        <w:spacing w:line="247" w:lineRule="auto"/>
      </w:pPr>
    </w:p>
    <w:p w14:paraId="1AF19A32">
      <w:pPr>
        <w:spacing w:before="65" w:line="517" w:lineRule="auto"/>
        <w:ind w:right="69" w:firstLine="420"/>
        <w:jc w:val="both"/>
        <w:rPr>
          <w:rFonts w:ascii="宋体" w:hAnsi="宋体" w:eastAsia="宋体" w:cs="宋体"/>
          <w:sz w:val="20"/>
          <w:szCs w:val="20"/>
        </w:rPr>
      </w:pPr>
      <w:r>
        <w:rPr>
          <w:rFonts w:ascii="宋体" w:hAnsi="宋体" w:eastAsia="宋体" w:cs="宋体"/>
          <w:spacing w:val="12"/>
          <w:sz w:val="20"/>
          <w:szCs w:val="20"/>
        </w:rPr>
        <w:t>政府采购合同融资是</w:t>
      </w:r>
      <w:r>
        <w:rPr>
          <w:rFonts w:hint="eastAsia" w:ascii="宋体" w:hAnsi="宋体" w:eastAsia="宋体" w:cs="宋体"/>
          <w:spacing w:val="12"/>
          <w:sz w:val="20"/>
          <w:szCs w:val="20"/>
          <w:lang w:val="en-US" w:eastAsia="zh-CN"/>
        </w:rPr>
        <w:t>登封</w:t>
      </w:r>
      <w:r>
        <w:rPr>
          <w:rFonts w:ascii="宋体" w:hAnsi="宋体" w:eastAsia="宋体" w:cs="宋体"/>
          <w:spacing w:val="12"/>
          <w:sz w:val="20"/>
          <w:szCs w:val="20"/>
        </w:rPr>
        <w:t>市财政局支持中小微企业发展，针对参与政府</w:t>
      </w:r>
      <w:r>
        <w:rPr>
          <w:rFonts w:ascii="宋体" w:hAnsi="宋体" w:eastAsia="宋体" w:cs="宋体"/>
          <w:spacing w:val="11"/>
          <w:sz w:val="20"/>
          <w:szCs w:val="20"/>
        </w:rPr>
        <w:t>采购活动的供应商融资难、融</w:t>
      </w:r>
      <w:r>
        <w:rPr>
          <w:rFonts w:ascii="宋体" w:hAnsi="宋体" w:eastAsia="宋体" w:cs="宋体"/>
          <w:spacing w:val="12"/>
          <w:sz w:val="20"/>
          <w:szCs w:val="20"/>
        </w:rPr>
        <w:t>资贵问题推出的一项融资政策。贵公司若成为本次政府采购项目的中</w:t>
      </w:r>
      <w:r>
        <w:rPr>
          <w:rFonts w:ascii="宋体" w:hAnsi="宋体" w:eastAsia="宋体" w:cs="宋体"/>
          <w:spacing w:val="11"/>
          <w:sz w:val="20"/>
          <w:szCs w:val="20"/>
        </w:rPr>
        <w:t>标成交供应商，可持政府采购合同向金融机构申请贷款，无需抵押、担保，融资机构将根据《河南省政府采购合同融资工作实施方案》</w:t>
      </w:r>
      <w:r>
        <w:rPr>
          <w:rFonts w:ascii="宋体" w:hAnsi="宋体" w:eastAsia="宋体" w:cs="宋体"/>
          <w:spacing w:val="-70"/>
          <w:sz w:val="20"/>
          <w:szCs w:val="20"/>
        </w:rPr>
        <w:t xml:space="preserve"> </w:t>
      </w:r>
      <w:r>
        <w:rPr>
          <w:rFonts w:ascii="宋体" w:hAnsi="宋体" w:eastAsia="宋体" w:cs="宋体"/>
          <w:spacing w:val="11"/>
          <w:sz w:val="20"/>
          <w:szCs w:val="20"/>
        </w:rPr>
        <w:t>（豫财</w:t>
      </w:r>
      <w:r>
        <w:rPr>
          <w:rFonts w:ascii="宋体" w:hAnsi="宋体" w:eastAsia="宋体" w:cs="宋体"/>
          <w:sz w:val="20"/>
          <w:szCs w:val="20"/>
        </w:rPr>
        <w:t xml:space="preserve"> </w:t>
      </w:r>
      <w:r>
        <w:rPr>
          <w:rFonts w:ascii="宋体" w:hAnsi="宋体" w:eastAsia="宋体" w:cs="宋体"/>
          <w:spacing w:val="10"/>
          <w:sz w:val="20"/>
          <w:szCs w:val="20"/>
        </w:rPr>
        <w:t>购〔2017〕</w:t>
      </w:r>
      <w:r>
        <w:rPr>
          <w:rFonts w:ascii="宋体" w:hAnsi="宋体" w:eastAsia="宋体" w:cs="宋体"/>
          <w:spacing w:val="-59"/>
          <w:sz w:val="20"/>
          <w:szCs w:val="20"/>
        </w:rPr>
        <w:t xml:space="preserve"> </w:t>
      </w:r>
      <w:r>
        <w:rPr>
          <w:rFonts w:ascii="宋体" w:hAnsi="宋体" w:eastAsia="宋体" w:cs="宋体"/>
          <w:spacing w:val="10"/>
          <w:sz w:val="20"/>
          <w:szCs w:val="20"/>
        </w:rPr>
        <w:t>10</w:t>
      </w:r>
      <w:r>
        <w:rPr>
          <w:rFonts w:ascii="宋体" w:hAnsi="宋体" w:eastAsia="宋体" w:cs="宋体"/>
          <w:spacing w:val="-28"/>
          <w:sz w:val="20"/>
          <w:szCs w:val="20"/>
        </w:rPr>
        <w:t xml:space="preserve"> </w:t>
      </w:r>
      <w:r>
        <w:rPr>
          <w:rFonts w:ascii="宋体" w:hAnsi="宋体" w:eastAsia="宋体" w:cs="宋体"/>
          <w:spacing w:val="10"/>
          <w:sz w:val="20"/>
          <w:szCs w:val="20"/>
        </w:rPr>
        <w:t>号）和《郑州市财政局关于加强和推进政府采购合同融资工作的通知》</w:t>
      </w:r>
      <w:r>
        <w:rPr>
          <w:rFonts w:ascii="宋体" w:hAnsi="宋体" w:eastAsia="宋体" w:cs="宋体"/>
          <w:spacing w:val="-80"/>
          <w:sz w:val="20"/>
          <w:szCs w:val="20"/>
        </w:rPr>
        <w:t xml:space="preserve"> </w:t>
      </w:r>
      <w:r>
        <w:rPr>
          <w:rFonts w:ascii="宋体" w:hAnsi="宋体" w:eastAsia="宋体" w:cs="宋体"/>
          <w:spacing w:val="10"/>
          <w:sz w:val="20"/>
          <w:szCs w:val="20"/>
        </w:rPr>
        <w:t>（郑财购〔</w:t>
      </w:r>
      <w:r>
        <w:rPr>
          <w:rFonts w:ascii="宋体" w:hAnsi="宋体" w:eastAsia="宋体" w:cs="宋体"/>
          <w:spacing w:val="9"/>
          <w:sz w:val="20"/>
          <w:szCs w:val="20"/>
        </w:rPr>
        <w:t>2018〕4</w:t>
      </w:r>
      <w:r>
        <w:rPr>
          <w:rFonts w:ascii="宋体" w:hAnsi="宋体" w:eastAsia="宋体" w:cs="宋体"/>
          <w:sz w:val="20"/>
          <w:szCs w:val="20"/>
        </w:rPr>
        <w:t xml:space="preserve"> </w:t>
      </w:r>
      <w:r>
        <w:rPr>
          <w:rFonts w:ascii="宋体" w:hAnsi="宋体" w:eastAsia="宋体" w:cs="宋体"/>
          <w:spacing w:val="8"/>
          <w:sz w:val="20"/>
          <w:szCs w:val="20"/>
        </w:rPr>
        <w:t>号</w:t>
      </w:r>
      <w:r>
        <w:rPr>
          <w:rFonts w:ascii="宋体" w:hAnsi="宋体" w:eastAsia="宋体" w:cs="宋体"/>
          <w:spacing w:val="23"/>
          <w:sz w:val="20"/>
          <w:szCs w:val="20"/>
        </w:rPr>
        <w:t>），</w:t>
      </w:r>
      <w:r>
        <w:rPr>
          <w:rFonts w:ascii="宋体" w:hAnsi="宋体" w:eastAsia="宋体" w:cs="宋体"/>
          <w:spacing w:val="8"/>
          <w:sz w:val="20"/>
          <w:szCs w:val="20"/>
        </w:rPr>
        <w:t>按照双方自愿的原则提供便捷、优惠的贷款服务。贷款渠道和提供贷款的金融机构，可在郑州市政府采购网“郑州市政府采购合同融资入口</w:t>
      </w:r>
      <w:r>
        <w:rPr>
          <w:rFonts w:ascii="宋体" w:hAnsi="宋体" w:eastAsia="宋体" w:cs="宋体"/>
          <w:spacing w:val="-72"/>
          <w:sz w:val="20"/>
          <w:szCs w:val="20"/>
        </w:rPr>
        <w:t xml:space="preserve"> </w:t>
      </w:r>
      <w:r>
        <w:rPr>
          <w:rFonts w:ascii="宋体" w:hAnsi="宋体" w:eastAsia="宋体" w:cs="宋体"/>
          <w:spacing w:val="8"/>
          <w:sz w:val="20"/>
          <w:szCs w:val="20"/>
        </w:rPr>
        <w:t>”查询联系。</w:t>
      </w:r>
    </w:p>
    <w:p w14:paraId="2169B1D7">
      <w:pPr>
        <w:spacing w:before="63" w:line="224" w:lineRule="auto"/>
        <w:outlineLvl w:val="0"/>
        <w:rPr>
          <w:rFonts w:ascii="宋体" w:hAnsi="宋体" w:eastAsia="宋体" w:cs="宋体"/>
          <w:b/>
          <w:bCs/>
          <w:spacing w:val="6"/>
          <w:sz w:val="31"/>
          <w:szCs w:val="31"/>
        </w:rPr>
      </w:pPr>
    </w:p>
    <w:p w14:paraId="11BCC8CF">
      <w:pPr>
        <w:spacing w:before="63" w:line="224" w:lineRule="auto"/>
        <w:outlineLvl w:val="0"/>
        <w:rPr>
          <w:rFonts w:ascii="宋体" w:hAnsi="宋体" w:eastAsia="宋体" w:cs="宋体"/>
          <w:b/>
          <w:bCs/>
          <w:spacing w:val="6"/>
          <w:sz w:val="31"/>
          <w:szCs w:val="31"/>
        </w:rPr>
      </w:pPr>
    </w:p>
    <w:p w14:paraId="6F27BCEE">
      <w:pPr>
        <w:spacing w:before="63" w:line="224" w:lineRule="auto"/>
        <w:outlineLvl w:val="0"/>
        <w:rPr>
          <w:rFonts w:ascii="宋体" w:hAnsi="宋体" w:eastAsia="宋体" w:cs="宋体"/>
          <w:b/>
          <w:bCs/>
          <w:spacing w:val="6"/>
          <w:sz w:val="31"/>
          <w:szCs w:val="31"/>
        </w:rPr>
      </w:pPr>
    </w:p>
    <w:p w14:paraId="33C422A9">
      <w:pPr>
        <w:spacing w:before="63" w:line="224" w:lineRule="auto"/>
        <w:outlineLvl w:val="0"/>
        <w:rPr>
          <w:rFonts w:ascii="宋体" w:hAnsi="宋体" w:eastAsia="宋体" w:cs="宋体"/>
          <w:b/>
          <w:bCs/>
          <w:spacing w:val="6"/>
          <w:sz w:val="31"/>
          <w:szCs w:val="31"/>
        </w:rPr>
      </w:pPr>
    </w:p>
    <w:p w14:paraId="1C5D06B5">
      <w:pPr>
        <w:spacing w:before="63" w:line="224" w:lineRule="auto"/>
        <w:outlineLvl w:val="0"/>
        <w:rPr>
          <w:rFonts w:ascii="宋体" w:hAnsi="宋体" w:eastAsia="宋体" w:cs="宋体"/>
          <w:b/>
          <w:bCs/>
          <w:spacing w:val="6"/>
          <w:sz w:val="31"/>
          <w:szCs w:val="31"/>
        </w:rPr>
      </w:pPr>
    </w:p>
    <w:p w14:paraId="279ADB0A">
      <w:pPr>
        <w:spacing w:before="63" w:line="224" w:lineRule="auto"/>
        <w:outlineLvl w:val="0"/>
        <w:rPr>
          <w:rFonts w:ascii="宋体" w:hAnsi="宋体" w:eastAsia="宋体" w:cs="宋体"/>
          <w:b/>
          <w:bCs/>
          <w:spacing w:val="6"/>
          <w:sz w:val="31"/>
          <w:szCs w:val="31"/>
        </w:rPr>
      </w:pPr>
    </w:p>
    <w:p w14:paraId="5EC31BD2">
      <w:pPr>
        <w:spacing w:before="63" w:line="224" w:lineRule="auto"/>
        <w:outlineLvl w:val="0"/>
        <w:rPr>
          <w:rFonts w:ascii="宋体" w:hAnsi="宋体" w:eastAsia="宋体" w:cs="宋体"/>
          <w:b/>
          <w:bCs/>
          <w:spacing w:val="6"/>
          <w:sz w:val="31"/>
          <w:szCs w:val="31"/>
        </w:rPr>
      </w:pPr>
    </w:p>
    <w:p w14:paraId="4379C102">
      <w:pPr>
        <w:spacing w:before="63" w:line="224" w:lineRule="auto"/>
        <w:outlineLvl w:val="0"/>
        <w:rPr>
          <w:rFonts w:ascii="宋体" w:hAnsi="宋体" w:eastAsia="宋体" w:cs="宋体"/>
          <w:b/>
          <w:bCs/>
          <w:spacing w:val="6"/>
          <w:sz w:val="31"/>
          <w:szCs w:val="31"/>
        </w:rPr>
      </w:pPr>
    </w:p>
    <w:p w14:paraId="3D74FEF7">
      <w:pPr>
        <w:spacing w:before="63" w:line="224" w:lineRule="auto"/>
        <w:outlineLvl w:val="0"/>
        <w:rPr>
          <w:rFonts w:ascii="宋体" w:hAnsi="宋体" w:eastAsia="宋体" w:cs="宋体"/>
          <w:b/>
          <w:bCs/>
          <w:spacing w:val="6"/>
          <w:sz w:val="31"/>
          <w:szCs w:val="31"/>
        </w:rPr>
      </w:pPr>
    </w:p>
    <w:p w14:paraId="1A785D0F">
      <w:pPr>
        <w:spacing w:before="63" w:line="224" w:lineRule="auto"/>
        <w:outlineLvl w:val="0"/>
        <w:rPr>
          <w:rFonts w:ascii="宋体" w:hAnsi="宋体" w:eastAsia="宋体" w:cs="宋体"/>
          <w:b/>
          <w:bCs/>
          <w:spacing w:val="6"/>
          <w:sz w:val="31"/>
          <w:szCs w:val="31"/>
        </w:rPr>
      </w:pPr>
    </w:p>
    <w:p w14:paraId="05607635">
      <w:pPr>
        <w:spacing w:before="63" w:line="224" w:lineRule="auto"/>
        <w:outlineLvl w:val="0"/>
        <w:rPr>
          <w:rFonts w:ascii="宋体" w:hAnsi="宋体" w:eastAsia="宋体" w:cs="宋体"/>
          <w:b/>
          <w:bCs/>
          <w:spacing w:val="6"/>
          <w:sz w:val="31"/>
          <w:szCs w:val="31"/>
        </w:rPr>
      </w:pPr>
    </w:p>
    <w:p w14:paraId="18CB7034">
      <w:pPr>
        <w:spacing w:before="63" w:line="224" w:lineRule="auto"/>
        <w:outlineLvl w:val="0"/>
        <w:rPr>
          <w:rFonts w:ascii="宋体" w:hAnsi="宋体" w:eastAsia="宋体" w:cs="宋体"/>
          <w:b/>
          <w:bCs/>
          <w:spacing w:val="6"/>
          <w:sz w:val="31"/>
          <w:szCs w:val="31"/>
        </w:rPr>
      </w:pPr>
    </w:p>
    <w:p w14:paraId="4BB406A7">
      <w:pPr>
        <w:spacing w:before="63" w:line="224" w:lineRule="auto"/>
        <w:outlineLvl w:val="0"/>
        <w:rPr>
          <w:rFonts w:ascii="宋体" w:hAnsi="宋体" w:eastAsia="宋体" w:cs="宋体"/>
          <w:b/>
          <w:bCs/>
          <w:spacing w:val="6"/>
          <w:sz w:val="31"/>
          <w:szCs w:val="31"/>
        </w:rPr>
      </w:pPr>
    </w:p>
    <w:p w14:paraId="3C682968">
      <w:pPr>
        <w:spacing w:before="63" w:line="224" w:lineRule="auto"/>
        <w:outlineLvl w:val="0"/>
        <w:rPr>
          <w:rFonts w:ascii="宋体" w:hAnsi="宋体" w:eastAsia="宋体" w:cs="宋体"/>
          <w:b/>
          <w:bCs/>
          <w:spacing w:val="6"/>
          <w:sz w:val="31"/>
          <w:szCs w:val="31"/>
        </w:rPr>
      </w:pPr>
    </w:p>
    <w:p w14:paraId="23CD4315">
      <w:pPr>
        <w:spacing w:before="63" w:line="224" w:lineRule="auto"/>
        <w:ind w:left="2272"/>
        <w:outlineLvl w:val="0"/>
        <w:rPr>
          <w:rFonts w:ascii="宋体" w:hAnsi="宋体" w:eastAsia="宋体" w:cs="宋体"/>
          <w:sz w:val="31"/>
          <w:szCs w:val="31"/>
        </w:rPr>
      </w:pPr>
      <w:bookmarkStart w:id="8" w:name="_Toc29462"/>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评审办法（综合评分法）</w:t>
      </w:r>
      <w:bookmarkEnd w:id="8"/>
    </w:p>
    <w:p w14:paraId="04F61804">
      <w:pPr>
        <w:spacing w:before="31" w:line="212" w:lineRule="auto"/>
        <w:ind w:left="3613"/>
        <w:rPr>
          <w:rFonts w:ascii="宋体" w:hAnsi="宋体" w:eastAsia="宋体" w:cs="宋体"/>
          <w:sz w:val="28"/>
          <w:szCs w:val="28"/>
        </w:rPr>
      </w:pPr>
      <w:r>
        <w:rPr>
          <w:rFonts w:ascii="宋体" w:hAnsi="宋体" w:eastAsia="宋体" w:cs="宋体"/>
          <w:b/>
          <w:bCs/>
          <w:spacing w:val="-4"/>
          <w:sz w:val="28"/>
          <w:szCs w:val="28"/>
        </w:rPr>
        <w:t>评审办法前附表</w:t>
      </w:r>
    </w:p>
    <w:tbl>
      <w:tblPr>
        <w:tblStyle w:val="9"/>
        <w:tblW w:w="8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1281"/>
        <w:gridCol w:w="2110"/>
        <w:gridCol w:w="4294"/>
      </w:tblGrid>
      <w:tr w14:paraId="7F92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182" w:type="dxa"/>
            <w:gridSpan w:val="2"/>
            <w:vAlign w:val="top"/>
          </w:tcPr>
          <w:p w14:paraId="179BD842">
            <w:pPr>
              <w:pStyle w:val="10"/>
              <w:spacing w:before="132" w:line="228" w:lineRule="auto"/>
              <w:ind w:left="781"/>
            </w:pPr>
            <w:r>
              <w:rPr>
                <w:b/>
                <w:bCs/>
                <w:spacing w:val="5"/>
              </w:rPr>
              <w:t>条款号</w:t>
            </w:r>
          </w:p>
        </w:tc>
        <w:tc>
          <w:tcPr>
            <w:tcW w:w="2110" w:type="dxa"/>
            <w:vAlign w:val="top"/>
          </w:tcPr>
          <w:p w14:paraId="556D545F">
            <w:pPr>
              <w:pStyle w:val="10"/>
              <w:spacing w:before="132" w:line="228" w:lineRule="auto"/>
              <w:ind w:left="636"/>
            </w:pPr>
            <w:r>
              <w:rPr>
                <w:b/>
                <w:bCs/>
                <w:spacing w:val="6"/>
              </w:rPr>
              <w:t>评审因素</w:t>
            </w:r>
          </w:p>
        </w:tc>
        <w:tc>
          <w:tcPr>
            <w:tcW w:w="4294" w:type="dxa"/>
            <w:vAlign w:val="top"/>
          </w:tcPr>
          <w:p w14:paraId="14AFE9A6">
            <w:pPr>
              <w:pStyle w:val="10"/>
              <w:spacing w:before="133" w:line="228" w:lineRule="auto"/>
              <w:ind w:left="2021"/>
            </w:pPr>
            <w:r>
              <w:rPr>
                <w:b/>
                <w:bCs/>
                <w:spacing w:val="6"/>
              </w:rPr>
              <w:t>评审标准</w:t>
            </w:r>
          </w:p>
        </w:tc>
      </w:tr>
      <w:tr w14:paraId="446BA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restart"/>
            <w:tcBorders>
              <w:bottom w:val="nil"/>
            </w:tcBorders>
            <w:vAlign w:val="top"/>
          </w:tcPr>
          <w:p w14:paraId="45A03C3B">
            <w:pPr>
              <w:spacing w:line="244" w:lineRule="auto"/>
              <w:rPr>
                <w:rFonts w:ascii="Arial"/>
                <w:sz w:val="21"/>
              </w:rPr>
            </w:pPr>
          </w:p>
          <w:p w14:paraId="2A86247B">
            <w:pPr>
              <w:spacing w:line="244" w:lineRule="auto"/>
              <w:rPr>
                <w:rFonts w:ascii="Arial"/>
                <w:sz w:val="21"/>
              </w:rPr>
            </w:pPr>
          </w:p>
          <w:p w14:paraId="54470292">
            <w:pPr>
              <w:spacing w:line="245" w:lineRule="auto"/>
              <w:rPr>
                <w:rFonts w:ascii="Arial"/>
                <w:sz w:val="21"/>
              </w:rPr>
            </w:pPr>
          </w:p>
          <w:p w14:paraId="169CD589">
            <w:pPr>
              <w:spacing w:line="245" w:lineRule="auto"/>
              <w:rPr>
                <w:rFonts w:ascii="Arial"/>
                <w:sz w:val="21"/>
              </w:rPr>
            </w:pPr>
          </w:p>
          <w:p w14:paraId="1EA4366A">
            <w:pPr>
              <w:pStyle w:val="10"/>
              <w:spacing w:before="65" w:line="267" w:lineRule="exact"/>
              <w:ind w:left="196"/>
            </w:pPr>
            <w:r>
              <w:rPr>
                <w:spacing w:val="2"/>
                <w:position w:val="1"/>
              </w:rPr>
              <w:t>2.1.1</w:t>
            </w:r>
          </w:p>
        </w:tc>
        <w:tc>
          <w:tcPr>
            <w:tcW w:w="1281" w:type="dxa"/>
            <w:vMerge w:val="restart"/>
            <w:tcBorders>
              <w:bottom w:val="nil"/>
            </w:tcBorders>
            <w:vAlign w:val="top"/>
          </w:tcPr>
          <w:p w14:paraId="69E2CA83">
            <w:pPr>
              <w:spacing w:line="285" w:lineRule="auto"/>
              <w:rPr>
                <w:rFonts w:ascii="Arial"/>
                <w:sz w:val="21"/>
              </w:rPr>
            </w:pPr>
          </w:p>
          <w:p w14:paraId="7C3AD17F">
            <w:pPr>
              <w:spacing w:line="285" w:lineRule="auto"/>
              <w:rPr>
                <w:rFonts w:ascii="Arial"/>
                <w:sz w:val="21"/>
              </w:rPr>
            </w:pPr>
          </w:p>
          <w:p w14:paraId="006FC67B">
            <w:pPr>
              <w:pStyle w:val="10"/>
              <w:spacing w:before="65" w:line="229" w:lineRule="auto"/>
              <w:ind w:left="438"/>
            </w:pPr>
            <w:r>
              <w:rPr>
                <w:spacing w:val="3"/>
              </w:rPr>
              <w:t>形式</w:t>
            </w:r>
          </w:p>
          <w:p w14:paraId="0E3C21DB">
            <w:pPr>
              <w:pStyle w:val="10"/>
              <w:spacing w:before="160" w:line="228" w:lineRule="auto"/>
              <w:ind w:left="434"/>
            </w:pPr>
            <w:r>
              <w:rPr>
                <w:spacing w:val="5"/>
              </w:rPr>
              <w:t>评审</w:t>
            </w:r>
          </w:p>
          <w:p w14:paraId="4437BDD2">
            <w:pPr>
              <w:pStyle w:val="10"/>
              <w:spacing w:before="163" w:line="228" w:lineRule="auto"/>
              <w:ind w:left="436"/>
            </w:pPr>
            <w:r>
              <w:rPr>
                <w:spacing w:val="4"/>
              </w:rPr>
              <w:t>标准</w:t>
            </w:r>
          </w:p>
        </w:tc>
        <w:tc>
          <w:tcPr>
            <w:tcW w:w="2110" w:type="dxa"/>
            <w:vAlign w:val="top"/>
          </w:tcPr>
          <w:p w14:paraId="3EC3ACAD">
            <w:pPr>
              <w:pStyle w:val="10"/>
              <w:spacing w:before="230" w:line="227" w:lineRule="auto"/>
              <w:ind w:left="534"/>
            </w:pPr>
            <w:r>
              <w:rPr>
                <w:spacing w:val="8"/>
              </w:rPr>
              <w:t>供应商名称</w:t>
            </w:r>
          </w:p>
        </w:tc>
        <w:tc>
          <w:tcPr>
            <w:tcW w:w="4294" w:type="dxa"/>
            <w:vAlign w:val="top"/>
          </w:tcPr>
          <w:p w14:paraId="6F6E07BC">
            <w:pPr>
              <w:pStyle w:val="10"/>
              <w:spacing w:before="230" w:line="228" w:lineRule="auto"/>
              <w:ind w:left="1711"/>
            </w:pPr>
            <w:r>
              <w:rPr>
                <w:spacing w:val="8"/>
              </w:rPr>
              <w:t>与营业执照一致</w:t>
            </w:r>
          </w:p>
        </w:tc>
      </w:tr>
      <w:tr w14:paraId="7B894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01" w:type="dxa"/>
            <w:vMerge w:val="continue"/>
            <w:tcBorders>
              <w:top w:val="nil"/>
              <w:bottom w:val="nil"/>
            </w:tcBorders>
            <w:vAlign w:val="top"/>
          </w:tcPr>
          <w:p w14:paraId="257D55E2">
            <w:pPr>
              <w:rPr>
                <w:rFonts w:ascii="Arial"/>
                <w:sz w:val="21"/>
              </w:rPr>
            </w:pPr>
          </w:p>
        </w:tc>
        <w:tc>
          <w:tcPr>
            <w:tcW w:w="1281" w:type="dxa"/>
            <w:vMerge w:val="continue"/>
            <w:tcBorders>
              <w:top w:val="nil"/>
              <w:bottom w:val="nil"/>
            </w:tcBorders>
            <w:vAlign w:val="top"/>
          </w:tcPr>
          <w:p w14:paraId="00B46E03">
            <w:pPr>
              <w:rPr>
                <w:rFonts w:ascii="Arial"/>
                <w:sz w:val="21"/>
              </w:rPr>
            </w:pPr>
          </w:p>
        </w:tc>
        <w:tc>
          <w:tcPr>
            <w:tcW w:w="2110" w:type="dxa"/>
            <w:vAlign w:val="top"/>
          </w:tcPr>
          <w:p w14:paraId="649D0B29">
            <w:pPr>
              <w:pStyle w:val="10"/>
              <w:spacing w:before="232" w:line="227" w:lineRule="auto"/>
              <w:ind w:left="640"/>
            </w:pPr>
            <w:r>
              <w:rPr>
                <w:spacing w:val="7"/>
              </w:rPr>
              <w:t>签章盖章</w:t>
            </w:r>
          </w:p>
        </w:tc>
        <w:tc>
          <w:tcPr>
            <w:tcW w:w="4294" w:type="dxa"/>
            <w:vAlign w:val="top"/>
          </w:tcPr>
          <w:p w14:paraId="69013168">
            <w:pPr>
              <w:pStyle w:val="10"/>
              <w:spacing w:before="232" w:line="227" w:lineRule="auto"/>
              <w:ind w:left="187"/>
            </w:pPr>
            <w:r>
              <w:rPr>
                <w:spacing w:val="7"/>
              </w:rPr>
              <w:t>符合第二章“供应商须知前附表</w:t>
            </w:r>
            <w:r>
              <w:rPr>
                <w:spacing w:val="-65"/>
              </w:rPr>
              <w:t xml:space="preserve"> </w:t>
            </w:r>
            <w:r>
              <w:rPr>
                <w:spacing w:val="7"/>
              </w:rPr>
              <w:t>”第3.7.3项规定</w:t>
            </w:r>
          </w:p>
        </w:tc>
      </w:tr>
      <w:tr w14:paraId="591BC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01" w:type="dxa"/>
            <w:vMerge w:val="continue"/>
            <w:tcBorders>
              <w:top w:val="nil"/>
            </w:tcBorders>
            <w:vAlign w:val="top"/>
          </w:tcPr>
          <w:p w14:paraId="364946D5">
            <w:pPr>
              <w:rPr>
                <w:rFonts w:ascii="Arial"/>
                <w:sz w:val="21"/>
              </w:rPr>
            </w:pPr>
          </w:p>
        </w:tc>
        <w:tc>
          <w:tcPr>
            <w:tcW w:w="1281" w:type="dxa"/>
            <w:vMerge w:val="continue"/>
            <w:tcBorders>
              <w:top w:val="nil"/>
            </w:tcBorders>
            <w:vAlign w:val="top"/>
          </w:tcPr>
          <w:p w14:paraId="2417A17A">
            <w:pPr>
              <w:rPr>
                <w:rFonts w:ascii="Arial"/>
                <w:sz w:val="21"/>
              </w:rPr>
            </w:pPr>
          </w:p>
        </w:tc>
        <w:tc>
          <w:tcPr>
            <w:tcW w:w="2110" w:type="dxa"/>
            <w:vAlign w:val="top"/>
          </w:tcPr>
          <w:p w14:paraId="7D0F9B45">
            <w:pPr>
              <w:pStyle w:val="10"/>
              <w:spacing w:before="231" w:line="228" w:lineRule="auto"/>
              <w:ind w:left="428"/>
            </w:pPr>
            <w:r>
              <w:rPr>
                <w:spacing w:val="8"/>
              </w:rPr>
              <w:t>磋商文件格式</w:t>
            </w:r>
          </w:p>
        </w:tc>
        <w:tc>
          <w:tcPr>
            <w:tcW w:w="4294" w:type="dxa"/>
            <w:vAlign w:val="top"/>
          </w:tcPr>
          <w:p w14:paraId="30E96756">
            <w:pPr>
              <w:pStyle w:val="10"/>
              <w:spacing w:before="232" w:line="227" w:lineRule="auto"/>
              <w:ind w:left="766"/>
            </w:pPr>
            <w:r>
              <w:rPr>
                <w:spacing w:val="7"/>
              </w:rPr>
              <w:t>符合第六章“响应文件格式</w:t>
            </w:r>
            <w:r>
              <w:rPr>
                <w:spacing w:val="-66"/>
              </w:rPr>
              <w:t xml:space="preserve"> </w:t>
            </w:r>
            <w:r>
              <w:rPr>
                <w:spacing w:val="7"/>
              </w:rPr>
              <w:t>”的要求</w:t>
            </w:r>
          </w:p>
        </w:tc>
      </w:tr>
      <w:tr w14:paraId="54F8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restart"/>
            <w:tcBorders>
              <w:bottom w:val="nil"/>
            </w:tcBorders>
            <w:vAlign w:val="top"/>
          </w:tcPr>
          <w:p w14:paraId="7D89CCAC">
            <w:pPr>
              <w:spacing w:line="277" w:lineRule="auto"/>
              <w:rPr>
                <w:rFonts w:ascii="Arial"/>
                <w:sz w:val="21"/>
              </w:rPr>
            </w:pPr>
          </w:p>
          <w:p w14:paraId="7C84FD2E">
            <w:pPr>
              <w:spacing w:line="278" w:lineRule="auto"/>
              <w:rPr>
                <w:rFonts w:ascii="Arial"/>
                <w:sz w:val="21"/>
              </w:rPr>
            </w:pPr>
          </w:p>
          <w:p w14:paraId="63FB7BED">
            <w:pPr>
              <w:spacing w:line="278" w:lineRule="auto"/>
              <w:rPr>
                <w:rFonts w:ascii="Arial"/>
                <w:sz w:val="21"/>
              </w:rPr>
            </w:pPr>
          </w:p>
          <w:p w14:paraId="4CC9D0B1">
            <w:pPr>
              <w:spacing w:line="278" w:lineRule="auto"/>
              <w:rPr>
                <w:rFonts w:ascii="Arial"/>
                <w:sz w:val="21"/>
              </w:rPr>
            </w:pPr>
          </w:p>
          <w:p w14:paraId="6EC4F123">
            <w:pPr>
              <w:spacing w:line="278" w:lineRule="auto"/>
              <w:rPr>
                <w:rFonts w:ascii="Arial"/>
                <w:sz w:val="21"/>
              </w:rPr>
            </w:pPr>
          </w:p>
          <w:p w14:paraId="5C2709A3">
            <w:pPr>
              <w:pStyle w:val="10"/>
              <w:spacing w:before="65" w:line="268" w:lineRule="exact"/>
              <w:ind w:left="196"/>
            </w:pPr>
            <w:r>
              <w:rPr>
                <w:spacing w:val="2"/>
                <w:position w:val="1"/>
              </w:rPr>
              <w:t>2.1.2</w:t>
            </w:r>
          </w:p>
        </w:tc>
        <w:tc>
          <w:tcPr>
            <w:tcW w:w="1281" w:type="dxa"/>
            <w:vMerge w:val="restart"/>
            <w:tcBorders>
              <w:bottom w:val="nil"/>
            </w:tcBorders>
            <w:vAlign w:val="top"/>
          </w:tcPr>
          <w:p w14:paraId="0BE3B812">
            <w:pPr>
              <w:spacing w:line="246" w:lineRule="auto"/>
              <w:rPr>
                <w:rFonts w:ascii="Arial"/>
                <w:sz w:val="21"/>
              </w:rPr>
            </w:pPr>
          </w:p>
          <w:p w14:paraId="3265D63D">
            <w:pPr>
              <w:spacing w:line="246" w:lineRule="auto"/>
              <w:rPr>
                <w:rFonts w:ascii="Arial"/>
                <w:sz w:val="21"/>
              </w:rPr>
            </w:pPr>
          </w:p>
          <w:p w14:paraId="18AC834F">
            <w:pPr>
              <w:spacing w:line="246" w:lineRule="auto"/>
              <w:rPr>
                <w:rFonts w:ascii="Arial"/>
                <w:sz w:val="21"/>
              </w:rPr>
            </w:pPr>
          </w:p>
          <w:p w14:paraId="7152CC8C">
            <w:pPr>
              <w:spacing w:line="246" w:lineRule="auto"/>
              <w:rPr>
                <w:rFonts w:ascii="Arial"/>
                <w:sz w:val="21"/>
              </w:rPr>
            </w:pPr>
          </w:p>
          <w:p w14:paraId="4EB6AFD8">
            <w:pPr>
              <w:pStyle w:val="10"/>
              <w:spacing w:before="65" w:line="228" w:lineRule="auto"/>
              <w:ind w:left="444"/>
            </w:pPr>
            <w:r>
              <w:t>资格</w:t>
            </w:r>
          </w:p>
          <w:p w14:paraId="2DA94048">
            <w:pPr>
              <w:pStyle w:val="10"/>
              <w:spacing w:before="161" w:line="228" w:lineRule="auto"/>
              <w:ind w:left="434"/>
            </w:pPr>
            <w:r>
              <w:rPr>
                <w:spacing w:val="5"/>
              </w:rPr>
              <w:t>评审</w:t>
            </w:r>
          </w:p>
          <w:p w14:paraId="4B377B2F">
            <w:pPr>
              <w:pStyle w:val="10"/>
              <w:spacing w:before="160" w:line="228" w:lineRule="auto"/>
              <w:ind w:left="436"/>
            </w:pPr>
            <w:r>
              <w:rPr>
                <w:spacing w:val="4"/>
              </w:rPr>
              <w:t>标准</w:t>
            </w:r>
          </w:p>
        </w:tc>
        <w:tc>
          <w:tcPr>
            <w:tcW w:w="2110" w:type="dxa"/>
            <w:vAlign w:val="top"/>
          </w:tcPr>
          <w:p w14:paraId="137BC2FB">
            <w:pPr>
              <w:pStyle w:val="10"/>
              <w:spacing w:before="231" w:line="228" w:lineRule="auto"/>
              <w:ind w:left="646"/>
            </w:pPr>
            <w:r>
              <w:rPr>
                <w:spacing w:val="5"/>
              </w:rPr>
              <w:t>营业执照</w:t>
            </w:r>
          </w:p>
        </w:tc>
        <w:tc>
          <w:tcPr>
            <w:tcW w:w="4294" w:type="dxa"/>
            <w:vAlign w:val="top"/>
          </w:tcPr>
          <w:p w14:paraId="5449A30C">
            <w:pPr>
              <w:pStyle w:val="10"/>
              <w:spacing w:before="231" w:line="228" w:lineRule="auto"/>
              <w:ind w:left="1503"/>
            </w:pPr>
            <w:r>
              <w:rPr>
                <w:spacing w:val="8"/>
              </w:rPr>
              <w:t>具备有效的营业执照</w:t>
            </w:r>
          </w:p>
        </w:tc>
      </w:tr>
      <w:tr w14:paraId="1D8F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01" w:type="dxa"/>
            <w:vMerge w:val="continue"/>
            <w:tcBorders>
              <w:top w:val="nil"/>
              <w:bottom w:val="nil"/>
            </w:tcBorders>
            <w:vAlign w:val="top"/>
          </w:tcPr>
          <w:p w14:paraId="54BEF5D0">
            <w:pPr>
              <w:rPr>
                <w:rFonts w:ascii="Arial"/>
                <w:sz w:val="21"/>
              </w:rPr>
            </w:pPr>
          </w:p>
        </w:tc>
        <w:tc>
          <w:tcPr>
            <w:tcW w:w="1281" w:type="dxa"/>
            <w:vMerge w:val="continue"/>
            <w:tcBorders>
              <w:top w:val="nil"/>
              <w:bottom w:val="nil"/>
            </w:tcBorders>
            <w:vAlign w:val="top"/>
          </w:tcPr>
          <w:p w14:paraId="2FD5BA98">
            <w:pPr>
              <w:rPr>
                <w:rFonts w:ascii="Arial"/>
                <w:sz w:val="21"/>
              </w:rPr>
            </w:pPr>
          </w:p>
        </w:tc>
        <w:tc>
          <w:tcPr>
            <w:tcW w:w="2110" w:type="dxa"/>
            <w:vAlign w:val="top"/>
          </w:tcPr>
          <w:p w14:paraId="795742DD">
            <w:pPr>
              <w:pStyle w:val="10"/>
              <w:spacing w:before="233" w:line="228" w:lineRule="auto"/>
              <w:ind w:left="334"/>
            </w:pPr>
            <w:r>
              <w:rPr>
                <w:spacing w:val="7"/>
              </w:rPr>
              <w:t>资质条件和能力</w:t>
            </w:r>
          </w:p>
        </w:tc>
        <w:tc>
          <w:tcPr>
            <w:tcW w:w="4294" w:type="dxa"/>
            <w:vAlign w:val="top"/>
          </w:tcPr>
          <w:p w14:paraId="7E37F0FE">
            <w:pPr>
              <w:pStyle w:val="10"/>
              <w:spacing w:before="233" w:line="227" w:lineRule="auto"/>
              <w:ind w:left="187"/>
            </w:pPr>
            <w:r>
              <w:rPr>
                <w:spacing w:val="7"/>
              </w:rPr>
              <w:t>符合第二章“供应商须知前附表</w:t>
            </w:r>
            <w:r>
              <w:rPr>
                <w:spacing w:val="-65"/>
              </w:rPr>
              <w:t xml:space="preserve"> </w:t>
            </w:r>
            <w:r>
              <w:rPr>
                <w:spacing w:val="7"/>
              </w:rPr>
              <w:t>”第1.5.1项规定</w:t>
            </w:r>
          </w:p>
        </w:tc>
      </w:tr>
      <w:tr w14:paraId="53CE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01" w:type="dxa"/>
            <w:vMerge w:val="continue"/>
            <w:tcBorders>
              <w:top w:val="nil"/>
              <w:bottom w:val="nil"/>
            </w:tcBorders>
            <w:vAlign w:val="top"/>
          </w:tcPr>
          <w:p w14:paraId="42D4A3C4">
            <w:pPr>
              <w:rPr>
                <w:rFonts w:ascii="Arial"/>
                <w:sz w:val="21"/>
              </w:rPr>
            </w:pPr>
          </w:p>
        </w:tc>
        <w:tc>
          <w:tcPr>
            <w:tcW w:w="1281" w:type="dxa"/>
            <w:vMerge w:val="continue"/>
            <w:tcBorders>
              <w:top w:val="nil"/>
              <w:bottom w:val="nil"/>
            </w:tcBorders>
            <w:vAlign w:val="top"/>
          </w:tcPr>
          <w:p w14:paraId="57272870">
            <w:pPr>
              <w:rPr>
                <w:rFonts w:ascii="Arial"/>
                <w:sz w:val="21"/>
              </w:rPr>
            </w:pPr>
          </w:p>
        </w:tc>
        <w:tc>
          <w:tcPr>
            <w:tcW w:w="2110" w:type="dxa"/>
            <w:vAlign w:val="top"/>
          </w:tcPr>
          <w:p w14:paraId="39118343">
            <w:pPr>
              <w:pStyle w:val="10"/>
              <w:spacing w:before="238" w:line="228" w:lineRule="auto"/>
              <w:ind w:left="640"/>
            </w:pPr>
            <w:r>
              <w:rPr>
                <w:spacing w:val="7"/>
              </w:rPr>
              <w:t>信用查询</w:t>
            </w:r>
          </w:p>
        </w:tc>
        <w:tc>
          <w:tcPr>
            <w:tcW w:w="4294" w:type="dxa"/>
            <w:vAlign w:val="top"/>
          </w:tcPr>
          <w:p w14:paraId="1CBF00C3">
            <w:pPr>
              <w:pStyle w:val="10"/>
              <w:spacing w:before="34" w:line="227" w:lineRule="auto"/>
              <w:ind w:left="158"/>
            </w:pPr>
            <w:r>
              <w:rPr>
                <w:spacing w:val="8"/>
              </w:rPr>
              <w:t>由采购人或代理机构于开标当日开标结束后查</w:t>
            </w:r>
            <w:r>
              <w:rPr>
                <w:spacing w:val="7"/>
              </w:rPr>
              <w:t>询，</w:t>
            </w:r>
            <w:r>
              <w:rPr>
                <w:spacing w:val="8"/>
              </w:rPr>
              <w:t>并以此作为资格审查的依据。</w:t>
            </w:r>
          </w:p>
        </w:tc>
      </w:tr>
      <w:tr w14:paraId="3344E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continue"/>
            <w:tcBorders>
              <w:top w:val="nil"/>
            </w:tcBorders>
            <w:vAlign w:val="top"/>
          </w:tcPr>
          <w:p w14:paraId="0F420ECE">
            <w:pPr>
              <w:rPr>
                <w:rFonts w:ascii="Arial"/>
                <w:sz w:val="21"/>
              </w:rPr>
            </w:pPr>
          </w:p>
        </w:tc>
        <w:tc>
          <w:tcPr>
            <w:tcW w:w="1281" w:type="dxa"/>
            <w:vMerge w:val="continue"/>
            <w:tcBorders>
              <w:top w:val="nil"/>
            </w:tcBorders>
            <w:vAlign w:val="top"/>
          </w:tcPr>
          <w:p w14:paraId="30CFE1AC">
            <w:pPr>
              <w:rPr>
                <w:rFonts w:ascii="Arial"/>
                <w:sz w:val="21"/>
              </w:rPr>
            </w:pPr>
          </w:p>
        </w:tc>
        <w:tc>
          <w:tcPr>
            <w:tcW w:w="2110" w:type="dxa"/>
            <w:vAlign w:val="top"/>
          </w:tcPr>
          <w:p w14:paraId="4D3D1CA7">
            <w:pPr>
              <w:pStyle w:val="10"/>
              <w:spacing w:before="236" w:line="228" w:lineRule="auto"/>
              <w:ind w:left="640"/>
            </w:pPr>
            <w:r>
              <w:rPr>
                <w:spacing w:val="7"/>
              </w:rPr>
              <w:t>其他要求</w:t>
            </w:r>
          </w:p>
        </w:tc>
        <w:tc>
          <w:tcPr>
            <w:tcW w:w="4294" w:type="dxa"/>
            <w:vAlign w:val="top"/>
          </w:tcPr>
          <w:p w14:paraId="56492FED">
            <w:pPr>
              <w:pStyle w:val="10"/>
              <w:spacing w:before="235" w:line="227" w:lineRule="auto"/>
              <w:ind w:left="187"/>
            </w:pPr>
            <w:r>
              <w:rPr>
                <w:spacing w:val="7"/>
              </w:rPr>
              <w:t>符合第二章“供应商须知前附表</w:t>
            </w:r>
            <w:r>
              <w:rPr>
                <w:spacing w:val="-65"/>
              </w:rPr>
              <w:t xml:space="preserve"> </w:t>
            </w:r>
            <w:r>
              <w:rPr>
                <w:spacing w:val="7"/>
              </w:rPr>
              <w:t>”第1.5.1项规定</w:t>
            </w:r>
          </w:p>
        </w:tc>
      </w:tr>
      <w:tr w14:paraId="7498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restart"/>
            <w:tcBorders>
              <w:bottom w:val="nil"/>
            </w:tcBorders>
            <w:vAlign w:val="top"/>
          </w:tcPr>
          <w:p w14:paraId="0D5C5EC6">
            <w:pPr>
              <w:spacing w:line="261" w:lineRule="auto"/>
              <w:rPr>
                <w:rFonts w:ascii="Arial"/>
                <w:sz w:val="21"/>
              </w:rPr>
            </w:pPr>
          </w:p>
          <w:p w14:paraId="5D79378E">
            <w:pPr>
              <w:spacing w:line="261" w:lineRule="auto"/>
              <w:rPr>
                <w:rFonts w:ascii="Arial"/>
                <w:sz w:val="21"/>
              </w:rPr>
            </w:pPr>
          </w:p>
          <w:p w14:paraId="50262567">
            <w:pPr>
              <w:spacing w:line="261" w:lineRule="auto"/>
              <w:rPr>
                <w:rFonts w:ascii="Arial"/>
                <w:sz w:val="21"/>
              </w:rPr>
            </w:pPr>
          </w:p>
          <w:p w14:paraId="69E9A990">
            <w:pPr>
              <w:spacing w:line="261" w:lineRule="auto"/>
              <w:rPr>
                <w:rFonts w:ascii="Arial"/>
                <w:sz w:val="21"/>
              </w:rPr>
            </w:pPr>
          </w:p>
          <w:p w14:paraId="7F7F8198">
            <w:pPr>
              <w:spacing w:line="261" w:lineRule="auto"/>
              <w:rPr>
                <w:rFonts w:ascii="Arial"/>
                <w:sz w:val="21"/>
              </w:rPr>
            </w:pPr>
          </w:p>
          <w:p w14:paraId="031CE34C">
            <w:pPr>
              <w:spacing w:line="261" w:lineRule="auto"/>
              <w:rPr>
                <w:rFonts w:ascii="Arial"/>
                <w:sz w:val="21"/>
              </w:rPr>
            </w:pPr>
          </w:p>
          <w:p w14:paraId="465B4F32">
            <w:pPr>
              <w:spacing w:line="261" w:lineRule="auto"/>
              <w:rPr>
                <w:rFonts w:ascii="Arial"/>
                <w:sz w:val="21"/>
              </w:rPr>
            </w:pPr>
          </w:p>
          <w:p w14:paraId="2E8F6AD3">
            <w:pPr>
              <w:spacing w:line="262" w:lineRule="auto"/>
              <w:rPr>
                <w:rFonts w:ascii="Arial"/>
                <w:sz w:val="21"/>
              </w:rPr>
            </w:pPr>
          </w:p>
          <w:p w14:paraId="482F3458">
            <w:pPr>
              <w:spacing w:line="262" w:lineRule="auto"/>
              <w:rPr>
                <w:rFonts w:ascii="Arial"/>
                <w:sz w:val="21"/>
              </w:rPr>
            </w:pPr>
          </w:p>
          <w:p w14:paraId="11C99783">
            <w:pPr>
              <w:spacing w:line="262" w:lineRule="auto"/>
              <w:rPr>
                <w:rFonts w:ascii="Arial"/>
                <w:sz w:val="21"/>
              </w:rPr>
            </w:pPr>
          </w:p>
          <w:p w14:paraId="7A7E3EFB">
            <w:pPr>
              <w:pStyle w:val="10"/>
              <w:spacing w:before="65" w:line="268" w:lineRule="exact"/>
              <w:ind w:left="196"/>
            </w:pPr>
            <w:r>
              <w:rPr>
                <w:spacing w:val="2"/>
                <w:position w:val="1"/>
              </w:rPr>
              <w:t>2.1.3</w:t>
            </w:r>
          </w:p>
        </w:tc>
        <w:tc>
          <w:tcPr>
            <w:tcW w:w="1281" w:type="dxa"/>
            <w:vMerge w:val="restart"/>
            <w:tcBorders>
              <w:bottom w:val="nil"/>
            </w:tcBorders>
            <w:vAlign w:val="top"/>
          </w:tcPr>
          <w:p w14:paraId="5508970F">
            <w:pPr>
              <w:spacing w:line="245" w:lineRule="auto"/>
              <w:rPr>
                <w:rFonts w:ascii="Arial"/>
                <w:sz w:val="21"/>
              </w:rPr>
            </w:pPr>
          </w:p>
          <w:p w14:paraId="4933C88E">
            <w:pPr>
              <w:spacing w:line="245" w:lineRule="auto"/>
              <w:rPr>
                <w:rFonts w:ascii="Arial"/>
                <w:sz w:val="21"/>
              </w:rPr>
            </w:pPr>
          </w:p>
          <w:p w14:paraId="7D6857A0">
            <w:pPr>
              <w:spacing w:line="245" w:lineRule="auto"/>
              <w:rPr>
                <w:rFonts w:ascii="Arial"/>
                <w:sz w:val="21"/>
              </w:rPr>
            </w:pPr>
          </w:p>
          <w:p w14:paraId="4FDD63E0">
            <w:pPr>
              <w:spacing w:line="245" w:lineRule="auto"/>
              <w:rPr>
                <w:rFonts w:ascii="Arial"/>
                <w:sz w:val="21"/>
              </w:rPr>
            </w:pPr>
          </w:p>
          <w:p w14:paraId="4F56E1AD">
            <w:pPr>
              <w:spacing w:line="245" w:lineRule="auto"/>
              <w:rPr>
                <w:rFonts w:ascii="Arial"/>
                <w:sz w:val="21"/>
              </w:rPr>
            </w:pPr>
          </w:p>
          <w:p w14:paraId="777D597F">
            <w:pPr>
              <w:spacing w:line="245" w:lineRule="auto"/>
              <w:rPr>
                <w:rFonts w:ascii="Arial"/>
                <w:sz w:val="21"/>
              </w:rPr>
            </w:pPr>
          </w:p>
          <w:p w14:paraId="70DF8863">
            <w:pPr>
              <w:spacing w:line="245" w:lineRule="auto"/>
              <w:rPr>
                <w:rFonts w:ascii="Arial"/>
                <w:sz w:val="21"/>
              </w:rPr>
            </w:pPr>
          </w:p>
          <w:p w14:paraId="422180A5">
            <w:pPr>
              <w:spacing w:line="245" w:lineRule="auto"/>
              <w:rPr>
                <w:rFonts w:ascii="Arial"/>
                <w:sz w:val="21"/>
              </w:rPr>
            </w:pPr>
          </w:p>
          <w:p w14:paraId="4B01076A">
            <w:pPr>
              <w:spacing w:line="245" w:lineRule="auto"/>
              <w:rPr>
                <w:rFonts w:ascii="Arial"/>
                <w:sz w:val="21"/>
              </w:rPr>
            </w:pPr>
          </w:p>
          <w:p w14:paraId="2F5A55E3">
            <w:pPr>
              <w:pStyle w:val="10"/>
              <w:spacing w:before="65" w:line="378" w:lineRule="auto"/>
              <w:ind w:left="434" w:right="325" w:hanging="94"/>
            </w:pPr>
            <w:r>
              <w:rPr>
                <w:spacing w:val="3"/>
              </w:rPr>
              <w:t>响应性</w:t>
            </w:r>
            <w:r>
              <w:t xml:space="preserve"> </w:t>
            </w:r>
            <w:r>
              <w:rPr>
                <w:spacing w:val="5"/>
              </w:rPr>
              <w:t>评审</w:t>
            </w:r>
          </w:p>
          <w:p w14:paraId="6E3DABFF">
            <w:pPr>
              <w:pStyle w:val="10"/>
              <w:spacing w:line="228" w:lineRule="auto"/>
              <w:ind w:left="436"/>
            </w:pPr>
            <w:r>
              <w:rPr>
                <w:spacing w:val="4"/>
              </w:rPr>
              <w:t>标准</w:t>
            </w:r>
          </w:p>
        </w:tc>
        <w:tc>
          <w:tcPr>
            <w:tcW w:w="2110" w:type="dxa"/>
            <w:vAlign w:val="top"/>
          </w:tcPr>
          <w:p w14:paraId="702659C8">
            <w:pPr>
              <w:pStyle w:val="10"/>
              <w:spacing w:before="235" w:line="228" w:lineRule="auto"/>
              <w:ind w:left="639"/>
            </w:pPr>
            <w:r>
              <w:rPr>
                <w:spacing w:val="7"/>
              </w:rPr>
              <w:t>磋商范围</w:t>
            </w:r>
          </w:p>
        </w:tc>
        <w:tc>
          <w:tcPr>
            <w:tcW w:w="4294" w:type="dxa"/>
            <w:vAlign w:val="top"/>
          </w:tcPr>
          <w:p w14:paraId="19106EDC">
            <w:pPr>
              <w:pStyle w:val="10"/>
              <w:spacing w:before="234" w:line="227" w:lineRule="auto"/>
              <w:ind w:left="135"/>
            </w:pPr>
            <w:r>
              <w:rPr>
                <w:spacing w:val="5"/>
              </w:rPr>
              <w:t>符合第二章“供应商须知前附表</w:t>
            </w:r>
            <w:r>
              <w:rPr>
                <w:spacing w:val="-53"/>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5472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continue"/>
            <w:tcBorders>
              <w:top w:val="nil"/>
              <w:bottom w:val="nil"/>
            </w:tcBorders>
            <w:vAlign w:val="top"/>
          </w:tcPr>
          <w:p w14:paraId="2327E372">
            <w:pPr>
              <w:rPr>
                <w:rFonts w:ascii="Arial"/>
                <w:sz w:val="21"/>
              </w:rPr>
            </w:pPr>
          </w:p>
        </w:tc>
        <w:tc>
          <w:tcPr>
            <w:tcW w:w="1281" w:type="dxa"/>
            <w:vMerge w:val="continue"/>
            <w:tcBorders>
              <w:top w:val="nil"/>
              <w:bottom w:val="nil"/>
            </w:tcBorders>
            <w:vAlign w:val="top"/>
          </w:tcPr>
          <w:p w14:paraId="4304C760">
            <w:pPr>
              <w:rPr>
                <w:rFonts w:ascii="Arial"/>
                <w:sz w:val="21"/>
              </w:rPr>
            </w:pPr>
          </w:p>
        </w:tc>
        <w:tc>
          <w:tcPr>
            <w:tcW w:w="2110" w:type="dxa"/>
            <w:vAlign w:val="top"/>
          </w:tcPr>
          <w:p w14:paraId="38FB6D12">
            <w:pPr>
              <w:pStyle w:val="10"/>
              <w:spacing w:before="235" w:line="228" w:lineRule="auto"/>
              <w:ind w:left="640"/>
            </w:pPr>
            <w:r>
              <w:rPr>
                <w:spacing w:val="7"/>
              </w:rPr>
              <w:t>服务期限</w:t>
            </w:r>
          </w:p>
        </w:tc>
        <w:tc>
          <w:tcPr>
            <w:tcW w:w="4294" w:type="dxa"/>
            <w:vAlign w:val="top"/>
          </w:tcPr>
          <w:p w14:paraId="1B57C5E7">
            <w:pPr>
              <w:pStyle w:val="10"/>
              <w:spacing w:before="235" w:line="227" w:lineRule="auto"/>
              <w:ind w:left="135"/>
            </w:pPr>
            <w:r>
              <w:rPr>
                <w:spacing w:val="6"/>
              </w:rPr>
              <w:t>符合第二章“供应商须知前附表</w:t>
            </w:r>
            <w:r>
              <w:rPr>
                <w:spacing w:val="-73"/>
              </w:rPr>
              <w:t xml:space="preserve"> </w:t>
            </w:r>
            <w:r>
              <w:rPr>
                <w:spacing w:val="6"/>
              </w:rPr>
              <w:t>”第</w:t>
            </w:r>
            <w:r>
              <w:rPr>
                <w:spacing w:val="-24"/>
              </w:rPr>
              <w:t xml:space="preserve"> </w:t>
            </w:r>
            <w:r>
              <w:rPr>
                <w:spacing w:val="6"/>
              </w:rPr>
              <w:t>1.4.</w:t>
            </w:r>
            <w:r>
              <w:rPr>
                <w:spacing w:val="5"/>
              </w:rPr>
              <w:t>2</w:t>
            </w:r>
            <w:r>
              <w:rPr>
                <w:spacing w:val="-34"/>
              </w:rPr>
              <w:t xml:space="preserve"> </w:t>
            </w:r>
            <w:r>
              <w:rPr>
                <w:spacing w:val="5"/>
              </w:rPr>
              <w:t>项规定</w:t>
            </w:r>
          </w:p>
        </w:tc>
      </w:tr>
      <w:tr w14:paraId="000B6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continue"/>
            <w:tcBorders>
              <w:top w:val="nil"/>
              <w:bottom w:val="nil"/>
            </w:tcBorders>
            <w:vAlign w:val="top"/>
          </w:tcPr>
          <w:p w14:paraId="55C09C7B">
            <w:pPr>
              <w:rPr>
                <w:rFonts w:ascii="Arial"/>
                <w:sz w:val="21"/>
              </w:rPr>
            </w:pPr>
          </w:p>
        </w:tc>
        <w:tc>
          <w:tcPr>
            <w:tcW w:w="1281" w:type="dxa"/>
            <w:vMerge w:val="continue"/>
            <w:tcBorders>
              <w:top w:val="nil"/>
              <w:bottom w:val="nil"/>
            </w:tcBorders>
            <w:vAlign w:val="top"/>
          </w:tcPr>
          <w:p w14:paraId="07340AEF">
            <w:pPr>
              <w:rPr>
                <w:rFonts w:ascii="Arial"/>
                <w:sz w:val="21"/>
              </w:rPr>
            </w:pPr>
          </w:p>
        </w:tc>
        <w:tc>
          <w:tcPr>
            <w:tcW w:w="2110" w:type="dxa"/>
            <w:vAlign w:val="top"/>
          </w:tcPr>
          <w:p w14:paraId="4E6BBB76">
            <w:pPr>
              <w:pStyle w:val="10"/>
              <w:spacing w:before="234" w:line="228" w:lineRule="auto"/>
              <w:ind w:left="428"/>
            </w:pPr>
            <w:r>
              <w:rPr>
                <w:spacing w:val="8"/>
              </w:rPr>
              <w:t>服务质量要求</w:t>
            </w:r>
          </w:p>
        </w:tc>
        <w:tc>
          <w:tcPr>
            <w:tcW w:w="4294" w:type="dxa"/>
            <w:vAlign w:val="top"/>
          </w:tcPr>
          <w:p w14:paraId="4F06232C">
            <w:pPr>
              <w:pStyle w:val="10"/>
              <w:spacing w:before="234" w:line="227" w:lineRule="auto"/>
              <w:ind w:left="135"/>
            </w:pPr>
            <w:r>
              <w:rPr>
                <w:spacing w:val="6"/>
              </w:rPr>
              <w:t>符合第二章“供应商须知前附表</w:t>
            </w:r>
            <w:r>
              <w:rPr>
                <w:spacing w:val="-73"/>
              </w:rPr>
              <w:t xml:space="preserve"> </w:t>
            </w:r>
            <w:r>
              <w:rPr>
                <w:spacing w:val="6"/>
              </w:rPr>
              <w:t>”第</w:t>
            </w:r>
            <w:r>
              <w:rPr>
                <w:spacing w:val="-24"/>
              </w:rPr>
              <w:t xml:space="preserve"> </w:t>
            </w:r>
            <w:r>
              <w:rPr>
                <w:spacing w:val="6"/>
              </w:rPr>
              <w:t>1.4.</w:t>
            </w:r>
            <w:r>
              <w:rPr>
                <w:spacing w:val="5"/>
              </w:rPr>
              <w:t>3</w:t>
            </w:r>
            <w:r>
              <w:rPr>
                <w:spacing w:val="-34"/>
              </w:rPr>
              <w:t xml:space="preserve"> </w:t>
            </w:r>
            <w:r>
              <w:rPr>
                <w:spacing w:val="5"/>
              </w:rPr>
              <w:t>项规定</w:t>
            </w:r>
          </w:p>
        </w:tc>
      </w:tr>
      <w:tr w14:paraId="789A3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continue"/>
            <w:tcBorders>
              <w:top w:val="nil"/>
              <w:bottom w:val="nil"/>
            </w:tcBorders>
            <w:vAlign w:val="top"/>
          </w:tcPr>
          <w:p w14:paraId="393CB3FB">
            <w:pPr>
              <w:rPr>
                <w:rFonts w:ascii="Arial"/>
                <w:sz w:val="21"/>
              </w:rPr>
            </w:pPr>
          </w:p>
        </w:tc>
        <w:tc>
          <w:tcPr>
            <w:tcW w:w="1281" w:type="dxa"/>
            <w:vMerge w:val="continue"/>
            <w:tcBorders>
              <w:top w:val="nil"/>
              <w:bottom w:val="nil"/>
            </w:tcBorders>
            <w:vAlign w:val="top"/>
          </w:tcPr>
          <w:p w14:paraId="67F6D7FD">
            <w:pPr>
              <w:rPr>
                <w:rFonts w:ascii="Arial"/>
                <w:sz w:val="21"/>
              </w:rPr>
            </w:pPr>
          </w:p>
        </w:tc>
        <w:tc>
          <w:tcPr>
            <w:tcW w:w="2110" w:type="dxa"/>
            <w:vAlign w:val="top"/>
          </w:tcPr>
          <w:p w14:paraId="5E0D332D">
            <w:pPr>
              <w:pStyle w:val="10"/>
              <w:spacing w:before="236" w:line="228" w:lineRule="auto"/>
              <w:ind w:left="640"/>
            </w:pPr>
            <w:r>
              <w:rPr>
                <w:spacing w:val="7"/>
              </w:rPr>
              <w:t>服务地点</w:t>
            </w:r>
          </w:p>
        </w:tc>
        <w:tc>
          <w:tcPr>
            <w:tcW w:w="4294" w:type="dxa"/>
            <w:vAlign w:val="top"/>
          </w:tcPr>
          <w:p w14:paraId="62F1FF92">
            <w:pPr>
              <w:pStyle w:val="10"/>
              <w:spacing w:before="236" w:line="227" w:lineRule="auto"/>
              <w:ind w:left="135"/>
            </w:pPr>
            <w:r>
              <w:rPr>
                <w:spacing w:val="6"/>
              </w:rPr>
              <w:t>符合第二章“供应商须知前附表</w:t>
            </w:r>
            <w:r>
              <w:rPr>
                <w:spacing w:val="-73"/>
              </w:rPr>
              <w:t xml:space="preserve"> </w:t>
            </w:r>
            <w:r>
              <w:rPr>
                <w:spacing w:val="6"/>
              </w:rPr>
              <w:t>”第</w:t>
            </w:r>
            <w:r>
              <w:rPr>
                <w:spacing w:val="-24"/>
              </w:rPr>
              <w:t xml:space="preserve"> </w:t>
            </w:r>
            <w:r>
              <w:rPr>
                <w:spacing w:val="6"/>
              </w:rPr>
              <w:t>1.4.</w:t>
            </w:r>
            <w:r>
              <w:rPr>
                <w:spacing w:val="5"/>
              </w:rPr>
              <w:t>4</w:t>
            </w:r>
            <w:r>
              <w:rPr>
                <w:spacing w:val="-34"/>
              </w:rPr>
              <w:t xml:space="preserve"> </w:t>
            </w:r>
            <w:r>
              <w:rPr>
                <w:spacing w:val="5"/>
              </w:rPr>
              <w:t>项规定</w:t>
            </w:r>
          </w:p>
        </w:tc>
      </w:tr>
      <w:tr w14:paraId="1A50A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continue"/>
            <w:tcBorders>
              <w:top w:val="nil"/>
              <w:bottom w:val="nil"/>
            </w:tcBorders>
            <w:vAlign w:val="top"/>
          </w:tcPr>
          <w:p w14:paraId="042D75C5">
            <w:pPr>
              <w:rPr>
                <w:rFonts w:ascii="Arial"/>
                <w:sz w:val="21"/>
              </w:rPr>
            </w:pPr>
          </w:p>
        </w:tc>
        <w:tc>
          <w:tcPr>
            <w:tcW w:w="1281" w:type="dxa"/>
            <w:vMerge w:val="continue"/>
            <w:tcBorders>
              <w:top w:val="nil"/>
              <w:bottom w:val="nil"/>
            </w:tcBorders>
            <w:vAlign w:val="top"/>
          </w:tcPr>
          <w:p w14:paraId="438B7F37">
            <w:pPr>
              <w:rPr>
                <w:rFonts w:ascii="Arial"/>
                <w:sz w:val="21"/>
              </w:rPr>
            </w:pPr>
          </w:p>
        </w:tc>
        <w:tc>
          <w:tcPr>
            <w:tcW w:w="2110" w:type="dxa"/>
            <w:vAlign w:val="top"/>
          </w:tcPr>
          <w:p w14:paraId="079BE64A">
            <w:pPr>
              <w:pStyle w:val="10"/>
              <w:spacing w:before="235" w:line="228" w:lineRule="auto"/>
              <w:ind w:left="533"/>
            </w:pPr>
            <w:r>
              <w:rPr>
                <w:spacing w:val="8"/>
              </w:rPr>
              <w:t>磋商有效期</w:t>
            </w:r>
          </w:p>
        </w:tc>
        <w:tc>
          <w:tcPr>
            <w:tcW w:w="4294" w:type="dxa"/>
            <w:vAlign w:val="top"/>
          </w:tcPr>
          <w:p w14:paraId="236A429E">
            <w:pPr>
              <w:pStyle w:val="10"/>
              <w:spacing w:before="235" w:line="227" w:lineRule="auto"/>
              <w:ind w:left="135"/>
            </w:pPr>
            <w:r>
              <w:rPr>
                <w:spacing w:val="6"/>
              </w:rPr>
              <w:t>符合第二章“供应商须知前附表</w:t>
            </w:r>
            <w:r>
              <w:rPr>
                <w:spacing w:val="-65"/>
              </w:rPr>
              <w:t xml:space="preserve"> </w:t>
            </w:r>
            <w:r>
              <w:rPr>
                <w:spacing w:val="6"/>
              </w:rPr>
              <w:t>”第</w:t>
            </w:r>
            <w:r>
              <w:rPr>
                <w:spacing w:val="-36"/>
              </w:rPr>
              <w:t xml:space="preserve"> </w:t>
            </w:r>
            <w:r>
              <w:rPr>
                <w:spacing w:val="6"/>
              </w:rPr>
              <w:t>3.3.1</w:t>
            </w:r>
            <w:r>
              <w:rPr>
                <w:spacing w:val="-34"/>
              </w:rPr>
              <w:t xml:space="preserve"> </w:t>
            </w:r>
            <w:r>
              <w:rPr>
                <w:spacing w:val="6"/>
              </w:rPr>
              <w:t>项规定</w:t>
            </w:r>
          </w:p>
        </w:tc>
      </w:tr>
      <w:tr w14:paraId="336DC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Merge w:val="continue"/>
            <w:tcBorders>
              <w:top w:val="nil"/>
              <w:bottom w:val="nil"/>
            </w:tcBorders>
            <w:vAlign w:val="top"/>
          </w:tcPr>
          <w:p w14:paraId="5BB763EA">
            <w:pPr>
              <w:rPr>
                <w:rFonts w:ascii="Arial"/>
                <w:sz w:val="21"/>
              </w:rPr>
            </w:pPr>
          </w:p>
        </w:tc>
        <w:tc>
          <w:tcPr>
            <w:tcW w:w="1281" w:type="dxa"/>
            <w:vMerge w:val="continue"/>
            <w:tcBorders>
              <w:top w:val="nil"/>
              <w:bottom w:val="nil"/>
            </w:tcBorders>
            <w:vAlign w:val="top"/>
          </w:tcPr>
          <w:p w14:paraId="6DAFCC5B">
            <w:pPr>
              <w:rPr>
                <w:rFonts w:ascii="Arial"/>
                <w:sz w:val="21"/>
              </w:rPr>
            </w:pPr>
          </w:p>
        </w:tc>
        <w:tc>
          <w:tcPr>
            <w:tcW w:w="2110" w:type="dxa"/>
            <w:vAlign w:val="top"/>
          </w:tcPr>
          <w:p w14:paraId="289BAE79">
            <w:pPr>
              <w:pStyle w:val="10"/>
              <w:spacing w:before="234" w:line="228" w:lineRule="auto"/>
              <w:ind w:left="533"/>
            </w:pPr>
            <w:r>
              <w:rPr>
                <w:spacing w:val="8"/>
              </w:rPr>
              <w:t>磋商承诺函</w:t>
            </w:r>
          </w:p>
        </w:tc>
        <w:tc>
          <w:tcPr>
            <w:tcW w:w="4294" w:type="dxa"/>
            <w:vAlign w:val="top"/>
          </w:tcPr>
          <w:p w14:paraId="2F1507E3">
            <w:pPr>
              <w:pStyle w:val="10"/>
              <w:spacing w:before="234" w:line="227" w:lineRule="auto"/>
              <w:ind w:left="135"/>
            </w:pPr>
            <w:r>
              <w:rPr>
                <w:spacing w:val="6"/>
              </w:rPr>
              <w:t>符合第二章“供应商须知前附表</w:t>
            </w:r>
            <w:r>
              <w:rPr>
                <w:spacing w:val="-65"/>
              </w:rPr>
              <w:t xml:space="preserve"> </w:t>
            </w:r>
            <w:r>
              <w:rPr>
                <w:spacing w:val="6"/>
              </w:rPr>
              <w:t>”第</w:t>
            </w:r>
            <w:r>
              <w:rPr>
                <w:spacing w:val="-36"/>
              </w:rPr>
              <w:t xml:space="preserve"> </w:t>
            </w:r>
            <w:r>
              <w:rPr>
                <w:spacing w:val="6"/>
              </w:rPr>
              <w:t>3.4.1</w:t>
            </w:r>
            <w:r>
              <w:rPr>
                <w:spacing w:val="-34"/>
              </w:rPr>
              <w:t xml:space="preserve"> </w:t>
            </w:r>
            <w:r>
              <w:rPr>
                <w:spacing w:val="6"/>
              </w:rPr>
              <w:t>项规定</w:t>
            </w:r>
          </w:p>
        </w:tc>
      </w:tr>
      <w:tr w14:paraId="094F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01" w:type="dxa"/>
            <w:vMerge w:val="continue"/>
            <w:tcBorders>
              <w:top w:val="nil"/>
            </w:tcBorders>
            <w:vAlign w:val="top"/>
          </w:tcPr>
          <w:p w14:paraId="46B2E5DD">
            <w:pPr>
              <w:rPr>
                <w:rFonts w:ascii="Arial"/>
                <w:sz w:val="21"/>
              </w:rPr>
            </w:pPr>
          </w:p>
        </w:tc>
        <w:tc>
          <w:tcPr>
            <w:tcW w:w="1281" w:type="dxa"/>
            <w:vMerge w:val="continue"/>
            <w:tcBorders>
              <w:top w:val="nil"/>
            </w:tcBorders>
            <w:vAlign w:val="top"/>
          </w:tcPr>
          <w:p w14:paraId="1D68A509">
            <w:pPr>
              <w:rPr>
                <w:rFonts w:ascii="Arial"/>
                <w:sz w:val="21"/>
              </w:rPr>
            </w:pPr>
          </w:p>
        </w:tc>
        <w:tc>
          <w:tcPr>
            <w:tcW w:w="2110" w:type="dxa"/>
            <w:vAlign w:val="top"/>
          </w:tcPr>
          <w:p w14:paraId="3174D314">
            <w:pPr>
              <w:pStyle w:val="10"/>
              <w:spacing w:before="243" w:line="226" w:lineRule="auto"/>
              <w:ind w:left="639"/>
            </w:pPr>
            <w:r>
              <w:rPr>
                <w:spacing w:val="7"/>
              </w:rPr>
              <w:t>磋商报价</w:t>
            </w:r>
          </w:p>
        </w:tc>
        <w:tc>
          <w:tcPr>
            <w:tcW w:w="4294" w:type="dxa"/>
            <w:vAlign w:val="top"/>
          </w:tcPr>
          <w:p w14:paraId="36114EE1">
            <w:pPr>
              <w:pStyle w:val="10"/>
              <w:spacing w:before="243" w:line="226" w:lineRule="auto"/>
            </w:pPr>
            <w:r>
              <w:rPr>
                <w:spacing w:val="8"/>
              </w:rPr>
              <w:t>磋商报价未超出采购预算价（最高限价）</w:t>
            </w:r>
          </w:p>
        </w:tc>
      </w:tr>
    </w:tbl>
    <w:p w14:paraId="54C23628">
      <w:pPr>
        <w:pStyle w:val="2"/>
      </w:pPr>
    </w:p>
    <w:p w14:paraId="6B2BD4F5">
      <w:pPr>
        <w:spacing w:before="55" w:line="221" w:lineRule="auto"/>
        <w:ind w:left="3912"/>
        <w:rPr>
          <w:rFonts w:ascii="宋体" w:hAnsi="宋体" w:eastAsia="宋体" w:cs="宋体"/>
          <w:b/>
          <w:bCs/>
          <w:spacing w:val="-4"/>
          <w:sz w:val="28"/>
          <w:szCs w:val="28"/>
        </w:rPr>
      </w:pPr>
    </w:p>
    <w:p w14:paraId="48445DA7">
      <w:pPr>
        <w:spacing w:before="55" w:line="221" w:lineRule="auto"/>
        <w:ind w:left="3912"/>
        <w:rPr>
          <w:rFonts w:ascii="宋体" w:hAnsi="宋体" w:eastAsia="宋体" w:cs="宋体"/>
          <w:b/>
          <w:bCs/>
          <w:spacing w:val="-4"/>
          <w:sz w:val="28"/>
          <w:szCs w:val="28"/>
        </w:rPr>
      </w:pPr>
    </w:p>
    <w:p w14:paraId="20837543">
      <w:pPr>
        <w:spacing w:before="55" w:line="221" w:lineRule="auto"/>
        <w:ind w:firstLine="3277" w:firstLineChars="1200"/>
        <w:rPr>
          <w:rFonts w:ascii="宋体" w:hAnsi="宋体" w:eastAsia="宋体" w:cs="宋体"/>
          <w:sz w:val="28"/>
          <w:szCs w:val="28"/>
        </w:rPr>
      </w:pPr>
      <w:r>
        <w:rPr>
          <w:rFonts w:ascii="宋体" w:hAnsi="宋体" w:eastAsia="宋体" w:cs="宋体"/>
          <w:b/>
          <w:bCs/>
          <w:spacing w:val="-4"/>
          <w:sz w:val="28"/>
          <w:szCs w:val="28"/>
        </w:rPr>
        <w:t>《评分标准和细则》</w:t>
      </w:r>
    </w:p>
    <w:p w14:paraId="2EDC103B">
      <w:pPr>
        <w:spacing w:line="169" w:lineRule="exact"/>
      </w:pPr>
    </w:p>
    <w:tbl>
      <w:tblPr>
        <w:tblStyle w:val="9"/>
        <w:tblW w:w="9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1432"/>
        <w:gridCol w:w="1524"/>
        <w:gridCol w:w="5008"/>
      </w:tblGrid>
      <w:tr w14:paraId="49C4B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633" w:type="dxa"/>
            <w:gridSpan w:val="2"/>
            <w:vAlign w:val="top"/>
          </w:tcPr>
          <w:p w14:paraId="490EF2F1">
            <w:pPr>
              <w:pStyle w:val="10"/>
              <w:spacing w:before="34" w:line="228" w:lineRule="auto"/>
              <w:ind w:left="1008"/>
            </w:pPr>
            <w:r>
              <w:rPr>
                <w:b/>
                <w:bCs/>
                <w:spacing w:val="5"/>
              </w:rPr>
              <w:t>条款号</w:t>
            </w:r>
          </w:p>
        </w:tc>
        <w:tc>
          <w:tcPr>
            <w:tcW w:w="1524" w:type="dxa"/>
            <w:vAlign w:val="top"/>
          </w:tcPr>
          <w:p w14:paraId="00322C23">
            <w:pPr>
              <w:pStyle w:val="10"/>
              <w:spacing w:before="34" w:line="228" w:lineRule="auto"/>
              <w:ind w:left="350"/>
            </w:pPr>
            <w:r>
              <w:rPr>
                <w:b/>
                <w:bCs/>
                <w:spacing w:val="6"/>
              </w:rPr>
              <w:t>条款内容</w:t>
            </w:r>
          </w:p>
        </w:tc>
        <w:tc>
          <w:tcPr>
            <w:tcW w:w="5008" w:type="dxa"/>
            <w:vAlign w:val="top"/>
          </w:tcPr>
          <w:p w14:paraId="3F093B7E">
            <w:pPr>
              <w:pStyle w:val="10"/>
              <w:spacing w:before="34" w:line="228" w:lineRule="auto"/>
              <w:ind w:left="2695"/>
            </w:pPr>
            <w:r>
              <w:rPr>
                <w:b/>
                <w:bCs/>
                <w:spacing w:val="6"/>
              </w:rPr>
              <w:t>编列内容</w:t>
            </w:r>
          </w:p>
        </w:tc>
      </w:tr>
      <w:tr w14:paraId="2540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2633" w:type="dxa"/>
            <w:gridSpan w:val="2"/>
            <w:vAlign w:val="top"/>
          </w:tcPr>
          <w:p w14:paraId="0701C58C">
            <w:pPr>
              <w:spacing w:line="373" w:lineRule="auto"/>
              <w:rPr>
                <w:rFonts w:ascii="Arial"/>
                <w:sz w:val="21"/>
              </w:rPr>
            </w:pPr>
          </w:p>
          <w:p w14:paraId="7654D0BD">
            <w:pPr>
              <w:pStyle w:val="10"/>
              <w:spacing w:before="65" w:line="268" w:lineRule="exact"/>
              <w:ind w:left="1061"/>
            </w:pPr>
            <w:r>
              <w:rPr>
                <w:spacing w:val="2"/>
                <w:position w:val="1"/>
              </w:rPr>
              <w:t>2.2.1</w:t>
            </w:r>
          </w:p>
        </w:tc>
        <w:tc>
          <w:tcPr>
            <w:tcW w:w="1524" w:type="dxa"/>
            <w:vAlign w:val="top"/>
          </w:tcPr>
          <w:p w14:paraId="35C8A49B">
            <w:pPr>
              <w:pStyle w:val="10"/>
              <w:spacing w:before="234" w:line="228" w:lineRule="auto"/>
              <w:ind w:left="353"/>
            </w:pPr>
            <w:r>
              <w:rPr>
                <w:spacing w:val="6"/>
              </w:rPr>
              <w:t>分值构成</w:t>
            </w:r>
          </w:p>
          <w:p w14:paraId="787537B9">
            <w:pPr>
              <w:pStyle w:val="10"/>
              <w:spacing w:before="161" w:line="228" w:lineRule="auto"/>
              <w:ind w:left="176"/>
            </w:pPr>
            <w:r>
              <w:rPr>
                <w:spacing w:val="-4"/>
              </w:rPr>
              <w:t>(总分</w:t>
            </w:r>
            <w:r>
              <w:rPr>
                <w:spacing w:val="-15"/>
              </w:rPr>
              <w:t xml:space="preserve"> </w:t>
            </w:r>
            <w:r>
              <w:rPr>
                <w:spacing w:val="-4"/>
              </w:rPr>
              <w:t>100</w:t>
            </w:r>
            <w:r>
              <w:rPr>
                <w:spacing w:val="-38"/>
              </w:rPr>
              <w:t xml:space="preserve"> </w:t>
            </w:r>
            <w:r>
              <w:rPr>
                <w:spacing w:val="-4"/>
              </w:rPr>
              <w:t>分)</w:t>
            </w:r>
          </w:p>
        </w:tc>
        <w:tc>
          <w:tcPr>
            <w:tcW w:w="5008" w:type="dxa"/>
            <w:vAlign w:val="top"/>
          </w:tcPr>
          <w:p w14:paraId="2A91C747">
            <w:pPr>
              <w:pStyle w:val="10"/>
              <w:spacing w:before="32" w:line="228" w:lineRule="auto"/>
              <w:ind w:left="129"/>
            </w:pPr>
            <w:r>
              <w:rPr>
                <w:spacing w:val="5"/>
              </w:rPr>
              <w:t>技术标：</w:t>
            </w:r>
            <w:r>
              <w:rPr>
                <w:spacing w:val="5"/>
                <w:u w:val="single" w:color="auto"/>
              </w:rPr>
              <w:t>60</w:t>
            </w:r>
            <w:r>
              <w:rPr>
                <w:spacing w:val="-33"/>
                <w:u w:val="single" w:color="auto"/>
              </w:rPr>
              <w:t xml:space="preserve"> </w:t>
            </w:r>
            <w:r>
              <w:rPr>
                <w:spacing w:val="5"/>
              </w:rPr>
              <w:t>分</w:t>
            </w:r>
          </w:p>
          <w:p w14:paraId="4AF22BBE">
            <w:pPr>
              <w:pStyle w:val="10"/>
              <w:spacing w:before="161" w:line="226" w:lineRule="auto"/>
              <w:ind w:left="131"/>
            </w:pPr>
            <w:r>
              <w:rPr>
                <w:spacing w:val="6"/>
              </w:rPr>
              <w:t>投标报价：</w:t>
            </w:r>
            <w:r>
              <w:rPr>
                <w:spacing w:val="6"/>
                <w:u w:val="single" w:color="auto"/>
              </w:rPr>
              <w:t>15</w:t>
            </w:r>
            <w:r>
              <w:rPr>
                <w:spacing w:val="-37"/>
                <w:u w:val="single" w:color="auto"/>
              </w:rPr>
              <w:t xml:space="preserve"> </w:t>
            </w:r>
            <w:r>
              <w:rPr>
                <w:spacing w:val="6"/>
              </w:rPr>
              <w:t>分</w:t>
            </w:r>
          </w:p>
          <w:p w14:paraId="1F5CC173">
            <w:pPr>
              <w:pStyle w:val="10"/>
              <w:spacing w:before="162" w:line="228" w:lineRule="auto"/>
              <w:ind w:left="132"/>
            </w:pPr>
            <w:r>
              <w:rPr>
                <w:spacing w:val="5"/>
              </w:rPr>
              <w:t>商务标：</w:t>
            </w:r>
            <w:r>
              <w:rPr>
                <w:spacing w:val="5"/>
                <w:u w:val="single" w:color="auto"/>
              </w:rPr>
              <w:t>25</w:t>
            </w:r>
            <w:r>
              <w:rPr>
                <w:spacing w:val="-37"/>
                <w:u w:val="single" w:color="auto"/>
              </w:rPr>
              <w:t xml:space="preserve"> </w:t>
            </w:r>
            <w:r>
              <w:rPr>
                <w:spacing w:val="5"/>
              </w:rPr>
              <w:t>分</w:t>
            </w:r>
          </w:p>
        </w:tc>
      </w:tr>
      <w:tr w14:paraId="65B6E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633" w:type="dxa"/>
            <w:gridSpan w:val="2"/>
            <w:vAlign w:val="top"/>
          </w:tcPr>
          <w:p w14:paraId="121D3160">
            <w:pPr>
              <w:pStyle w:val="10"/>
              <w:spacing w:before="31" w:line="228" w:lineRule="auto"/>
              <w:ind w:left="1008"/>
            </w:pPr>
            <w:r>
              <w:rPr>
                <w:b/>
                <w:bCs/>
                <w:spacing w:val="5"/>
              </w:rPr>
              <w:t>条款号</w:t>
            </w:r>
          </w:p>
        </w:tc>
        <w:tc>
          <w:tcPr>
            <w:tcW w:w="6532" w:type="dxa"/>
            <w:gridSpan w:val="2"/>
            <w:vAlign w:val="top"/>
          </w:tcPr>
          <w:p w14:paraId="71B91447">
            <w:pPr>
              <w:pStyle w:val="10"/>
              <w:spacing w:before="31" w:line="228" w:lineRule="auto"/>
              <w:ind w:left="3443"/>
            </w:pPr>
            <w:r>
              <w:rPr>
                <w:spacing w:val="7"/>
              </w:rPr>
              <w:t>评分因素</w:t>
            </w:r>
          </w:p>
        </w:tc>
      </w:tr>
      <w:tr w14:paraId="33157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201" w:type="dxa"/>
            <w:vMerge w:val="restart"/>
            <w:vAlign w:val="top"/>
          </w:tcPr>
          <w:p w14:paraId="238C7A70">
            <w:pPr>
              <w:spacing w:line="246" w:lineRule="auto"/>
              <w:rPr>
                <w:rFonts w:ascii="Arial"/>
                <w:sz w:val="21"/>
              </w:rPr>
            </w:pPr>
          </w:p>
          <w:p w14:paraId="4A8EA69C">
            <w:pPr>
              <w:spacing w:line="246" w:lineRule="auto"/>
              <w:rPr>
                <w:rFonts w:ascii="Arial"/>
                <w:sz w:val="21"/>
              </w:rPr>
            </w:pPr>
          </w:p>
          <w:p w14:paraId="297604B4">
            <w:pPr>
              <w:spacing w:line="246" w:lineRule="auto"/>
              <w:rPr>
                <w:rFonts w:ascii="Arial"/>
                <w:sz w:val="21"/>
              </w:rPr>
            </w:pPr>
          </w:p>
          <w:p w14:paraId="248E84EE">
            <w:pPr>
              <w:spacing w:line="246" w:lineRule="auto"/>
              <w:rPr>
                <w:rFonts w:ascii="Arial"/>
                <w:sz w:val="21"/>
              </w:rPr>
            </w:pPr>
          </w:p>
          <w:p w14:paraId="200C6490">
            <w:pPr>
              <w:spacing w:line="246" w:lineRule="auto"/>
              <w:rPr>
                <w:rFonts w:ascii="Arial"/>
                <w:sz w:val="21"/>
              </w:rPr>
            </w:pPr>
          </w:p>
          <w:p w14:paraId="1AE760DC">
            <w:pPr>
              <w:spacing w:line="246" w:lineRule="auto"/>
              <w:rPr>
                <w:rFonts w:ascii="Arial"/>
                <w:sz w:val="21"/>
              </w:rPr>
            </w:pPr>
          </w:p>
          <w:p w14:paraId="7E19FAC7">
            <w:pPr>
              <w:spacing w:line="246" w:lineRule="auto"/>
              <w:rPr>
                <w:rFonts w:ascii="Arial"/>
                <w:sz w:val="21"/>
              </w:rPr>
            </w:pPr>
          </w:p>
          <w:p w14:paraId="6F2F0A9A">
            <w:pPr>
              <w:spacing w:line="246" w:lineRule="auto"/>
              <w:rPr>
                <w:rFonts w:ascii="Arial"/>
                <w:sz w:val="21"/>
              </w:rPr>
            </w:pPr>
          </w:p>
          <w:p w14:paraId="230C9EDA">
            <w:pPr>
              <w:spacing w:line="246" w:lineRule="auto"/>
              <w:rPr>
                <w:rFonts w:ascii="Arial"/>
                <w:sz w:val="21"/>
              </w:rPr>
            </w:pPr>
          </w:p>
          <w:p w14:paraId="7B505457">
            <w:pPr>
              <w:spacing w:line="246" w:lineRule="auto"/>
              <w:rPr>
                <w:rFonts w:ascii="Arial"/>
                <w:sz w:val="21"/>
              </w:rPr>
            </w:pPr>
          </w:p>
          <w:p w14:paraId="2AAAADA1">
            <w:pPr>
              <w:spacing w:line="246" w:lineRule="auto"/>
              <w:rPr>
                <w:rFonts w:ascii="Arial"/>
                <w:sz w:val="21"/>
              </w:rPr>
            </w:pPr>
          </w:p>
          <w:p w14:paraId="1CB7ADEC">
            <w:pPr>
              <w:spacing w:line="246" w:lineRule="auto"/>
              <w:rPr>
                <w:rFonts w:ascii="Arial"/>
                <w:sz w:val="21"/>
              </w:rPr>
            </w:pPr>
          </w:p>
          <w:p w14:paraId="51697BD3">
            <w:pPr>
              <w:spacing w:line="246" w:lineRule="auto"/>
              <w:rPr>
                <w:rFonts w:ascii="Arial"/>
                <w:sz w:val="21"/>
              </w:rPr>
            </w:pPr>
          </w:p>
          <w:p w14:paraId="0D6109AD">
            <w:pPr>
              <w:spacing w:line="246" w:lineRule="auto"/>
              <w:rPr>
                <w:rFonts w:ascii="Arial"/>
                <w:sz w:val="21"/>
              </w:rPr>
            </w:pPr>
          </w:p>
          <w:p w14:paraId="47FF43DE">
            <w:pPr>
              <w:spacing w:line="247" w:lineRule="auto"/>
              <w:rPr>
                <w:rFonts w:ascii="Arial"/>
                <w:sz w:val="21"/>
              </w:rPr>
            </w:pPr>
          </w:p>
          <w:p w14:paraId="6E26FDBC">
            <w:pPr>
              <w:spacing w:line="247" w:lineRule="auto"/>
              <w:rPr>
                <w:rFonts w:ascii="Arial"/>
                <w:sz w:val="21"/>
              </w:rPr>
            </w:pPr>
          </w:p>
          <w:p w14:paraId="304D4FCC">
            <w:pPr>
              <w:spacing w:line="247" w:lineRule="auto"/>
              <w:rPr>
                <w:rFonts w:ascii="Arial"/>
                <w:sz w:val="21"/>
              </w:rPr>
            </w:pPr>
          </w:p>
          <w:p w14:paraId="07DD9366">
            <w:pPr>
              <w:spacing w:line="247" w:lineRule="auto"/>
              <w:rPr>
                <w:rFonts w:ascii="Arial"/>
                <w:sz w:val="21"/>
              </w:rPr>
            </w:pPr>
          </w:p>
          <w:p w14:paraId="35137CE4">
            <w:pPr>
              <w:spacing w:line="247" w:lineRule="auto"/>
              <w:rPr>
                <w:rFonts w:ascii="Arial"/>
                <w:sz w:val="21"/>
              </w:rPr>
            </w:pPr>
          </w:p>
          <w:p w14:paraId="211A5C52">
            <w:pPr>
              <w:spacing w:line="247" w:lineRule="auto"/>
              <w:rPr>
                <w:rFonts w:ascii="Arial"/>
                <w:sz w:val="21"/>
              </w:rPr>
            </w:pPr>
          </w:p>
          <w:p w14:paraId="648026E3">
            <w:pPr>
              <w:spacing w:line="247" w:lineRule="auto"/>
              <w:rPr>
                <w:rFonts w:ascii="Arial"/>
                <w:sz w:val="21"/>
              </w:rPr>
            </w:pPr>
          </w:p>
          <w:p w14:paraId="282C84A9">
            <w:pPr>
              <w:spacing w:line="247" w:lineRule="auto"/>
              <w:rPr>
                <w:rFonts w:ascii="Arial"/>
                <w:sz w:val="21"/>
              </w:rPr>
            </w:pPr>
          </w:p>
          <w:p w14:paraId="78976A4B">
            <w:pPr>
              <w:spacing w:line="247" w:lineRule="auto"/>
              <w:rPr>
                <w:rFonts w:ascii="Arial"/>
                <w:sz w:val="21"/>
              </w:rPr>
            </w:pPr>
          </w:p>
          <w:p w14:paraId="69F80048">
            <w:pPr>
              <w:pStyle w:val="10"/>
              <w:spacing w:before="65"/>
              <w:ind w:left="118"/>
            </w:pPr>
            <w:r>
              <w:rPr>
                <w:spacing w:val="3"/>
              </w:rPr>
              <w:t>2.2.2（1）</w:t>
            </w:r>
          </w:p>
        </w:tc>
        <w:tc>
          <w:tcPr>
            <w:tcW w:w="1432" w:type="dxa"/>
            <w:vMerge w:val="restart"/>
            <w:vAlign w:val="top"/>
          </w:tcPr>
          <w:p w14:paraId="06797EA6">
            <w:pPr>
              <w:spacing w:line="248" w:lineRule="auto"/>
              <w:rPr>
                <w:rFonts w:ascii="Arial"/>
                <w:sz w:val="21"/>
              </w:rPr>
            </w:pPr>
          </w:p>
          <w:p w14:paraId="3332D829">
            <w:pPr>
              <w:spacing w:line="248" w:lineRule="auto"/>
              <w:rPr>
                <w:rFonts w:ascii="Arial"/>
                <w:sz w:val="21"/>
              </w:rPr>
            </w:pPr>
          </w:p>
          <w:p w14:paraId="69FD45C6">
            <w:pPr>
              <w:spacing w:line="248" w:lineRule="auto"/>
              <w:rPr>
                <w:rFonts w:ascii="Arial"/>
                <w:sz w:val="21"/>
              </w:rPr>
            </w:pPr>
          </w:p>
          <w:p w14:paraId="08D415DC">
            <w:pPr>
              <w:spacing w:line="248" w:lineRule="auto"/>
              <w:rPr>
                <w:rFonts w:ascii="Arial"/>
                <w:sz w:val="21"/>
              </w:rPr>
            </w:pPr>
          </w:p>
          <w:p w14:paraId="4F2D5DB9">
            <w:pPr>
              <w:spacing w:line="248" w:lineRule="auto"/>
              <w:rPr>
                <w:rFonts w:ascii="Arial"/>
                <w:sz w:val="21"/>
              </w:rPr>
            </w:pPr>
          </w:p>
          <w:p w14:paraId="2D7335D7">
            <w:pPr>
              <w:spacing w:line="248" w:lineRule="auto"/>
              <w:rPr>
                <w:rFonts w:ascii="Arial"/>
                <w:sz w:val="21"/>
              </w:rPr>
            </w:pPr>
          </w:p>
          <w:p w14:paraId="79955ED3">
            <w:pPr>
              <w:spacing w:line="248" w:lineRule="auto"/>
              <w:rPr>
                <w:rFonts w:ascii="Arial"/>
                <w:sz w:val="21"/>
              </w:rPr>
            </w:pPr>
          </w:p>
          <w:p w14:paraId="1F61F7C2">
            <w:pPr>
              <w:spacing w:line="248" w:lineRule="auto"/>
              <w:rPr>
                <w:rFonts w:ascii="Arial"/>
                <w:sz w:val="21"/>
              </w:rPr>
            </w:pPr>
          </w:p>
          <w:p w14:paraId="0CD87FEE">
            <w:pPr>
              <w:spacing w:line="248" w:lineRule="auto"/>
              <w:rPr>
                <w:rFonts w:ascii="Arial"/>
                <w:sz w:val="21"/>
              </w:rPr>
            </w:pPr>
          </w:p>
          <w:p w14:paraId="2E2E255C">
            <w:pPr>
              <w:spacing w:line="248" w:lineRule="auto"/>
              <w:rPr>
                <w:rFonts w:ascii="Arial"/>
                <w:sz w:val="21"/>
              </w:rPr>
            </w:pPr>
          </w:p>
          <w:p w14:paraId="477840BA">
            <w:pPr>
              <w:spacing w:line="248" w:lineRule="auto"/>
              <w:rPr>
                <w:rFonts w:ascii="Arial"/>
                <w:sz w:val="21"/>
              </w:rPr>
            </w:pPr>
          </w:p>
          <w:p w14:paraId="4295B442">
            <w:pPr>
              <w:spacing w:line="248" w:lineRule="auto"/>
              <w:rPr>
                <w:rFonts w:ascii="Arial"/>
                <w:sz w:val="21"/>
              </w:rPr>
            </w:pPr>
          </w:p>
          <w:p w14:paraId="6FC99324">
            <w:pPr>
              <w:spacing w:line="248" w:lineRule="auto"/>
              <w:rPr>
                <w:rFonts w:ascii="Arial"/>
                <w:sz w:val="21"/>
              </w:rPr>
            </w:pPr>
          </w:p>
          <w:p w14:paraId="4D48FADB">
            <w:pPr>
              <w:spacing w:line="248" w:lineRule="auto"/>
              <w:rPr>
                <w:rFonts w:ascii="Arial"/>
                <w:sz w:val="21"/>
              </w:rPr>
            </w:pPr>
          </w:p>
          <w:p w14:paraId="013A220F">
            <w:pPr>
              <w:spacing w:line="248" w:lineRule="auto"/>
              <w:rPr>
                <w:rFonts w:ascii="Arial"/>
                <w:sz w:val="21"/>
              </w:rPr>
            </w:pPr>
          </w:p>
          <w:p w14:paraId="018B3711">
            <w:pPr>
              <w:spacing w:line="249" w:lineRule="auto"/>
              <w:rPr>
                <w:rFonts w:ascii="Arial"/>
                <w:sz w:val="21"/>
              </w:rPr>
            </w:pPr>
          </w:p>
          <w:p w14:paraId="3D604180">
            <w:pPr>
              <w:spacing w:line="249" w:lineRule="auto"/>
              <w:rPr>
                <w:rFonts w:ascii="Arial"/>
                <w:sz w:val="21"/>
              </w:rPr>
            </w:pPr>
          </w:p>
          <w:p w14:paraId="62DA7138">
            <w:pPr>
              <w:spacing w:line="249" w:lineRule="auto"/>
              <w:rPr>
                <w:rFonts w:ascii="Arial"/>
                <w:sz w:val="21"/>
              </w:rPr>
            </w:pPr>
          </w:p>
          <w:p w14:paraId="0CD1D8C1">
            <w:pPr>
              <w:spacing w:line="249" w:lineRule="auto"/>
              <w:rPr>
                <w:rFonts w:ascii="Arial"/>
                <w:sz w:val="21"/>
              </w:rPr>
            </w:pPr>
          </w:p>
          <w:p w14:paraId="4795B458">
            <w:pPr>
              <w:spacing w:line="249" w:lineRule="auto"/>
              <w:rPr>
                <w:rFonts w:ascii="Arial"/>
                <w:sz w:val="21"/>
              </w:rPr>
            </w:pPr>
          </w:p>
          <w:p w14:paraId="1DD333D3">
            <w:pPr>
              <w:spacing w:line="249" w:lineRule="auto"/>
              <w:rPr>
                <w:rFonts w:ascii="Arial"/>
                <w:sz w:val="21"/>
              </w:rPr>
            </w:pPr>
          </w:p>
          <w:p w14:paraId="75CC8EFC">
            <w:pPr>
              <w:spacing w:line="249" w:lineRule="auto"/>
              <w:rPr>
                <w:rFonts w:ascii="Arial"/>
                <w:sz w:val="21"/>
              </w:rPr>
            </w:pPr>
          </w:p>
          <w:p w14:paraId="62F2A5BD">
            <w:pPr>
              <w:pStyle w:val="10"/>
              <w:spacing w:before="65" w:line="228" w:lineRule="auto"/>
              <w:ind w:left="194"/>
            </w:pPr>
            <w:r>
              <w:rPr>
                <w:spacing w:val="7"/>
              </w:rPr>
              <w:t>技术标评分</w:t>
            </w:r>
          </w:p>
          <w:p w14:paraId="2092A5EE">
            <w:pPr>
              <w:pStyle w:val="10"/>
              <w:spacing w:before="161" w:line="228" w:lineRule="auto"/>
              <w:ind w:left="247"/>
            </w:pPr>
            <w:r>
              <w:rPr>
                <w:spacing w:val="1"/>
              </w:rPr>
              <w:t>标准</w:t>
            </w:r>
            <w:r>
              <w:rPr>
                <w:spacing w:val="-33"/>
              </w:rPr>
              <w:t xml:space="preserve"> </w:t>
            </w:r>
            <w:r>
              <w:rPr>
                <w:spacing w:val="1"/>
              </w:rPr>
              <w:t>60</w:t>
            </w:r>
            <w:r>
              <w:rPr>
                <w:spacing w:val="-35"/>
              </w:rPr>
              <w:t xml:space="preserve"> </w:t>
            </w:r>
            <w:r>
              <w:rPr>
                <w:spacing w:val="1"/>
              </w:rPr>
              <w:t>分</w:t>
            </w:r>
          </w:p>
        </w:tc>
        <w:tc>
          <w:tcPr>
            <w:tcW w:w="1524" w:type="dxa"/>
            <w:vAlign w:val="top"/>
          </w:tcPr>
          <w:p w14:paraId="4C8FA9D5">
            <w:pPr>
              <w:spacing w:line="296" w:lineRule="auto"/>
              <w:rPr>
                <w:rFonts w:ascii="Arial"/>
                <w:sz w:val="21"/>
              </w:rPr>
            </w:pPr>
          </w:p>
          <w:p w14:paraId="5B22C79C">
            <w:pPr>
              <w:spacing w:line="296" w:lineRule="auto"/>
              <w:rPr>
                <w:rFonts w:ascii="Arial"/>
                <w:sz w:val="21"/>
              </w:rPr>
            </w:pPr>
          </w:p>
          <w:p w14:paraId="6106DCFB">
            <w:pPr>
              <w:spacing w:line="296" w:lineRule="auto"/>
              <w:rPr>
                <w:rFonts w:ascii="Arial"/>
                <w:sz w:val="21"/>
              </w:rPr>
            </w:pPr>
          </w:p>
          <w:p w14:paraId="70988567">
            <w:pPr>
              <w:spacing w:line="296" w:lineRule="auto"/>
              <w:rPr>
                <w:rFonts w:ascii="Arial"/>
                <w:sz w:val="21"/>
              </w:rPr>
            </w:pPr>
          </w:p>
          <w:p w14:paraId="79EDF9E3">
            <w:pPr>
              <w:pStyle w:val="10"/>
              <w:spacing w:before="65" w:line="228" w:lineRule="auto"/>
              <w:ind w:left="128"/>
            </w:pPr>
            <w:r>
              <w:rPr>
                <w:spacing w:val="-4"/>
              </w:rPr>
              <w:t>1.服务方案（1</w:t>
            </w:r>
          </w:p>
          <w:p w14:paraId="76D03405">
            <w:pPr>
              <w:pStyle w:val="10"/>
              <w:spacing w:before="161" w:line="228" w:lineRule="auto"/>
              <w:ind w:left="499"/>
            </w:pPr>
            <w:r>
              <w:rPr>
                <w:spacing w:val="1"/>
              </w:rPr>
              <w:t>0分）</w:t>
            </w:r>
          </w:p>
        </w:tc>
        <w:tc>
          <w:tcPr>
            <w:tcW w:w="5008" w:type="dxa"/>
            <w:vAlign w:val="top"/>
          </w:tcPr>
          <w:p w14:paraId="676BFEA4">
            <w:pPr>
              <w:pStyle w:val="10"/>
              <w:spacing w:before="33" w:line="228" w:lineRule="auto"/>
              <w:ind w:left="106"/>
            </w:pPr>
            <w:r>
              <w:rPr>
                <w:spacing w:val="9"/>
              </w:rPr>
              <w:t>服务方案从以下4点进行评审（包括但不限于</w:t>
            </w:r>
            <w:r>
              <w:rPr>
                <w:spacing w:val="1"/>
              </w:rPr>
              <w:t>）：</w:t>
            </w:r>
          </w:p>
          <w:p w14:paraId="687921B1">
            <w:pPr>
              <w:pStyle w:val="10"/>
              <w:spacing w:before="161" w:line="228" w:lineRule="auto"/>
              <w:ind w:left="122"/>
            </w:pPr>
            <w:r>
              <w:rPr>
                <w:spacing w:val="4"/>
              </w:rPr>
              <w:t>1、项目分析；</w:t>
            </w:r>
          </w:p>
          <w:p w14:paraId="626FFE78">
            <w:pPr>
              <w:pStyle w:val="10"/>
              <w:spacing w:before="160" w:line="228" w:lineRule="auto"/>
              <w:ind w:left="109"/>
            </w:pPr>
            <w:r>
              <w:rPr>
                <w:spacing w:val="5"/>
              </w:rPr>
              <w:t>2、工作流程；</w:t>
            </w:r>
          </w:p>
          <w:p w14:paraId="7CC95CE0">
            <w:pPr>
              <w:pStyle w:val="10"/>
              <w:spacing w:before="160" w:line="228" w:lineRule="auto"/>
              <w:ind w:left="111"/>
            </w:pPr>
            <w:r>
              <w:rPr>
                <w:spacing w:val="5"/>
              </w:rPr>
              <w:t>3、技术方法；</w:t>
            </w:r>
          </w:p>
          <w:p w14:paraId="77FA3E21">
            <w:pPr>
              <w:pStyle w:val="10"/>
              <w:spacing w:before="163" w:line="228" w:lineRule="auto"/>
              <w:ind w:left="106"/>
            </w:pPr>
            <w:r>
              <w:rPr>
                <w:spacing w:val="8"/>
              </w:rPr>
              <w:t>4、成果提交与后续服务；</w:t>
            </w:r>
          </w:p>
          <w:p w14:paraId="2DD2AC6E">
            <w:pPr>
              <w:pStyle w:val="10"/>
              <w:spacing w:before="161" w:line="365" w:lineRule="auto"/>
              <w:ind w:left="108" w:right="64" w:hanging="2"/>
              <w:jc w:val="both"/>
            </w:pPr>
            <w:r>
              <w:rPr>
                <w:spacing w:val="6"/>
              </w:rPr>
              <w:t>根据以上服务方案，内容完整、描述详细得10分，每缺一项内容扣</w:t>
            </w:r>
            <w:r>
              <w:rPr>
                <w:spacing w:val="3"/>
              </w:rPr>
              <w:t xml:space="preserve"> </w:t>
            </w:r>
            <w:r>
              <w:rPr>
                <w:spacing w:val="7"/>
              </w:rPr>
              <w:t>2.5分，每有一项不符合或者描述不够详细、不够完整的扣1.5分，</w:t>
            </w:r>
            <w:r>
              <w:rPr>
                <w:spacing w:val="5"/>
              </w:rPr>
              <w:t>扣完为止。</w:t>
            </w:r>
          </w:p>
        </w:tc>
      </w:tr>
      <w:tr w14:paraId="0147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1201" w:type="dxa"/>
            <w:vMerge w:val="continue"/>
            <w:vAlign w:val="top"/>
          </w:tcPr>
          <w:p w14:paraId="0840B8A8">
            <w:pPr>
              <w:rPr>
                <w:rFonts w:ascii="Arial"/>
                <w:sz w:val="21"/>
              </w:rPr>
            </w:pPr>
          </w:p>
        </w:tc>
        <w:tc>
          <w:tcPr>
            <w:tcW w:w="1432" w:type="dxa"/>
            <w:vMerge w:val="continue"/>
            <w:vAlign w:val="top"/>
          </w:tcPr>
          <w:p w14:paraId="31F95918">
            <w:pPr>
              <w:rPr>
                <w:rFonts w:ascii="Arial"/>
                <w:sz w:val="21"/>
              </w:rPr>
            </w:pPr>
          </w:p>
        </w:tc>
        <w:tc>
          <w:tcPr>
            <w:tcW w:w="1524" w:type="dxa"/>
            <w:vAlign w:val="top"/>
          </w:tcPr>
          <w:p w14:paraId="0DC72661">
            <w:pPr>
              <w:spacing w:line="245" w:lineRule="auto"/>
              <w:rPr>
                <w:rFonts w:ascii="Arial"/>
                <w:sz w:val="21"/>
              </w:rPr>
            </w:pPr>
          </w:p>
          <w:p w14:paraId="3F588A58">
            <w:pPr>
              <w:spacing w:line="246" w:lineRule="auto"/>
              <w:rPr>
                <w:rFonts w:ascii="Arial"/>
                <w:sz w:val="21"/>
              </w:rPr>
            </w:pPr>
          </w:p>
          <w:p w14:paraId="13D35EAB">
            <w:pPr>
              <w:spacing w:line="246" w:lineRule="auto"/>
              <w:rPr>
                <w:rFonts w:ascii="Arial"/>
                <w:sz w:val="21"/>
              </w:rPr>
            </w:pPr>
          </w:p>
          <w:p w14:paraId="54422922">
            <w:pPr>
              <w:spacing w:line="246" w:lineRule="auto"/>
              <w:rPr>
                <w:rFonts w:ascii="Arial"/>
                <w:sz w:val="21"/>
              </w:rPr>
            </w:pPr>
          </w:p>
          <w:p w14:paraId="4D70F53F">
            <w:pPr>
              <w:pStyle w:val="10"/>
              <w:spacing w:before="65" w:line="228" w:lineRule="auto"/>
              <w:ind w:left="130"/>
            </w:pPr>
            <w:r>
              <w:rPr>
                <w:spacing w:val="7"/>
              </w:rPr>
              <w:t>2.工作保障措</w:t>
            </w:r>
          </w:p>
          <w:p w14:paraId="046F618B">
            <w:pPr>
              <w:pStyle w:val="10"/>
              <w:spacing w:before="160" w:line="231" w:lineRule="auto"/>
              <w:ind w:left="652"/>
            </w:pPr>
            <w:r>
              <w:rPr>
                <w:spacing w:val="1"/>
              </w:rPr>
              <w:t>施</w:t>
            </w:r>
          </w:p>
          <w:p w14:paraId="11E0BEA1">
            <w:pPr>
              <w:pStyle w:val="10"/>
              <w:spacing w:before="161" w:line="228" w:lineRule="auto"/>
              <w:ind w:left="349"/>
            </w:pPr>
            <w:r>
              <w:rPr>
                <w:spacing w:val="2"/>
              </w:rPr>
              <w:t>（10分）</w:t>
            </w:r>
          </w:p>
        </w:tc>
        <w:tc>
          <w:tcPr>
            <w:tcW w:w="5008" w:type="dxa"/>
            <w:vAlign w:val="top"/>
          </w:tcPr>
          <w:p w14:paraId="2D0C5DC2">
            <w:pPr>
              <w:pStyle w:val="10"/>
              <w:spacing w:before="34" w:line="228" w:lineRule="auto"/>
              <w:ind w:left="109"/>
            </w:pPr>
            <w:r>
              <w:rPr>
                <w:spacing w:val="10"/>
              </w:rPr>
              <w:t>工作保障措施从以下4</w:t>
            </w:r>
            <w:r>
              <w:rPr>
                <w:spacing w:val="-26"/>
              </w:rPr>
              <w:t xml:space="preserve"> </w:t>
            </w:r>
            <w:r>
              <w:rPr>
                <w:spacing w:val="10"/>
              </w:rPr>
              <w:t>点进行评审（包括但不限于</w:t>
            </w:r>
            <w:r>
              <w:rPr>
                <w:spacing w:val="6"/>
              </w:rPr>
              <w:t>）：</w:t>
            </w:r>
          </w:p>
          <w:p w14:paraId="639D0578">
            <w:pPr>
              <w:pStyle w:val="10"/>
              <w:spacing w:before="161" w:line="228" w:lineRule="auto"/>
              <w:ind w:left="122"/>
            </w:pPr>
            <w:r>
              <w:rPr>
                <w:spacing w:val="5"/>
              </w:rPr>
              <w:t>1、质量保障措施；</w:t>
            </w:r>
          </w:p>
          <w:p w14:paraId="3E26F2F4">
            <w:pPr>
              <w:pStyle w:val="10"/>
              <w:spacing w:before="160" w:line="228" w:lineRule="auto"/>
              <w:ind w:left="109"/>
            </w:pPr>
            <w:r>
              <w:rPr>
                <w:spacing w:val="6"/>
              </w:rPr>
              <w:t>2、进度保障措施；</w:t>
            </w:r>
          </w:p>
          <w:p w14:paraId="69F3504C">
            <w:pPr>
              <w:pStyle w:val="10"/>
              <w:spacing w:before="160" w:line="228" w:lineRule="auto"/>
              <w:ind w:left="111"/>
            </w:pPr>
            <w:r>
              <w:rPr>
                <w:spacing w:val="6"/>
              </w:rPr>
              <w:t>3、安全保障措施；</w:t>
            </w:r>
          </w:p>
          <w:p w14:paraId="346F659A">
            <w:pPr>
              <w:pStyle w:val="10"/>
              <w:spacing w:before="164" w:line="228" w:lineRule="auto"/>
              <w:ind w:left="106"/>
            </w:pPr>
            <w:r>
              <w:rPr>
                <w:spacing w:val="7"/>
              </w:rPr>
              <w:t>4、风险防控措施；</w:t>
            </w:r>
          </w:p>
          <w:p w14:paraId="4CEC238F">
            <w:pPr>
              <w:pStyle w:val="10"/>
              <w:spacing w:before="160" w:line="365" w:lineRule="auto"/>
              <w:ind w:left="121" w:right="109" w:hanging="15"/>
              <w:jc w:val="both"/>
            </w:pPr>
            <w:r>
              <w:rPr>
                <w:spacing w:val="8"/>
              </w:rPr>
              <w:t>根据以上工作保障措施，内容完整、描述详细得10</w:t>
            </w:r>
            <w:r>
              <w:rPr>
                <w:spacing w:val="-36"/>
              </w:rPr>
              <w:t xml:space="preserve"> </w:t>
            </w:r>
            <w:r>
              <w:rPr>
                <w:spacing w:val="8"/>
              </w:rPr>
              <w:t>分，每缺一项</w:t>
            </w:r>
            <w:r>
              <w:rPr>
                <w:spacing w:val="5"/>
              </w:rPr>
              <w:t>内容扣</w:t>
            </w:r>
            <w:r>
              <w:rPr>
                <w:spacing w:val="-36"/>
              </w:rPr>
              <w:t xml:space="preserve"> </w:t>
            </w:r>
            <w:r>
              <w:rPr>
                <w:spacing w:val="5"/>
              </w:rPr>
              <w:t>2.5</w:t>
            </w:r>
            <w:r>
              <w:rPr>
                <w:spacing w:val="-38"/>
              </w:rPr>
              <w:t xml:space="preserve"> </w:t>
            </w:r>
            <w:r>
              <w:rPr>
                <w:spacing w:val="5"/>
              </w:rPr>
              <w:t>分，每有一项不符合或者描述不够详</w:t>
            </w:r>
            <w:r>
              <w:rPr>
                <w:spacing w:val="4"/>
              </w:rPr>
              <w:t>细、不够完整的扣</w:t>
            </w:r>
            <w:r>
              <w:t xml:space="preserve"> </w:t>
            </w:r>
            <w:r>
              <w:rPr>
                <w:spacing w:val="3"/>
              </w:rPr>
              <w:t>1.5</w:t>
            </w:r>
            <w:r>
              <w:rPr>
                <w:spacing w:val="-33"/>
              </w:rPr>
              <w:t xml:space="preserve"> </w:t>
            </w:r>
            <w:r>
              <w:rPr>
                <w:spacing w:val="3"/>
              </w:rPr>
              <w:t>分，扣完为止。</w:t>
            </w:r>
          </w:p>
        </w:tc>
      </w:tr>
      <w:tr w14:paraId="1020B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201" w:type="dxa"/>
            <w:vMerge w:val="continue"/>
            <w:vAlign w:val="top"/>
          </w:tcPr>
          <w:p w14:paraId="6FEEA865">
            <w:pPr>
              <w:rPr>
                <w:rFonts w:ascii="Arial"/>
                <w:sz w:val="21"/>
              </w:rPr>
            </w:pPr>
          </w:p>
        </w:tc>
        <w:tc>
          <w:tcPr>
            <w:tcW w:w="1432" w:type="dxa"/>
            <w:vMerge w:val="continue"/>
            <w:vAlign w:val="top"/>
          </w:tcPr>
          <w:p w14:paraId="2A8CD318">
            <w:pPr>
              <w:rPr>
                <w:rFonts w:ascii="Arial"/>
                <w:sz w:val="21"/>
              </w:rPr>
            </w:pPr>
          </w:p>
        </w:tc>
        <w:tc>
          <w:tcPr>
            <w:tcW w:w="1524" w:type="dxa"/>
            <w:vAlign w:val="top"/>
          </w:tcPr>
          <w:p w14:paraId="4E7DD505">
            <w:pPr>
              <w:spacing w:line="245" w:lineRule="auto"/>
              <w:rPr>
                <w:rFonts w:ascii="Arial"/>
                <w:sz w:val="21"/>
              </w:rPr>
            </w:pPr>
          </w:p>
          <w:p w14:paraId="0AED4A15">
            <w:pPr>
              <w:spacing w:line="246" w:lineRule="auto"/>
              <w:rPr>
                <w:rFonts w:ascii="Arial"/>
                <w:sz w:val="21"/>
              </w:rPr>
            </w:pPr>
          </w:p>
          <w:p w14:paraId="6CCF81A5">
            <w:pPr>
              <w:spacing w:line="246" w:lineRule="auto"/>
              <w:rPr>
                <w:rFonts w:ascii="Arial"/>
                <w:sz w:val="21"/>
              </w:rPr>
            </w:pPr>
          </w:p>
          <w:p w14:paraId="115336B4">
            <w:pPr>
              <w:spacing w:line="246" w:lineRule="auto"/>
              <w:rPr>
                <w:rFonts w:ascii="Arial"/>
                <w:sz w:val="21"/>
              </w:rPr>
            </w:pPr>
          </w:p>
          <w:p w14:paraId="160C4E45">
            <w:pPr>
              <w:pStyle w:val="10"/>
              <w:spacing w:before="65" w:line="377" w:lineRule="auto"/>
              <w:ind w:left="338" w:right="131" w:hanging="207"/>
            </w:pPr>
            <w:r>
              <w:rPr>
                <w:spacing w:val="6"/>
              </w:rPr>
              <w:t>3.服务计划及</w:t>
            </w:r>
            <w:r>
              <w:rPr>
                <w:spacing w:val="4"/>
              </w:rPr>
              <w:t xml:space="preserve"> </w:t>
            </w:r>
            <w:r>
              <w:rPr>
                <w:spacing w:val="7"/>
              </w:rPr>
              <w:t>服务承诺</w:t>
            </w:r>
          </w:p>
          <w:p w14:paraId="33875DE5">
            <w:pPr>
              <w:pStyle w:val="10"/>
              <w:spacing w:line="228" w:lineRule="auto"/>
              <w:ind w:left="349"/>
            </w:pPr>
            <w:r>
              <w:rPr>
                <w:spacing w:val="2"/>
              </w:rPr>
              <w:t>（10分）</w:t>
            </w:r>
          </w:p>
        </w:tc>
        <w:tc>
          <w:tcPr>
            <w:tcW w:w="5008" w:type="dxa"/>
            <w:vAlign w:val="top"/>
          </w:tcPr>
          <w:p w14:paraId="24A3EE24">
            <w:pPr>
              <w:pStyle w:val="10"/>
              <w:spacing w:before="34" w:line="228" w:lineRule="auto"/>
              <w:ind w:left="106"/>
            </w:pPr>
            <w:r>
              <w:rPr>
                <w:spacing w:val="10"/>
              </w:rPr>
              <w:t>服务计划及服务承诺从以下4</w:t>
            </w:r>
            <w:r>
              <w:rPr>
                <w:spacing w:val="-27"/>
              </w:rPr>
              <w:t xml:space="preserve"> </w:t>
            </w:r>
            <w:r>
              <w:rPr>
                <w:spacing w:val="10"/>
              </w:rPr>
              <w:t>点进行评审（包括但不限于</w:t>
            </w:r>
            <w:r>
              <w:rPr>
                <w:spacing w:val="7"/>
              </w:rPr>
              <w:t>）：</w:t>
            </w:r>
          </w:p>
          <w:p w14:paraId="56AAF157">
            <w:pPr>
              <w:pStyle w:val="10"/>
              <w:spacing w:before="160" w:line="228" w:lineRule="auto"/>
              <w:ind w:left="122"/>
            </w:pPr>
            <w:r>
              <w:rPr>
                <w:spacing w:val="6"/>
              </w:rPr>
              <w:t>1、项目服务工作安排；</w:t>
            </w:r>
          </w:p>
          <w:p w14:paraId="24EA5697">
            <w:pPr>
              <w:pStyle w:val="10"/>
              <w:spacing w:before="161" w:line="228" w:lineRule="auto"/>
              <w:ind w:left="109"/>
            </w:pPr>
            <w:r>
              <w:rPr>
                <w:spacing w:val="5"/>
              </w:rPr>
              <w:t>2、技术支持；</w:t>
            </w:r>
          </w:p>
          <w:p w14:paraId="0117CDE2">
            <w:pPr>
              <w:pStyle w:val="10"/>
              <w:spacing w:before="161" w:line="228" w:lineRule="auto"/>
              <w:ind w:left="111"/>
            </w:pPr>
            <w:r>
              <w:rPr>
                <w:spacing w:val="8"/>
              </w:rPr>
              <w:t>3、成果文件编制完成前服务承诺；</w:t>
            </w:r>
          </w:p>
          <w:p w14:paraId="3742702A">
            <w:pPr>
              <w:pStyle w:val="10"/>
              <w:spacing w:before="160" w:line="228" w:lineRule="auto"/>
              <w:ind w:left="106"/>
            </w:pPr>
            <w:r>
              <w:rPr>
                <w:spacing w:val="8"/>
              </w:rPr>
              <w:t>4、成果文件编制完成后服务承诺；</w:t>
            </w:r>
          </w:p>
          <w:p w14:paraId="7AC66F02">
            <w:pPr>
              <w:pStyle w:val="10"/>
              <w:spacing w:before="162" w:line="365" w:lineRule="auto"/>
              <w:ind w:left="109" w:right="109" w:hanging="3"/>
              <w:jc w:val="both"/>
            </w:pPr>
            <w:r>
              <w:rPr>
                <w:spacing w:val="8"/>
              </w:rPr>
              <w:t>根据以上服务计划及服务承诺内容完整、描述详细得</w:t>
            </w:r>
            <w:r>
              <w:rPr>
                <w:spacing w:val="-13"/>
              </w:rPr>
              <w:t xml:space="preserve"> </w:t>
            </w:r>
            <w:r>
              <w:rPr>
                <w:spacing w:val="8"/>
              </w:rPr>
              <w:t>10</w:t>
            </w:r>
            <w:r>
              <w:rPr>
                <w:spacing w:val="-36"/>
              </w:rPr>
              <w:t xml:space="preserve"> </w:t>
            </w:r>
            <w:r>
              <w:rPr>
                <w:spacing w:val="8"/>
              </w:rPr>
              <w:t>分，每缺</w:t>
            </w:r>
            <w:r>
              <w:rPr>
                <w:spacing w:val="5"/>
              </w:rPr>
              <w:t>一项内容扣</w:t>
            </w:r>
            <w:r>
              <w:rPr>
                <w:spacing w:val="-32"/>
              </w:rPr>
              <w:t xml:space="preserve"> </w:t>
            </w:r>
            <w:r>
              <w:rPr>
                <w:spacing w:val="5"/>
              </w:rPr>
              <w:t>2.5</w:t>
            </w:r>
            <w:r>
              <w:rPr>
                <w:spacing w:val="-38"/>
              </w:rPr>
              <w:t xml:space="preserve"> </w:t>
            </w:r>
            <w:r>
              <w:rPr>
                <w:spacing w:val="5"/>
              </w:rPr>
              <w:t>分，每有一项不符合或者描述不够详细、不够完整</w:t>
            </w:r>
            <w:r>
              <w:rPr>
                <w:spacing w:val="3"/>
              </w:rPr>
              <w:t>的扣</w:t>
            </w:r>
            <w:r>
              <w:rPr>
                <w:spacing w:val="-16"/>
              </w:rPr>
              <w:t xml:space="preserve"> </w:t>
            </w:r>
            <w:r>
              <w:rPr>
                <w:spacing w:val="3"/>
              </w:rPr>
              <w:t>1.5</w:t>
            </w:r>
            <w:r>
              <w:rPr>
                <w:spacing w:val="-35"/>
              </w:rPr>
              <w:t xml:space="preserve"> </w:t>
            </w:r>
            <w:r>
              <w:rPr>
                <w:spacing w:val="3"/>
              </w:rPr>
              <w:t>分，扣完为止。</w:t>
            </w:r>
          </w:p>
        </w:tc>
      </w:tr>
      <w:tr w14:paraId="4888C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1201" w:type="dxa"/>
            <w:vMerge w:val="continue"/>
            <w:vAlign w:val="top"/>
          </w:tcPr>
          <w:p w14:paraId="40CB20A9">
            <w:pPr>
              <w:rPr>
                <w:rFonts w:ascii="Arial"/>
                <w:sz w:val="21"/>
              </w:rPr>
            </w:pPr>
          </w:p>
        </w:tc>
        <w:tc>
          <w:tcPr>
            <w:tcW w:w="1432" w:type="dxa"/>
            <w:vMerge w:val="continue"/>
            <w:vAlign w:val="top"/>
          </w:tcPr>
          <w:p w14:paraId="266A6819">
            <w:pPr>
              <w:rPr>
                <w:rFonts w:ascii="Arial"/>
                <w:sz w:val="21"/>
              </w:rPr>
            </w:pPr>
          </w:p>
        </w:tc>
        <w:tc>
          <w:tcPr>
            <w:tcW w:w="1524" w:type="dxa"/>
            <w:vAlign w:val="top"/>
          </w:tcPr>
          <w:p w14:paraId="45907CA6">
            <w:pPr>
              <w:spacing w:line="288" w:lineRule="auto"/>
              <w:rPr>
                <w:rFonts w:ascii="Arial"/>
                <w:sz w:val="21"/>
              </w:rPr>
            </w:pPr>
          </w:p>
          <w:p w14:paraId="2A93EAE4">
            <w:pPr>
              <w:spacing w:line="289" w:lineRule="auto"/>
              <w:rPr>
                <w:rFonts w:ascii="Arial"/>
                <w:sz w:val="21"/>
              </w:rPr>
            </w:pPr>
          </w:p>
          <w:p w14:paraId="5FCC2BD0">
            <w:pPr>
              <w:pStyle w:val="10"/>
              <w:spacing w:before="65" w:line="229" w:lineRule="auto"/>
              <w:ind w:left="232"/>
            </w:pPr>
            <w:r>
              <w:rPr>
                <w:spacing w:val="6"/>
              </w:rPr>
              <w:t>4.组织体系</w:t>
            </w:r>
          </w:p>
          <w:p w14:paraId="12044048">
            <w:pPr>
              <w:pStyle w:val="10"/>
              <w:spacing w:before="160" w:line="228" w:lineRule="auto"/>
              <w:ind w:left="349"/>
            </w:pPr>
            <w:r>
              <w:rPr>
                <w:spacing w:val="2"/>
              </w:rPr>
              <w:t>（10分）</w:t>
            </w:r>
          </w:p>
        </w:tc>
        <w:tc>
          <w:tcPr>
            <w:tcW w:w="5008" w:type="dxa"/>
            <w:vAlign w:val="top"/>
          </w:tcPr>
          <w:p w14:paraId="1B391F1A">
            <w:pPr>
              <w:pStyle w:val="10"/>
              <w:spacing w:before="34" w:line="228" w:lineRule="auto"/>
              <w:ind w:left="109"/>
            </w:pPr>
            <w:r>
              <w:rPr>
                <w:spacing w:val="10"/>
              </w:rPr>
              <w:t>组织体系从以下4</w:t>
            </w:r>
            <w:r>
              <w:rPr>
                <w:spacing w:val="-26"/>
              </w:rPr>
              <w:t xml:space="preserve"> </w:t>
            </w:r>
            <w:r>
              <w:rPr>
                <w:spacing w:val="10"/>
              </w:rPr>
              <w:t>点进行评审（包括但不限于</w:t>
            </w:r>
            <w:r>
              <w:rPr>
                <w:spacing w:val="6"/>
              </w:rPr>
              <w:t>）：</w:t>
            </w:r>
          </w:p>
          <w:p w14:paraId="5BD2D2D3">
            <w:pPr>
              <w:pStyle w:val="10"/>
              <w:spacing w:before="161" w:line="228" w:lineRule="auto"/>
              <w:ind w:left="122"/>
            </w:pPr>
            <w:r>
              <w:rPr>
                <w:spacing w:val="6"/>
              </w:rPr>
              <w:t>1、公司及项目组组成架构；</w:t>
            </w:r>
          </w:p>
          <w:p w14:paraId="4F295D6A">
            <w:pPr>
              <w:pStyle w:val="10"/>
              <w:spacing w:before="163" w:line="228" w:lineRule="auto"/>
              <w:ind w:left="109"/>
            </w:pPr>
            <w:r>
              <w:rPr>
                <w:spacing w:val="7"/>
              </w:rPr>
              <w:t>2、项目组各岗位职责；</w:t>
            </w:r>
          </w:p>
          <w:p w14:paraId="6EA861AB">
            <w:pPr>
              <w:pStyle w:val="10"/>
              <w:spacing w:before="161" w:line="228" w:lineRule="auto"/>
              <w:ind w:left="111"/>
            </w:pPr>
            <w:r>
              <w:rPr>
                <w:spacing w:val="6"/>
              </w:rPr>
              <w:t>3、风险控制制度；</w:t>
            </w:r>
          </w:p>
          <w:p w14:paraId="61A77C1F">
            <w:pPr>
              <w:pStyle w:val="10"/>
              <w:spacing w:before="160" w:line="228" w:lineRule="auto"/>
              <w:ind w:left="106"/>
              <w:rPr>
                <w:spacing w:val="7"/>
              </w:rPr>
            </w:pPr>
            <w:r>
              <w:rPr>
                <w:spacing w:val="7"/>
              </w:rPr>
              <w:t>4、内部管理制度；</w:t>
            </w:r>
          </w:p>
          <w:p w14:paraId="64E94D06">
            <w:pPr>
              <w:pStyle w:val="10"/>
              <w:spacing w:before="38" w:line="365" w:lineRule="auto"/>
              <w:ind w:left="116" w:right="54" w:hanging="2"/>
              <w:jc w:val="both"/>
            </w:pPr>
            <w:r>
              <w:rPr>
                <w:spacing w:val="8"/>
              </w:rPr>
              <w:t>根据以上组织体系内容完整、描述详细得</w:t>
            </w:r>
            <w:r>
              <w:rPr>
                <w:spacing w:val="-23"/>
              </w:rPr>
              <w:t xml:space="preserve"> </w:t>
            </w:r>
            <w:r>
              <w:rPr>
                <w:spacing w:val="8"/>
              </w:rPr>
              <w:t>10</w:t>
            </w:r>
            <w:r>
              <w:rPr>
                <w:spacing w:val="-35"/>
              </w:rPr>
              <w:t xml:space="preserve"> </w:t>
            </w:r>
            <w:r>
              <w:rPr>
                <w:spacing w:val="8"/>
              </w:rPr>
              <w:t>分，每缺一项内容扣</w:t>
            </w:r>
            <w:r>
              <w:t xml:space="preserve"> </w:t>
            </w:r>
            <w:r>
              <w:rPr>
                <w:spacing w:val="1"/>
              </w:rPr>
              <w:t>2.5</w:t>
            </w:r>
            <w:r>
              <w:rPr>
                <w:spacing w:val="-37"/>
              </w:rPr>
              <w:t xml:space="preserve"> </w:t>
            </w:r>
            <w:r>
              <w:rPr>
                <w:spacing w:val="1"/>
              </w:rPr>
              <w:t>分，每有一项不符合或者描述不够详细、不够完整的扣</w:t>
            </w:r>
            <w:r>
              <w:rPr>
                <w:spacing w:val="-24"/>
              </w:rPr>
              <w:t xml:space="preserve"> </w:t>
            </w:r>
            <w:r>
              <w:rPr>
                <w:spacing w:val="1"/>
              </w:rPr>
              <w:t>1.5</w:t>
            </w:r>
            <w:r>
              <w:rPr>
                <w:spacing w:val="-36"/>
              </w:rPr>
              <w:t xml:space="preserve"> </w:t>
            </w:r>
            <w:r>
              <w:rPr>
                <w:spacing w:val="1"/>
              </w:rPr>
              <w:t>分，</w:t>
            </w:r>
            <w:r>
              <w:rPr>
                <w:spacing w:val="5"/>
              </w:rPr>
              <w:t>扣完为止。</w:t>
            </w:r>
          </w:p>
        </w:tc>
      </w:tr>
      <w:tr w14:paraId="5EB9F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201" w:type="dxa"/>
            <w:vMerge w:val="continue"/>
            <w:vAlign w:val="top"/>
          </w:tcPr>
          <w:p w14:paraId="657B787E">
            <w:pPr>
              <w:rPr>
                <w:rFonts w:ascii="Arial"/>
                <w:sz w:val="21"/>
              </w:rPr>
            </w:pPr>
          </w:p>
        </w:tc>
        <w:tc>
          <w:tcPr>
            <w:tcW w:w="1432" w:type="dxa"/>
            <w:vMerge w:val="continue"/>
            <w:vAlign w:val="top"/>
          </w:tcPr>
          <w:p w14:paraId="48394C74">
            <w:pPr>
              <w:rPr>
                <w:rFonts w:ascii="Arial"/>
                <w:sz w:val="21"/>
              </w:rPr>
            </w:pPr>
          </w:p>
        </w:tc>
        <w:tc>
          <w:tcPr>
            <w:tcW w:w="1524" w:type="dxa"/>
            <w:vAlign w:val="top"/>
          </w:tcPr>
          <w:p w14:paraId="38124185">
            <w:pPr>
              <w:spacing w:line="296" w:lineRule="auto"/>
              <w:rPr>
                <w:rFonts w:ascii="Arial"/>
                <w:sz w:val="21"/>
              </w:rPr>
            </w:pPr>
          </w:p>
          <w:p w14:paraId="3601D5EF">
            <w:pPr>
              <w:spacing w:line="296" w:lineRule="auto"/>
              <w:rPr>
                <w:rFonts w:ascii="Arial"/>
                <w:sz w:val="21"/>
              </w:rPr>
            </w:pPr>
          </w:p>
          <w:p w14:paraId="470BB9E6">
            <w:pPr>
              <w:spacing w:line="296" w:lineRule="auto"/>
              <w:rPr>
                <w:rFonts w:ascii="Arial"/>
                <w:sz w:val="21"/>
              </w:rPr>
            </w:pPr>
          </w:p>
          <w:p w14:paraId="0FBE5761">
            <w:pPr>
              <w:spacing w:line="297" w:lineRule="auto"/>
              <w:rPr>
                <w:rFonts w:ascii="Arial"/>
                <w:sz w:val="21"/>
              </w:rPr>
            </w:pPr>
          </w:p>
          <w:p w14:paraId="55BFDACB">
            <w:pPr>
              <w:pStyle w:val="10"/>
              <w:spacing w:before="65" w:line="228" w:lineRule="auto"/>
              <w:ind w:left="237"/>
            </w:pPr>
            <w:r>
              <w:rPr>
                <w:spacing w:val="6"/>
              </w:rPr>
              <w:t>5.保密措施</w:t>
            </w:r>
          </w:p>
          <w:p w14:paraId="54946E1C">
            <w:pPr>
              <w:pStyle w:val="10"/>
              <w:spacing w:before="160" w:line="228" w:lineRule="auto"/>
              <w:ind w:left="349"/>
            </w:pPr>
            <w:r>
              <w:rPr>
                <w:spacing w:val="2"/>
              </w:rPr>
              <w:t>（10分）</w:t>
            </w:r>
          </w:p>
        </w:tc>
        <w:tc>
          <w:tcPr>
            <w:tcW w:w="5008" w:type="dxa"/>
            <w:vAlign w:val="top"/>
          </w:tcPr>
          <w:p w14:paraId="2EFAF568">
            <w:pPr>
              <w:pStyle w:val="10"/>
              <w:spacing w:before="31" w:line="228" w:lineRule="auto"/>
              <w:ind w:left="115"/>
            </w:pPr>
            <w:r>
              <w:rPr>
                <w:spacing w:val="10"/>
              </w:rPr>
              <w:t>保密措施从以下4</w:t>
            </w:r>
            <w:r>
              <w:rPr>
                <w:spacing w:val="-27"/>
              </w:rPr>
              <w:t xml:space="preserve"> </w:t>
            </w:r>
            <w:r>
              <w:rPr>
                <w:spacing w:val="10"/>
              </w:rPr>
              <w:t>点进行评审（包括但不限于</w:t>
            </w:r>
            <w:r>
              <w:rPr>
                <w:spacing w:val="7"/>
              </w:rPr>
              <w:t>）：</w:t>
            </w:r>
          </w:p>
          <w:p w14:paraId="44EBA5BE">
            <w:pPr>
              <w:pStyle w:val="10"/>
              <w:spacing w:before="160" w:line="228" w:lineRule="auto"/>
              <w:ind w:left="130"/>
            </w:pPr>
            <w:r>
              <w:rPr>
                <w:spacing w:val="5"/>
              </w:rPr>
              <w:t>1、保密制度建设；</w:t>
            </w:r>
          </w:p>
          <w:p w14:paraId="45302D3E">
            <w:pPr>
              <w:pStyle w:val="10"/>
              <w:spacing w:before="162" w:line="228" w:lineRule="auto"/>
              <w:ind w:left="117"/>
            </w:pPr>
            <w:r>
              <w:rPr>
                <w:spacing w:val="6"/>
              </w:rPr>
              <w:t>2、人员保密管理；</w:t>
            </w:r>
          </w:p>
          <w:p w14:paraId="51398F7E">
            <w:pPr>
              <w:pStyle w:val="10"/>
              <w:spacing w:before="161" w:line="228" w:lineRule="auto"/>
              <w:ind w:left="119"/>
            </w:pPr>
            <w:r>
              <w:rPr>
                <w:spacing w:val="6"/>
              </w:rPr>
              <w:t>3、信息安全保护；</w:t>
            </w:r>
          </w:p>
          <w:p w14:paraId="171DC9F2">
            <w:pPr>
              <w:pStyle w:val="10"/>
              <w:spacing w:before="161" w:line="228" w:lineRule="auto"/>
              <w:ind w:left="114"/>
            </w:pPr>
            <w:r>
              <w:rPr>
                <w:spacing w:val="7"/>
              </w:rPr>
              <w:t>4、保密培训与教育；</w:t>
            </w:r>
          </w:p>
          <w:p w14:paraId="2DC1792A">
            <w:pPr>
              <w:pStyle w:val="10"/>
              <w:spacing w:before="160" w:line="366" w:lineRule="auto"/>
              <w:ind w:left="116" w:right="54" w:hanging="2"/>
              <w:jc w:val="both"/>
            </w:pPr>
            <w:r>
              <w:rPr>
                <w:spacing w:val="8"/>
              </w:rPr>
              <w:t>根据以上保密措施内容完整、描述详细得</w:t>
            </w:r>
            <w:r>
              <w:rPr>
                <w:spacing w:val="-23"/>
              </w:rPr>
              <w:t xml:space="preserve"> </w:t>
            </w:r>
            <w:r>
              <w:rPr>
                <w:spacing w:val="8"/>
              </w:rPr>
              <w:t>10</w:t>
            </w:r>
            <w:r>
              <w:rPr>
                <w:spacing w:val="-35"/>
              </w:rPr>
              <w:t xml:space="preserve"> </w:t>
            </w:r>
            <w:r>
              <w:rPr>
                <w:spacing w:val="8"/>
              </w:rPr>
              <w:t>分，每缺一项内容扣</w:t>
            </w:r>
            <w:r>
              <w:t xml:space="preserve"> </w:t>
            </w:r>
            <w:r>
              <w:rPr>
                <w:spacing w:val="1"/>
              </w:rPr>
              <w:t>2.5</w:t>
            </w:r>
            <w:r>
              <w:rPr>
                <w:spacing w:val="-37"/>
              </w:rPr>
              <w:t xml:space="preserve"> </w:t>
            </w:r>
            <w:r>
              <w:rPr>
                <w:spacing w:val="1"/>
              </w:rPr>
              <w:t>分，每有一项不符合或者描述不够详细、不够完整的扣</w:t>
            </w:r>
            <w:r>
              <w:rPr>
                <w:spacing w:val="-24"/>
              </w:rPr>
              <w:t xml:space="preserve"> </w:t>
            </w:r>
            <w:r>
              <w:rPr>
                <w:spacing w:val="1"/>
              </w:rPr>
              <w:t>1.5</w:t>
            </w:r>
            <w:r>
              <w:rPr>
                <w:spacing w:val="-36"/>
              </w:rPr>
              <w:t xml:space="preserve"> </w:t>
            </w:r>
            <w:r>
              <w:rPr>
                <w:spacing w:val="1"/>
              </w:rPr>
              <w:t>分，</w:t>
            </w:r>
            <w:r>
              <w:rPr>
                <w:spacing w:val="5"/>
              </w:rPr>
              <w:t>扣完为止。</w:t>
            </w:r>
          </w:p>
        </w:tc>
      </w:tr>
      <w:tr w14:paraId="3C8F1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201" w:type="dxa"/>
            <w:vMerge w:val="continue"/>
            <w:vAlign w:val="top"/>
          </w:tcPr>
          <w:p w14:paraId="52E3CFF4">
            <w:pPr>
              <w:rPr>
                <w:rFonts w:ascii="Arial"/>
                <w:sz w:val="21"/>
              </w:rPr>
            </w:pPr>
          </w:p>
        </w:tc>
        <w:tc>
          <w:tcPr>
            <w:tcW w:w="1432" w:type="dxa"/>
            <w:vMerge w:val="continue"/>
            <w:vAlign w:val="top"/>
          </w:tcPr>
          <w:p w14:paraId="4784FB81">
            <w:pPr>
              <w:rPr>
                <w:rFonts w:ascii="Arial"/>
                <w:sz w:val="21"/>
              </w:rPr>
            </w:pPr>
          </w:p>
        </w:tc>
        <w:tc>
          <w:tcPr>
            <w:tcW w:w="1524" w:type="dxa"/>
            <w:vAlign w:val="top"/>
          </w:tcPr>
          <w:p w14:paraId="28989F97">
            <w:pPr>
              <w:spacing w:line="245" w:lineRule="auto"/>
              <w:rPr>
                <w:rFonts w:ascii="Arial"/>
                <w:sz w:val="21"/>
              </w:rPr>
            </w:pPr>
          </w:p>
          <w:p w14:paraId="361EF985">
            <w:pPr>
              <w:spacing w:line="245" w:lineRule="auto"/>
              <w:rPr>
                <w:rFonts w:ascii="Arial"/>
                <w:sz w:val="21"/>
              </w:rPr>
            </w:pPr>
          </w:p>
          <w:p w14:paraId="1D5CB3DF">
            <w:pPr>
              <w:spacing w:line="245" w:lineRule="auto"/>
              <w:rPr>
                <w:rFonts w:ascii="Arial"/>
                <w:sz w:val="21"/>
              </w:rPr>
            </w:pPr>
          </w:p>
          <w:p w14:paraId="5F6ACCCD">
            <w:pPr>
              <w:spacing w:line="246" w:lineRule="auto"/>
              <w:rPr>
                <w:rFonts w:ascii="Arial"/>
                <w:sz w:val="21"/>
              </w:rPr>
            </w:pPr>
          </w:p>
          <w:p w14:paraId="760F468B">
            <w:pPr>
              <w:pStyle w:val="10"/>
              <w:spacing w:before="65" w:line="228" w:lineRule="auto"/>
              <w:ind w:left="129"/>
            </w:pPr>
            <w:r>
              <w:rPr>
                <w:spacing w:val="7"/>
              </w:rPr>
              <w:t>6.档案管理措</w:t>
            </w:r>
          </w:p>
          <w:p w14:paraId="1B42396B">
            <w:pPr>
              <w:pStyle w:val="10"/>
              <w:spacing w:before="160" w:line="231" w:lineRule="auto"/>
              <w:ind w:left="652"/>
            </w:pPr>
            <w:r>
              <w:rPr>
                <w:spacing w:val="1"/>
              </w:rPr>
              <w:t>施</w:t>
            </w:r>
          </w:p>
          <w:p w14:paraId="61303742">
            <w:pPr>
              <w:pStyle w:val="10"/>
              <w:spacing w:before="161" w:line="228" w:lineRule="auto"/>
              <w:ind w:left="322"/>
            </w:pPr>
            <w:r>
              <w:t>（10</w:t>
            </w:r>
            <w:r>
              <w:rPr>
                <w:spacing w:val="-38"/>
              </w:rPr>
              <w:t xml:space="preserve"> </w:t>
            </w:r>
            <w:r>
              <w:t>分）</w:t>
            </w:r>
          </w:p>
        </w:tc>
        <w:tc>
          <w:tcPr>
            <w:tcW w:w="5008" w:type="dxa"/>
            <w:vAlign w:val="top"/>
          </w:tcPr>
          <w:p w14:paraId="29BA9D3A">
            <w:pPr>
              <w:pStyle w:val="10"/>
              <w:spacing w:before="32" w:line="228" w:lineRule="auto"/>
              <w:jc w:val="left"/>
            </w:pPr>
            <w:r>
              <w:rPr>
                <w:spacing w:val="10"/>
              </w:rPr>
              <w:t>档案管理措施从以下4</w:t>
            </w:r>
            <w:r>
              <w:rPr>
                <w:spacing w:val="-27"/>
              </w:rPr>
              <w:t xml:space="preserve"> </w:t>
            </w:r>
            <w:r>
              <w:rPr>
                <w:spacing w:val="10"/>
              </w:rPr>
              <w:t>点进行评审（包括但不限于</w:t>
            </w:r>
            <w:r>
              <w:rPr>
                <w:rFonts w:hint="eastAsia"/>
                <w:spacing w:val="10"/>
                <w:lang w:eastAsia="zh-CN"/>
              </w:rPr>
              <w:t>）</w:t>
            </w:r>
            <w:r>
              <w:rPr>
                <w:spacing w:val="7"/>
              </w:rPr>
              <w:t>：</w:t>
            </w:r>
          </w:p>
          <w:p w14:paraId="65F13813">
            <w:pPr>
              <w:pStyle w:val="10"/>
              <w:spacing w:before="160" w:line="228" w:lineRule="auto"/>
              <w:ind w:left="130"/>
            </w:pPr>
            <w:r>
              <w:rPr>
                <w:spacing w:val="5"/>
              </w:rPr>
              <w:t>1、档案管理内容；</w:t>
            </w:r>
          </w:p>
          <w:p w14:paraId="6A0DE461">
            <w:pPr>
              <w:pStyle w:val="10"/>
              <w:spacing w:before="161" w:line="228" w:lineRule="auto"/>
              <w:ind w:left="117"/>
            </w:pPr>
            <w:r>
              <w:rPr>
                <w:spacing w:val="6"/>
              </w:rPr>
              <w:t>2、档案管理措施；</w:t>
            </w:r>
          </w:p>
          <w:p w14:paraId="17ACC71B">
            <w:pPr>
              <w:pStyle w:val="10"/>
              <w:spacing w:before="160" w:line="228" w:lineRule="auto"/>
              <w:ind w:left="119"/>
            </w:pPr>
            <w:r>
              <w:rPr>
                <w:spacing w:val="6"/>
              </w:rPr>
              <w:t>3、档案管理设施</w:t>
            </w:r>
            <w:r>
              <w:rPr>
                <w:spacing w:val="-52"/>
              </w:rPr>
              <w:t xml:space="preserve"> </w:t>
            </w:r>
            <w:r>
              <w:rPr>
                <w:spacing w:val="6"/>
              </w:rPr>
              <w:t>;</w:t>
            </w:r>
          </w:p>
          <w:p w14:paraId="39C78C06">
            <w:pPr>
              <w:pStyle w:val="10"/>
              <w:spacing w:before="163" w:line="228" w:lineRule="auto"/>
              <w:ind w:left="114"/>
            </w:pPr>
            <w:r>
              <w:rPr>
                <w:spacing w:val="7"/>
              </w:rPr>
              <w:t>4、档案的监督与检查。</w:t>
            </w:r>
          </w:p>
          <w:p w14:paraId="63323996">
            <w:pPr>
              <w:pStyle w:val="10"/>
              <w:spacing w:before="162" w:line="365" w:lineRule="auto"/>
              <w:ind w:left="117" w:right="109" w:hanging="3"/>
              <w:jc w:val="both"/>
            </w:pPr>
            <w:r>
              <w:rPr>
                <w:spacing w:val="8"/>
              </w:rPr>
              <w:t>根据以上档案管理措施和方法内容完整、描述详细得10</w:t>
            </w:r>
            <w:r>
              <w:rPr>
                <w:spacing w:val="-38"/>
              </w:rPr>
              <w:t xml:space="preserve"> </w:t>
            </w:r>
            <w:r>
              <w:rPr>
                <w:spacing w:val="8"/>
              </w:rPr>
              <w:t>分，</w:t>
            </w:r>
            <w:r>
              <w:rPr>
                <w:spacing w:val="7"/>
              </w:rPr>
              <w:t>每缺</w:t>
            </w:r>
            <w:r>
              <w:rPr>
                <w:spacing w:val="5"/>
              </w:rPr>
              <w:t>一项内容扣</w:t>
            </w:r>
            <w:r>
              <w:rPr>
                <w:spacing w:val="-32"/>
              </w:rPr>
              <w:t xml:space="preserve"> </w:t>
            </w:r>
            <w:r>
              <w:rPr>
                <w:spacing w:val="5"/>
              </w:rPr>
              <w:t>2.5</w:t>
            </w:r>
            <w:r>
              <w:rPr>
                <w:spacing w:val="-38"/>
              </w:rPr>
              <w:t xml:space="preserve"> </w:t>
            </w:r>
            <w:r>
              <w:rPr>
                <w:spacing w:val="5"/>
              </w:rPr>
              <w:t>分，每有一项不符合或者描述不够详细、不够完整</w:t>
            </w:r>
            <w:r>
              <w:rPr>
                <w:spacing w:val="3"/>
              </w:rPr>
              <w:t>的扣</w:t>
            </w:r>
            <w:r>
              <w:rPr>
                <w:spacing w:val="-16"/>
              </w:rPr>
              <w:t xml:space="preserve"> </w:t>
            </w:r>
            <w:r>
              <w:rPr>
                <w:spacing w:val="3"/>
              </w:rPr>
              <w:t>1.5</w:t>
            </w:r>
            <w:r>
              <w:rPr>
                <w:spacing w:val="-35"/>
              </w:rPr>
              <w:t xml:space="preserve"> </w:t>
            </w:r>
            <w:r>
              <w:rPr>
                <w:spacing w:val="3"/>
              </w:rPr>
              <w:t>分，扣完为止。</w:t>
            </w:r>
          </w:p>
        </w:tc>
      </w:tr>
      <w:tr w14:paraId="25CF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201" w:type="dxa"/>
            <w:vAlign w:val="top"/>
          </w:tcPr>
          <w:p w14:paraId="34597C72">
            <w:pPr>
              <w:spacing w:line="245" w:lineRule="auto"/>
              <w:rPr>
                <w:rFonts w:ascii="Arial"/>
                <w:sz w:val="21"/>
              </w:rPr>
            </w:pPr>
          </w:p>
          <w:p w14:paraId="285EDAA8">
            <w:pPr>
              <w:spacing w:line="245" w:lineRule="auto"/>
              <w:rPr>
                <w:rFonts w:ascii="Arial"/>
                <w:sz w:val="21"/>
              </w:rPr>
            </w:pPr>
          </w:p>
          <w:p w14:paraId="104EFE02">
            <w:pPr>
              <w:spacing w:line="246" w:lineRule="auto"/>
              <w:rPr>
                <w:rFonts w:ascii="Arial"/>
                <w:sz w:val="21"/>
              </w:rPr>
            </w:pPr>
          </w:p>
          <w:p w14:paraId="221C4C11">
            <w:pPr>
              <w:spacing w:line="246" w:lineRule="auto"/>
              <w:rPr>
                <w:rFonts w:ascii="Arial"/>
                <w:sz w:val="21"/>
              </w:rPr>
            </w:pPr>
          </w:p>
          <w:p w14:paraId="02689D12">
            <w:pPr>
              <w:pStyle w:val="10"/>
              <w:spacing w:before="65"/>
              <w:ind w:left="118"/>
            </w:pPr>
            <w:r>
              <w:rPr>
                <w:spacing w:val="3"/>
              </w:rPr>
              <w:t>2.2.2（2）</w:t>
            </w:r>
          </w:p>
        </w:tc>
        <w:tc>
          <w:tcPr>
            <w:tcW w:w="1432" w:type="dxa"/>
            <w:vAlign w:val="top"/>
          </w:tcPr>
          <w:p w14:paraId="28280C14">
            <w:pPr>
              <w:spacing w:line="260" w:lineRule="auto"/>
              <w:rPr>
                <w:rFonts w:ascii="Arial"/>
                <w:sz w:val="21"/>
              </w:rPr>
            </w:pPr>
          </w:p>
          <w:p w14:paraId="73531A8C">
            <w:pPr>
              <w:spacing w:line="260" w:lineRule="auto"/>
              <w:rPr>
                <w:rFonts w:ascii="Arial"/>
                <w:sz w:val="21"/>
              </w:rPr>
            </w:pPr>
          </w:p>
          <w:p w14:paraId="16FB89D4">
            <w:pPr>
              <w:spacing w:line="260" w:lineRule="auto"/>
              <w:rPr>
                <w:rFonts w:ascii="Arial"/>
                <w:sz w:val="21"/>
              </w:rPr>
            </w:pPr>
          </w:p>
          <w:p w14:paraId="0D3521BD">
            <w:pPr>
              <w:pStyle w:val="10"/>
              <w:spacing w:before="65" w:line="378" w:lineRule="auto"/>
              <w:ind w:left="353" w:right="192" w:hanging="161"/>
            </w:pPr>
            <w:r>
              <w:rPr>
                <w:spacing w:val="8"/>
              </w:rPr>
              <w:t>报价评分标</w:t>
            </w:r>
            <w:r>
              <w:rPr>
                <w:spacing w:val="1"/>
              </w:rPr>
              <w:t xml:space="preserve"> </w:t>
            </w:r>
            <w:r>
              <w:rPr>
                <w:spacing w:val="-4"/>
              </w:rPr>
              <w:t>准</w:t>
            </w:r>
            <w:r>
              <w:rPr>
                <w:spacing w:val="-24"/>
              </w:rPr>
              <w:t xml:space="preserve"> </w:t>
            </w:r>
            <w:r>
              <w:rPr>
                <w:spacing w:val="-4"/>
              </w:rPr>
              <w:t>15</w:t>
            </w:r>
            <w:r>
              <w:rPr>
                <w:spacing w:val="-35"/>
              </w:rPr>
              <w:t xml:space="preserve"> </w:t>
            </w:r>
            <w:r>
              <w:rPr>
                <w:spacing w:val="-4"/>
              </w:rPr>
              <w:t>分</w:t>
            </w:r>
          </w:p>
        </w:tc>
        <w:tc>
          <w:tcPr>
            <w:tcW w:w="1524" w:type="dxa"/>
            <w:vAlign w:val="top"/>
          </w:tcPr>
          <w:p w14:paraId="5948A2B9">
            <w:pPr>
              <w:spacing w:line="260" w:lineRule="auto"/>
              <w:rPr>
                <w:rFonts w:ascii="Arial"/>
                <w:sz w:val="21"/>
              </w:rPr>
            </w:pPr>
          </w:p>
          <w:p w14:paraId="495526C2">
            <w:pPr>
              <w:spacing w:line="260" w:lineRule="auto"/>
              <w:rPr>
                <w:rFonts w:ascii="Arial"/>
                <w:sz w:val="21"/>
              </w:rPr>
            </w:pPr>
          </w:p>
          <w:p w14:paraId="463C9251">
            <w:pPr>
              <w:spacing w:line="260" w:lineRule="auto"/>
              <w:rPr>
                <w:rFonts w:ascii="Arial"/>
                <w:sz w:val="21"/>
              </w:rPr>
            </w:pPr>
          </w:p>
          <w:p w14:paraId="592CBB52">
            <w:pPr>
              <w:pStyle w:val="10"/>
              <w:spacing w:before="65" w:line="378" w:lineRule="auto"/>
              <w:ind w:left="538" w:right="334" w:hanging="201"/>
            </w:pPr>
            <w:r>
              <w:rPr>
                <w:spacing w:val="7"/>
              </w:rPr>
              <w:t>报价得分</w:t>
            </w:r>
            <w:r>
              <w:rPr>
                <w:spacing w:val="2"/>
              </w:rPr>
              <w:t xml:space="preserve"> </w:t>
            </w:r>
            <w:r>
              <w:rPr>
                <w:spacing w:val="-5"/>
              </w:rPr>
              <w:t>15</w:t>
            </w:r>
            <w:r>
              <w:rPr>
                <w:spacing w:val="-38"/>
              </w:rPr>
              <w:t xml:space="preserve"> </w:t>
            </w:r>
            <w:r>
              <w:rPr>
                <w:spacing w:val="-5"/>
              </w:rPr>
              <w:t>分</w:t>
            </w:r>
          </w:p>
        </w:tc>
        <w:tc>
          <w:tcPr>
            <w:tcW w:w="5008" w:type="dxa"/>
            <w:vAlign w:val="top"/>
          </w:tcPr>
          <w:p w14:paraId="16610E2C">
            <w:pPr>
              <w:pStyle w:val="10"/>
              <w:spacing w:before="33" w:line="228" w:lineRule="auto"/>
              <w:ind w:left="114"/>
            </w:pPr>
            <w:r>
              <w:rPr>
                <w:spacing w:val="7"/>
              </w:rPr>
              <w:t>计算方法如下：</w:t>
            </w:r>
          </w:p>
          <w:p w14:paraId="6ED13231">
            <w:pPr>
              <w:pStyle w:val="10"/>
              <w:spacing w:before="161" w:line="226" w:lineRule="auto"/>
              <w:ind w:left="114"/>
            </w:pPr>
            <w:r>
              <w:rPr>
                <w:spacing w:val="9"/>
              </w:rPr>
              <w:t>磋商基准值=有效供应商的最低评审报价</w:t>
            </w:r>
          </w:p>
          <w:p w14:paraId="788E9193">
            <w:pPr>
              <w:pStyle w:val="10"/>
              <w:spacing w:before="163" w:line="226" w:lineRule="auto"/>
              <w:ind w:left="117"/>
            </w:pPr>
            <w:r>
              <w:rPr>
                <w:spacing w:val="10"/>
              </w:rPr>
              <w:t>最后磋商报价得分=磋商基准值/最后评审报价×15分</w:t>
            </w:r>
          </w:p>
          <w:p w14:paraId="69F0039A">
            <w:pPr>
              <w:pStyle w:val="10"/>
              <w:spacing w:before="162" w:line="378" w:lineRule="auto"/>
              <w:ind w:left="116" w:right="118" w:hanging="2"/>
            </w:pPr>
            <w:r>
              <w:rPr>
                <w:spacing w:val="9"/>
              </w:rPr>
              <w:t>注：1、有效供应商是指实质上响应磋商文件要求并通过实质性审</w:t>
            </w:r>
            <w:r>
              <w:rPr>
                <w:spacing w:val="8"/>
              </w:rPr>
              <w:t>核未被否决投标的所有供应商。</w:t>
            </w:r>
          </w:p>
          <w:p w14:paraId="0DEA5A01">
            <w:pPr>
              <w:pStyle w:val="10"/>
              <w:spacing w:line="226" w:lineRule="auto"/>
              <w:ind w:left="117"/>
            </w:pPr>
            <w:r>
              <w:rPr>
                <w:spacing w:val="9"/>
              </w:rPr>
              <w:t>2、本项目为仅面向中小企业采购项目，不再进行价格</w:t>
            </w:r>
            <w:r>
              <w:rPr>
                <w:spacing w:val="8"/>
              </w:rPr>
              <w:t>扣除。</w:t>
            </w:r>
          </w:p>
        </w:tc>
      </w:tr>
      <w:tr w14:paraId="3656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1201" w:type="dxa"/>
            <w:vMerge w:val="restart"/>
            <w:vAlign w:val="top"/>
          </w:tcPr>
          <w:p w14:paraId="5702081B">
            <w:pPr>
              <w:spacing w:line="257" w:lineRule="auto"/>
              <w:rPr>
                <w:rFonts w:ascii="Arial"/>
                <w:sz w:val="21"/>
              </w:rPr>
            </w:pPr>
          </w:p>
          <w:p w14:paraId="24EF793B">
            <w:pPr>
              <w:spacing w:line="257" w:lineRule="auto"/>
              <w:rPr>
                <w:rFonts w:ascii="Arial"/>
                <w:sz w:val="21"/>
              </w:rPr>
            </w:pPr>
          </w:p>
          <w:p w14:paraId="4E26D11C">
            <w:pPr>
              <w:spacing w:line="257" w:lineRule="auto"/>
              <w:rPr>
                <w:rFonts w:ascii="Arial"/>
                <w:sz w:val="21"/>
              </w:rPr>
            </w:pPr>
          </w:p>
          <w:p w14:paraId="732D714B">
            <w:pPr>
              <w:spacing w:line="257" w:lineRule="auto"/>
              <w:rPr>
                <w:rFonts w:ascii="Arial"/>
                <w:sz w:val="21"/>
              </w:rPr>
            </w:pPr>
          </w:p>
          <w:p w14:paraId="27AF8983">
            <w:pPr>
              <w:spacing w:line="257" w:lineRule="auto"/>
              <w:rPr>
                <w:rFonts w:ascii="Arial"/>
                <w:sz w:val="21"/>
              </w:rPr>
            </w:pPr>
          </w:p>
          <w:p w14:paraId="431057B2">
            <w:pPr>
              <w:spacing w:line="257" w:lineRule="auto"/>
              <w:rPr>
                <w:rFonts w:ascii="Arial"/>
                <w:sz w:val="21"/>
              </w:rPr>
            </w:pPr>
          </w:p>
          <w:p w14:paraId="342AFE30">
            <w:pPr>
              <w:spacing w:line="258" w:lineRule="auto"/>
              <w:rPr>
                <w:rFonts w:ascii="Arial"/>
                <w:sz w:val="21"/>
              </w:rPr>
            </w:pPr>
          </w:p>
          <w:p w14:paraId="3132C4E2">
            <w:pPr>
              <w:pStyle w:val="10"/>
              <w:spacing w:before="65"/>
              <w:ind w:left="118"/>
            </w:pPr>
            <w:r>
              <w:rPr>
                <w:spacing w:val="3"/>
              </w:rPr>
              <w:t>2.2.2（3）</w:t>
            </w:r>
          </w:p>
        </w:tc>
        <w:tc>
          <w:tcPr>
            <w:tcW w:w="1432" w:type="dxa"/>
            <w:vMerge w:val="restart"/>
            <w:vAlign w:val="top"/>
          </w:tcPr>
          <w:p w14:paraId="3E4B8F63">
            <w:pPr>
              <w:spacing w:line="279" w:lineRule="auto"/>
              <w:rPr>
                <w:rFonts w:ascii="Arial"/>
                <w:sz w:val="21"/>
              </w:rPr>
            </w:pPr>
          </w:p>
          <w:p w14:paraId="53B45455">
            <w:pPr>
              <w:spacing w:line="279" w:lineRule="auto"/>
              <w:rPr>
                <w:rFonts w:ascii="Arial"/>
                <w:sz w:val="21"/>
              </w:rPr>
            </w:pPr>
          </w:p>
          <w:p w14:paraId="74416BBF">
            <w:pPr>
              <w:spacing w:line="279" w:lineRule="auto"/>
              <w:rPr>
                <w:rFonts w:ascii="Arial"/>
                <w:sz w:val="21"/>
              </w:rPr>
            </w:pPr>
          </w:p>
          <w:p w14:paraId="6400D12D">
            <w:pPr>
              <w:spacing w:line="279" w:lineRule="auto"/>
              <w:rPr>
                <w:rFonts w:ascii="Arial"/>
                <w:sz w:val="21"/>
              </w:rPr>
            </w:pPr>
          </w:p>
          <w:p w14:paraId="6EE9515C">
            <w:pPr>
              <w:spacing w:line="279" w:lineRule="auto"/>
              <w:rPr>
                <w:rFonts w:ascii="Arial"/>
                <w:sz w:val="21"/>
              </w:rPr>
            </w:pPr>
          </w:p>
          <w:p w14:paraId="07FE7A94">
            <w:pPr>
              <w:pStyle w:val="10"/>
              <w:spacing w:before="65" w:line="228" w:lineRule="auto"/>
              <w:ind w:left="198"/>
            </w:pPr>
            <w:r>
              <w:rPr>
                <w:spacing w:val="7"/>
              </w:rPr>
              <w:t>商务标评分</w:t>
            </w:r>
          </w:p>
          <w:p w14:paraId="0FFA33EE">
            <w:pPr>
              <w:pStyle w:val="10"/>
              <w:spacing w:before="161" w:line="228" w:lineRule="auto"/>
              <w:ind w:left="511"/>
            </w:pPr>
            <w:r>
              <w:rPr>
                <w:spacing w:val="4"/>
              </w:rPr>
              <w:t>标准</w:t>
            </w:r>
          </w:p>
          <w:p w14:paraId="1D7B6CF5">
            <w:pPr>
              <w:pStyle w:val="10"/>
              <w:spacing w:before="161" w:line="228" w:lineRule="auto"/>
              <w:ind w:left="283"/>
            </w:pPr>
            <w:r>
              <w:t>（25</w:t>
            </w:r>
            <w:r>
              <w:rPr>
                <w:spacing w:val="-38"/>
              </w:rPr>
              <w:t xml:space="preserve"> </w:t>
            </w:r>
            <w:r>
              <w:t>分）</w:t>
            </w:r>
          </w:p>
        </w:tc>
        <w:tc>
          <w:tcPr>
            <w:tcW w:w="1524" w:type="dxa"/>
            <w:vAlign w:val="top"/>
          </w:tcPr>
          <w:p w14:paraId="53604A65">
            <w:pPr>
              <w:spacing w:line="278" w:lineRule="auto"/>
              <w:rPr>
                <w:rFonts w:ascii="Arial"/>
                <w:sz w:val="21"/>
              </w:rPr>
            </w:pPr>
          </w:p>
          <w:p w14:paraId="44E69FA8">
            <w:pPr>
              <w:spacing w:line="278" w:lineRule="auto"/>
              <w:rPr>
                <w:rFonts w:ascii="Arial"/>
                <w:sz w:val="21"/>
              </w:rPr>
            </w:pPr>
          </w:p>
          <w:p w14:paraId="745E6E82">
            <w:pPr>
              <w:spacing w:line="278" w:lineRule="auto"/>
              <w:rPr>
                <w:rFonts w:ascii="Arial"/>
                <w:sz w:val="21"/>
              </w:rPr>
            </w:pPr>
          </w:p>
          <w:p w14:paraId="49607FCE">
            <w:pPr>
              <w:spacing w:line="278" w:lineRule="auto"/>
              <w:rPr>
                <w:rFonts w:ascii="Arial"/>
                <w:sz w:val="21"/>
              </w:rPr>
            </w:pPr>
          </w:p>
          <w:p w14:paraId="39844F25">
            <w:pPr>
              <w:spacing w:line="278" w:lineRule="auto"/>
              <w:rPr>
                <w:rFonts w:ascii="Arial"/>
                <w:sz w:val="21"/>
              </w:rPr>
            </w:pPr>
          </w:p>
          <w:p w14:paraId="6119DB83">
            <w:pPr>
              <w:pStyle w:val="10"/>
              <w:spacing w:before="65" w:line="229" w:lineRule="auto"/>
              <w:ind w:left="549"/>
            </w:pPr>
            <w:r>
              <w:rPr>
                <w:spacing w:val="3"/>
              </w:rPr>
              <w:t>人员</w:t>
            </w:r>
          </w:p>
          <w:p w14:paraId="74A32D5B">
            <w:pPr>
              <w:pStyle w:val="10"/>
              <w:spacing w:before="160" w:line="228" w:lineRule="auto"/>
              <w:ind w:left="481"/>
            </w:pPr>
            <w:r>
              <w:rPr>
                <w:spacing w:val="-4"/>
              </w:rPr>
              <w:t>(1</w:t>
            </w:r>
            <w:r>
              <w:rPr>
                <w:rFonts w:hint="eastAsia"/>
                <w:spacing w:val="-4"/>
                <w:lang w:val="en-US" w:eastAsia="zh-CN"/>
              </w:rPr>
              <w:t>0</w:t>
            </w:r>
            <w:r>
              <w:rPr>
                <w:spacing w:val="-4"/>
              </w:rPr>
              <w:t>分)</w:t>
            </w:r>
          </w:p>
        </w:tc>
        <w:tc>
          <w:tcPr>
            <w:tcW w:w="5008" w:type="dxa"/>
            <w:vAlign w:val="top"/>
          </w:tcPr>
          <w:p w14:paraId="5FE83A8F">
            <w:pPr>
              <w:pStyle w:val="10"/>
              <w:spacing w:before="32" w:line="328" w:lineRule="auto"/>
              <w:ind w:left="117" w:right="109" w:firstLine="12"/>
            </w:pPr>
            <w:r>
              <w:rPr>
                <w:spacing w:val="8"/>
              </w:rPr>
              <w:t>1、</w:t>
            </w:r>
            <w:r>
              <w:rPr>
                <w:spacing w:val="1"/>
              </w:rPr>
              <w:t xml:space="preserve">拟派项目负责人具有注册测绘师的得 </w:t>
            </w:r>
            <w:r>
              <w:rPr>
                <w:rFonts w:hint="eastAsia"/>
                <w:spacing w:val="1"/>
                <w:lang w:val="en-US" w:eastAsia="zh-CN"/>
              </w:rPr>
              <w:t>2</w:t>
            </w:r>
            <w:r>
              <w:rPr>
                <w:spacing w:val="1"/>
              </w:rPr>
              <w:t xml:space="preserve"> 分；</w:t>
            </w:r>
            <w:r>
              <w:rPr>
                <w:spacing w:val="4"/>
              </w:rPr>
              <w:t>具有安全保密培训证书的得</w:t>
            </w:r>
            <w:r>
              <w:rPr>
                <w:spacing w:val="-34"/>
              </w:rPr>
              <w:t xml:space="preserve"> </w:t>
            </w:r>
            <w:r>
              <w:rPr>
                <w:rFonts w:hint="eastAsia"/>
                <w:spacing w:val="4"/>
                <w:lang w:val="en-US" w:eastAsia="zh-CN"/>
              </w:rPr>
              <w:t>1</w:t>
            </w:r>
            <w:r>
              <w:rPr>
                <w:spacing w:val="-38"/>
              </w:rPr>
              <w:t xml:space="preserve"> </w:t>
            </w:r>
            <w:r>
              <w:rPr>
                <w:spacing w:val="4"/>
              </w:rPr>
              <w:t>分，本项</w:t>
            </w:r>
            <w:r>
              <w:rPr>
                <w:spacing w:val="1"/>
              </w:rPr>
              <w:t>最高得</w:t>
            </w:r>
            <w:r>
              <w:rPr>
                <w:spacing w:val="-34"/>
              </w:rPr>
              <w:t xml:space="preserve"> </w:t>
            </w:r>
            <w:r>
              <w:rPr>
                <w:rFonts w:hint="eastAsia"/>
                <w:spacing w:val="1"/>
                <w:lang w:val="en-US" w:eastAsia="zh-CN"/>
              </w:rPr>
              <w:t>3</w:t>
            </w:r>
            <w:r>
              <w:rPr>
                <w:spacing w:val="-35"/>
              </w:rPr>
              <w:t xml:space="preserve"> </w:t>
            </w:r>
            <w:r>
              <w:rPr>
                <w:spacing w:val="1"/>
              </w:rPr>
              <w:t>分；</w:t>
            </w:r>
          </w:p>
          <w:p w14:paraId="392ADDF8">
            <w:pPr>
              <w:pStyle w:val="10"/>
              <w:spacing w:before="160" w:line="302" w:lineRule="auto"/>
              <w:ind w:left="118" w:right="172" w:hanging="1"/>
            </w:pPr>
            <w:r>
              <w:rPr>
                <w:spacing w:val="6"/>
              </w:rPr>
              <w:t>2、拟派技术负责人具有测绘专业中级及以上技术职称的得</w:t>
            </w:r>
            <w:r>
              <w:rPr>
                <w:spacing w:val="-21"/>
              </w:rPr>
              <w:t xml:space="preserve"> </w:t>
            </w:r>
            <w:r>
              <w:rPr>
                <w:rFonts w:hint="eastAsia"/>
                <w:spacing w:val="6"/>
                <w:lang w:val="en-US" w:eastAsia="zh-CN"/>
              </w:rPr>
              <w:t>1</w:t>
            </w:r>
            <w:r>
              <w:rPr>
                <w:spacing w:val="-35"/>
              </w:rPr>
              <w:t xml:space="preserve"> </w:t>
            </w:r>
            <w:r>
              <w:rPr>
                <w:spacing w:val="6"/>
              </w:rPr>
              <w:t>分，具有安全保密培训证书的得</w:t>
            </w:r>
            <w:r>
              <w:rPr>
                <w:spacing w:val="-28"/>
              </w:rPr>
              <w:t xml:space="preserve"> </w:t>
            </w:r>
            <w:r>
              <w:rPr>
                <w:rFonts w:hint="eastAsia"/>
                <w:spacing w:val="6"/>
                <w:lang w:val="en-US" w:eastAsia="zh-CN"/>
              </w:rPr>
              <w:t>1</w:t>
            </w:r>
            <w:r>
              <w:rPr>
                <w:spacing w:val="-36"/>
              </w:rPr>
              <w:t xml:space="preserve"> </w:t>
            </w:r>
            <w:r>
              <w:rPr>
                <w:spacing w:val="6"/>
              </w:rPr>
              <w:t>分；本项最高得</w:t>
            </w:r>
            <w:r>
              <w:rPr>
                <w:spacing w:val="-35"/>
              </w:rPr>
              <w:t xml:space="preserve"> </w:t>
            </w:r>
            <w:r>
              <w:rPr>
                <w:rFonts w:hint="eastAsia"/>
                <w:spacing w:val="6"/>
                <w:lang w:val="en-US" w:eastAsia="zh-CN"/>
              </w:rPr>
              <w:t>2</w:t>
            </w:r>
            <w:r>
              <w:rPr>
                <w:spacing w:val="6"/>
              </w:rPr>
              <w:t>分；</w:t>
            </w:r>
          </w:p>
          <w:p w14:paraId="517BA527">
            <w:pPr>
              <w:pStyle w:val="10"/>
              <w:spacing w:before="162" w:line="359" w:lineRule="auto"/>
              <w:ind w:left="122" w:right="109" w:hanging="8"/>
              <w:rPr>
                <w:spacing w:val="8"/>
              </w:rPr>
            </w:pPr>
            <w:r>
              <w:rPr>
                <w:spacing w:val="8"/>
              </w:rPr>
              <w:t>3、项目组成员（不包含项目负责人、技术负责人）中每提供 1 名测绘</w:t>
            </w:r>
            <w:r>
              <w:rPr>
                <w:rFonts w:hint="eastAsia"/>
                <w:spacing w:val="8"/>
                <w:lang w:val="en-US" w:eastAsia="zh-CN"/>
              </w:rPr>
              <w:t>或规划</w:t>
            </w:r>
            <w:r>
              <w:rPr>
                <w:spacing w:val="8"/>
              </w:rPr>
              <w:t>专业中级（含）以上职称的得1分，最多得</w:t>
            </w:r>
            <w:r>
              <w:rPr>
                <w:rFonts w:hint="eastAsia"/>
                <w:spacing w:val="8"/>
                <w:lang w:val="en-US" w:eastAsia="zh-CN"/>
              </w:rPr>
              <w:t>5</w:t>
            </w:r>
            <w:r>
              <w:rPr>
                <w:spacing w:val="8"/>
              </w:rPr>
              <w:t>分。</w:t>
            </w:r>
          </w:p>
          <w:p w14:paraId="324BA216">
            <w:pPr>
              <w:pStyle w:val="10"/>
              <w:spacing w:before="162" w:line="359" w:lineRule="auto"/>
              <w:ind w:left="122" w:right="109" w:hanging="8"/>
            </w:pPr>
            <w:r>
              <w:rPr>
                <w:spacing w:val="6"/>
              </w:rPr>
              <w:t>注：提供拟投入人员的相关证书、身份证、缴纳社保证明等证明</w:t>
            </w:r>
            <w:r>
              <w:t>资料。</w:t>
            </w:r>
          </w:p>
        </w:tc>
      </w:tr>
      <w:tr w14:paraId="41BD3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trPr>
        <w:tc>
          <w:tcPr>
            <w:tcW w:w="1201" w:type="dxa"/>
            <w:vMerge w:val="continue"/>
            <w:vAlign w:val="top"/>
          </w:tcPr>
          <w:p w14:paraId="41BC11B4">
            <w:pPr>
              <w:rPr>
                <w:rFonts w:ascii="Arial"/>
                <w:sz w:val="21"/>
              </w:rPr>
            </w:pPr>
          </w:p>
        </w:tc>
        <w:tc>
          <w:tcPr>
            <w:tcW w:w="1432" w:type="dxa"/>
            <w:vMerge w:val="continue"/>
            <w:vAlign w:val="top"/>
          </w:tcPr>
          <w:p w14:paraId="26E4E14F">
            <w:pPr>
              <w:rPr>
                <w:rFonts w:ascii="Arial"/>
                <w:sz w:val="21"/>
              </w:rPr>
            </w:pPr>
          </w:p>
        </w:tc>
        <w:tc>
          <w:tcPr>
            <w:tcW w:w="1524" w:type="dxa"/>
            <w:vAlign w:val="top"/>
          </w:tcPr>
          <w:p w14:paraId="04970899">
            <w:pPr>
              <w:pStyle w:val="10"/>
              <w:spacing w:before="33" w:line="228" w:lineRule="auto"/>
              <w:ind w:left="113"/>
              <w:rPr>
                <w:spacing w:val="7"/>
              </w:rPr>
            </w:pPr>
          </w:p>
          <w:p w14:paraId="2C6E198A">
            <w:pPr>
              <w:pStyle w:val="10"/>
              <w:spacing w:before="33" w:line="228" w:lineRule="auto"/>
              <w:ind w:left="113"/>
              <w:rPr>
                <w:spacing w:val="7"/>
              </w:rPr>
            </w:pPr>
          </w:p>
          <w:p w14:paraId="4C9944D7">
            <w:pPr>
              <w:pStyle w:val="10"/>
              <w:spacing w:before="33" w:line="228" w:lineRule="auto"/>
              <w:ind w:left="113"/>
              <w:rPr>
                <w:spacing w:val="7"/>
              </w:rPr>
            </w:pPr>
          </w:p>
          <w:p w14:paraId="3329538E">
            <w:pPr>
              <w:pStyle w:val="10"/>
              <w:spacing w:before="33" w:line="228" w:lineRule="auto"/>
              <w:ind w:left="113"/>
              <w:rPr>
                <w:spacing w:val="7"/>
              </w:rPr>
            </w:pPr>
            <w:r>
              <w:rPr>
                <w:spacing w:val="7"/>
              </w:rPr>
              <w:t>服务承诺（10</w:t>
            </w:r>
          </w:p>
          <w:p w14:paraId="75A3AB3F">
            <w:pPr>
              <w:pStyle w:val="10"/>
              <w:spacing w:before="37" w:line="228" w:lineRule="auto"/>
              <w:ind w:left="550"/>
            </w:pPr>
            <w:r>
              <w:rPr>
                <w:spacing w:val="-1"/>
              </w:rPr>
              <w:t>分）</w:t>
            </w:r>
          </w:p>
        </w:tc>
        <w:tc>
          <w:tcPr>
            <w:tcW w:w="5008" w:type="dxa"/>
            <w:vAlign w:val="top"/>
          </w:tcPr>
          <w:p w14:paraId="056A6F2E">
            <w:pPr>
              <w:pStyle w:val="10"/>
              <w:spacing w:before="33" w:line="228" w:lineRule="auto"/>
              <w:ind w:left="130"/>
            </w:pPr>
            <w:r>
              <w:rPr>
                <w:spacing w:val="9"/>
              </w:rPr>
              <w:t>1、帮助委托人做好各项协调工作，减轻委托人工作负担，保证工</w:t>
            </w:r>
            <w:r>
              <w:rPr>
                <w:spacing w:val="7"/>
              </w:rPr>
              <w:t>作顺利进行的承诺和措施（0-5</w:t>
            </w:r>
            <w:r>
              <w:rPr>
                <w:spacing w:val="-36"/>
              </w:rPr>
              <w:t xml:space="preserve"> </w:t>
            </w:r>
            <w:r>
              <w:rPr>
                <w:spacing w:val="7"/>
              </w:rPr>
              <w:t>分）</w:t>
            </w:r>
          </w:p>
          <w:p w14:paraId="2227DF58">
            <w:pPr>
              <w:pStyle w:val="10"/>
              <w:spacing w:before="160" w:line="360" w:lineRule="auto"/>
              <w:ind w:left="117" w:right="109"/>
            </w:pPr>
            <w:r>
              <w:rPr>
                <w:spacing w:val="10"/>
              </w:rPr>
              <w:t>2、对清查人员进行日常管理，随时接受采购</w:t>
            </w:r>
            <w:r>
              <w:rPr>
                <w:spacing w:val="9"/>
              </w:rPr>
              <w:t>人的监督检查，并对</w:t>
            </w:r>
            <w:r>
              <w:rPr>
                <w:spacing w:val="8"/>
              </w:rPr>
              <w:t>发现的问题能按要求整改到位的承诺及措施（0-5</w:t>
            </w:r>
            <w:r>
              <w:rPr>
                <w:spacing w:val="-39"/>
              </w:rPr>
              <w:t xml:space="preserve"> </w:t>
            </w:r>
            <w:r>
              <w:rPr>
                <w:spacing w:val="8"/>
              </w:rPr>
              <w:t>分）</w:t>
            </w:r>
          </w:p>
        </w:tc>
      </w:tr>
      <w:tr w14:paraId="667A8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7" w:hRule="atLeast"/>
        </w:trPr>
        <w:tc>
          <w:tcPr>
            <w:tcW w:w="1201" w:type="dxa"/>
            <w:vMerge w:val="continue"/>
            <w:vAlign w:val="top"/>
          </w:tcPr>
          <w:p w14:paraId="39852FBA">
            <w:pPr>
              <w:rPr>
                <w:rFonts w:ascii="Arial"/>
                <w:sz w:val="21"/>
              </w:rPr>
            </w:pPr>
          </w:p>
        </w:tc>
        <w:tc>
          <w:tcPr>
            <w:tcW w:w="1432" w:type="dxa"/>
            <w:vMerge w:val="continue"/>
            <w:vAlign w:val="top"/>
          </w:tcPr>
          <w:p w14:paraId="5A26D16B">
            <w:pPr>
              <w:rPr>
                <w:rFonts w:ascii="Arial"/>
                <w:sz w:val="21"/>
              </w:rPr>
            </w:pPr>
          </w:p>
        </w:tc>
        <w:tc>
          <w:tcPr>
            <w:tcW w:w="6532" w:type="dxa"/>
            <w:gridSpan w:val="2"/>
            <w:vAlign w:val="top"/>
          </w:tcPr>
          <w:p w14:paraId="148C1E56">
            <w:pPr>
              <w:pStyle w:val="10"/>
              <w:spacing w:before="30" w:line="228" w:lineRule="auto"/>
              <w:ind w:left="115"/>
            </w:pPr>
            <w:r>
              <w:rPr>
                <w:spacing w:val="7"/>
              </w:rPr>
              <w:t>上述“服务承诺</w:t>
            </w:r>
            <w:r>
              <w:rPr>
                <w:spacing w:val="-65"/>
              </w:rPr>
              <w:t xml:space="preserve"> </w:t>
            </w:r>
            <w:r>
              <w:rPr>
                <w:spacing w:val="7"/>
              </w:rPr>
              <w:t>”各项的评审标准设定如下</w:t>
            </w:r>
            <w:r>
              <w:rPr>
                <w:spacing w:val="-58"/>
              </w:rPr>
              <w:t xml:space="preserve"> </w:t>
            </w:r>
            <w:r>
              <w:rPr>
                <w:spacing w:val="7"/>
              </w:rPr>
              <w:t>:</w:t>
            </w:r>
          </w:p>
          <w:p w14:paraId="7158CDCD">
            <w:pPr>
              <w:pStyle w:val="10"/>
              <w:spacing w:before="161" w:line="227" w:lineRule="auto"/>
              <w:ind w:left="123"/>
            </w:pPr>
            <w:r>
              <w:rPr>
                <w:spacing w:val="8"/>
              </w:rPr>
              <w:t>（1）</w:t>
            </w:r>
            <w:r>
              <w:rPr>
                <w:spacing w:val="-57"/>
              </w:rPr>
              <w:t xml:space="preserve"> </w:t>
            </w:r>
            <w:r>
              <w:rPr>
                <w:spacing w:val="8"/>
              </w:rPr>
              <w:t>内容详实，方案科学、合理，考虑周全，</w:t>
            </w:r>
            <w:r>
              <w:rPr>
                <w:spacing w:val="7"/>
              </w:rPr>
              <w:t>措施到位，针对性强，得5分；</w:t>
            </w:r>
          </w:p>
          <w:p w14:paraId="6A3935D6">
            <w:pPr>
              <w:pStyle w:val="10"/>
              <w:spacing w:before="164" w:line="302" w:lineRule="auto"/>
              <w:ind w:left="118" w:right="159" w:firstLine="5"/>
            </w:pPr>
            <w:r>
              <w:rPr>
                <w:spacing w:val="8"/>
              </w:rPr>
              <w:t>（2）</w:t>
            </w:r>
            <w:r>
              <w:rPr>
                <w:spacing w:val="-56"/>
              </w:rPr>
              <w:t xml:space="preserve"> </w:t>
            </w:r>
            <w:r>
              <w:rPr>
                <w:spacing w:val="8"/>
              </w:rPr>
              <w:t>内容完整，方案基本科学、合理，基本考虑周全，措施基本到位，针对性较</w:t>
            </w:r>
            <w:r>
              <w:rPr>
                <w:spacing w:val="5"/>
              </w:rPr>
              <w:t>强，得4分；</w:t>
            </w:r>
          </w:p>
          <w:p w14:paraId="68AE8F15">
            <w:pPr>
              <w:pStyle w:val="10"/>
              <w:spacing w:before="161" w:line="302" w:lineRule="auto"/>
              <w:ind w:left="115" w:right="159" w:firstLine="7"/>
            </w:pPr>
            <w:r>
              <w:rPr>
                <w:spacing w:val="8"/>
              </w:rPr>
              <w:t>（3）</w:t>
            </w:r>
            <w:r>
              <w:rPr>
                <w:spacing w:val="-56"/>
              </w:rPr>
              <w:t xml:space="preserve"> </w:t>
            </w:r>
            <w:r>
              <w:rPr>
                <w:spacing w:val="8"/>
              </w:rPr>
              <w:t>内容较完整，方案基本科学、合理，基本考虑周全，措施基本到位，有针对</w:t>
            </w:r>
            <w:r>
              <w:rPr>
                <w:spacing w:val="5"/>
              </w:rPr>
              <w:t>性，得3分；</w:t>
            </w:r>
          </w:p>
          <w:p w14:paraId="246B0C51">
            <w:pPr>
              <w:pStyle w:val="10"/>
              <w:spacing w:before="162" w:line="302" w:lineRule="auto"/>
              <w:ind w:left="116" w:right="159" w:firstLine="6"/>
            </w:pPr>
            <w:r>
              <w:rPr>
                <w:spacing w:val="8"/>
              </w:rPr>
              <w:t>（4）</w:t>
            </w:r>
            <w:r>
              <w:rPr>
                <w:spacing w:val="-56"/>
              </w:rPr>
              <w:t xml:space="preserve"> </w:t>
            </w:r>
            <w:r>
              <w:rPr>
                <w:spacing w:val="8"/>
              </w:rPr>
              <w:t>内容较完整，方案基本科学、合理，基本考虑周全，措施基本到位，针对性一般，但有各别细节需要进一步完善或提高，得2分；</w:t>
            </w:r>
          </w:p>
          <w:p w14:paraId="384B3CB7">
            <w:pPr>
              <w:pStyle w:val="10"/>
              <w:spacing w:before="163" w:line="302" w:lineRule="auto"/>
              <w:ind w:left="118" w:right="159" w:firstLine="5"/>
            </w:pPr>
            <w:r>
              <w:rPr>
                <w:spacing w:val="8"/>
              </w:rPr>
              <w:t>（5）</w:t>
            </w:r>
            <w:r>
              <w:rPr>
                <w:spacing w:val="-56"/>
              </w:rPr>
              <w:t xml:space="preserve"> </w:t>
            </w:r>
            <w:r>
              <w:rPr>
                <w:spacing w:val="8"/>
              </w:rPr>
              <w:t>内容基本完整，方案在科学、合理性方面一般，考虑不周全，措施针对性不</w:t>
            </w:r>
            <w:r>
              <w:rPr>
                <w:spacing w:val="9"/>
              </w:rPr>
              <w:t>强，但在很多方面需要进一步完善甚至重新考虑</w:t>
            </w:r>
            <w:r>
              <w:rPr>
                <w:spacing w:val="8"/>
              </w:rPr>
              <w:t>，得1分。</w:t>
            </w:r>
          </w:p>
        </w:tc>
      </w:tr>
      <w:tr w14:paraId="2783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1" w:type="dxa"/>
            <w:vMerge w:val="continue"/>
            <w:vAlign w:val="top"/>
          </w:tcPr>
          <w:p w14:paraId="01D9B661">
            <w:pPr>
              <w:rPr>
                <w:rFonts w:ascii="Arial"/>
                <w:sz w:val="21"/>
              </w:rPr>
            </w:pPr>
          </w:p>
        </w:tc>
        <w:tc>
          <w:tcPr>
            <w:tcW w:w="1432" w:type="dxa"/>
            <w:vMerge w:val="continue"/>
            <w:vAlign w:val="top"/>
          </w:tcPr>
          <w:p w14:paraId="6F33AA53">
            <w:pPr>
              <w:rPr>
                <w:rFonts w:ascii="Arial"/>
                <w:sz w:val="21"/>
              </w:rPr>
            </w:pPr>
          </w:p>
        </w:tc>
        <w:tc>
          <w:tcPr>
            <w:tcW w:w="1524" w:type="dxa"/>
            <w:vAlign w:val="top"/>
          </w:tcPr>
          <w:p w14:paraId="44DA220E">
            <w:pPr>
              <w:pStyle w:val="10"/>
              <w:spacing w:before="163" w:line="302" w:lineRule="auto"/>
              <w:ind w:right="159"/>
              <w:jc w:val="left"/>
              <w:rPr>
                <w:rFonts w:hint="eastAsia"/>
                <w:spacing w:val="8"/>
                <w:lang w:val="en-US" w:eastAsia="zh-CN"/>
              </w:rPr>
            </w:pPr>
          </w:p>
          <w:p w14:paraId="4A5103ED">
            <w:pPr>
              <w:pStyle w:val="10"/>
              <w:spacing w:before="163" w:line="302" w:lineRule="auto"/>
              <w:ind w:right="159"/>
              <w:jc w:val="left"/>
              <w:rPr>
                <w:rFonts w:hint="eastAsia" w:eastAsia="宋体"/>
                <w:spacing w:val="8"/>
                <w:lang w:val="en-US" w:eastAsia="zh-CN"/>
              </w:rPr>
            </w:pPr>
            <w:r>
              <w:rPr>
                <w:rFonts w:hint="eastAsia"/>
                <w:spacing w:val="8"/>
                <w:lang w:val="en-US" w:eastAsia="zh-CN"/>
              </w:rPr>
              <w:t>业绩（5分）</w:t>
            </w:r>
          </w:p>
        </w:tc>
        <w:tc>
          <w:tcPr>
            <w:tcW w:w="5008" w:type="dxa"/>
            <w:vAlign w:val="top"/>
          </w:tcPr>
          <w:p w14:paraId="1ABB96EA">
            <w:pPr>
              <w:pStyle w:val="10"/>
              <w:spacing w:before="33" w:line="228" w:lineRule="auto"/>
              <w:ind w:left="130"/>
              <w:jc w:val="left"/>
              <w:rPr>
                <w:rFonts w:hint="eastAsia"/>
                <w:spacing w:val="9"/>
                <w:lang w:val="en-US" w:eastAsia="zh-CN"/>
              </w:rPr>
            </w:pPr>
            <w:r>
              <w:rPr>
                <w:rFonts w:hint="eastAsia"/>
                <w:spacing w:val="9"/>
                <w:lang w:val="en-US" w:eastAsia="zh-CN"/>
              </w:rPr>
              <w:t>供应商须具有2022年10月01以来承担类似项目业绩，每提供一份得2.5分，最多得5分。</w:t>
            </w:r>
          </w:p>
          <w:p w14:paraId="3ABEADF0">
            <w:pPr>
              <w:pStyle w:val="10"/>
              <w:spacing w:before="33" w:line="228" w:lineRule="auto"/>
              <w:ind w:left="130"/>
              <w:jc w:val="left"/>
              <w:rPr>
                <w:rFonts w:hint="default"/>
                <w:spacing w:val="9"/>
                <w:lang w:val="en-US" w:eastAsia="zh-CN"/>
              </w:rPr>
            </w:pPr>
            <w:r>
              <w:rPr>
                <w:rFonts w:hint="eastAsia"/>
                <w:spacing w:val="9"/>
                <w:lang w:val="en-US" w:eastAsia="zh-CN"/>
              </w:rPr>
              <w:t>注：需提供官网中标（成交）结果公告截图、中标（成交）通知书、技术服务合同等资料的扫描件。</w:t>
            </w:r>
          </w:p>
        </w:tc>
      </w:tr>
      <w:tr w14:paraId="176C8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165" w:type="dxa"/>
            <w:gridSpan w:val="4"/>
            <w:vAlign w:val="top"/>
          </w:tcPr>
          <w:p w14:paraId="0E5B2757">
            <w:pPr>
              <w:pStyle w:val="10"/>
              <w:spacing w:before="33" w:line="228" w:lineRule="auto"/>
              <w:ind w:left="115"/>
            </w:pPr>
            <w:r>
              <w:rPr>
                <w:b/>
                <w:bCs/>
                <w:spacing w:val="7"/>
              </w:rPr>
              <w:t>注：以上所有评审项如有缺项的，则该项以</w:t>
            </w:r>
            <w:r>
              <w:rPr>
                <w:spacing w:val="-32"/>
              </w:rPr>
              <w:t xml:space="preserve"> </w:t>
            </w:r>
            <w:r>
              <w:rPr>
                <w:b/>
                <w:bCs/>
                <w:spacing w:val="7"/>
              </w:rPr>
              <w:t>0</w:t>
            </w:r>
            <w:r>
              <w:rPr>
                <w:spacing w:val="-36"/>
              </w:rPr>
              <w:t xml:space="preserve"> </w:t>
            </w:r>
            <w:r>
              <w:rPr>
                <w:b/>
                <w:bCs/>
                <w:spacing w:val="7"/>
              </w:rPr>
              <w:t>分计，不作为废标条件。</w:t>
            </w:r>
          </w:p>
        </w:tc>
      </w:tr>
      <w:tr w14:paraId="3589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9165" w:type="dxa"/>
            <w:gridSpan w:val="4"/>
            <w:vAlign w:val="top"/>
          </w:tcPr>
          <w:p w14:paraId="25EE0F0B">
            <w:pPr>
              <w:pStyle w:val="10"/>
              <w:spacing w:before="34" w:line="226" w:lineRule="auto"/>
              <w:ind w:left="118"/>
            </w:pPr>
            <w:r>
              <w:rPr>
                <w:spacing w:val="8"/>
              </w:rPr>
              <w:t>综合得分=技术标得分+投标报价得分+商务标得分</w:t>
            </w:r>
          </w:p>
          <w:p w14:paraId="763CB97B">
            <w:pPr>
              <w:pStyle w:val="10"/>
              <w:spacing w:before="162" w:line="361" w:lineRule="auto"/>
              <w:ind w:left="116" w:right="164" w:firstLine="1"/>
            </w:pPr>
            <w:r>
              <w:rPr>
                <w:spacing w:val="10"/>
              </w:rPr>
              <w:t>最终得分：在评标委员会完成对技术标、投标报价、商务标得分的汇总后取</w:t>
            </w:r>
            <w:r>
              <w:rPr>
                <w:spacing w:val="9"/>
              </w:rPr>
              <w:t>算术平均值，作为该供应商的最终</w:t>
            </w:r>
            <w:r>
              <w:rPr>
                <w:spacing w:val="2"/>
              </w:rPr>
              <w:t>得分。</w:t>
            </w:r>
          </w:p>
        </w:tc>
      </w:tr>
    </w:tbl>
    <w:p w14:paraId="25C937CA">
      <w:pPr>
        <w:spacing w:before="65" w:line="228" w:lineRule="auto"/>
        <w:ind w:left="737"/>
        <w:rPr>
          <w:rFonts w:ascii="宋体" w:hAnsi="宋体" w:eastAsia="宋体" w:cs="宋体"/>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5"/>
          <w:sz w:val="20"/>
          <w:szCs w:val="20"/>
        </w:rPr>
        <w:t xml:space="preserve">  </w:t>
      </w:r>
      <w:r>
        <w:rPr>
          <w:rFonts w:ascii="宋体" w:hAnsi="宋体" w:eastAsia="宋体" w:cs="宋体"/>
          <w:spacing w:val="2"/>
          <w:sz w:val="20"/>
          <w:szCs w:val="20"/>
        </w:rPr>
        <w:t>评审方法</w:t>
      </w:r>
    </w:p>
    <w:p w14:paraId="034CE419">
      <w:pPr>
        <w:spacing w:before="161" w:line="377" w:lineRule="auto"/>
        <w:ind w:left="299" w:right="323" w:firstLine="422"/>
        <w:rPr>
          <w:rFonts w:ascii="宋体" w:hAnsi="宋体" w:eastAsia="宋体" w:cs="宋体"/>
          <w:sz w:val="20"/>
          <w:szCs w:val="20"/>
        </w:rPr>
      </w:pPr>
      <w:r>
        <w:rPr>
          <w:rFonts w:ascii="宋体" w:hAnsi="宋体" w:eastAsia="宋体" w:cs="宋体"/>
          <w:spacing w:val="8"/>
          <w:sz w:val="20"/>
          <w:szCs w:val="20"/>
        </w:rPr>
        <w:t>本次评审采用综合评分法。磋商小组对满足磋商</w:t>
      </w:r>
      <w:r>
        <w:rPr>
          <w:rFonts w:ascii="宋体" w:hAnsi="宋体" w:eastAsia="宋体" w:cs="宋体"/>
          <w:spacing w:val="7"/>
          <w:sz w:val="20"/>
          <w:szCs w:val="20"/>
        </w:rPr>
        <w:t xml:space="preserve">文件实质性要求的响应文 件，按照本章第 </w:t>
      </w:r>
      <w:r>
        <w:rPr>
          <w:rFonts w:ascii="Times New Roman" w:hAnsi="Times New Roman" w:eastAsia="Times New Roman" w:cs="Times New Roman"/>
          <w:spacing w:val="7"/>
          <w:sz w:val="20"/>
          <w:szCs w:val="20"/>
        </w:rPr>
        <w:t xml:space="preserve">2.2  </w:t>
      </w:r>
      <w:r>
        <w:rPr>
          <w:rFonts w:ascii="宋体" w:hAnsi="宋体" w:eastAsia="宋体" w:cs="宋体"/>
          <w:spacing w:val="7"/>
          <w:sz w:val="20"/>
          <w:szCs w:val="20"/>
        </w:rPr>
        <w:t>款规定</w:t>
      </w:r>
      <w:r>
        <w:rPr>
          <w:rFonts w:ascii="宋体" w:hAnsi="宋体" w:eastAsia="宋体" w:cs="宋体"/>
          <w:spacing w:val="11"/>
          <w:sz w:val="20"/>
          <w:szCs w:val="20"/>
        </w:rPr>
        <w:t>的评分标准进行打分，并按得分由高到低顺序推荐</w:t>
      </w:r>
      <w:r>
        <w:rPr>
          <w:rFonts w:ascii="宋体" w:hAnsi="宋体" w:eastAsia="宋体" w:cs="宋体"/>
          <w:spacing w:val="10"/>
          <w:sz w:val="20"/>
          <w:szCs w:val="20"/>
        </w:rPr>
        <w:t>成交候选人，综合评分相等时，</w:t>
      </w:r>
      <w:r>
        <w:rPr>
          <w:rFonts w:ascii="宋体" w:hAnsi="宋体" w:eastAsia="宋体" w:cs="宋体"/>
          <w:spacing w:val="-57"/>
          <w:sz w:val="20"/>
          <w:szCs w:val="20"/>
        </w:rPr>
        <w:t xml:space="preserve"> </w:t>
      </w:r>
      <w:r>
        <w:rPr>
          <w:rFonts w:ascii="宋体" w:hAnsi="宋体" w:eastAsia="宋体" w:cs="宋体"/>
          <w:spacing w:val="10"/>
          <w:sz w:val="20"/>
          <w:szCs w:val="20"/>
        </w:rPr>
        <w:t>以报价得分高的优先；</w:t>
      </w:r>
      <w:r>
        <w:rPr>
          <w:rFonts w:ascii="宋体" w:hAnsi="宋体" w:eastAsia="宋体" w:cs="宋体"/>
          <w:sz w:val="20"/>
          <w:szCs w:val="20"/>
        </w:rPr>
        <w:t xml:space="preserve"> </w:t>
      </w:r>
      <w:r>
        <w:rPr>
          <w:rFonts w:ascii="宋体" w:hAnsi="宋体" w:eastAsia="宋体" w:cs="宋体"/>
          <w:spacing w:val="9"/>
          <w:sz w:val="20"/>
          <w:szCs w:val="20"/>
        </w:rPr>
        <w:t>报价得分也相等的，由采购人自行确定。</w:t>
      </w:r>
    </w:p>
    <w:p w14:paraId="47094CD2">
      <w:pPr>
        <w:spacing w:line="228" w:lineRule="auto"/>
        <w:ind w:left="717"/>
        <w:rPr>
          <w:rFonts w:ascii="宋体" w:hAnsi="宋体" w:eastAsia="宋体" w:cs="宋体"/>
          <w:sz w:val="20"/>
          <w:szCs w:val="20"/>
        </w:rPr>
      </w:pP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评审标准</w:t>
      </w:r>
    </w:p>
    <w:p w14:paraId="1CD1119D">
      <w:pPr>
        <w:spacing w:before="160" w:line="228" w:lineRule="auto"/>
        <w:ind w:left="717"/>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初步评审标准</w:t>
      </w:r>
    </w:p>
    <w:p w14:paraId="6EDF2037">
      <w:pPr>
        <w:spacing w:before="161" w:line="227" w:lineRule="auto"/>
        <w:ind w:left="71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形式性检查评审标准：见评审办法前附表。</w:t>
      </w:r>
    </w:p>
    <w:p w14:paraId="32D43B15">
      <w:pPr>
        <w:spacing w:before="164" w:line="227" w:lineRule="auto"/>
        <w:ind w:left="717"/>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6"/>
          <w:sz w:val="20"/>
          <w:szCs w:val="20"/>
        </w:rPr>
        <w:t xml:space="preserve">1.2  </w:t>
      </w:r>
      <w:r>
        <w:rPr>
          <w:rFonts w:ascii="宋体" w:hAnsi="宋体" w:eastAsia="宋体" w:cs="宋体"/>
          <w:spacing w:val="6"/>
          <w:sz w:val="20"/>
          <w:szCs w:val="20"/>
        </w:rPr>
        <w:t>资格性检查评审标准：见评审办法前附表。</w:t>
      </w:r>
    </w:p>
    <w:p w14:paraId="7FBE713A">
      <w:pPr>
        <w:spacing w:before="162" w:line="227" w:lineRule="auto"/>
        <w:ind w:left="717"/>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6"/>
          <w:sz w:val="20"/>
          <w:szCs w:val="20"/>
        </w:rPr>
        <w:t xml:space="preserve">1.3  </w:t>
      </w:r>
      <w:r>
        <w:rPr>
          <w:rFonts w:ascii="宋体" w:hAnsi="宋体" w:eastAsia="宋体" w:cs="宋体"/>
          <w:spacing w:val="6"/>
          <w:sz w:val="20"/>
          <w:szCs w:val="20"/>
        </w:rPr>
        <w:t>响应性检查评审标准：见评审办法前附表。</w:t>
      </w:r>
    </w:p>
    <w:p w14:paraId="78549DA7">
      <w:pPr>
        <w:spacing w:before="162" w:line="228" w:lineRule="auto"/>
        <w:ind w:left="717"/>
        <w:rPr>
          <w:rFonts w:ascii="宋体" w:hAnsi="宋体" w:eastAsia="宋体" w:cs="宋体"/>
          <w:sz w:val="20"/>
          <w:szCs w:val="20"/>
        </w:rPr>
      </w:pPr>
      <w:r>
        <w:rPr>
          <w:rFonts w:ascii="Times New Roman" w:hAnsi="Times New Roman" w:eastAsia="Times New Roman" w:cs="Times New Roman"/>
          <w:spacing w:val="7"/>
          <w:sz w:val="20"/>
          <w:szCs w:val="20"/>
        </w:rPr>
        <w:t xml:space="preserve">2.2  </w:t>
      </w:r>
      <w:r>
        <w:rPr>
          <w:rFonts w:ascii="宋体" w:hAnsi="宋体" w:eastAsia="宋体" w:cs="宋体"/>
          <w:spacing w:val="7"/>
          <w:sz w:val="20"/>
          <w:szCs w:val="20"/>
        </w:rPr>
        <w:t>分值构成与评分标准</w:t>
      </w:r>
    </w:p>
    <w:p w14:paraId="0C4C66F9">
      <w:pPr>
        <w:spacing w:before="161" w:line="227" w:lineRule="auto"/>
        <w:ind w:left="717"/>
        <w:rPr>
          <w:rFonts w:ascii="宋体" w:hAnsi="宋体" w:eastAsia="宋体" w:cs="宋体"/>
          <w:sz w:val="20"/>
          <w:szCs w:val="20"/>
        </w:rPr>
      </w:pPr>
      <w:r>
        <w:rPr>
          <w:rFonts w:ascii="Times New Roman" w:hAnsi="Times New Roman" w:eastAsia="Times New Roman" w:cs="Times New Roman"/>
          <w:spacing w:val="6"/>
          <w:sz w:val="20"/>
          <w:szCs w:val="20"/>
        </w:rPr>
        <w:t>2.2.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分值构成：见评审办法前附</w:t>
      </w:r>
      <w:r>
        <w:rPr>
          <w:rFonts w:ascii="宋体" w:hAnsi="宋体" w:eastAsia="宋体" w:cs="宋体"/>
          <w:spacing w:val="5"/>
          <w:sz w:val="20"/>
          <w:szCs w:val="20"/>
        </w:rPr>
        <w:t>表；</w:t>
      </w:r>
    </w:p>
    <w:p w14:paraId="1956A55A">
      <w:pPr>
        <w:spacing w:before="165" w:line="227" w:lineRule="auto"/>
        <w:ind w:left="717"/>
        <w:rPr>
          <w:rFonts w:ascii="宋体" w:hAnsi="宋体" w:eastAsia="宋体" w:cs="宋体"/>
          <w:sz w:val="20"/>
          <w:szCs w:val="20"/>
        </w:rPr>
      </w:pPr>
      <w:r>
        <w:rPr>
          <w:rFonts w:ascii="Times New Roman" w:hAnsi="Times New Roman" w:eastAsia="Times New Roman" w:cs="Times New Roman"/>
          <w:spacing w:val="7"/>
          <w:sz w:val="20"/>
          <w:szCs w:val="20"/>
        </w:rPr>
        <w:t xml:space="preserve">2.2.2  </w:t>
      </w:r>
      <w:r>
        <w:rPr>
          <w:rFonts w:ascii="宋体" w:hAnsi="宋体" w:eastAsia="宋体" w:cs="宋体"/>
          <w:spacing w:val="7"/>
          <w:sz w:val="20"/>
          <w:szCs w:val="20"/>
        </w:rPr>
        <w:t>评分标准：见评审办法前附表；</w:t>
      </w:r>
    </w:p>
    <w:p w14:paraId="5A45E89A">
      <w:pPr>
        <w:spacing w:before="163" w:line="228" w:lineRule="auto"/>
        <w:ind w:left="721"/>
        <w:rPr>
          <w:rFonts w:ascii="宋体" w:hAnsi="宋体" w:eastAsia="宋体" w:cs="宋体"/>
          <w:sz w:val="20"/>
          <w:szCs w:val="20"/>
        </w:rPr>
      </w:pP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评审程序</w:t>
      </w:r>
    </w:p>
    <w:p w14:paraId="1E558AAA">
      <w:pPr>
        <w:spacing w:before="160" w:line="228" w:lineRule="auto"/>
        <w:ind w:left="721"/>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6"/>
          <w:sz w:val="20"/>
          <w:szCs w:val="20"/>
        </w:rPr>
        <w:t xml:space="preserve">  </w:t>
      </w:r>
      <w:r>
        <w:rPr>
          <w:rFonts w:ascii="宋体" w:hAnsi="宋体" w:eastAsia="宋体" w:cs="宋体"/>
          <w:spacing w:val="1"/>
          <w:sz w:val="20"/>
          <w:szCs w:val="20"/>
        </w:rPr>
        <w:t>初步评审</w:t>
      </w:r>
    </w:p>
    <w:p w14:paraId="037F6D7F">
      <w:pPr>
        <w:spacing w:before="162" w:line="303" w:lineRule="auto"/>
        <w:ind w:left="307" w:right="323" w:firstLine="413"/>
        <w:rPr>
          <w:rFonts w:ascii="宋体" w:hAnsi="宋体" w:eastAsia="宋体" w:cs="宋体"/>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 xml:space="preserve">磋商小组依据本章第 </w:t>
      </w:r>
      <w:r>
        <w:rPr>
          <w:rFonts w:ascii="Times New Roman" w:hAnsi="Times New Roman" w:eastAsia="Times New Roman" w:cs="Times New Roman"/>
          <w:spacing w:val="6"/>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款规</w:t>
      </w:r>
      <w:r>
        <w:rPr>
          <w:rFonts w:ascii="宋体" w:hAnsi="宋体" w:eastAsia="宋体" w:cs="宋体"/>
          <w:spacing w:val="5"/>
          <w:sz w:val="20"/>
          <w:szCs w:val="20"/>
        </w:rPr>
        <w:t>定的标准对响应文件进行初步评审。有一项不符合评审标准的，作</w:t>
      </w:r>
      <w:r>
        <w:rPr>
          <w:rFonts w:ascii="宋体" w:hAnsi="宋体" w:eastAsia="宋体" w:cs="宋体"/>
          <w:spacing w:val="6"/>
          <w:sz w:val="20"/>
          <w:szCs w:val="20"/>
        </w:rPr>
        <w:t>否决投标处理。</w:t>
      </w:r>
    </w:p>
    <w:p w14:paraId="3806D88F">
      <w:pPr>
        <w:spacing w:before="161" w:line="227" w:lineRule="auto"/>
        <w:ind w:left="72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1.2  </w:t>
      </w:r>
      <w:r>
        <w:rPr>
          <w:rFonts w:ascii="宋体" w:hAnsi="宋体" w:eastAsia="宋体" w:cs="宋体"/>
          <w:spacing w:val="7"/>
          <w:sz w:val="20"/>
          <w:szCs w:val="20"/>
        </w:rPr>
        <w:t>供应商有以下情形之一的，其响应作否决投标处</w:t>
      </w:r>
      <w:r>
        <w:rPr>
          <w:rFonts w:ascii="宋体" w:hAnsi="宋体" w:eastAsia="宋体" w:cs="宋体"/>
          <w:spacing w:val="6"/>
          <w:sz w:val="20"/>
          <w:szCs w:val="20"/>
        </w:rPr>
        <w:t>理：</w:t>
      </w:r>
    </w:p>
    <w:p w14:paraId="590533BA">
      <w:pPr>
        <w:spacing w:before="41" w:line="227" w:lineRule="auto"/>
        <w:ind w:left="430"/>
        <w:rPr>
          <w:rFonts w:ascii="宋体" w:hAnsi="宋体" w:eastAsia="宋体" w:cs="宋体"/>
          <w:spacing w:val="8"/>
          <w:sz w:val="20"/>
          <w:szCs w:val="20"/>
        </w:rPr>
      </w:pPr>
    </w:p>
    <w:p w14:paraId="030F656D">
      <w:pPr>
        <w:spacing w:before="41" w:line="227" w:lineRule="auto"/>
        <w:ind w:left="430"/>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）供应商未提交磋商保证金承诺函的；</w:t>
      </w:r>
    </w:p>
    <w:p w14:paraId="53534EE7">
      <w:pPr>
        <w:spacing w:before="162" w:line="227" w:lineRule="auto"/>
        <w:ind w:left="430"/>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）串通响应或弄虚作假或有其他违法行为的；</w:t>
      </w:r>
    </w:p>
    <w:p w14:paraId="72DED145">
      <w:pPr>
        <w:spacing w:before="164" w:line="228" w:lineRule="auto"/>
        <w:ind w:left="430"/>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）不按磋商小组要求澄清、说明或补正的；</w:t>
      </w:r>
    </w:p>
    <w:p w14:paraId="22E60E2B">
      <w:pPr>
        <w:spacing w:before="160" w:line="228" w:lineRule="auto"/>
        <w:ind w:left="430"/>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4</w:t>
      </w:r>
      <w:r>
        <w:rPr>
          <w:rFonts w:ascii="宋体" w:hAnsi="宋体" w:eastAsia="宋体" w:cs="宋体"/>
          <w:spacing w:val="7"/>
          <w:sz w:val="20"/>
          <w:szCs w:val="20"/>
        </w:rPr>
        <w:t>）未按规定格式填写、</w:t>
      </w:r>
      <w:r>
        <w:rPr>
          <w:rFonts w:ascii="宋体" w:hAnsi="宋体" w:eastAsia="宋体" w:cs="宋体"/>
          <w:spacing w:val="-47"/>
          <w:sz w:val="20"/>
          <w:szCs w:val="20"/>
        </w:rPr>
        <w:t xml:space="preserve"> </w:t>
      </w:r>
      <w:r>
        <w:rPr>
          <w:rFonts w:ascii="宋体" w:hAnsi="宋体" w:eastAsia="宋体" w:cs="宋体"/>
          <w:spacing w:val="7"/>
          <w:sz w:val="20"/>
          <w:szCs w:val="20"/>
        </w:rPr>
        <w:t>内容不全或关键字迹模糊、无法辨认的；</w:t>
      </w:r>
    </w:p>
    <w:p w14:paraId="32AE0DCD">
      <w:pPr>
        <w:spacing w:before="161" w:line="227" w:lineRule="auto"/>
        <w:ind w:left="430"/>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5</w:t>
      </w:r>
      <w:r>
        <w:rPr>
          <w:rFonts w:ascii="宋体" w:hAnsi="宋体" w:eastAsia="宋体" w:cs="宋体"/>
          <w:spacing w:val="8"/>
          <w:sz w:val="20"/>
          <w:szCs w:val="20"/>
        </w:rPr>
        <w:t>）响应文件附有采购人不能接受的条件；</w:t>
      </w:r>
    </w:p>
    <w:p w14:paraId="3BAB7BA2">
      <w:pPr>
        <w:spacing w:before="162" w:line="228" w:lineRule="auto"/>
        <w:ind w:left="430"/>
        <w:rPr>
          <w:rFonts w:ascii="宋体" w:hAnsi="宋体" w:eastAsia="宋体" w:cs="宋体"/>
          <w:spacing w:val="8"/>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6</w:t>
      </w:r>
      <w:r>
        <w:rPr>
          <w:rFonts w:ascii="宋体" w:hAnsi="宋体" w:eastAsia="宋体" w:cs="宋体"/>
          <w:spacing w:val="8"/>
          <w:sz w:val="20"/>
          <w:szCs w:val="20"/>
        </w:rPr>
        <w:t>）不符合磋商文件规定的其他实质性要求。</w:t>
      </w:r>
    </w:p>
    <w:p w14:paraId="4AE8132D">
      <w:pPr>
        <w:pStyle w:val="2"/>
        <w:spacing w:before="164" w:line="377" w:lineRule="auto"/>
        <w:ind w:left="37" w:right="28" w:firstLine="431"/>
        <w:jc w:val="both"/>
        <w:rPr>
          <w:rFonts w:ascii="宋体" w:hAnsi="宋体" w:eastAsia="宋体" w:cs="宋体"/>
          <w:spacing w:val="8"/>
          <w:sz w:val="20"/>
          <w:szCs w:val="20"/>
        </w:rPr>
      </w:pPr>
      <w:r>
        <w:rPr>
          <w:spacing w:val="12"/>
          <w:sz w:val="20"/>
          <w:szCs w:val="20"/>
        </w:rPr>
        <w:t>（</w:t>
      </w:r>
      <w:r>
        <w:rPr>
          <w:rFonts w:hint="eastAsia" w:ascii="Times New Roman" w:hAnsi="Times New Roman" w:eastAsia="宋体" w:cs="Times New Roman"/>
          <w:spacing w:val="12"/>
          <w:sz w:val="20"/>
          <w:szCs w:val="20"/>
          <w:lang w:val="en-US" w:eastAsia="zh-CN"/>
        </w:rPr>
        <w:t>7</w:t>
      </w:r>
      <w:r>
        <w:rPr>
          <w:spacing w:val="12"/>
          <w:sz w:val="20"/>
          <w:szCs w:val="20"/>
        </w:rPr>
        <w:t>）投标（响应）文件制作机器码一致</w:t>
      </w:r>
      <w:r>
        <w:rPr>
          <w:spacing w:val="-10"/>
          <w:sz w:val="20"/>
          <w:szCs w:val="20"/>
        </w:rPr>
        <w:t>；</w:t>
      </w:r>
      <w:r>
        <w:rPr>
          <w:spacing w:val="-79"/>
          <w:sz w:val="20"/>
          <w:szCs w:val="20"/>
        </w:rPr>
        <w:t xml:space="preserve"> </w:t>
      </w:r>
    </w:p>
    <w:p w14:paraId="2DEE66EB">
      <w:pPr>
        <w:spacing w:before="164" w:line="228" w:lineRule="auto"/>
        <w:ind w:left="526"/>
        <w:rPr>
          <w:rFonts w:ascii="宋体" w:hAnsi="宋体" w:eastAsia="宋体" w:cs="宋体"/>
          <w:sz w:val="20"/>
          <w:szCs w:val="20"/>
        </w:rPr>
      </w:pPr>
      <w:r>
        <w:rPr>
          <w:rFonts w:ascii="Times New Roman" w:hAnsi="Times New Roman" w:eastAsia="Times New Roman" w:cs="Times New Roman"/>
          <w:spacing w:val="4"/>
          <w:sz w:val="20"/>
          <w:szCs w:val="20"/>
        </w:rPr>
        <w:t>3.2</w:t>
      </w:r>
      <w:bookmarkStart w:id="13" w:name="_GoBack"/>
      <w:bookmarkEnd w:id="13"/>
      <w:r>
        <w:rPr>
          <w:rFonts w:ascii="Times New Roman" w:hAnsi="Times New Roman" w:eastAsia="Times New Roman" w:cs="Times New Roman"/>
          <w:spacing w:val="8"/>
          <w:sz w:val="20"/>
          <w:szCs w:val="20"/>
        </w:rPr>
        <w:t xml:space="preserve">  </w:t>
      </w:r>
      <w:r>
        <w:rPr>
          <w:rFonts w:ascii="宋体" w:hAnsi="宋体" w:eastAsia="宋体" w:cs="宋体"/>
          <w:spacing w:val="4"/>
          <w:sz w:val="20"/>
          <w:szCs w:val="20"/>
        </w:rPr>
        <w:t>详细评审</w:t>
      </w:r>
    </w:p>
    <w:p w14:paraId="562C36C3">
      <w:pPr>
        <w:spacing w:before="160" w:line="227" w:lineRule="auto"/>
        <w:ind w:left="420"/>
        <w:rPr>
          <w:rFonts w:ascii="宋体" w:hAnsi="宋体" w:eastAsia="宋体" w:cs="宋体"/>
          <w:sz w:val="20"/>
          <w:szCs w:val="20"/>
        </w:rPr>
      </w:pPr>
      <w:r>
        <w:rPr>
          <w:rFonts w:ascii="Times New Roman" w:hAnsi="Times New Roman" w:eastAsia="Times New Roman" w:cs="Times New Roman"/>
          <w:spacing w:val="7"/>
          <w:sz w:val="20"/>
          <w:szCs w:val="20"/>
        </w:rPr>
        <w:t>3.2.</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磋商小组按本章第</w:t>
      </w:r>
      <w:r>
        <w:rPr>
          <w:rFonts w:ascii="宋体" w:hAnsi="宋体" w:eastAsia="宋体" w:cs="宋体"/>
          <w:spacing w:val="-43"/>
          <w:sz w:val="20"/>
          <w:szCs w:val="20"/>
        </w:rPr>
        <w:t xml:space="preserve"> </w:t>
      </w:r>
      <w:r>
        <w:rPr>
          <w:rFonts w:ascii="Times New Roman" w:hAnsi="Times New Roman" w:eastAsia="Times New Roman" w:cs="Times New Roman"/>
          <w:spacing w:val="7"/>
          <w:sz w:val="20"/>
          <w:szCs w:val="20"/>
        </w:rPr>
        <w:t xml:space="preserve">2.2  </w:t>
      </w:r>
      <w:r>
        <w:rPr>
          <w:rFonts w:ascii="宋体" w:hAnsi="宋体" w:eastAsia="宋体" w:cs="宋体"/>
          <w:spacing w:val="7"/>
          <w:sz w:val="20"/>
          <w:szCs w:val="20"/>
        </w:rPr>
        <w:t>款规定的量化因素和分值进行打分，并计算出综合评分得分。</w:t>
      </w:r>
    </w:p>
    <w:p w14:paraId="0FADD430">
      <w:pPr>
        <w:spacing w:before="162" w:line="228" w:lineRule="auto"/>
        <w:ind w:left="420"/>
        <w:rPr>
          <w:rFonts w:ascii="宋体" w:hAnsi="宋体" w:eastAsia="宋体" w:cs="宋体"/>
          <w:sz w:val="20"/>
          <w:szCs w:val="20"/>
        </w:rPr>
      </w:pPr>
      <w:r>
        <w:rPr>
          <w:rFonts w:ascii="Times New Roman" w:hAnsi="Times New Roman" w:eastAsia="Times New Roman" w:cs="Times New Roman"/>
          <w:spacing w:val="7"/>
          <w:sz w:val="20"/>
          <w:szCs w:val="20"/>
        </w:rPr>
        <w:t xml:space="preserve">3.2.2  </w:t>
      </w:r>
      <w:r>
        <w:rPr>
          <w:rFonts w:ascii="宋体" w:hAnsi="宋体" w:eastAsia="宋体" w:cs="宋体"/>
          <w:spacing w:val="7"/>
          <w:sz w:val="20"/>
          <w:szCs w:val="20"/>
        </w:rPr>
        <w:t>评分分值计算保留小数点后两位，小数点后第三位“</w:t>
      </w:r>
      <w:r>
        <w:rPr>
          <w:rFonts w:ascii="宋体" w:hAnsi="宋体" w:eastAsia="宋体" w:cs="宋体"/>
          <w:spacing w:val="-58"/>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1A6A7DA0">
      <w:pPr>
        <w:spacing w:before="161" w:line="227" w:lineRule="auto"/>
        <w:ind w:left="420"/>
        <w:rPr>
          <w:rFonts w:ascii="宋体" w:hAnsi="宋体" w:eastAsia="宋体" w:cs="宋体"/>
          <w:sz w:val="20"/>
          <w:szCs w:val="20"/>
        </w:rPr>
      </w:pPr>
      <w:r>
        <w:rPr>
          <w:rFonts w:ascii="Times New Roman" w:hAnsi="Times New Roman" w:eastAsia="Times New Roman" w:cs="Times New Roman"/>
          <w:spacing w:val="9"/>
          <w:sz w:val="20"/>
          <w:szCs w:val="20"/>
        </w:rPr>
        <w:t xml:space="preserve">3.2.3  </w:t>
      </w:r>
      <w:r>
        <w:rPr>
          <w:rFonts w:ascii="宋体" w:hAnsi="宋体" w:eastAsia="宋体" w:cs="宋体"/>
          <w:spacing w:val="9"/>
          <w:sz w:val="20"/>
          <w:szCs w:val="20"/>
        </w:rPr>
        <w:t>供应商的最终得分以全部小组成员打分</w:t>
      </w:r>
      <w:r>
        <w:rPr>
          <w:rFonts w:ascii="宋体" w:hAnsi="宋体" w:eastAsia="宋体" w:cs="宋体"/>
          <w:spacing w:val="8"/>
          <w:sz w:val="20"/>
          <w:szCs w:val="20"/>
        </w:rPr>
        <w:t>的算术平均值为准，作为该供应商的最终得分。</w:t>
      </w:r>
    </w:p>
    <w:p w14:paraId="52EF33CE">
      <w:pPr>
        <w:spacing w:before="163" w:line="302" w:lineRule="auto"/>
        <w:ind w:left="23" w:firstLine="396"/>
        <w:rPr>
          <w:rFonts w:ascii="宋体" w:hAnsi="宋体" w:eastAsia="宋体" w:cs="宋体"/>
          <w:sz w:val="20"/>
          <w:szCs w:val="20"/>
        </w:rPr>
      </w:pPr>
      <w:r>
        <w:rPr>
          <w:rFonts w:ascii="Times New Roman" w:hAnsi="Times New Roman" w:eastAsia="Times New Roman" w:cs="Times New Roman"/>
          <w:spacing w:val="9"/>
          <w:sz w:val="20"/>
          <w:szCs w:val="20"/>
        </w:rPr>
        <w:t xml:space="preserve">3.2.4  </w:t>
      </w:r>
      <w:r>
        <w:rPr>
          <w:rFonts w:ascii="宋体" w:hAnsi="宋体" w:eastAsia="宋体" w:cs="宋体"/>
          <w:spacing w:val="9"/>
          <w:sz w:val="20"/>
          <w:szCs w:val="20"/>
        </w:rPr>
        <w:t>在磋商过程中，凡遇到磋商文件中</w:t>
      </w:r>
      <w:r>
        <w:rPr>
          <w:rFonts w:ascii="宋体" w:hAnsi="宋体" w:eastAsia="宋体" w:cs="宋体"/>
          <w:spacing w:val="8"/>
          <w:sz w:val="20"/>
          <w:szCs w:val="20"/>
        </w:rPr>
        <w:t>无界定或界定不清、前后不一致使磋商小组意见有分歧且又难</w:t>
      </w:r>
      <w:r>
        <w:rPr>
          <w:rFonts w:ascii="宋体" w:hAnsi="宋体" w:eastAsia="宋体" w:cs="宋体"/>
          <w:spacing w:val="9"/>
          <w:sz w:val="20"/>
          <w:szCs w:val="20"/>
        </w:rPr>
        <w:t>以协商一致的问题，均由磋商小组予以表决，获半数以上同意的即为通过，未获半数同意的即为否决。</w:t>
      </w:r>
    </w:p>
    <w:p w14:paraId="2B3F6C6E">
      <w:pPr>
        <w:spacing w:before="163" w:line="228" w:lineRule="auto"/>
        <w:ind w:left="420"/>
        <w:rPr>
          <w:rFonts w:ascii="宋体" w:hAnsi="宋体" w:eastAsia="宋体" w:cs="宋体"/>
          <w:sz w:val="20"/>
          <w:szCs w:val="20"/>
        </w:rPr>
      </w:pPr>
      <w:r>
        <w:rPr>
          <w:rFonts w:ascii="Times New Roman" w:hAnsi="Times New Roman" w:eastAsia="Times New Roman" w:cs="Times New Roman"/>
          <w:spacing w:val="7"/>
          <w:sz w:val="20"/>
          <w:szCs w:val="20"/>
        </w:rPr>
        <w:t xml:space="preserve">3.3  </w:t>
      </w:r>
      <w:r>
        <w:rPr>
          <w:rFonts w:ascii="宋体" w:hAnsi="宋体" w:eastAsia="宋体" w:cs="宋体"/>
          <w:spacing w:val="7"/>
          <w:sz w:val="20"/>
          <w:szCs w:val="20"/>
        </w:rPr>
        <w:t>响应文件的澄清和补正</w:t>
      </w:r>
    </w:p>
    <w:p w14:paraId="6520E3CF">
      <w:pPr>
        <w:spacing w:before="161" w:line="302" w:lineRule="auto"/>
        <w:ind w:firstLine="420"/>
        <w:rPr>
          <w:rFonts w:ascii="宋体" w:hAnsi="宋体" w:eastAsia="宋体" w:cs="宋体"/>
          <w:sz w:val="20"/>
          <w:szCs w:val="20"/>
        </w:rPr>
      </w:pPr>
      <w:r>
        <w:rPr>
          <w:rFonts w:ascii="Times New Roman" w:hAnsi="Times New Roman" w:eastAsia="Times New Roman" w:cs="Times New Roman"/>
          <w:spacing w:val="8"/>
          <w:sz w:val="20"/>
          <w:szCs w:val="20"/>
        </w:rPr>
        <w:t>3.3.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在磋商过程中，磋商小组可以书面形式要求供应商对所提交的响应文件中不明确的内容进</w:t>
      </w:r>
      <w:r>
        <w:rPr>
          <w:rFonts w:ascii="宋体" w:hAnsi="宋体" w:eastAsia="宋体" w:cs="宋体"/>
          <w:spacing w:val="7"/>
          <w:sz w:val="20"/>
          <w:szCs w:val="20"/>
        </w:rPr>
        <w:t>行书面</w:t>
      </w:r>
      <w:r>
        <w:rPr>
          <w:rFonts w:ascii="宋体" w:hAnsi="宋体" w:eastAsia="宋体" w:cs="宋体"/>
          <w:spacing w:val="10"/>
          <w:sz w:val="20"/>
          <w:szCs w:val="20"/>
        </w:rPr>
        <w:t>澄清或说明，或者对细微偏离进行补正。磋商小</w:t>
      </w:r>
      <w:r>
        <w:rPr>
          <w:rFonts w:ascii="宋体" w:hAnsi="宋体" w:eastAsia="宋体" w:cs="宋体"/>
          <w:spacing w:val="9"/>
          <w:sz w:val="20"/>
          <w:szCs w:val="20"/>
        </w:rPr>
        <w:t>组不接受供应商主动提出的澄清、说明或补正。</w:t>
      </w:r>
    </w:p>
    <w:p w14:paraId="501D6A7B">
      <w:pPr>
        <w:spacing w:before="162" w:line="303" w:lineRule="auto"/>
        <w:ind w:left="12" w:firstLine="408"/>
        <w:rPr>
          <w:rFonts w:ascii="宋体" w:hAnsi="宋体" w:eastAsia="宋体" w:cs="宋体"/>
          <w:sz w:val="20"/>
          <w:szCs w:val="20"/>
        </w:rPr>
      </w:pPr>
      <w:r>
        <w:rPr>
          <w:rFonts w:ascii="Times New Roman" w:hAnsi="Times New Roman" w:eastAsia="Times New Roman" w:cs="Times New Roman"/>
          <w:spacing w:val="9"/>
          <w:sz w:val="20"/>
          <w:szCs w:val="20"/>
        </w:rPr>
        <w:t xml:space="preserve">3.3.2  </w:t>
      </w:r>
      <w:r>
        <w:rPr>
          <w:rFonts w:ascii="宋体" w:hAnsi="宋体" w:eastAsia="宋体" w:cs="宋体"/>
          <w:spacing w:val="9"/>
          <w:sz w:val="20"/>
          <w:szCs w:val="20"/>
        </w:rPr>
        <w:t>澄清、说明和补正不得超出响应文</w:t>
      </w:r>
      <w:r>
        <w:rPr>
          <w:rFonts w:ascii="宋体" w:hAnsi="宋体" w:eastAsia="宋体" w:cs="宋体"/>
          <w:spacing w:val="8"/>
          <w:sz w:val="20"/>
          <w:szCs w:val="20"/>
        </w:rPr>
        <w:t>件的范围或者改变响应文件的实质性内容（算术性错误修正的</w:t>
      </w:r>
      <w:r>
        <w:rPr>
          <w:rFonts w:ascii="宋体" w:hAnsi="宋体" w:eastAsia="宋体" w:cs="宋体"/>
          <w:spacing w:val="9"/>
          <w:sz w:val="20"/>
          <w:szCs w:val="20"/>
        </w:rPr>
        <w:t>除外）。供应商的书面澄清、说明和补正属于响应文件的组成</w:t>
      </w:r>
      <w:r>
        <w:rPr>
          <w:rFonts w:ascii="宋体" w:hAnsi="宋体" w:eastAsia="宋体" w:cs="宋体"/>
          <w:spacing w:val="8"/>
          <w:sz w:val="20"/>
          <w:szCs w:val="20"/>
        </w:rPr>
        <w:t>部分。</w:t>
      </w:r>
    </w:p>
    <w:p w14:paraId="53789E16">
      <w:pPr>
        <w:spacing w:before="162" w:line="302" w:lineRule="auto"/>
        <w:ind w:left="4" w:firstLine="416"/>
        <w:rPr>
          <w:rFonts w:ascii="宋体" w:hAnsi="宋体" w:eastAsia="宋体" w:cs="宋体"/>
          <w:sz w:val="20"/>
          <w:szCs w:val="20"/>
        </w:rPr>
      </w:pPr>
      <w:r>
        <w:rPr>
          <w:rFonts w:ascii="Times New Roman" w:hAnsi="Times New Roman" w:eastAsia="Times New Roman" w:cs="Times New Roman"/>
          <w:spacing w:val="11"/>
          <w:sz w:val="20"/>
          <w:szCs w:val="20"/>
        </w:rPr>
        <w:t xml:space="preserve">3.3.3  </w:t>
      </w:r>
      <w:r>
        <w:rPr>
          <w:rFonts w:ascii="宋体" w:hAnsi="宋体" w:eastAsia="宋体" w:cs="宋体"/>
          <w:spacing w:val="11"/>
          <w:sz w:val="20"/>
          <w:szCs w:val="20"/>
        </w:rPr>
        <w:t>磋商小组对供应商提交的澄清、说明或</w:t>
      </w:r>
      <w:r>
        <w:rPr>
          <w:rFonts w:ascii="宋体" w:hAnsi="宋体" w:eastAsia="宋体" w:cs="宋体"/>
          <w:spacing w:val="10"/>
          <w:sz w:val="20"/>
          <w:szCs w:val="20"/>
        </w:rPr>
        <w:t>补正有疑问的，可以要求供应商进一步澄清、说明或补</w:t>
      </w:r>
      <w:r>
        <w:rPr>
          <w:rFonts w:ascii="宋体" w:hAnsi="宋体" w:eastAsia="宋体" w:cs="宋体"/>
          <w:spacing w:val="8"/>
          <w:sz w:val="20"/>
          <w:szCs w:val="20"/>
        </w:rPr>
        <w:t>正，直至满足磋商小组的要求。</w:t>
      </w:r>
    </w:p>
    <w:p w14:paraId="37764A63">
      <w:pPr>
        <w:spacing w:before="162" w:line="228" w:lineRule="auto"/>
        <w:ind w:left="420"/>
        <w:rPr>
          <w:rFonts w:ascii="宋体" w:hAnsi="宋体" w:eastAsia="宋体" w:cs="宋体"/>
          <w:sz w:val="20"/>
          <w:szCs w:val="20"/>
        </w:rPr>
      </w:pPr>
      <w:r>
        <w:rPr>
          <w:rFonts w:ascii="Times New Roman" w:hAnsi="Times New Roman" w:eastAsia="Times New Roman" w:cs="Times New Roman"/>
          <w:spacing w:val="5"/>
          <w:sz w:val="20"/>
          <w:szCs w:val="20"/>
        </w:rPr>
        <w:t xml:space="preserve">3.4  </w:t>
      </w:r>
      <w:r>
        <w:rPr>
          <w:rFonts w:ascii="宋体" w:hAnsi="宋体" w:eastAsia="宋体" w:cs="宋体"/>
          <w:spacing w:val="5"/>
          <w:sz w:val="20"/>
          <w:szCs w:val="20"/>
        </w:rPr>
        <w:t>评审结果</w:t>
      </w:r>
    </w:p>
    <w:p w14:paraId="23C4473C">
      <w:pPr>
        <w:spacing w:before="163" w:line="302" w:lineRule="auto"/>
        <w:ind w:firstLine="419"/>
        <w:rPr>
          <w:rFonts w:ascii="宋体" w:hAnsi="宋体" w:eastAsia="宋体" w:cs="宋体"/>
          <w:sz w:val="20"/>
          <w:szCs w:val="20"/>
        </w:rPr>
      </w:pPr>
      <w:r>
        <w:rPr>
          <w:rFonts w:ascii="Times New Roman" w:hAnsi="Times New Roman" w:eastAsia="Times New Roman" w:cs="Times New Roman"/>
          <w:spacing w:val="9"/>
          <w:sz w:val="20"/>
          <w:szCs w:val="20"/>
        </w:rPr>
        <w:t>3.4.</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除第二章“供应商须知</w:t>
      </w:r>
      <w:r>
        <w:rPr>
          <w:rFonts w:ascii="宋体" w:hAnsi="宋体" w:eastAsia="宋体" w:cs="宋体"/>
          <w:spacing w:val="-70"/>
          <w:sz w:val="20"/>
          <w:szCs w:val="20"/>
        </w:rPr>
        <w:t xml:space="preserve"> </w:t>
      </w:r>
      <w:r>
        <w:rPr>
          <w:rFonts w:ascii="宋体" w:hAnsi="宋体" w:eastAsia="宋体" w:cs="宋体"/>
          <w:spacing w:val="9"/>
          <w:sz w:val="20"/>
          <w:szCs w:val="20"/>
        </w:rPr>
        <w:t>”前附表授权直接确定成交人外，磋商小组按照得分由高到低的顺序推</w:t>
      </w:r>
      <w:r>
        <w:rPr>
          <w:rFonts w:ascii="宋体" w:hAnsi="宋体" w:eastAsia="宋体" w:cs="宋体"/>
          <w:spacing w:val="6"/>
          <w:sz w:val="20"/>
          <w:szCs w:val="20"/>
        </w:rPr>
        <w:t>荐成交候选人。</w:t>
      </w:r>
    </w:p>
    <w:p w14:paraId="1634AABA">
      <w:pPr>
        <w:spacing w:before="162" w:line="226" w:lineRule="auto"/>
        <w:ind w:left="420"/>
        <w:rPr>
          <w:rFonts w:ascii="宋体" w:hAnsi="宋体" w:eastAsia="宋体" w:cs="宋体"/>
          <w:sz w:val="20"/>
          <w:szCs w:val="20"/>
        </w:rPr>
      </w:pPr>
      <w:r>
        <w:rPr>
          <w:rFonts w:ascii="Times New Roman" w:hAnsi="Times New Roman" w:eastAsia="Times New Roman" w:cs="Times New Roman"/>
          <w:spacing w:val="8"/>
          <w:sz w:val="20"/>
          <w:szCs w:val="20"/>
        </w:rPr>
        <w:t xml:space="preserve">3.4.2  </w:t>
      </w:r>
      <w:r>
        <w:rPr>
          <w:rFonts w:ascii="宋体" w:hAnsi="宋体" w:eastAsia="宋体" w:cs="宋体"/>
          <w:spacing w:val="8"/>
          <w:sz w:val="20"/>
          <w:szCs w:val="20"/>
        </w:rPr>
        <w:t>磋商小组完成评审后，应当向采购人</w:t>
      </w:r>
      <w:r>
        <w:rPr>
          <w:rFonts w:ascii="宋体" w:hAnsi="宋体" w:eastAsia="宋体" w:cs="宋体"/>
          <w:spacing w:val="7"/>
          <w:sz w:val="20"/>
          <w:szCs w:val="20"/>
        </w:rPr>
        <w:t>提交评审报告。</w:t>
      </w:r>
    </w:p>
    <w:p w14:paraId="2F60057F">
      <w:pPr>
        <w:spacing w:before="150" w:line="224" w:lineRule="auto"/>
        <w:ind w:left="3655"/>
        <w:outlineLvl w:val="0"/>
        <w:rPr>
          <w:rFonts w:ascii="宋体" w:hAnsi="宋体" w:eastAsia="宋体" w:cs="宋体"/>
          <w:b/>
          <w:bCs/>
          <w:spacing w:val="6"/>
          <w:sz w:val="31"/>
          <w:szCs w:val="31"/>
        </w:rPr>
      </w:pPr>
    </w:p>
    <w:p w14:paraId="3C2E97C5">
      <w:pPr>
        <w:spacing w:before="150" w:line="224" w:lineRule="auto"/>
        <w:ind w:left="3655"/>
        <w:outlineLvl w:val="0"/>
        <w:rPr>
          <w:rFonts w:ascii="宋体" w:hAnsi="宋体" w:eastAsia="宋体" w:cs="宋体"/>
          <w:b/>
          <w:bCs/>
          <w:spacing w:val="6"/>
          <w:sz w:val="31"/>
          <w:szCs w:val="31"/>
        </w:rPr>
      </w:pPr>
    </w:p>
    <w:p w14:paraId="0AF3070C">
      <w:pPr>
        <w:spacing w:before="150" w:line="224" w:lineRule="auto"/>
        <w:ind w:left="3655"/>
        <w:outlineLvl w:val="0"/>
        <w:rPr>
          <w:rFonts w:ascii="宋体" w:hAnsi="宋体" w:eastAsia="宋体" w:cs="宋体"/>
          <w:b/>
          <w:bCs/>
          <w:spacing w:val="6"/>
          <w:sz w:val="31"/>
          <w:szCs w:val="31"/>
        </w:rPr>
      </w:pPr>
    </w:p>
    <w:p w14:paraId="012872DD">
      <w:pPr>
        <w:spacing w:before="150" w:line="224" w:lineRule="auto"/>
        <w:ind w:left="3655"/>
        <w:outlineLvl w:val="0"/>
        <w:rPr>
          <w:rFonts w:ascii="宋体" w:hAnsi="宋体" w:eastAsia="宋体" w:cs="宋体"/>
          <w:b/>
          <w:bCs/>
          <w:spacing w:val="6"/>
          <w:sz w:val="31"/>
          <w:szCs w:val="31"/>
        </w:rPr>
      </w:pPr>
    </w:p>
    <w:p w14:paraId="23C0540F">
      <w:pPr>
        <w:spacing w:before="150" w:line="224" w:lineRule="auto"/>
        <w:ind w:left="3655"/>
        <w:outlineLvl w:val="0"/>
        <w:rPr>
          <w:rFonts w:ascii="宋体" w:hAnsi="宋体" w:eastAsia="宋体" w:cs="宋体"/>
          <w:b/>
          <w:bCs/>
          <w:spacing w:val="6"/>
          <w:sz w:val="31"/>
          <w:szCs w:val="31"/>
        </w:rPr>
      </w:pPr>
    </w:p>
    <w:p w14:paraId="3AA38CF0">
      <w:pPr>
        <w:spacing w:before="150" w:line="224" w:lineRule="auto"/>
        <w:ind w:left="3655"/>
        <w:outlineLvl w:val="0"/>
        <w:rPr>
          <w:rFonts w:ascii="宋体" w:hAnsi="宋体" w:eastAsia="宋体" w:cs="宋体"/>
          <w:b/>
          <w:bCs/>
          <w:spacing w:val="6"/>
          <w:sz w:val="31"/>
          <w:szCs w:val="31"/>
        </w:rPr>
      </w:pPr>
    </w:p>
    <w:p w14:paraId="4283B685">
      <w:pPr>
        <w:spacing w:before="150" w:line="224" w:lineRule="auto"/>
        <w:ind w:left="3655"/>
        <w:outlineLvl w:val="0"/>
        <w:rPr>
          <w:rFonts w:ascii="宋体" w:hAnsi="宋体" w:eastAsia="宋体" w:cs="宋体"/>
          <w:b/>
          <w:bCs/>
          <w:spacing w:val="6"/>
          <w:sz w:val="31"/>
          <w:szCs w:val="31"/>
        </w:rPr>
      </w:pPr>
    </w:p>
    <w:p w14:paraId="41CDD38A">
      <w:pPr>
        <w:spacing w:before="150" w:line="224" w:lineRule="auto"/>
        <w:ind w:left="3655"/>
        <w:outlineLvl w:val="0"/>
        <w:rPr>
          <w:rFonts w:ascii="宋体" w:hAnsi="宋体" w:eastAsia="宋体" w:cs="宋体"/>
          <w:b/>
          <w:bCs/>
          <w:spacing w:val="6"/>
          <w:sz w:val="31"/>
          <w:szCs w:val="31"/>
        </w:rPr>
      </w:pPr>
    </w:p>
    <w:p w14:paraId="23B19320">
      <w:pPr>
        <w:spacing w:before="150" w:line="224" w:lineRule="auto"/>
        <w:ind w:left="3655"/>
        <w:outlineLvl w:val="0"/>
        <w:rPr>
          <w:rFonts w:ascii="宋体" w:hAnsi="宋体" w:eastAsia="宋体" w:cs="宋体"/>
          <w:b/>
          <w:bCs/>
          <w:spacing w:val="6"/>
          <w:sz w:val="31"/>
          <w:szCs w:val="31"/>
        </w:rPr>
      </w:pPr>
    </w:p>
    <w:p w14:paraId="3BCBB41A">
      <w:pPr>
        <w:spacing w:before="150" w:line="224" w:lineRule="auto"/>
        <w:ind w:left="3655"/>
        <w:outlineLvl w:val="0"/>
        <w:rPr>
          <w:rFonts w:ascii="宋体" w:hAnsi="宋体" w:eastAsia="宋体" w:cs="宋体"/>
          <w:b/>
          <w:bCs/>
          <w:spacing w:val="6"/>
          <w:sz w:val="31"/>
          <w:szCs w:val="31"/>
        </w:rPr>
      </w:pPr>
    </w:p>
    <w:p w14:paraId="4DC1B8EC">
      <w:pPr>
        <w:spacing w:before="150" w:line="224" w:lineRule="auto"/>
        <w:ind w:left="3655"/>
        <w:outlineLvl w:val="0"/>
        <w:rPr>
          <w:rFonts w:ascii="宋体" w:hAnsi="宋体" w:eastAsia="宋体" w:cs="宋体"/>
          <w:b/>
          <w:bCs/>
          <w:spacing w:val="6"/>
          <w:sz w:val="31"/>
          <w:szCs w:val="31"/>
        </w:rPr>
      </w:pPr>
    </w:p>
    <w:p w14:paraId="557494C0">
      <w:pPr>
        <w:spacing w:before="150" w:line="224" w:lineRule="auto"/>
        <w:ind w:left="3655"/>
        <w:outlineLvl w:val="0"/>
        <w:rPr>
          <w:rFonts w:ascii="宋体" w:hAnsi="宋体" w:eastAsia="宋体" w:cs="宋体"/>
          <w:b/>
          <w:bCs/>
          <w:spacing w:val="6"/>
          <w:sz w:val="31"/>
          <w:szCs w:val="31"/>
        </w:rPr>
      </w:pPr>
    </w:p>
    <w:p w14:paraId="378AE6DA">
      <w:pPr>
        <w:spacing w:before="150" w:line="224" w:lineRule="auto"/>
        <w:ind w:left="3655"/>
        <w:outlineLvl w:val="0"/>
        <w:rPr>
          <w:rFonts w:ascii="宋体" w:hAnsi="宋体" w:eastAsia="宋体" w:cs="宋体"/>
          <w:b/>
          <w:bCs/>
          <w:spacing w:val="6"/>
          <w:sz w:val="31"/>
          <w:szCs w:val="31"/>
        </w:rPr>
      </w:pPr>
    </w:p>
    <w:p w14:paraId="075E9BFD">
      <w:pPr>
        <w:spacing w:before="150" w:line="224" w:lineRule="auto"/>
        <w:ind w:left="3655"/>
        <w:outlineLvl w:val="0"/>
        <w:rPr>
          <w:rFonts w:ascii="宋体" w:hAnsi="宋体" w:eastAsia="宋体" w:cs="宋体"/>
          <w:b/>
          <w:bCs/>
          <w:spacing w:val="6"/>
          <w:sz w:val="31"/>
          <w:szCs w:val="31"/>
        </w:rPr>
      </w:pPr>
    </w:p>
    <w:p w14:paraId="78BF56CE">
      <w:pPr>
        <w:spacing w:before="150" w:line="224" w:lineRule="auto"/>
        <w:ind w:left="3655"/>
        <w:outlineLvl w:val="0"/>
        <w:rPr>
          <w:rFonts w:ascii="宋体" w:hAnsi="宋体" w:eastAsia="宋体" w:cs="宋体"/>
          <w:b/>
          <w:bCs/>
          <w:spacing w:val="6"/>
          <w:sz w:val="31"/>
          <w:szCs w:val="31"/>
        </w:rPr>
      </w:pPr>
    </w:p>
    <w:p w14:paraId="483D4DDC">
      <w:pPr>
        <w:spacing w:before="150" w:line="224" w:lineRule="auto"/>
        <w:ind w:left="3655"/>
        <w:outlineLvl w:val="0"/>
        <w:rPr>
          <w:rFonts w:ascii="宋体" w:hAnsi="宋体" w:eastAsia="宋体" w:cs="宋体"/>
          <w:b/>
          <w:bCs/>
          <w:spacing w:val="6"/>
          <w:sz w:val="31"/>
          <w:szCs w:val="31"/>
        </w:rPr>
      </w:pPr>
    </w:p>
    <w:p w14:paraId="3D215DA8">
      <w:pPr>
        <w:spacing w:before="150" w:line="224" w:lineRule="auto"/>
        <w:ind w:left="3655"/>
        <w:outlineLvl w:val="0"/>
        <w:rPr>
          <w:rFonts w:ascii="宋体" w:hAnsi="宋体" w:eastAsia="宋体" w:cs="宋体"/>
          <w:b/>
          <w:bCs/>
          <w:spacing w:val="6"/>
          <w:sz w:val="31"/>
          <w:szCs w:val="31"/>
        </w:rPr>
      </w:pPr>
    </w:p>
    <w:p w14:paraId="46E922A1">
      <w:pPr>
        <w:spacing w:before="150" w:line="224" w:lineRule="auto"/>
        <w:ind w:left="3655"/>
        <w:outlineLvl w:val="0"/>
        <w:rPr>
          <w:rFonts w:ascii="宋体" w:hAnsi="宋体" w:eastAsia="宋体" w:cs="宋体"/>
          <w:b/>
          <w:bCs/>
          <w:spacing w:val="6"/>
          <w:sz w:val="31"/>
          <w:szCs w:val="31"/>
        </w:rPr>
      </w:pPr>
    </w:p>
    <w:p w14:paraId="36C3D169">
      <w:pPr>
        <w:spacing w:before="150" w:line="224" w:lineRule="auto"/>
        <w:ind w:left="3655"/>
        <w:outlineLvl w:val="0"/>
        <w:rPr>
          <w:rFonts w:ascii="宋体" w:hAnsi="宋体" w:eastAsia="宋体" w:cs="宋体"/>
          <w:b/>
          <w:bCs/>
          <w:spacing w:val="6"/>
          <w:sz w:val="31"/>
          <w:szCs w:val="31"/>
        </w:rPr>
      </w:pPr>
    </w:p>
    <w:p w14:paraId="27194E7A">
      <w:pPr>
        <w:spacing w:before="150" w:line="224" w:lineRule="auto"/>
        <w:ind w:left="3655"/>
        <w:outlineLvl w:val="0"/>
        <w:rPr>
          <w:rFonts w:ascii="宋体" w:hAnsi="宋体" w:eastAsia="宋体" w:cs="宋体"/>
          <w:b/>
          <w:bCs/>
          <w:spacing w:val="6"/>
          <w:sz w:val="31"/>
          <w:szCs w:val="31"/>
        </w:rPr>
      </w:pPr>
    </w:p>
    <w:p w14:paraId="67E05E6E">
      <w:pPr>
        <w:spacing w:before="150" w:line="224" w:lineRule="auto"/>
        <w:ind w:left="3655"/>
        <w:outlineLvl w:val="0"/>
        <w:rPr>
          <w:rFonts w:ascii="宋体" w:hAnsi="宋体" w:eastAsia="宋体" w:cs="宋体"/>
          <w:b/>
          <w:bCs/>
          <w:spacing w:val="6"/>
          <w:sz w:val="31"/>
          <w:szCs w:val="31"/>
        </w:rPr>
      </w:pPr>
    </w:p>
    <w:p w14:paraId="314DB836">
      <w:pPr>
        <w:spacing w:before="150" w:line="224" w:lineRule="auto"/>
        <w:ind w:left="3655"/>
        <w:outlineLvl w:val="0"/>
        <w:rPr>
          <w:rFonts w:ascii="宋体" w:hAnsi="宋体" w:eastAsia="宋体" w:cs="宋体"/>
          <w:b/>
          <w:bCs/>
          <w:spacing w:val="6"/>
          <w:sz w:val="31"/>
          <w:szCs w:val="31"/>
        </w:rPr>
      </w:pPr>
    </w:p>
    <w:p w14:paraId="1271AEE9">
      <w:pPr>
        <w:spacing w:before="150" w:line="224" w:lineRule="auto"/>
        <w:ind w:firstLine="3232" w:firstLineChars="1000"/>
        <w:outlineLvl w:val="0"/>
        <w:rPr>
          <w:rFonts w:ascii="宋体" w:hAnsi="宋体" w:eastAsia="宋体" w:cs="宋体"/>
          <w:sz w:val="31"/>
          <w:szCs w:val="31"/>
        </w:rPr>
      </w:pPr>
      <w:bookmarkStart w:id="9" w:name="_Toc19917"/>
      <w:r>
        <w:rPr>
          <w:rFonts w:ascii="宋体" w:hAnsi="宋体" w:eastAsia="宋体" w:cs="宋体"/>
          <w:b/>
          <w:bCs/>
          <w:spacing w:val="6"/>
          <w:sz w:val="31"/>
          <w:szCs w:val="31"/>
        </w:rPr>
        <w:t>第四章</w:t>
      </w:r>
      <w:r>
        <w:rPr>
          <w:rFonts w:ascii="宋体" w:hAnsi="宋体" w:eastAsia="宋体" w:cs="宋体"/>
          <w:spacing w:val="6"/>
          <w:sz w:val="31"/>
          <w:szCs w:val="31"/>
        </w:rPr>
        <w:t xml:space="preserve"> </w:t>
      </w:r>
      <w:bookmarkEnd w:id="9"/>
      <w:r>
        <w:rPr>
          <w:rFonts w:ascii="宋体" w:hAnsi="宋体" w:eastAsia="宋体" w:cs="宋体"/>
          <w:b/>
          <w:bCs/>
          <w:spacing w:val="6"/>
          <w:sz w:val="31"/>
          <w:szCs w:val="31"/>
        </w:rPr>
        <w:t>合同条款</w:t>
      </w:r>
    </w:p>
    <w:p w14:paraId="7DBB80CB">
      <w:pPr>
        <w:pStyle w:val="2"/>
        <w:spacing w:line="298" w:lineRule="auto"/>
      </w:pPr>
    </w:p>
    <w:p w14:paraId="25780CA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Arial" w:hAnsi="Arial" w:eastAsia="Arial" w:cs="Arial"/>
          <w:snapToGrid w:val="0"/>
          <w:color w:val="auto"/>
          <w:spacing w:val="0"/>
          <w:kern w:val="0"/>
          <w:sz w:val="21"/>
          <w:szCs w:val="21"/>
          <w:lang w:val="en-US" w:eastAsia="en-US" w:bidi="ar-SA"/>
        </w:rPr>
      </w:pPr>
    </w:p>
    <w:p w14:paraId="0FE3DC5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val="en-US" w:eastAsia="en-US"/>
        </w:rPr>
      </w:pPr>
      <w:r>
        <w:rPr>
          <w:rFonts w:hint="eastAsia" w:ascii="方正小标宋简体" w:hAnsi="方正小标宋简体" w:eastAsia="方正小标宋简体" w:cs="方正小标宋简体"/>
          <w:snapToGrid w:val="0"/>
          <w:color w:val="auto"/>
          <w:spacing w:val="0"/>
          <w:kern w:val="0"/>
          <w:sz w:val="40"/>
          <w:szCs w:val="40"/>
          <w:lang w:val="en-US" w:eastAsia="en-US"/>
        </w:rPr>
        <w:t>登封市自然资源和规划局</w:t>
      </w:r>
    </w:p>
    <w:p w14:paraId="292B383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val="en-US" w:eastAsia="en-US"/>
        </w:rPr>
      </w:pPr>
      <w:r>
        <w:rPr>
          <w:rFonts w:hint="eastAsia" w:ascii="方正小标宋简体" w:hAnsi="方正小标宋简体" w:eastAsia="方正小标宋简体" w:cs="方正小标宋简体"/>
          <w:snapToGrid w:val="0"/>
          <w:color w:val="auto"/>
          <w:spacing w:val="0"/>
          <w:kern w:val="0"/>
          <w:sz w:val="40"/>
          <w:szCs w:val="40"/>
          <w:u w:val="single"/>
          <w:lang w:val="en-US" w:eastAsia="zh-CN"/>
        </w:rPr>
        <w:t xml:space="preserve">            </w:t>
      </w:r>
      <w:r>
        <w:rPr>
          <w:rFonts w:hint="eastAsia" w:ascii="方正小标宋简体" w:hAnsi="方正小标宋简体" w:eastAsia="方正小标宋简体" w:cs="方正小标宋简体"/>
          <w:snapToGrid w:val="0"/>
          <w:color w:val="auto"/>
          <w:spacing w:val="0"/>
          <w:kern w:val="0"/>
          <w:sz w:val="40"/>
          <w:szCs w:val="40"/>
          <w:lang w:val="en-US" w:eastAsia="en-US"/>
        </w:rPr>
        <w:t>项目</w:t>
      </w:r>
    </w:p>
    <w:p w14:paraId="75D7257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center"/>
        <w:textAlignment w:val="baseline"/>
        <w:rPr>
          <w:rFonts w:hint="eastAsia" w:ascii="方正小标宋简体" w:hAnsi="方正小标宋简体" w:eastAsia="方正小标宋简体" w:cs="方正小标宋简体"/>
          <w:snapToGrid w:val="0"/>
          <w:color w:val="auto"/>
          <w:spacing w:val="0"/>
          <w:kern w:val="0"/>
          <w:sz w:val="36"/>
          <w:szCs w:val="36"/>
          <w:lang w:val="en-US" w:eastAsia="en-US"/>
        </w:rPr>
      </w:pPr>
    </w:p>
    <w:p w14:paraId="102A1C0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eastAsia="en-US"/>
        </w:rPr>
      </w:pPr>
      <w:bookmarkStart w:id="10" w:name="bookmark15"/>
      <w:bookmarkEnd w:id="10"/>
      <w:r>
        <w:rPr>
          <w:rFonts w:hint="eastAsia" w:ascii="方正小标宋简体" w:hAnsi="方正小标宋简体" w:eastAsia="方正小标宋简体" w:cs="方正小标宋简体"/>
          <w:snapToGrid w:val="0"/>
          <w:color w:val="auto"/>
          <w:spacing w:val="0"/>
          <w:kern w:val="0"/>
          <w:sz w:val="40"/>
          <w:szCs w:val="40"/>
          <w:lang w:eastAsia="en-US"/>
        </w:rPr>
        <w:t xml:space="preserve">技 </w:t>
      </w:r>
    </w:p>
    <w:p w14:paraId="44C60C6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eastAsia="en-US"/>
        </w:rPr>
      </w:pPr>
      <w:r>
        <w:rPr>
          <w:rFonts w:hint="eastAsia" w:ascii="方正小标宋简体" w:hAnsi="方正小标宋简体" w:eastAsia="方正小标宋简体" w:cs="方正小标宋简体"/>
          <w:snapToGrid w:val="0"/>
          <w:color w:val="auto"/>
          <w:spacing w:val="0"/>
          <w:kern w:val="0"/>
          <w:sz w:val="40"/>
          <w:szCs w:val="40"/>
          <w:lang w:eastAsia="en-US"/>
        </w:rPr>
        <w:t xml:space="preserve">术 </w:t>
      </w:r>
    </w:p>
    <w:p w14:paraId="073C233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eastAsia="en-US"/>
        </w:rPr>
      </w:pPr>
      <w:r>
        <w:rPr>
          <w:rFonts w:hint="eastAsia" w:ascii="方正小标宋简体" w:hAnsi="方正小标宋简体" w:eastAsia="方正小标宋简体" w:cs="方正小标宋简体"/>
          <w:snapToGrid w:val="0"/>
          <w:color w:val="auto"/>
          <w:spacing w:val="0"/>
          <w:kern w:val="0"/>
          <w:sz w:val="40"/>
          <w:szCs w:val="40"/>
          <w:lang w:eastAsia="en-US"/>
        </w:rPr>
        <w:t xml:space="preserve">服 </w:t>
      </w:r>
    </w:p>
    <w:p w14:paraId="33BE27A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eastAsia="en-US"/>
        </w:rPr>
      </w:pPr>
      <w:r>
        <w:rPr>
          <w:rFonts w:hint="eastAsia" w:ascii="方正小标宋简体" w:hAnsi="方正小标宋简体" w:eastAsia="方正小标宋简体" w:cs="方正小标宋简体"/>
          <w:snapToGrid w:val="0"/>
          <w:color w:val="auto"/>
          <w:spacing w:val="0"/>
          <w:kern w:val="0"/>
          <w:sz w:val="40"/>
          <w:szCs w:val="40"/>
          <w:lang w:eastAsia="en-US"/>
        </w:rPr>
        <w:t xml:space="preserve">务 </w:t>
      </w:r>
    </w:p>
    <w:p w14:paraId="1906AAD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eastAsia="en-US"/>
        </w:rPr>
      </w:pPr>
      <w:r>
        <w:rPr>
          <w:rFonts w:hint="eastAsia" w:ascii="方正小标宋简体" w:hAnsi="方正小标宋简体" w:eastAsia="方正小标宋简体" w:cs="方正小标宋简体"/>
          <w:snapToGrid w:val="0"/>
          <w:color w:val="auto"/>
          <w:spacing w:val="0"/>
          <w:kern w:val="0"/>
          <w:sz w:val="40"/>
          <w:szCs w:val="40"/>
          <w:lang w:eastAsia="en-US"/>
        </w:rPr>
        <w:t xml:space="preserve">合 </w:t>
      </w:r>
    </w:p>
    <w:p w14:paraId="12C440B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00" w:firstLineChars="200"/>
        <w:jc w:val="center"/>
        <w:textAlignment w:val="baseline"/>
        <w:rPr>
          <w:rFonts w:hint="eastAsia" w:ascii="方正小标宋简体" w:hAnsi="方正小标宋简体" w:eastAsia="方正小标宋简体" w:cs="方正小标宋简体"/>
          <w:snapToGrid w:val="0"/>
          <w:color w:val="auto"/>
          <w:spacing w:val="0"/>
          <w:kern w:val="0"/>
          <w:sz w:val="40"/>
          <w:szCs w:val="40"/>
          <w:lang w:eastAsia="en-US"/>
        </w:rPr>
      </w:pPr>
      <w:r>
        <w:rPr>
          <w:rFonts w:hint="eastAsia" w:ascii="方正小标宋简体" w:hAnsi="方正小标宋简体" w:eastAsia="方正小标宋简体" w:cs="方正小标宋简体"/>
          <w:snapToGrid w:val="0"/>
          <w:color w:val="auto"/>
          <w:spacing w:val="0"/>
          <w:kern w:val="0"/>
          <w:sz w:val="40"/>
          <w:szCs w:val="40"/>
          <w:lang w:eastAsia="en-US"/>
        </w:rPr>
        <w:t>同</w:t>
      </w:r>
    </w:p>
    <w:p w14:paraId="4BA7603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Arial" w:hAnsi="Arial" w:eastAsia="Arial" w:cs="Arial"/>
          <w:snapToGrid w:val="0"/>
          <w:color w:val="auto"/>
          <w:spacing w:val="0"/>
          <w:kern w:val="0"/>
          <w:sz w:val="21"/>
          <w:szCs w:val="21"/>
          <w:lang w:val="en-US" w:eastAsia="en-US" w:bidi="ar-SA"/>
        </w:rPr>
      </w:pPr>
    </w:p>
    <w:p w14:paraId="7FDDCCA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Arial" w:hAnsi="Arial" w:eastAsia="Arial" w:cs="Arial"/>
          <w:snapToGrid w:val="0"/>
          <w:color w:val="auto"/>
          <w:spacing w:val="0"/>
          <w:kern w:val="0"/>
          <w:sz w:val="21"/>
          <w:szCs w:val="21"/>
          <w:lang w:val="en-US" w:eastAsia="en-US" w:bidi="ar-SA"/>
        </w:rPr>
      </w:pPr>
    </w:p>
    <w:p w14:paraId="3DFE7AC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Arial" w:hAnsi="Arial" w:eastAsia="Arial" w:cs="Arial"/>
          <w:snapToGrid w:val="0"/>
          <w:color w:val="auto"/>
          <w:spacing w:val="0"/>
          <w:kern w:val="0"/>
          <w:sz w:val="21"/>
          <w:szCs w:val="21"/>
          <w:lang w:val="en-US" w:eastAsia="en-US" w:bidi="ar-SA"/>
        </w:rPr>
      </w:pPr>
    </w:p>
    <w:p w14:paraId="4EB50D9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Arial" w:hAnsi="Arial" w:eastAsia="Arial" w:cs="Arial"/>
          <w:snapToGrid w:val="0"/>
          <w:color w:val="auto"/>
          <w:spacing w:val="0"/>
          <w:kern w:val="0"/>
          <w:sz w:val="21"/>
          <w:szCs w:val="21"/>
          <w:lang w:val="en-US" w:eastAsia="en-US" w:bidi="ar-SA"/>
        </w:rPr>
      </w:pPr>
    </w:p>
    <w:p w14:paraId="03596AA3">
      <w:pPr>
        <w:keepNext w:val="0"/>
        <w:keepLines w:val="0"/>
        <w:pageBreakBefore w:val="0"/>
        <w:widowControl/>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color w:val="auto"/>
          <w:spacing w:val="0"/>
          <w:sz w:val="24"/>
          <w:szCs w:val="24"/>
          <w:u w:val="single"/>
          <w:lang w:val="en-US" w:eastAsia="zh-CN"/>
        </w:rPr>
      </w:pPr>
      <w:r>
        <w:rPr>
          <w:rFonts w:hint="eastAsia" w:ascii="宋体" w:hAnsi="宋体" w:eastAsia="宋体" w:cs="宋体"/>
          <w:color w:val="auto"/>
          <w:spacing w:val="0"/>
          <w:sz w:val="24"/>
          <w:szCs w:val="24"/>
          <w:lang w:eastAsia="en-US"/>
        </w:rPr>
        <w:t>项  目  名  称  ：</w:t>
      </w:r>
      <w:r>
        <w:rPr>
          <w:rFonts w:hint="eastAsia" w:ascii="宋体" w:hAnsi="宋体" w:eastAsia="宋体" w:cs="宋体"/>
          <w:color w:val="auto"/>
          <w:spacing w:val="0"/>
          <w:sz w:val="24"/>
          <w:szCs w:val="24"/>
          <w:u w:val="single"/>
          <w:lang w:eastAsia="en-US"/>
        </w:rPr>
        <w:t xml:space="preserve"> </w:t>
      </w:r>
      <w:r>
        <w:rPr>
          <w:rFonts w:hint="eastAsia" w:ascii="宋体" w:hAnsi="宋体" w:cs="宋体"/>
          <w:color w:val="auto"/>
          <w:spacing w:val="0"/>
          <w:sz w:val="24"/>
          <w:szCs w:val="24"/>
          <w:u w:val="single"/>
          <w:lang w:val="en-US" w:eastAsia="zh-CN"/>
        </w:rPr>
        <w:t xml:space="preserve">                                  </w:t>
      </w:r>
    </w:p>
    <w:p w14:paraId="3F535DB5">
      <w:pPr>
        <w:keepNext w:val="0"/>
        <w:keepLines w:val="0"/>
        <w:pageBreakBefore w:val="0"/>
        <w:widowControl/>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color w:val="auto"/>
          <w:spacing w:val="0"/>
          <w:sz w:val="24"/>
          <w:szCs w:val="24"/>
          <w:u w:val="single"/>
          <w:lang w:eastAsia="en-US"/>
        </w:rPr>
      </w:pPr>
      <w:r>
        <w:rPr>
          <w:rFonts w:hint="eastAsia" w:ascii="宋体" w:hAnsi="宋体" w:eastAsia="宋体" w:cs="宋体"/>
          <w:color w:val="auto"/>
          <w:spacing w:val="0"/>
          <w:sz w:val="24"/>
          <w:szCs w:val="24"/>
          <w:lang w:eastAsia="en-US"/>
        </w:rPr>
        <w:t>项  目  编  号  ：</w:t>
      </w:r>
      <w:r>
        <w:rPr>
          <w:rFonts w:hint="eastAsia" w:ascii="宋体" w:hAnsi="宋体" w:eastAsia="宋体" w:cs="宋体"/>
          <w:color w:val="auto"/>
          <w:spacing w:val="0"/>
          <w:sz w:val="24"/>
          <w:szCs w:val="24"/>
          <w:u w:val="single"/>
          <w:lang w:eastAsia="en-US"/>
        </w:rPr>
        <w:t xml:space="preserve"> </w:t>
      </w:r>
      <w:r>
        <w:rPr>
          <w:rFonts w:hint="eastAsia" w:ascii="宋体" w:hAnsi="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eastAsia="en-US"/>
        </w:rPr>
        <w:t xml:space="preserve"> </w:t>
      </w:r>
    </w:p>
    <w:p w14:paraId="5699E41F">
      <w:pPr>
        <w:keepNext w:val="0"/>
        <w:keepLines w:val="0"/>
        <w:pageBreakBefore w:val="0"/>
        <w:widowControl/>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甲方  ：</w:t>
      </w:r>
      <w:r>
        <w:rPr>
          <w:rFonts w:hint="eastAsia" w:ascii="宋体" w:hAnsi="宋体" w:eastAsia="宋体" w:cs="宋体"/>
          <w:color w:val="auto"/>
          <w:spacing w:val="0"/>
          <w:sz w:val="24"/>
          <w:szCs w:val="24"/>
          <w:u w:val="single"/>
          <w:lang w:eastAsia="en-US"/>
        </w:rPr>
        <w:t xml:space="preserve">  登封市自然资源和规划局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eastAsia="en-US"/>
        </w:rPr>
        <w:t xml:space="preserve">   </w:t>
      </w:r>
    </w:p>
    <w:p w14:paraId="34A05456">
      <w:pPr>
        <w:keepNext w:val="0"/>
        <w:keepLines w:val="0"/>
        <w:pageBreakBefore w:val="0"/>
        <w:widowControl/>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color w:val="auto"/>
          <w:spacing w:val="0"/>
          <w:sz w:val="24"/>
          <w:szCs w:val="24"/>
          <w:u w:val="single"/>
          <w:lang w:val="en-US" w:eastAsia="zh-CN"/>
        </w:rPr>
      </w:pPr>
      <w:r>
        <w:rPr>
          <w:rFonts w:hint="eastAsia" w:ascii="宋体" w:hAnsi="宋体" w:eastAsia="宋体" w:cs="宋体"/>
          <w:color w:val="auto"/>
          <w:spacing w:val="0"/>
          <w:sz w:val="24"/>
          <w:szCs w:val="24"/>
          <w:lang w:eastAsia="en-US"/>
        </w:rPr>
        <w:t>乙方  ：</w:t>
      </w:r>
      <w:r>
        <w:rPr>
          <w:rFonts w:hint="eastAsia" w:ascii="宋体" w:hAnsi="宋体" w:eastAsia="宋体" w:cs="宋体"/>
          <w:color w:val="auto"/>
          <w:spacing w:val="0"/>
          <w:sz w:val="24"/>
          <w:szCs w:val="24"/>
          <w:u w:val="single"/>
          <w:lang w:eastAsia="en-US"/>
        </w:rPr>
        <w:t xml:space="preserve"> </w:t>
      </w:r>
      <w:r>
        <w:rPr>
          <w:rFonts w:hint="eastAsia" w:ascii="宋体" w:hAnsi="宋体" w:cs="宋体"/>
          <w:color w:val="auto"/>
          <w:spacing w:val="0"/>
          <w:sz w:val="24"/>
          <w:szCs w:val="24"/>
          <w:u w:val="single"/>
          <w:lang w:val="en-US" w:eastAsia="zh-CN"/>
        </w:rPr>
        <w:t xml:space="preserve">                                   </w:t>
      </w:r>
    </w:p>
    <w:p w14:paraId="762822E0">
      <w:pPr>
        <w:keepNext w:val="0"/>
        <w:keepLines w:val="0"/>
        <w:pageBreakBefore w:val="0"/>
        <w:widowControl/>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合 同 签 订 日 期 ：</w:t>
      </w:r>
      <w:r>
        <w:rPr>
          <w:rFonts w:hint="eastAsia" w:ascii="宋体" w:hAnsi="宋体" w:eastAsia="宋体" w:cs="宋体"/>
          <w:color w:val="auto"/>
          <w:spacing w:val="0"/>
          <w:sz w:val="24"/>
          <w:szCs w:val="24"/>
          <w:u w:val="single"/>
          <w:lang w:eastAsia="en-US"/>
        </w:rPr>
        <w:t xml:space="preserve"> </w:t>
      </w:r>
      <w:r>
        <w:rPr>
          <w:rFonts w:hint="eastAsia" w:ascii="宋体" w:hAnsi="宋体" w:cs="宋体"/>
          <w:color w:val="auto"/>
          <w:spacing w:val="0"/>
          <w:sz w:val="24"/>
          <w:szCs w:val="24"/>
          <w:u w:val="single"/>
          <w:lang w:val="en-US" w:eastAsia="zh-CN"/>
        </w:rPr>
        <w:t xml:space="preserve">        年       月      日 </w:t>
      </w:r>
      <w:r>
        <w:rPr>
          <w:rFonts w:hint="eastAsia" w:ascii="宋体" w:hAnsi="宋体" w:eastAsia="宋体" w:cs="宋体"/>
          <w:color w:val="auto"/>
          <w:spacing w:val="0"/>
          <w:sz w:val="24"/>
          <w:szCs w:val="24"/>
          <w:u w:val="single"/>
          <w:lang w:eastAsia="en-US"/>
        </w:rPr>
        <w:t xml:space="preserve"> </w:t>
      </w:r>
    </w:p>
    <w:p w14:paraId="698A447A">
      <w:pPr>
        <w:keepNext w:val="0"/>
        <w:keepLines w:val="0"/>
        <w:pageBreakBefore w:val="0"/>
        <w:widowControl/>
        <w:kinsoku/>
        <w:wordWrap/>
        <w:overflowPunct/>
        <w:topLinePunct w:val="0"/>
        <w:autoSpaceDE/>
        <w:autoSpaceDN/>
        <w:bidi w:val="0"/>
        <w:adjustRightInd/>
        <w:snapToGrid/>
        <w:spacing w:after="0"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甲方：</w:t>
      </w:r>
      <w:r>
        <w:rPr>
          <w:rFonts w:hint="eastAsia" w:ascii="宋体" w:hAnsi="宋体" w:eastAsia="宋体" w:cs="宋体"/>
          <w:color w:val="auto"/>
          <w:spacing w:val="0"/>
          <w:sz w:val="24"/>
          <w:szCs w:val="24"/>
          <w:u w:val="single"/>
          <w:lang w:eastAsia="en-US"/>
        </w:rPr>
        <w:t xml:space="preserve"> 登封市自然资源和规划局  </w:t>
      </w:r>
      <w:r>
        <w:rPr>
          <w:rFonts w:hint="eastAsia" w:ascii="宋体" w:hAnsi="宋体" w:eastAsia="宋体" w:cs="宋体"/>
          <w:color w:val="auto"/>
          <w:spacing w:val="0"/>
          <w:sz w:val="24"/>
          <w:szCs w:val="24"/>
          <w:lang w:eastAsia="en-US"/>
        </w:rPr>
        <w:t>（以下称甲方）</w:t>
      </w:r>
    </w:p>
    <w:p w14:paraId="58F22DDF">
      <w:pPr>
        <w:keepNext w:val="0"/>
        <w:keepLines w:val="0"/>
        <w:pageBreakBefore w:val="0"/>
        <w:widowControl/>
        <w:kinsoku/>
        <w:wordWrap/>
        <w:overflowPunct/>
        <w:topLinePunct w:val="0"/>
        <w:autoSpaceDE/>
        <w:autoSpaceDN/>
        <w:bidi w:val="0"/>
        <w:adjustRightInd/>
        <w:snapToGrid/>
        <w:spacing w:after="0"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乙方：</w:t>
      </w:r>
      <w:r>
        <w:rPr>
          <w:rFonts w:hint="eastAsia" w:ascii="宋体" w:hAnsi="宋体" w:eastAsia="宋体" w:cs="宋体"/>
          <w:color w:val="auto"/>
          <w:spacing w:val="0"/>
          <w:sz w:val="24"/>
          <w:szCs w:val="24"/>
          <w:u w:val="single"/>
          <w:lang w:eastAsia="en-US"/>
        </w:rPr>
        <w:t xml:space="preserve"> </w:t>
      </w:r>
      <w:r>
        <w:rPr>
          <w:rFonts w:hint="eastAsia" w:ascii="宋体" w:hAnsi="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eastAsia="en-US"/>
        </w:rPr>
        <w:t>（以下称乙方）</w:t>
      </w:r>
    </w:p>
    <w:p w14:paraId="7E3BF36D">
      <w:pPr>
        <w:keepNext w:val="0"/>
        <w:keepLines w:val="0"/>
        <w:pageBreakBefore w:val="0"/>
        <w:widowControl/>
        <w:kinsoku/>
        <w:wordWrap/>
        <w:overflowPunct/>
        <w:topLinePunct w:val="0"/>
        <w:autoSpaceDE/>
        <w:autoSpaceDN/>
        <w:bidi w:val="0"/>
        <w:adjustRightInd/>
        <w:snapToGrid/>
        <w:spacing w:after="0"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根据《中华人民共和国政府采购法》</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eastAsia="en-US"/>
        </w:rPr>
        <w:t>《中华人民共和国民法典》等相关法律法规的规定，甲方经政府招标采购确定乙方作为</w:t>
      </w:r>
      <w:r>
        <w:rPr>
          <w:rFonts w:hint="eastAsia" w:ascii="宋体" w:hAnsi="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lang w:val="en-US" w:eastAsia="zh-CN"/>
        </w:rPr>
        <w:t>项目</w:t>
      </w:r>
      <w:r>
        <w:rPr>
          <w:rFonts w:hint="eastAsia" w:ascii="宋体" w:hAnsi="宋体" w:eastAsia="宋体" w:cs="宋体"/>
          <w:color w:val="auto"/>
          <w:spacing w:val="0"/>
          <w:sz w:val="24"/>
          <w:szCs w:val="24"/>
          <w:lang w:eastAsia="en-US"/>
        </w:rPr>
        <w:t>的技术服务单位，经双方充分协商一致，签订本合同。</w:t>
      </w:r>
    </w:p>
    <w:p w14:paraId="50A8E6F1">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eastAsia="en-US"/>
        </w:rPr>
      </w:pPr>
      <w:r>
        <w:rPr>
          <w:rFonts w:hint="eastAsia" w:ascii="宋体" w:hAnsi="宋体" w:eastAsia="宋体" w:cs="宋体"/>
          <w:b/>
          <w:bCs/>
          <w:color w:val="auto"/>
          <w:spacing w:val="0"/>
          <w:sz w:val="24"/>
          <w:szCs w:val="24"/>
          <w:lang w:eastAsia="en-US"/>
        </w:rPr>
        <w:t>一、工作内容</w:t>
      </w:r>
    </w:p>
    <w:p w14:paraId="57999674">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通过融合自然资源调查监测、森林草原湿地荒漠化普查、确权登记、土地市场监测监管、自然资源分等定级估价等成果，查清资产实物量，核算价值量，摸清各类全民所有自然资源资产底数；结合地籍调查、确权登记等进展，逐步理清使用权状况，在自然资源底图基础上，初步形成包含实物量图层、价值量图层、产权图层等共同构成的资产“一张图”。</w:t>
      </w:r>
    </w:p>
    <w:p w14:paraId="460AA898">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eastAsia="en-US"/>
        </w:rPr>
      </w:pPr>
      <w:r>
        <w:rPr>
          <w:rFonts w:hint="eastAsia" w:ascii="宋体" w:hAnsi="宋体" w:eastAsia="宋体" w:cs="宋体"/>
          <w:b/>
          <w:bCs/>
          <w:color w:val="auto"/>
          <w:spacing w:val="0"/>
          <w:sz w:val="24"/>
          <w:szCs w:val="24"/>
          <w:lang w:eastAsia="en-US"/>
        </w:rPr>
        <w:t>二、工作依据</w:t>
      </w:r>
    </w:p>
    <w:p w14:paraId="5BFF8BAC">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1、《中华人民共和国土地管理法》（2019年8月修正）；</w:t>
      </w:r>
    </w:p>
    <w:p w14:paraId="2B0E8BF4">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2、《中华人民共和国土地管理法实施条例》（2021年7月修订）；</w:t>
      </w:r>
    </w:p>
    <w:p w14:paraId="773776F4">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3、《土地利用现状分类》GB/T 21010-2017；</w:t>
      </w:r>
    </w:p>
    <w:p w14:paraId="7A73A01B">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4、《自然资源部关于全面开展全民所有自然资源资产清查工作的通知》（自然资发〔2024〕127号）；</w:t>
      </w:r>
    </w:p>
    <w:p w14:paraId="50C673FE">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5、《河南省自然资源厅 河南省林业局关于全面开展全民所有自然资源资产清查工作的通知》（豫自然资发〔2024〕40 号）；</w:t>
      </w:r>
    </w:p>
    <w:p w14:paraId="342EAB22">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Fonts w:hint="eastAsia" w:ascii="宋体" w:hAnsi="宋体" w:cs="宋体"/>
          <w:color w:val="auto"/>
          <w:spacing w:val="0"/>
          <w:sz w:val="24"/>
          <w:szCs w:val="24"/>
          <w:highlight w:val="none"/>
        </w:rPr>
        <w:t>6、《全民所有自然资源资产清查技术指南》（2025年）</w:t>
      </w:r>
      <w:r>
        <w:rPr>
          <w:rStyle w:val="11"/>
          <w:rFonts w:hint="eastAsia" w:ascii="宋体" w:hAnsi="宋体" w:cs="宋体"/>
          <w:color w:val="auto"/>
          <w:spacing w:val="0"/>
          <w:sz w:val="24"/>
          <w:szCs w:val="21"/>
          <w:highlight w:val="none"/>
        </w:rPr>
        <w:t>。</w:t>
      </w:r>
    </w:p>
    <w:p w14:paraId="2DFD19C3">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eastAsia="en-US"/>
        </w:rPr>
      </w:pPr>
      <w:r>
        <w:rPr>
          <w:rFonts w:hint="eastAsia" w:ascii="宋体" w:hAnsi="宋体" w:eastAsia="宋体" w:cs="宋体"/>
          <w:b/>
          <w:bCs/>
          <w:color w:val="auto"/>
          <w:spacing w:val="0"/>
          <w:sz w:val="24"/>
          <w:szCs w:val="24"/>
          <w:lang w:eastAsia="en-US"/>
        </w:rPr>
        <w:t>三、</w:t>
      </w:r>
      <w:r>
        <w:rPr>
          <w:rFonts w:hint="eastAsia" w:ascii="宋体" w:hAnsi="宋体" w:cs="宋体"/>
          <w:b/>
          <w:bCs/>
          <w:color w:val="auto"/>
          <w:spacing w:val="0"/>
          <w:sz w:val="24"/>
          <w:szCs w:val="24"/>
          <w:lang w:val="en-US" w:eastAsia="zh-CN"/>
        </w:rPr>
        <w:t>合同</w:t>
      </w:r>
      <w:r>
        <w:rPr>
          <w:rFonts w:hint="eastAsia" w:ascii="宋体" w:hAnsi="宋体" w:eastAsia="宋体" w:cs="宋体"/>
          <w:b/>
          <w:bCs/>
          <w:color w:val="auto"/>
          <w:spacing w:val="0"/>
          <w:sz w:val="24"/>
          <w:szCs w:val="24"/>
          <w:lang w:eastAsia="en-US"/>
        </w:rPr>
        <w:t>期限</w:t>
      </w:r>
    </w:p>
    <w:p w14:paraId="6E058FC1">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自合同签订之日起至2026年6月底，按照双方认可的进度计划，合理安排项目进展，按时提交成果。</w:t>
      </w:r>
    </w:p>
    <w:p w14:paraId="5B1BF136">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eastAsia="en-US"/>
        </w:rPr>
      </w:pPr>
      <w:r>
        <w:rPr>
          <w:rFonts w:hint="eastAsia" w:ascii="宋体" w:hAnsi="宋体" w:eastAsia="宋体" w:cs="宋体"/>
          <w:b/>
          <w:bCs/>
          <w:color w:val="auto"/>
          <w:spacing w:val="0"/>
          <w:sz w:val="24"/>
          <w:szCs w:val="24"/>
          <w:lang w:eastAsia="en-US"/>
        </w:rPr>
        <w:t>四、提交成果</w:t>
      </w:r>
    </w:p>
    <w:p w14:paraId="66F6F4C1">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根据豫自然资发〔2024〕40 号文件要求，汇总、提交成果包含以下内容。</w:t>
      </w:r>
    </w:p>
    <w:p w14:paraId="43341D0F">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1、数据成果：资产清查数据、资产清查价格体系、价格信号数据。</w:t>
      </w:r>
    </w:p>
    <w:p w14:paraId="3AD4BF90">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2、文字成果：《全民所有自然资源资产清查总结报告》；《全民所有自然资源资产清查质检报告》。</w:t>
      </w:r>
    </w:p>
    <w:p w14:paraId="4FCA8308">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3、图件成果：各类资源资产清查专题图。</w:t>
      </w:r>
    </w:p>
    <w:p w14:paraId="5157DC39">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4、数据库成果：县（市、区）级资产清查成果数据库。</w:t>
      </w:r>
    </w:p>
    <w:p w14:paraId="0B2346FD">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eastAsia="en-US"/>
        </w:rPr>
      </w:pPr>
      <w:r>
        <w:rPr>
          <w:rFonts w:hint="eastAsia" w:ascii="宋体" w:hAnsi="宋体" w:eastAsia="宋体" w:cs="宋体"/>
          <w:b/>
          <w:bCs/>
          <w:color w:val="auto"/>
          <w:spacing w:val="0"/>
          <w:sz w:val="24"/>
          <w:szCs w:val="24"/>
          <w:lang w:eastAsia="en-US"/>
        </w:rPr>
        <w:t>五、</w:t>
      </w:r>
      <w:r>
        <w:rPr>
          <w:rFonts w:hint="eastAsia" w:ascii="宋体" w:hAnsi="宋体" w:cs="宋体"/>
          <w:b/>
          <w:bCs/>
          <w:color w:val="auto"/>
          <w:spacing w:val="0"/>
          <w:sz w:val="24"/>
          <w:szCs w:val="24"/>
          <w:lang w:val="en-US" w:eastAsia="zh-CN"/>
        </w:rPr>
        <w:t>双方</w:t>
      </w:r>
      <w:r>
        <w:rPr>
          <w:rFonts w:hint="eastAsia" w:ascii="宋体" w:hAnsi="宋体" w:eastAsia="宋体" w:cs="宋体"/>
          <w:b/>
          <w:bCs/>
          <w:color w:val="auto"/>
          <w:spacing w:val="0"/>
          <w:sz w:val="24"/>
          <w:szCs w:val="24"/>
          <w:lang w:eastAsia="en-US"/>
        </w:rPr>
        <w:t>权利和义务</w:t>
      </w:r>
    </w:p>
    <w:p w14:paraId="089F4D47">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1、 甲方责任与义务</w:t>
      </w:r>
    </w:p>
    <w:p w14:paraId="53079C85">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（1）负责提供乙方资料清单所列的有关数据、文件、图件、资料等。</w:t>
      </w:r>
    </w:p>
    <w:p w14:paraId="1CB4C5DF">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（2）提供甲方掌握的同本项目相关的有关技术资料，并协调相关单位获取乙方所需要的其他相关资料、数据。</w:t>
      </w:r>
    </w:p>
    <w:p w14:paraId="21C3C9BD">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（3）协助乙方开展同相关单位的咨询、协调、调研工作。</w:t>
      </w:r>
    </w:p>
    <w:p w14:paraId="7BBD8B87">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（4）按照合同约定的付款方式及时向乙方支付技术服务费用。</w:t>
      </w:r>
    </w:p>
    <w:p w14:paraId="566B7B7F">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2、 乙方责任与义务</w:t>
      </w:r>
    </w:p>
    <w:p w14:paraId="5A7350B5">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（1）出具项目需要的资料清单，并对从甲方获取的资料承担保密义务。</w:t>
      </w:r>
    </w:p>
    <w:p w14:paraId="36A5D191">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（2）为本项目安排具有足够技术水平的工作组和负责人，并在工作期间保证与甲方的沟通渠道畅通。</w:t>
      </w:r>
    </w:p>
    <w:p w14:paraId="24F6F06B">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cs="宋体"/>
          <w:color w:val="auto"/>
          <w:spacing w:val="0"/>
          <w:sz w:val="24"/>
          <w:szCs w:val="21"/>
          <w:highlight w:val="none"/>
        </w:rPr>
      </w:pPr>
      <w:r>
        <w:rPr>
          <w:rStyle w:val="11"/>
          <w:rFonts w:hint="eastAsia" w:ascii="宋体" w:hAnsi="宋体" w:cs="宋体"/>
          <w:color w:val="auto"/>
          <w:spacing w:val="0"/>
          <w:sz w:val="24"/>
          <w:szCs w:val="21"/>
          <w:highlight w:val="none"/>
        </w:rPr>
        <w:t>（3）按照双方认可的计划进度安排，按时优质完成受托服务工作，按时提交成果。</w:t>
      </w:r>
    </w:p>
    <w:p w14:paraId="363E2313">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default" w:ascii="宋体" w:hAnsi="宋体" w:eastAsia="宋体" w:cs="宋体"/>
          <w:b/>
          <w:bCs/>
          <w:color w:val="auto"/>
          <w:spacing w:val="0"/>
          <w:sz w:val="24"/>
          <w:szCs w:val="24"/>
          <w:lang w:val="en-US" w:eastAsia="zh-CN"/>
        </w:rPr>
      </w:pPr>
      <w:r>
        <w:rPr>
          <w:rFonts w:hint="eastAsia" w:ascii="宋体" w:hAnsi="宋体" w:eastAsia="宋体" w:cs="宋体"/>
          <w:b/>
          <w:bCs/>
          <w:color w:val="auto"/>
          <w:spacing w:val="0"/>
          <w:sz w:val="24"/>
          <w:szCs w:val="24"/>
          <w:lang w:eastAsia="en-US"/>
        </w:rPr>
        <w:t>六、</w:t>
      </w:r>
      <w:r>
        <w:rPr>
          <w:rFonts w:hint="eastAsia" w:ascii="宋体" w:hAnsi="宋体" w:cs="宋体"/>
          <w:b/>
          <w:bCs/>
          <w:color w:val="auto"/>
          <w:spacing w:val="0"/>
          <w:sz w:val="24"/>
          <w:szCs w:val="24"/>
          <w:lang w:val="en-US" w:eastAsia="zh-CN"/>
        </w:rPr>
        <w:t>合同</w:t>
      </w:r>
      <w:r>
        <w:rPr>
          <w:rFonts w:hint="eastAsia" w:ascii="宋体" w:hAnsi="宋体" w:eastAsia="宋体" w:cs="宋体"/>
          <w:b/>
          <w:bCs/>
          <w:color w:val="auto"/>
          <w:spacing w:val="0"/>
          <w:sz w:val="24"/>
          <w:szCs w:val="24"/>
          <w:lang w:eastAsia="en-US"/>
        </w:rPr>
        <w:t>费用</w:t>
      </w:r>
      <w:r>
        <w:rPr>
          <w:rFonts w:hint="eastAsia" w:ascii="宋体" w:hAnsi="宋体" w:cs="宋体"/>
          <w:b/>
          <w:bCs/>
          <w:color w:val="auto"/>
          <w:spacing w:val="0"/>
          <w:sz w:val="24"/>
          <w:szCs w:val="24"/>
          <w:lang w:val="en-US" w:eastAsia="zh-CN"/>
        </w:rPr>
        <w:t>及支付方式</w:t>
      </w:r>
    </w:p>
    <w:p w14:paraId="3CDEC876">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1.</w:t>
      </w:r>
      <w:r>
        <w:rPr>
          <w:rFonts w:hint="eastAsia" w:ascii="宋体" w:hAnsi="宋体" w:cs="宋体"/>
          <w:color w:val="auto"/>
          <w:spacing w:val="0"/>
          <w:sz w:val="24"/>
          <w:szCs w:val="24"/>
          <w:lang w:val="en-US" w:eastAsia="zh-CN"/>
        </w:rPr>
        <w:t>合同</w:t>
      </w:r>
      <w:r>
        <w:rPr>
          <w:rFonts w:hint="eastAsia" w:ascii="宋体" w:hAnsi="宋体" w:eastAsia="宋体" w:cs="宋体"/>
          <w:color w:val="auto"/>
          <w:spacing w:val="0"/>
          <w:sz w:val="24"/>
          <w:szCs w:val="24"/>
          <w:lang w:eastAsia="en-US"/>
        </w:rPr>
        <w:t>费用</w:t>
      </w:r>
    </w:p>
    <w:p w14:paraId="45E2712D">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eastAsia="en-US"/>
        </w:rPr>
        <w:t>本次项目技术服务费中标价为：大写人民币</w:t>
      </w:r>
      <w:r>
        <w:rPr>
          <w:rFonts w:hint="eastAsia" w:ascii="宋体" w:hAnsi="宋体" w:cs="宋体"/>
          <w:color w:val="auto"/>
          <w:spacing w:val="0"/>
          <w:sz w:val="24"/>
          <w:szCs w:val="24"/>
          <w:u w:val="single"/>
          <w:lang w:val="en-US" w:eastAsia="zh-CN"/>
        </w:rPr>
        <w:t xml:space="preserve">         元</w:t>
      </w:r>
      <w:r>
        <w:rPr>
          <w:rFonts w:hint="eastAsia" w:ascii="宋体" w:hAnsi="宋体" w:eastAsia="宋体" w:cs="宋体"/>
          <w:color w:val="auto"/>
          <w:spacing w:val="0"/>
          <w:sz w:val="24"/>
          <w:szCs w:val="24"/>
          <w:lang w:eastAsia="en-US"/>
        </w:rPr>
        <w:t>，小写¥</w:t>
      </w:r>
      <w:r>
        <w:rPr>
          <w:rFonts w:hint="eastAsia" w:ascii="宋体" w:hAnsi="宋体" w:cs="宋体"/>
          <w:color w:val="auto"/>
          <w:spacing w:val="0"/>
          <w:sz w:val="24"/>
          <w:szCs w:val="24"/>
          <w:u w:val="single"/>
          <w:lang w:val="en-US" w:eastAsia="zh-CN"/>
        </w:rPr>
        <w:t xml:space="preserve">      元整</w:t>
      </w:r>
      <w:r>
        <w:rPr>
          <w:rFonts w:hint="eastAsia" w:ascii="宋体" w:hAnsi="宋体" w:eastAsia="宋体" w:cs="宋体"/>
          <w:color w:val="auto"/>
          <w:spacing w:val="0"/>
          <w:sz w:val="24"/>
          <w:szCs w:val="24"/>
          <w:lang w:eastAsia="en-US"/>
        </w:rPr>
        <w:t>。</w:t>
      </w:r>
    </w:p>
    <w:p w14:paraId="2D881C41">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lang w:eastAsia="en-US"/>
        </w:rPr>
      </w:pPr>
      <w:r>
        <w:rPr>
          <w:rStyle w:val="11"/>
          <w:rFonts w:hint="eastAsia" w:ascii="宋体" w:hAnsi="宋体" w:eastAsia="宋体" w:cs="宋体"/>
          <w:color w:val="000000"/>
          <w:spacing w:val="0"/>
          <w:sz w:val="24"/>
          <w:szCs w:val="21"/>
          <w:highlight w:val="none"/>
          <w:lang w:eastAsia="en-US"/>
        </w:rPr>
        <w:t>2.支付方式</w:t>
      </w:r>
    </w:p>
    <w:p w14:paraId="25BFFB59">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u w:val="single"/>
          <w:lang w:val="en-US" w:eastAsia="zh-CN"/>
        </w:rPr>
      </w:pPr>
      <w:r>
        <w:rPr>
          <w:rStyle w:val="11"/>
          <w:rFonts w:hint="eastAsia" w:ascii="宋体" w:hAnsi="宋体" w:eastAsia="宋体" w:cs="宋体"/>
          <w:color w:val="000000"/>
          <w:spacing w:val="0"/>
          <w:sz w:val="24"/>
          <w:szCs w:val="21"/>
          <w:highlight w:val="none"/>
          <w:lang w:val="en-US" w:eastAsia="zh-CN"/>
        </w:rPr>
        <w:t>(1)</w:t>
      </w:r>
      <w:r>
        <w:rPr>
          <w:rStyle w:val="11"/>
          <w:rFonts w:hint="eastAsia" w:ascii="宋体" w:hAnsi="宋体" w:eastAsia="宋体" w:cs="宋体"/>
          <w:color w:val="000000"/>
          <w:spacing w:val="0"/>
          <w:sz w:val="24"/>
          <w:szCs w:val="21"/>
          <w:highlight w:val="none"/>
        </w:rPr>
        <w:t>乙方完成基准时点实物量清查和价值量核算工作，形成基准时点全民所有自然资源资产清查成果数据库后， 甲方向乙方指定账户支付合同款的20%</w:t>
      </w:r>
      <w:r>
        <w:rPr>
          <w:rStyle w:val="11"/>
          <w:rFonts w:hint="eastAsia" w:ascii="宋体" w:hAnsi="宋体" w:eastAsia="宋体" w:cs="宋体"/>
          <w:color w:val="000000"/>
          <w:spacing w:val="0"/>
          <w:sz w:val="24"/>
          <w:szCs w:val="21"/>
          <w:highlight w:val="none"/>
          <w:lang w:val="en-US" w:eastAsia="zh-CN"/>
        </w:rPr>
        <w:t>即</w:t>
      </w:r>
      <w:r>
        <w:rPr>
          <w:rStyle w:val="11"/>
          <w:rFonts w:hint="eastAsia" w:ascii="宋体" w:hAnsi="宋体" w:eastAsia="宋体" w:cs="宋体"/>
          <w:color w:val="000000"/>
          <w:spacing w:val="0"/>
          <w:sz w:val="24"/>
          <w:szCs w:val="21"/>
          <w:highlight w:val="none"/>
          <w:u w:val="single"/>
          <w:lang w:val="en-US" w:eastAsia="zh-CN"/>
        </w:rPr>
        <w:t xml:space="preserve">        </w:t>
      </w:r>
    </w:p>
    <w:p w14:paraId="3BA7D537">
      <w:pPr>
        <w:keepNext w:val="0"/>
        <w:keepLines w:val="0"/>
        <w:pageBreakBefore w:val="0"/>
        <w:widowControl/>
        <w:kinsoku/>
        <w:wordWrap/>
        <w:overflowPunct/>
        <w:topLinePunct w:val="0"/>
        <w:autoSpaceDE/>
        <w:autoSpaceDN/>
        <w:bidi w:val="0"/>
        <w:adjustRightInd/>
        <w:snapToGrid/>
        <w:spacing w:line="540" w:lineRule="exact"/>
        <w:jc w:val="left"/>
        <w:textAlignment w:val="baseline"/>
        <w:rPr>
          <w:rStyle w:val="11"/>
          <w:rFonts w:hint="eastAsia" w:ascii="宋体" w:hAnsi="宋体" w:eastAsia="宋体" w:cs="宋体"/>
          <w:color w:val="000000"/>
          <w:spacing w:val="0"/>
          <w:sz w:val="24"/>
          <w:szCs w:val="21"/>
          <w:highlight w:val="none"/>
          <w:lang w:eastAsia="en-US"/>
        </w:rPr>
      </w:pP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元（大写为人民币</w:t>
      </w: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元整）。</w:t>
      </w:r>
      <w:r>
        <w:rPr>
          <w:rStyle w:val="11"/>
          <w:rFonts w:hint="eastAsia" w:ascii="宋体" w:hAnsi="宋体" w:eastAsia="宋体" w:cs="宋体"/>
          <w:color w:val="000000"/>
          <w:spacing w:val="0"/>
          <w:sz w:val="24"/>
          <w:szCs w:val="21"/>
          <w:highlight w:val="none"/>
        </w:rPr>
        <w:t>乙方完成使用权状况清查和未确定使用权人国有建设用地清查 ，形成阶段性成果后 ， 甲方在 7 个工作日内向乙方支付合同款的</w:t>
      </w:r>
      <w:r>
        <w:rPr>
          <w:rStyle w:val="11"/>
          <w:rFonts w:hint="eastAsia" w:ascii="宋体" w:hAnsi="宋体" w:eastAsia="宋体" w:cs="宋体"/>
          <w:color w:val="000000"/>
          <w:spacing w:val="0"/>
          <w:sz w:val="24"/>
          <w:szCs w:val="21"/>
          <w:highlight w:val="none"/>
          <w:lang w:val="en-US" w:eastAsia="zh-CN"/>
        </w:rPr>
        <w:t>45</w:t>
      </w:r>
      <w:r>
        <w:rPr>
          <w:rStyle w:val="11"/>
          <w:rFonts w:hint="eastAsia" w:ascii="宋体" w:hAnsi="宋体" w:eastAsia="宋体" w:cs="宋体"/>
          <w:color w:val="000000"/>
          <w:spacing w:val="0"/>
          <w:sz w:val="24"/>
          <w:szCs w:val="21"/>
          <w:highlight w:val="none"/>
        </w:rPr>
        <w:t>%</w:t>
      </w:r>
      <w:r>
        <w:rPr>
          <w:rStyle w:val="11"/>
          <w:rFonts w:hint="eastAsia" w:ascii="宋体" w:hAnsi="宋体" w:eastAsia="宋体" w:cs="宋体"/>
          <w:color w:val="000000"/>
          <w:spacing w:val="0"/>
          <w:sz w:val="24"/>
          <w:szCs w:val="21"/>
          <w:highlight w:val="none"/>
          <w:lang w:eastAsia="en-US"/>
        </w:rPr>
        <w:t>。</w:t>
      </w:r>
      <w:r>
        <w:rPr>
          <w:rStyle w:val="11"/>
          <w:rFonts w:hint="eastAsia" w:ascii="宋体" w:hAnsi="宋体" w:eastAsia="宋体" w:cs="宋体"/>
          <w:color w:val="000000"/>
          <w:spacing w:val="0"/>
          <w:sz w:val="24"/>
          <w:szCs w:val="21"/>
          <w:highlight w:val="none"/>
          <w:lang w:val="en-US" w:eastAsia="zh-CN"/>
        </w:rPr>
        <w:t>即</w:t>
      </w: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元（大写为人民币</w:t>
      </w: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元整）</w:t>
      </w:r>
      <w:r>
        <w:rPr>
          <w:rStyle w:val="11"/>
          <w:rFonts w:hint="eastAsia" w:ascii="宋体" w:hAnsi="宋体" w:eastAsia="宋体" w:cs="宋体"/>
          <w:color w:val="000000"/>
          <w:spacing w:val="0"/>
          <w:sz w:val="24"/>
          <w:szCs w:val="21"/>
          <w:highlight w:val="none"/>
        </w:rPr>
        <w:t>乙方完成资产清查成果更新工作，形成市级全民所有自然资源资产清查成果数据库后，甲方在7个工作日内向乙方支付合同款的30%</w:t>
      </w:r>
      <w:r>
        <w:rPr>
          <w:rStyle w:val="11"/>
          <w:rFonts w:hint="eastAsia" w:ascii="宋体" w:hAnsi="宋体" w:eastAsia="宋体" w:cs="宋体"/>
          <w:color w:val="000000"/>
          <w:spacing w:val="0"/>
          <w:sz w:val="24"/>
          <w:szCs w:val="21"/>
          <w:highlight w:val="none"/>
          <w:lang w:eastAsia="zh-CN"/>
        </w:rPr>
        <w:t>；</w:t>
      </w:r>
      <w:r>
        <w:rPr>
          <w:rStyle w:val="11"/>
          <w:rFonts w:hint="eastAsia" w:ascii="宋体" w:hAnsi="宋体" w:eastAsia="宋体" w:cs="宋体"/>
          <w:color w:val="000000"/>
          <w:spacing w:val="0"/>
          <w:sz w:val="24"/>
          <w:szCs w:val="21"/>
          <w:highlight w:val="none"/>
          <w:lang w:val="en-US" w:eastAsia="zh-CN"/>
        </w:rPr>
        <w:t>即</w:t>
      </w: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元（大写为人民币</w:t>
      </w: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元整）</w:t>
      </w:r>
      <w:r>
        <w:rPr>
          <w:rStyle w:val="11"/>
          <w:rFonts w:hint="eastAsia" w:ascii="宋体" w:hAnsi="宋体" w:eastAsia="宋体" w:cs="宋体"/>
          <w:color w:val="000000"/>
          <w:spacing w:val="0"/>
          <w:sz w:val="24"/>
          <w:szCs w:val="21"/>
          <w:highlight w:val="none"/>
          <w:lang w:val="en-US" w:eastAsia="zh-CN"/>
        </w:rPr>
        <w:t>;</w:t>
      </w:r>
      <w:r>
        <w:rPr>
          <w:rStyle w:val="11"/>
          <w:rFonts w:hint="eastAsia" w:ascii="宋体" w:hAnsi="宋体" w:eastAsia="宋体" w:cs="宋体"/>
          <w:color w:val="000000"/>
          <w:spacing w:val="0"/>
          <w:sz w:val="24"/>
          <w:szCs w:val="21"/>
          <w:highlight w:val="none"/>
        </w:rPr>
        <w:t>成更新时点资产清查成果省级复检，30日内支付项目总费用的5%，</w:t>
      </w:r>
      <w:r>
        <w:rPr>
          <w:rStyle w:val="11"/>
          <w:rFonts w:hint="eastAsia" w:ascii="宋体" w:hAnsi="宋体" w:eastAsia="宋体" w:cs="宋体"/>
          <w:color w:val="000000"/>
          <w:spacing w:val="0"/>
          <w:sz w:val="24"/>
          <w:szCs w:val="21"/>
          <w:highlight w:val="none"/>
          <w:lang w:val="en-US" w:eastAsia="zh-CN"/>
        </w:rPr>
        <w:t>即</w:t>
      </w: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元（大写为人民币</w:t>
      </w:r>
      <w:r>
        <w:rPr>
          <w:rStyle w:val="11"/>
          <w:rFonts w:hint="eastAsia" w:ascii="宋体" w:hAnsi="宋体" w:eastAsia="宋体" w:cs="宋体"/>
          <w:color w:val="000000"/>
          <w:spacing w:val="0"/>
          <w:sz w:val="24"/>
          <w:szCs w:val="21"/>
          <w:highlight w:val="none"/>
          <w:u w:val="single"/>
          <w:lang w:val="en-US" w:eastAsia="zh-CN"/>
        </w:rPr>
        <w:t xml:space="preserve">        </w:t>
      </w:r>
      <w:r>
        <w:rPr>
          <w:rStyle w:val="11"/>
          <w:rFonts w:hint="eastAsia" w:ascii="宋体" w:hAnsi="宋体" w:eastAsia="宋体" w:cs="宋体"/>
          <w:color w:val="000000"/>
          <w:spacing w:val="0"/>
          <w:sz w:val="24"/>
          <w:szCs w:val="21"/>
          <w:highlight w:val="none"/>
          <w:lang w:eastAsia="en-US"/>
        </w:rPr>
        <w:t>元整）。</w:t>
      </w:r>
    </w:p>
    <w:p w14:paraId="607E75F4">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rPr>
      </w:pPr>
      <w:r>
        <w:rPr>
          <w:rStyle w:val="11"/>
          <w:rFonts w:hint="eastAsia" w:ascii="宋体" w:hAnsi="宋体" w:eastAsia="宋体" w:cs="宋体"/>
          <w:color w:val="000000"/>
          <w:spacing w:val="0"/>
          <w:sz w:val="24"/>
          <w:szCs w:val="21"/>
          <w:highlight w:val="none"/>
          <w:lang w:val="en-US" w:eastAsia="en-US"/>
        </w:rPr>
        <w:t>（</w:t>
      </w:r>
      <w:r>
        <w:rPr>
          <w:rStyle w:val="11"/>
          <w:rFonts w:hint="eastAsia" w:ascii="宋体" w:hAnsi="宋体" w:eastAsia="宋体" w:cs="宋体"/>
          <w:color w:val="000000"/>
          <w:spacing w:val="0"/>
          <w:sz w:val="24"/>
          <w:szCs w:val="21"/>
          <w:highlight w:val="none"/>
          <w:lang w:val="en-US" w:eastAsia="zh-CN"/>
        </w:rPr>
        <w:t>2</w:t>
      </w:r>
      <w:r>
        <w:rPr>
          <w:rStyle w:val="11"/>
          <w:rFonts w:hint="eastAsia" w:ascii="宋体" w:hAnsi="宋体" w:eastAsia="宋体" w:cs="宋体"/>
          <w:color w:val="000000"/>
          <w:spacing w:val="0"/>
          <w:sz w:val="24"/>
          <w:szCs w:val="21"/>
          <w:highlight w:val="none"/>
          <w:lang w:val="en-US" w:eastAsia="en-US"/>
        </w:rPr>
        <w:t>）</w:t>
      </w:r>
      <w:r>
        <w:rPr>
          <w:rStyle w:val="11"/>
          <w:rFonts w:hint="eastAsia" w:ascii="宋体" w:hAnsi="宋体" w:eastAsia="宋体" w:cs="宋体"/>
          <w:color w:val="000000"/>
          <w:spacing w:val="0"/>
          <w:sz w:val="24"/>
          <w:szCs w:val="21"/>
          <w:highlight w:val="none"/>
        </w:rPr>
        <w:t>乙方收取相应款项前，应向甲方提供正式等额</w:t>
      </w:r>
      <w:r>
        <w:rPr>
          <w:rStyle w:val="11"/>
          <w:rFonts w:hint="eastAsia" w:ascii="宋体" w:hAnsi="宋体" w:eastAsia="宋体" w:cs="宋体"/>
          <w:color w:val="000000"/>
          <w:spacing w:val="0"/>
          <w:sz w:val="24"/>
          <w:szCs w:val="21"/>
          <w:highlight w:val="none"/>
          <w:lang w:val="en-US" w:eastAsia="zh-CN"/>
        </w:rPr>
        <w:t>含税</w:t>
      </w:r>
      <w:r>
        <w:rPr>
          <w:rStyle w:val="11"/>
          <w:rFonts w:hint="eastAsia" w:ascii="宋体" w:hAnsi="宋体" w:eastAsia="宋体" w:cs="宋体"/>
          <w:color w:val="000000"/>
          <w:spacing w:val="0"/>
          <w:sz w:val="24"/>
          <w:szCs w:val="21"/>
          <w:highlight w:val="none"/>
        </w:rPr>
        <w:t>发票，因乙方未提供发票造成付款延迟， 甲方不承担违约责任 。</w:t>
      </w:r>
    </w:p>
    <w:p w14:paraId="7255099A">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lang w:eastAsia="en-US"/>
        </w:rPr>
      </w:pPr>
      <w:r>
        <w:rPr>
          <w:rStyle w:val="11"/>
          <w:rFonts w:hint="eastAsia" w:ascii="宋体" w:hAnsi="宋体" w:eastAsia="宋体" w:cs="宋体"/>
          <w:color w:val="000000"/>
          <w:spacing w:val="0"/>
          <w:sz w:val="24"/>
          <w:szCs w:val="21"/>
          <w:highlight w:val="none"/>
          <w:lang w:val="en-US" w:eastAsia="zh-CN"/>
        </w:rPr>
        <w:t>(3)</w:t>
      </w:r>
      <w:r>
        <w:rPr>
          <w:rStyle w:val="11"/>
          <w:rFonts w:hint="eastAsia" w:ascii="宋体" w:hAnsi="宋体" w:eastAsia="宋体" w:cs="宋体"/>
          <w:color w:val="000000"/>
          <w:spacing w:val="0"/>
          <w:sz w:val="24"/>
          <w:szCs w:val="21"/>
          <w:highlight w:val="none"/>
          <w:lang w:eastAsia="en-US"/>
        </w:rPr>
        <w:t>以上付款需在财政项目资金已拨款</w:t>
      </w:r>
      <w:r>
        <w:rPr>
          <w:rStyle w:val="11"/>
          <w:rFonts w:hint="eastAsia" w:ascii="宋体" w:hAnsi="宋体" w:eastAsia="宋体" w:cs="宋体"/>
          <w:color w:val="000000"/>
          <w:spacing w:val="0"/>
          <w:sz w:val="24"/>
          <w:szCs w:val="21"/>
          <w:highlight w:val="none"/>
          <w:lang w:eastAsia="zh-CN"/>
        </w:rPr>
        <w:t>甲方账户</w:t>
      </w:r>
      <w:r>
        <w:rPr>
          <w:rStyle w:val="11"/>
          <w:rFonts w:hint="eastAsia" w:ascii="宋体" w:hAnsi="宋体" w:eastAsia="宋体" w:cs="宋体"/>
          <w:color w:val="000000"/>
          <w:spacing w:val="0"/>
          <w:sz w:val="24"/>
          <w:szCs w:val="21"/>
          <w:highlight w:val="none"/>
          <w:lang w:eastAsia="en-US"/>
        </w:rPr>
        <w:t>并可以支付的基础上完成。</w:t>
      </w:r>
    </w:p>
    <w:p w14:paraId="37A1208F">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val="en-US" w:eastAsia="en-US"/>
        </w:rPr>
      </w:pPr>
      <w:r>
        <w:rPr>
          <w:rFonts w:hint="eastAsia" w:ascii="宋体" w:hAnsi="宋体" w:eastAsia="宋体" w:cs="宋体"/>
          <w:b/>
          <w:bCs/>
          <w:color w:val="auto"/>
          <w:spacing w:val="0"/>
          <w:sz w:val="24"/>
          <w:szCs w:val="24"/>
          <w:lang w:val="en-US" w:eastAsia="en-US"/>
        </w:rPr>
        <w:t>七、保密</w:t>
      </w:r>
    </w:p>
    <w:p w14:paraId="4EC9A7F8">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rPr>
      </w:pPr>
      <w:r>
        <w:rPr>
          <w:rStyle w:val="11"/>
          <w:rFonts w:hint="eastAsia" w:ascii="宋体" w:hAnsi="宋体" w:eastAsia="宋体" w:cs="宋体"/>
          <w:color w:val="000000"/>
          <w:spacing w:val="0"/>
          <w:sz w:val="24"/>
          <w:szCs w:val="21"/>
          <w:highlight w:val="none"/>
        </w:rPr>
        <w:t>1.本项目所涉及的保密数据和保密资料，仅限于乙方在本项目合同期内使用，不得向第三方提供及用于其它用途。</w:t>
      </w:r>
    </w:p>
    <w:p w14:paraId="3A25DAF1">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rPr>
      </w:pPr>
      <w:r>
        <w:rPr>
          <w:rStyle w:val="11"/>
          <w:rFonts w:hint="eastAsia" w:ascii="宋体" w:hAnsi="宋体" w:eastAsia="宋体" w:cs="宋体"/>
          <w:color w:val="000000"/>
          <w:spacing w:val="0"/>
          <w:sz w:val="24"/>
          <w:szCs w:val="21"/>
          <w:highlight w:val="none"/>
        </w:rPr>
        <w:t>2.乙方不得将涉密数据在计算机互联网、政务网等非涉密网络上传输、登载。</w:t>
      </w:r>
    </w:p>
    <w:p w14:paraId="6365FBA3">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rPr>
      </w:pPr>
      <w:r>
        <w:rPr>
          <w:rStyle w:val="11"/>
          <w:rFonts w:hint="eastAsia" w:ascii="宋体" w:hAnsi="宋体" w:eastAsia="宋体" w:cs="宋体"/>
          <w:color w:val="000000"/>
          <w:spacing w:val="0"/>
          <w:sz w:val="24"/>
          <w:szCs w:val="21"/>
          <w:highlight w:val="none"/>
        </w:rPr>
        <w:t>3.乙方发生涉密数据外传、丢失、被盗或者造成泄密事故的，应采取有效措施及时补救，并及时向甲方报告，造成的后果，由乙方承担相应责任。</w:t>
      </w:r>
    </w:p>
    <w:p w14:paraId="02670602">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val="en-US" w:eastAsia="zh-CN"/>
        </w:rPr>
      </w:pPr>
      <w:r>
        <w:rPr>
          <w:rFonts w:hint="eastAsia" w:ascii="宋体" w:hAnsi="宋体" w:eastAsia="宋体" w:cs="宋体"/>
          <w:b/>
          <w:bCs/>
          <w:color w:val="auto"/>
          <w:spacing w:val="0"/>
          <w:sz w:val="24"/>
          <w:szCs w:val="24"/>
          <w:lang w:val="en-US" w:eastAsia="zh-CN"/>
        </w:rPr>
        <w:t>八、安全责任</w:t>
      </w:r>
    </w:p>
    <w:p w14:paraId="0DBD9869">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default" w:ascii="宋体" w:hAnsi="宋体" w:eastAsia="宋体" w:cs="宋体"/>
          <w:color w:val="000000"/>
          <w:spacing w:val="0"/>
          <w:sz w:val="24"/>
          <w:szCs w:val="21"/>
          <w:highlight w:val="none"/>
          <w:lang w:val="en-US" w:eastAsia="zh-CN"/>
        </w:rPr>
      </w:pPr>
      <w:r>
        <w:rPr>
          <w:rStyle w:val="11"/>
          <w:rFonts w:hint="eastAsia" w:ascii="宋体" w:hAnsi="宋体" w:eastAsia="宋体" w:cs="宋体"/>
          <w:color w:val="000000"/>
          <w:spacing w:val="0"/>
          <w:sz w:val="24"/>
          <w:szCs w:val="21"/>
          <w:highlight w:val="none"/>
          <w:lang w:val="en-US" w:eastAsia="zh-CN"/>
        </w:rPr>
        <w:t>项目执行过程中，乙方人员、车辆、仪器等所有物品，安全责任由乙方自行承担。</w:t>
      </w:r>
    </w:p>
    <w:p w14:paraId="0DD90BD5">
      <w:pPr>
        <w:keepNext w:val="0"/>
        <w:keepLines w:val="0"/>
        <w:pageBreakBefore w:val="0"/>
        <w:widowControl/>
        <w:kinsoku/>
        <w:wordWrap/>
        <w:overflowPunct/>
        <w:topLinePunct w:val="0"/>
        <w:autoSpaceDE/>
        <w:autoSpaceDN/>
        <w:bidi w:val="0"/>
        <w:adjustRightInd/>
        <w:snapToGrid/>
        <w:spacing w:after="0" w:line="540" w:lineRule="exact"/>
        <w:ind w:firstLine="480" w:firstLineChars="200"/>
        <w:textAlignment w:val="auto"/>
        <w:rPr>
          <w:rFonts w:hint="eastAsia" w:ascii="宋体" w:hAnsi="宋体" w:eastAsia="宋体" w:cs="宋体"/>
          <w:b/>
          <w:bCs/>
          <w:color w:val="auto"/>
          <w:spacing w:val="0"/>
          <w:sz w:val="24"/>
          <w:szCs w:val="24"/>
          <w:lang w:eastAsia="en-US"/>
        </w:rPr>
      </w:pPr>
      <w:r>
        <w:rPr>
          <w:rFonts w:hint="eastAsia" w:ascii="宋体" w:hAnsi="宋体" w:cs="宋体"/>
          <w:b/>
          <w:bCs/>
          <w:color w:val="auto"/>
          <w:spacing w:val="0"/>
          <w:sz w:val="24"/>
          <w:szCs w:val="24"/>
          <w:lang w:val="en-US" w:eastAsia="zh-CN"/>
        </w:rPr>
        <w:t>九</w:t>
      </w:r>
      <w:r>
        <w:rPr>
          <w:rFonts w:hint="eastAsia" w:ascii="宋体" w:hAnsi="宋体" w:eastAsia="宋体" w:cs="宋体"/>
          <w:b/>
          <w:bCs/>
          <w:color w:val="auto"/>
          <w:spacing w:val="0"/>
          <w:sz w:val="24"/>
          <w:szCs w:val="24"/>
          <w:lang w:eastAsia="en-US"/>
        </w:rPr>
        <w:t>、违约责任</w:t>
      </w:r>
    </w:p>
    <w:p w14:paraId="11736F42">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lang w:val="en-US" w:eastAsia="zh-CN"/>
        </w:rPr>
      </w:pPr>
      <w:r>
        <w:rPr>
          <w:rStyle w:val="11"/>
          <w:rFonts w:hint="eastAsia" w:ascii="宋体" w:hAnsi="宋体" w:eastAsia="宋体" w:cs="宋体"/>
          <w:color w:val="000000"/>
          <w:spacing w:val="0"/>
          <w:sz w:val="24"/>
          <w:szCs w:val="21"/>
          <w:highlight w:val="none"/>
          <w:lang w:val="en-US" w:eastAsia="zh-CN"/>
        </w:rPr>
        <w:t>双方确定： 任何一方违反本合 同约定 ，造成项目实施工作停滞 、延误或失败的 ， 按 以下约定承担违约责任：</w:t>
      </w:r>
    </w:p>
    <w:p w14:paraId="13241365">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lang w:val="en-US" w:eastAsia="zh-CN"/>
        </w:rPr>
      </w:pPr>
      <w:r>
        <w:rPr>
          <w:rStyle w:val="11"/>
          <w:rFonts w:hint="eastAsia" w:ascii="宋体" w:hAnsi="宋体" w:eastAsia="宋体" w:cs="宋体"/>
          <w:color w:val="000000"/>
          <w:spacing w:val="0"/>
          <w:sz w:val="24"/>
          <w:szCs w:val="21"/>
          <w:highlight w:val="none"/>
          <w:lang w:val="en-US" w:eastAsia="zh-CN"/>
        </w:rPr>
        <w:t>1 ． 乙方违反本合同第 八 条（保密条款） 约定，应当承担相应的责任。</w:t>
      </w:r>
    </w:p>
    <w:p w14:paraId="2D324A57">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lang w:val="en-US" w:eastAsia="zh-CN"/>
        </w:rPr>
      </w:pPr>
      <w:r>
        <w:rPr>
          <w:rStyle w:val="11"/>
          <w:rFonts w:hint="eastAsia" w:ascii="宋体" w:hAnsi="宋体" w:eastAsia="宋体" w:cs="宋体"/>
          <w:color w:val="000000"/>
          <w:spacing w:val="0"/>
          <w:sz w:val="24"/>
          <w:szCs w:val="21"/>
          <w:highlight w:val="none"/>
          <w:lang w:val="en-US" w:eastAsia="zh-CN"/>
        </w:rPr>
        <w:t>2 ．乙方违反本合同第 三 条（工期条款） 约定 ，未能按合同规定的时间按期完成和提供服务（遇不可抗力或甲方同意延迟或因甲方过错导致的除外）应承担相应的责任。</w:t>
      </w:r>
    </w:p>
    <w:p w14:paraId="351F8A7E">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baseline"/>
        <w:rPr>
          <w:rStyle w:val="11"/>
          <w:rFonts w:hint="eastAsia" w:ascii="宋体" w:hAnsi="宋体" w:eastAsia="宋体" w:cs="宋体"/>
          <w:color w:val="000000"/>
          <w:spacing w:val="0"/>
          <w:sz w:val="24"/>
          <w:szCs w:val="21"/>
          <w:highlight w:val="none"/>
          <w:lang w:val="en-US" w:eastAsia="zh-CN"/>
        </w:rPr>
      </w:pPr>
      <w:r>
        <w:rPr>
          <w:rStyle w:val="11"/>
          <w:rFonts w:hint="eastAsia" w:ascii="宋体" w:hAnsi="宋体" w:eastAsia="宋体" w:cs="宋体"/>
          <w:color w:val="000000"/>
          <w:spacing w:val="0"/>
          <w:sz w:val="24"/>
          <w:szCs w:val="21"/>
          <w:highlight w:val="none"/>
          <w:lang w:val="en-US" w:eastAsia="zh-CN"/>
        </w:rPr>
        <w:t>3. 甲方未按合同约定提供技术资料 、原始数据和协作事项或所提供的技术资料 、原始数据和协作事项有重大缺陷 ，导致工作停滞 、延误 、失败的 ，应承担相应的责任。</w:t>
      </w:r>
    </w:p>
    <w:p w14:paraId="283712DD">
      <w:pPr>
        <w:keepNext w:val="0"/>
        <w:keepLines w:val="0"/>
        <w:pageBreakBefore w:val="0"/>
        <w:widowControl/>
        <w:kinsoku/>
        <w:wordWrap/>
        <w:overflowPunct/>
        <w:topLinePunct w:val="0"/>
        <w:autoSpaceDE/>
        <w:autoSpaceDN/>
        <w:bidi w:val="0"/>
        <w:adjustRightInd/>
        <w:snapToGrid/>
        <w:spacing w:after="0" w:line="540" w:lineRule="exact"/>
        <w:ind w:firstLine="480" w:firstLineChars="200"/>
        <w:textAlignment w:val="auto"/>
        <w:rPr>
          <w:rFonts w:hint="eastAsia" w:ascii="宋体" w:hAnsi="宋体" w:eastAsia="宋体" w:cs="宋体"/>
          <w:b/>
          <w:bCs/>
          <w:color w:val="auto"/>
          <w:spacing w:val="0"/>
          <w:sz w:val="24"/>
          <w:szCs w:val="24"/>
          <w:lang w:eastAsia="en-US"/>
        </w:rPr>
      </w:pPr>
      <w:r>
        <w:rPr>
          <w:rFonts w:hint="eastAsia" w:ascii="宋体" w:hAnsi="宋体" w:cs="宋体"/>
          <w:b/>
          <w:bCs/>
          <w:color w:val="auto"/>
          <w:spacing w:val="0"/>
          <w:sz w:val="24"/>
          <w:szCs w:val="24"/>
          <w:lang w:val="en-US" w:eastAsia="zh-CN"/>
        </w:rPr>
        <w:t>十</w:t>
      </w:r>
      <w:r>
        <w:rPr>
          <w:rFonts w:hint="eastAsia" w:ascii="宋体" w:hAnsi="宋体" w:eastAsia="宋体" w:cs="宋体"/>
          <w:b/>
          <w:bCs/>
          <w:color w:val="auto"/>
          <w:spacing w:val="0"/>
          <w:sz w:val="24"/>
          <w:szCs w:val="24"/>
          <w:lang w:eastAsia="en-US"/>
        </w:rPr>
        <w:t>、合同争议及解决办法</w:t>
      </w:r>
    </w:p>
    <w:p w14:paraId="18E34568">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甲、乙双方应本着友好合作、积极协商的态度，严格履行本合同，因为不可预见因素或本合同未尽事宜发生争议，由双方协商解决。若协商解决不成，可依法向登封市人民法院提起诉讼。</w:t>
      </w:r>
    </w:p>
    <w:p w14:paraId="3B1D4DB3">
      <w:pPr>
        <w:keepNext w:val="0"/>
        <w:keepLines w:val="0"/>
        <w:pageBreakBefore w:val="0"/>
        <w:widowControl/>
        <w:kinsoku/>
        <w:wordWrap/>
        <w:overflowPunct/>
        <w:topLinePunct w:val="0"/>
        <w:autoSpaceDE/>
        <w:autoSpaceDN/>
        <w:bidi w:val="0"/>
        <w:adjustRightInd/>
        <w:snapToGrid/>
        <w:spacing w:after="0" w:line="540" w:lineRule="exact"/>
        <w:ind w:firstLine="482" w:firstLineChars="200"/>
        <w:textAlignment w:val="auto"/>
        <w:rPr>
          <w:rFonts w:hint="eastAsia" w:ascii="宋体" w:hAnsi="宋体" w:eastAsia="宋体" w:cs="宋体"/>
          <w:b/>
          <w:bCs/>
          <w:color w:val="auto"/>
          <w:spacing w:val="0"/>
          <w:sz w:val="24"/>
          <w:szCs w:val="24"/>
          <w:lang w:eastAsia="en-US"/>
        </w:rPr>
      </w:pPr>
      <w:r>
        <w:rPr>
          <w:rFonts w:hint="eastAsia" w:ascii="宋体" w:hAnsi="宋体" w:eastAsia="宋体" w:cs="宋体"/>
          <w:b/>
          <w:bCs/>
          <w:color w:val="auto"/>
          <w:spacing w:val="0"/>
          <w:sz w:val="24"/>
          <w:szCs w:val="24"/>
          <w:lang w:eastAsia="en-US"/>
        </w:rPr>
        <w:t>十</w:t>
      </w:r>
      <w:r>
        <w:rPr>
          <w:rFonts w:hint="eastAsia" w:ascii="宋体" w:hAnsi="宋体" w:cs="宋体"/>
          <w:b/>
          <w:bCs/>
          <w:color w:val="auto"/>
          <w:spacing w:val="0"/>
          <w:sz w:val="24"/>
          <w:szCs w:val="24"/>
          <w:lang w:val="en-US" w:eastAsia="zh-CN"/>
        </w:rPr>
        <w:t>一</w:t>
      </w:r>
      <w:r>
        <w:rPr>
          <w:rFonts w:hint="eastAsia" w:ascii="宋体" w:hAnsi="宋体" w:eastAsia="宋体" w:cs="宋体"/>
          <w:b/>
          <w:bCs/>
          <w:color w:val="auto"/>
          <w:spacing w:val="0"/>
          <w:sz w:val="24"/>
          <w:szCs w:val="24"/>
          <w:lang w:eastAsia="en-US"/>
        </w:rPr>
        <w:t>、其他</w:t>
      </w:r>
    </w:p>
    <w:p w14:paraId="7C8F0C00">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1、对其</w:t>
      </w:r>
      <w:r>
        <w:rPr>
          <w:rFonts w:hint="eastAsia" w:ascii="宋体" w:hAnsi="宋体" w:cs="宋体"/>
          <w:color w:val="auto"/>
          <w:spacing w:val="0"/>
          <w:sz w:val="24"/>
          <w:szCs w:val="24"/>
          <w:lang w:val="en-US" w:eastAsia="zh-CN"/>
        </w:rPr>
        <w:t>他</w:t>
      </w:r>
      <w:r>
        <w:rPr>
          <w:rFonts w:hint="eastAsia" w:ascii="宋体" w:hAnsi="宋体" w:eastAsia="宋体" w:cs="宋体"/>
          <w:color w:val="auto"/>
          <w:spacing w:val="0"/>
          <w:sz w:val="24"/>
          <w:szCs w:val="24"/>
          <w:lang w:eastAsia="en-US"/>
        </w:rPr>
        <w:t>有关事项的具体协商意见</w:t>
      </w:r>
      <w:r>
        <w:rPr>
          <w:rFonts w:hint="eastAsia" w:ascii="宋体" w:hAnsi="宋体" w:cs="宋体"/>
          <w:color w:val="auto"/>
          <w:spacing w:val="0"/>
          <w:sz w:val="24"/>
          <w:szCs w:val="24"/>
          <w:lang w:val="en-US" w:eastAsia="zh-CN"/>
        </w:rPr>
        <w:t>可</w:t>
      </w:r>
      <w:r>
        <w:rPr>
          <w:rFonts w:hint="eastAsia" w:ascii="宋体" w:hAnsi="宋体" w:eastAsia="宋体" w:cs="宋体"/>
          <w:color w:val="auto"/>
          <w:spacing w:val="0"/>
          <w:sz w:val="24"/>
          <w:szCs w:val="24"/>
          <w:lang w:eastAsia="en-US"/>
        </w:rPr>
        <w:t>另立条款，作为本协议书的附件。</w:t>
      </w:r>
    </w:p>
    <w:p w14:paraId="17CA3ED9">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2、本</w:t>
      </w:r>
      <w:r>
        <w:rPr>
          <w:rFonts w:hint="eastAsia" w:ascii="宋体" w:hAnsi="宋体" w:cs="宋体"/>
          <w:color w:val="auto"/>
          <w:spacing w:val="0"/>
          <w:sz w:val="24"/>
          <w:szCs w:val="24"/>
          <w:lang w:eastAsia="zh-CN"/>
        </w:rPr>
        <w:t>合同</w:t>
      </w:r>
      <w:r>
        <w:rPr>
          <w:rFonts w:hint="eastAsia" w:ascii="宋体" w:hAnsi="宋体" w:eastAsia="宋体" w:cs="宋体"/>
          <w:color w:val="auto"/>
          <w:spacing w:val="0"/>
          <w:sz w:val="24"/>
          <w:szCs w:val="24"/>
          <w:lang w:eastAsia="en-US"/>
        </w:rPr>
        <w:t>书一式</w:t>
      </w:r>
      <w:r>
        <w:rPr>
          <w:rFonts w:hint="eastAsia" w:ascii="宋体" w:hAnsi="宋体" w:cs="宋体"/>
          <w:color w:val="auto"/>
          <w:spacing w:val="0"/>
          <w:sz w:val="24"/>
          <w:szCs w:val="24"/>
          <w:lang w:eastAsia="zh-CN"/>
        </w:rPr>
        <w:t>捌</w:t>
      </w:r>
      <w:r>
        <w:rPr>
          <w:rFonts w:hint="eastAsia" w:ascii="宋体" w:hAnsi="宋体" w:eastAsia="宋体" w:cs="宋体"/>
          <w:color w:val="auto"/>
          <w:spacing w:val="0"/>
          <w:sz w:val="24"/>
          <w:szCs w:val="24"/>
          <w:lang w:eastAsia="en-US"/>
        </w:rPr>
        <w:t>份，甲方执肆份，乙方执肆分，</w:t>
      </w:r>
      <w:r>
        <w:rPr>
          <w:rFonts w:hint="eastAsia" w:ascii="宋体" w:hAnsi="宋体" w:cs="宋体"/>
          <w:color w:val="auto"/>
          <w:spacing w:val="0"/>
          <w:sz w:val="24"/>
          <w:szCs w:val="24"/>
          <w:lang w:eastAsia="zh-CN"/>
        </w:rPr>
        <w:t>自</w:t>
      </w:r>
      <w:r>
        <w:rPr>
          <w:rFonts w:hint="eastAsia" w:ascii="宋体" w:hAnsi="宋体" w:eastAsia="宋体" w:cs="宋体"/>
          <w:color w:val="auto"/>
          <w:spacing w:val="0"/>
          <w:sz w:val="24"/>
          <w:szCs w:val="24"/>
          <w:lang w:eastAsia="en-US"/>
        </w:rPr>
        <w:t>法定代表人或授权代理人签字之日起生效。</w:t>
      </w:r>
    </w:p>
    <w:p w14:paraId="04BA7289">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3、其中任何一方若在</w:t>
      </w:r>
      <w:r>
        <w:rPr>
          <w:rFonts w:hint="eastAsia" w:ascii="宋体" w:hAnsi="宋体" w:cs="宋体"/>
          <w:color w:val="auto"/>
          <w:spacing w:val="0"/>
          <w:sz w:val="24"/>
          <w:szCs w:val="24"/>
          <w:lang w:eastAsia="zh-CN"/>
        </w:rPr>
        <w:t>合同</w:t>
      </w:r>
      <w:r>
        <w:rPr>
          <w:rFonts w:hint="eastAsia" w:ascii="宋体" w:hAnsi="宋体" w:eastAsia="宋体" w:cs="宋体"/>
          <w:color w:val="auto"/>
          <w:spacing w:val="0"/>
          <w:sz w:val="24"/>
          <w:szCs w:val="24"/>
          <w:lang w:eastAsia="en-US"/>
        </w:rPr>
        <w:t>履行过程中对</w:t>
      </w:r>
      <w:r>
        <w:rPr>
          <w:rFonts w:hint="eastAsia" w:ascii="宋体" w:hAnsi="宋体" w:cs="宋体"/>
          <w:color w:val="auto"/>
          <w:spacing w:val="0"/>
          <w:sz w:val="24"/>
          <w:szCs w:val="24"/>
          <w:lang w:eastAsia="zh-CN"/>
        </w:rPr>
        <w:t>合同</w:t>
      </w:r>
      <w:r>
        <w:rPr>
          <w:rFonts w:hint="eastAsia" w:ascii="宋体" w:hAnsi="宋体" w:eastAsia="宋体" w:cs="宋体"/>
          <w:color w:val="auto"/>
          <w:spacing w:val="0"/>
          <w:sz w:val="24"/>
          <w:szCs w:val="24"/>
          <w:lang w:eastAsia="en-US"/>
        </w:rPr>
        <w:t>有任何变更或修改，应提前1个月通知对方，双方进行协商，若单方面违反</w:t>
      </w:r>
      <w:r>
        <w:rPr>
          <w:rFonts w:hint="eastAsia" w:ascii="宋体" w:hAnsi="宋体" w:cs="宋体"/>
          <w:color w:val="auto"/>
          <w:spacing w:val="0"/>
          <w:sz w:val="24"/>
          <w:szCs w:val="24"/>
          <w:lang w:eastAsia="zh-CN"/>
        </w:rPr>
        <w:t>合同</w:t>
      </w:r>
      <w:r>
        <w:rPr>
          <w:rFonts w:hint="eastAsia" w:ascii="宋体" w:hAnsi="宋体" w:eastAsia="宋体" w:cs="宋体"/>
          <w:color w:val="auto"/>
          <w:spacing w:val="0"/>
          <w:sz w:val="24"/>
          <w:szCs w:val="24"/>
          <w:lang w:eastAsia="en-US"/>
        </w:rPr>
        <w:t>内容，不履行其职责，视作违约，应根据</w:t>
      </w:r>
      <w:r>
        <w:rPr>
          <w:rFonts w:hint="eastAsia" w:ascii="宋体" w:hAnsi="宋体" w:cs="宋体"/>
          <w:color w:val="auto"/>
          <w:spacing w:val="0"/>
          <w:sz w:val="24"/>
          <w:szCs w:val="24"/>
          <w:lang w:eastAsia="zh-CN"/>
        </w:rPr>
        <w:t>合同</w:t>
      </w:r>
      <w:r>
        <w:rPr>
          <w:rFonts w:hint="eastAsia" w:ascii="宋体" w:hAnsi="宋体" w:eastAsia="宋体" w:cs="宋体"/>
          <w:color w:val="auto"/>
          <w:spacing w:val="0"/>
          <w:sz w:val="24"/>
          <w:szCs w:val="24"/>
          <w:lang w:eastAsia="en-US"/>
        </w:rPr>
        <w:t>内容承担违约责任。</w:t>
      </w:r>
    </w:p>
    <w:p w14:paraId="7A73CCA0">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val="en-US" w:eastAsia="en-US"/>
        </w:rPr>
      </w:pPr>
      <w:r>
        <w:rPr>
          <w:rFonts w:hint="eastAsia" w:ascii="宋体" w:hAnsi="宋体" w:eastAsia="宋体" w:cs="宋体"/>
          <w:color w:val="auto"/>
          <w:spacing w:val="0"/>
          <w:sz w:val="24"/>
          <w:szCs w:val="24"/>
          <w:lang w:val="en-US" w:eastAsia="zh-CN"/>
        </w:rPr>
        <w:t>4.乙方因本公司原因与第三人产生经济纠纷，均与本项目及本项目合同款无关。</w:t>
      </w:r>
    </w:p>
    <w:p w14:paraId="751D0856">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val="en-US" w:eastAsia="en-US"/>
        </w:rPr>
      </w:pPr>
      <w:r>
        <w:rPr>
          <w:rFonts w:hint="eastAsia" w:ascii="宋体" w:hAnsi="宋体" w:eastAsia="宋体" w:cs="宋体"/>
          <w:color w:val="auto"/>
          <w:spacing w:val="0"/>
          <w:sz w:val="24"/>
          <w:szCs w:val="24"/>
          <w:lang w:eastAsia="en-US"/>
        </w:rPr>
        <w:t>甲方：（盖章）                      乙方：（盖章）</w:t>
      </w:r>
    </w:p>
    <w:p w14:paraId="0CDF973F">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 xml:space="preserve">法定代表人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eastAsia="en-US"/>
        </w:rPr>
        <w:t>法定代表人</w:t>
      </w:r>
    </w:p>
    <w:p w14:paraId="7F524A30">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或授权代理人：（签字）            或授权代理人：（签字）</w:t>
      </w:r>
    </w:p>
    <w:p w14:paraId="79398087">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val="en-US" w:eastAsia="en-US"/>
        </w:rPr>
      </w:pPr>
    </w:p>
    <w:p w14:paraId="64E5DFD3">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val="en-US" w:eastAsia="en-US"/>
        </w:rPr>
      </w:pPr>
    </w:p>
    <w:p w14:paraId="2368B4DD">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pacing w:val="0"/>
          <w:sz w:val="24"/>
          <w:szCs w:val="24"/>
          <w:lang w:eastAsia="en-US"/>
        </w:rPr>
      </w:pPr>
      <w:r>
        <w:rPr>
          <w:rFonts w:hint="eastAsia" w:ascii="宋体" w:hAnsi="宋体" w:eastAsia="宋体" w:cs="宋体"/>
          <w:color w:val="auto"/>
          <w:spacing w:val="0"/>
          <w:sz w:val="24"/>
          <w:szCs w:val="24"/>
          <w:lang w:eastAsia="en-US"/>
        </w:rPr>
        <w:t>年   月   日                        年   月   日</w:t>
      </w:r>
    </w:p>
    <w:p w14:paraId="76532C6F">
      <w:pPr>
        <w:spacing w:before="222"/>
        <w:rPr>
          <w:rFonts w:hint="eastAsia" w:eastAsia="宋体"/>
          <w:lang w:eastAsia="zh-CN"/>
        </w:rPr>
      </w:pPr>
    </w:p>
    <w:p w14:paraId="0A7C442B">
      <w:pPr>
        <w:pStyle w:val="2"/>
        <w:spacing w:line="298" w:lineRule="auto"/>
      </w:pPr>
    </w:p>
    <w:p w14:paraId="6E5A52A9">
      <w:pPr>
        <w:pStyle w:val="2"/>
        <w:spacing w:line="298" w:lineRule="auto"/>
      </w:pPr>
    </w:p>
    <w:p w14:paraId="69E0637C">
      <w:pPr>
        <w:spacing w:before="146" w:line="224" w:lineRule="auto"/>
        <w:ind w:left="2733"/>
        <w:outlineLvl w:val="0"/>
        <w:rPr>
          <w:rFonts w:ascii="宋体" w:hAnsi="宋体" w:eastAsia="宋体" w:cs="宋体"/>
          <w:b/>
          <w:bCs/>
          <w:spacing w:val="6"/>
          <w:sz w:val="31"/>
          <w:szCs w:val="31"/>
        </w:rPr>
      </w:pPr>
    </w:p>
    <w:p w14:paraId="0B2CAB47">
      <w:pPr>
        <w:spacing w:before="146" w:line="224" w:lineRule="auto"/>
        <w:ind w:left="2733"/>
        <w:outlineLvl w:val="0"/>
        <w:rPr>
          <w:rFonts w:ascii="宋体" w:hAnsi="宋体" w:eastAsia="宋体" w:cs="宋体"/>
          <w:b/>
          <w:bCs/>
          <w:spacing w:val="6"/>
          <w:sz w:val="31"/>
          <w:szCs w:val="31"/>
        </w:rPr>
      </w:pPr>
    </w:p>
    <w:p w14:paraId="09CA527A">
      <w:pPr>
        <w:spacing w:before="146" w:line="224" w:lineRule="auto"/>
        <w:outlineLvl w:val="0"/>
        <w:rPr>
          <w:rFonts w:ascii="宋体" w:hAnsi="宋体" w:eastAsia="宋体" w:cs="宋体"/>
          <w:b/>
          <w:bCs/>
          <w:spacing w:val="6"/>
          <w:sz w:val="31"/>
          <w:szCs w:val="31"/>
        </w:rPr>
      </w:pPr>
    </w:p>
    <w:p w14:paraId="484DF792">
      <w:pPr>
        <w:spacing w:before="146" w:line="224" w:lineRule="auto"/>
        <w:outlineLvl w:val="0"/>
        <w:rPr>
          <w:rFonts w:ascii="宋体" w:hAnsi="宋体" w:eastAsia="宋体" w:cs="宋体"/>
          <w:b/>
          <w:bCs/>
          <w:spacing w:val="6"/>
          <w:sz w:val="31"/>
          <w:szCs w:val="31"/>
        </w:rPr>
      </w:pPr>
    </w:p>
    <w:p w14:paraId="770E9D90">
      <w:pPr>
        <w:spacing w:before="146" w:line="224" w:lineRule="auto"/>
        <w:outlineLvl w:val="0"/>
        <w:rPr>
          <w:rFonts w:ascii="宋体" w:hAnsi="宋体" w:eastAsia="宋体" w:cs="宋体"/>
          <w:b/>
          <w:bCs/>
          <w:spacing w:val="6"/>
          <w:sz w:val="31"/>
          <w:szCs w:val="31"/>
        </w:rPr>
      </w:pPr>
    </w:p>
    <w:p w14:paraId="12F418DB">
      <w:pPr>
        <w:spacing w:before="146" w:line="224" w:lineRule="auto"/>
        <w:outlineLvl w:val="0"/>
        <w:rPr>
          <w:rFonts w:ascii="宋体" w:hAnsi="宋体" w:eastAsia="宋体" w:cs="宋体"/>
          <w:b/>
          <w:bCs/>
          <w:spacing w:val="6"/>
          <w:sz w:val="31"/>
          <w:szCs w:val="31"/>
        </w:rPr>
      </w:pPr>
    </w:p>
    <w:p w14:paraId="6F539D29">
      <w:pPr>
        <w:spacing w:before="146" w:line="224" w:lineRule="auto"/>
        <w:outlineLvl w:val="0"/>
        <w:rPr>
          <w:rFonts w:ascii="宋体" w:hAnsi="宋体" w:eastAsia="宋体" w:cs="宋体"/>
          <w:b/>
          <w:bCs/>
          <w:spacing w:val="6"/>
          <w:sz w:val="31"/>
          <w:szCs w:val="31"/>
        </w:rPr>
      </w:pPr>
    </w:p>
    <w:p w14:paraId="592C6CDD">
      <w:pPr>
        <w:spacing w:before="146" w:line="224" w:lineRule="auto"/>
        <w:ind w:left="2733"/>
        <w:outlineLvl w:val="0"/>
        <w:rPr>
          <w:rFonts w:ascii="宋体" w:hAnsi="宋体" w:eastAsia="宋体" w:cs="宋体"/>
          <w:sz w:val="31"/>
          <w:szCs w:val="31"/>
        </w:rPr>
      </w:pPr>
      <w:bookmarkStart w:id="11" w:name="_Toc21434"/>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服务内容及要求</w:t>
      </w:r>
      <w:bookmarkEnd w:id="11"/>
    </w:p>
    <w:p w14:paraId="0314AF82">
      <w:pPr>
        <w:spacing w:before="234" w:line="228" w:lineRule="auto"/>
        <w:ind w:left="430"/>
        <w:rPr>
          <w:rFonts w:ascii="宋体" w:hAnsi="宋体" w:eastAsia="宋体" w:cs="宋体"/>
          <w:sz w:val="20"/>
          <w:szCs w:val="20"/>
        </w:rPr>
      </w:pPr>
      <w:r>
        <w:rPr>
          <w:rFonts w:ascii="宋体" w:hAnsi="宋体" w:eastAsia="宋体" w:cs="宋体"/>
          <w:b/>
          <w:bCs/>
          <w:spacing w:val="5"/>
          <w:sz w:val="20"/>
          <w:szCs w:val="20"/>
        </w:rPr>
        <w:t>（1）项目背景</w:t>
      </w:r>
    </w:p>
    <w:p w14:paraId="20D0B8C9">
      <w:pPr>
        <w:spacing w:before="231" w:line="440" w:lineRule="auto"/>
        <w:ind w:left="1" w:right="87" w:firstLine="420"/>
        <w:jc w:val="both"/>
        <w:rPr>
          <w:rFonts w:ascii="宋体" w:hAnsi="宋体" w:eastAsia="宋体" w:cs="宋体"/>
          <w:sz w:val="20"/>
          <w:szCs w:val="20"/>
        </w:rPr>
      </w:pPr>
      <w:r>
        <w:rPr>
          <w:rFonts w:ascii="宋体" w:hAnsi="宋体" w:eastAsia="宋体" w:cs="宋体"/>
          <w:spacing w:val="10"/>
          <w:sz w:val="20"/>
          <w:szCs w:val="20"/>
        </w:rPr>
        <w:t>开展自然资源清查工作是贯彻国家建立健全国有自然资源资产管理制度要求。党的十八大以</w:t>
      </w:r>
      <w:r>
        <w:rPr>
          <w:rFonts w:ascii="宋体" w:hAnsi="宋体" w:eastAsia="宋体" w:cs="宋体"/>
          <w:sz w:val="20"/>
          <w:szCs w:val="20"/>
        </w:rPr>
        <w:t xml:space="preserve"> </w:t>
      </w:r>
      <w:r>
        <w:rPr>
          <w:rFonts w:ascii="宋体" w:hAnsi="宋体" w:eastAsia="宋体" w:cs="宋体"/>
          <w:spacing w:val="10"/>
          <w:sz w:val="20"/>
          <w:szCs w:val="20"/>
        </w:rPr>
        <w:t>来，党中央、国务院多次印发文件，要求加快建立全民所有自然资源资产清查制度，组织开展清</w:t>
      </w:r>
      <w:r>
        <w:rPr>
          <w:rFonts w:ascii="宋体" w:hAnsi="宋体" w:eastAsia="宋体" w:cs="宋体"/>
          <w:sz w:val="20"/>
          <w:szCs w:val="20"/>
        </w:rPr>
        <w:t xml:space="preserve"> </w:t>
      </w:r>
      <w:r>
        <w:rPr>
          <w:rFonts w:ascii="宋体" w:hAnsi="宋体" w:eastAsia="宋体" w:cs="宋体"/>
          <w:spacing w:val="9"/>
          <w:sz w:val="20"/>
          <w:szCs w:val="20"/>
        </w:rPr>
        <w:t>查工作，全面摸清全民所有自然资源资产家</w:t>
      </w:r>
      <w:r>
        <w:rPr>
          <w:rFonts w:ascii="宋体" w:hAnsi="宋体" w:eastAsia="宋体" w:cs="宋体"/>
          <w:spacing w:val="8"/>
          <w:sz w:val="20"/>
          <w:szCs w:val="20"/>
        </w:rPr>
        <w:t>底。</w:t>
      </w:r>
    </w:p>
    <w:p w14:paraId="4E0C85C9">
      <w:pPr>
        <w:spacing w:before="1" w:line="440" w:lineRule="auto"/>
        <w:ind w:right="87" w:firstLine="423"/>
        <w:jc w:val="both"/>
        <w:rPr>
          <w:rFonts w:ascii="宋体" w:hAnsi="宋体" w:eastAsia="宋体" w:cs="宋体"/>
          <w:sz w:val="20"/>
          <w:szCs w:val="20"/>
        </w:rPr>
      </w:pPr>
      <w:r>
        <w:rPr>
          <w:rFonts w:ascii="宋体" w:hAnsi="宋体" w:eastAsia="宋体" w:cs="宋体"/>
          <w:spacing w:val="10"/>
          <w:sz w:val="20"/>
          <w:szCs w:val="20"/>
        </w:rPr>
        <w:t>为做好与重大改革的协同，落实委托代理任务，切实履行所有者职责，拓展资产清查内</w:t>
      </w:r>
      <w:r>
        <w:rPr>
          <w:rFonts w:ascii="宋体" w:hAnsi="宋体" w:eastAsia="宋体" w:cs="宋体"/>
          <w:spacing w:val="9"/>
          <w:sz w:val="20"/>
          <w:szCs w:val="20"/>
        </w:rPr>
        <w:t>容，</w:t>
      </w:r>
      <w:r>
        <w:rPr>
          <w:rFonts w:ascii="宋体" w:hAnsi="宋体" w:eastAsia="宋体" w:cs="宋体"/>
          <w:sz w:val="20"/>
          <w:szCs w:val="20"/>
        </w:rPr>
        <w:t xml:space="preserve"> </w:t>
      </w:r>
      <w:r>
        <w:rPr>
          <w:rFonts w:ascii="宋体" w:hAnsi="宋体" w:eastAsia="宋体" w:cs="宋体"/>
          <w:spacing w:val="10"/>
          <w:sz w:val="20"/>
          <w:szCs w:val="20"/>
        </w:rPr>
        <w:t>探索查清使用权状况、未确定使用权人国有建设用地等权益管理情况，依据自然资源部、河南省</w:t>
      </w:r>
      <w:r>
        <w:rPr>
          <w:rFonts w:ascii="宋体" w:hAnsi="宋体" w:eastAsia="宋体" w:cs="宋体"/>
          <w:spacing w:val="1"/>
          <w:sz w:val="20"/>
          <w:szCs w:val="20"/>
        </w:rPr>
        <w:t xml:space="preserve"> </w:t>
      </w:r>
      <w:r>
        <w:rPr>
          <w:rFonts w:ascii="宋体" w:hAnsi="宋体" w:eastAsia="宋体" w:cs="宋体"/>
          <w:spacing w:val="8"/>
          <w:sz w:val="20"/>
          <w:szCs w:val="20"/>
        </w:rPr>
        <w:t>自然资源厅、郑州市自然资源和规划局工作安排，开展</w:t>
      </w:r>
      <w:r>
        <w:rPr>
          <w:rFonts w:hint="eastAsia" w:ascii="宋体" w:hAnsi="宋体" w:eastAsia="宋体" w:cs="宋体"/>
          <w:spacing w:val="8"/>
          <w:sz w:val="20"/>
          <w:szCs w:val="20"/>
          <w:lang w:eastAsia="zh-CN"/>
        </w:rPr>
        <w:t>登封市</w:t>
      </w:r>
      <w:r>
        <w:rPr>
          <w:rFonts w:ascii="宋体" w:hAnsi="宋体" w:eastAsia="宋体" w:cs="宋体"/>
          <w:spacing w:val="9"/>
          <w:sz w:val="20"/>
          <w:szCs w:val="20"/>
        </w:rPr>
        <w:t>范围内全民所有自然资源资产清查项目采购工作。</w:t>
      </w:r>
    </w:p>
    <w:p w14:paraId="2CE4F790">
      <w:pPr>
        <w:spacing w:line="227" w:lineRule="auto"/>
        <w:ind w:left="430"/>
        <w:rPr>
          <w:rFonts w:ascii="宋体" w:hAnsi="宋体" w:eastAsia="宋体" w:cs="宋体"/>
          <w:sz w:val="20"/>
          <w:szCs w:val="20"/>
        </w:rPr>
      </w:pPr>
      <w:r>
        <w:rPr>
          <w:rFonts w:ascii="宋体" w:hAnsi="宋体" w:eastAsia="宋体" w:cs="宋体"/>
          <w:b/>
          <w:bCs/>
          <w:spacing w:val="5"/>
          <w:sz w:val="20"/>
          <w:szCs w:val="20"/>
        </w:rPr>
        <w:t>（2）主要技术需求</w:t>
      </w:r>
    </w:p>
    <w:p w14:paraId="1828B3A0">
      <w:pPr>
        <w:spacing w:before="230" w:line="227" w:lineRule="auto"/>
        <w:ind w:left="436"/>
        <w:rPr>
          <w:rFonts w:ascii="宋体" w:hAnsi="宋体" w:eastAsia="宋体" w:cs="宋体"/>
          <w:sz w:val="20"/>
          <w:szCs w:val="20"/>
        </w:rPr>
      </w:pPr>
      <w:r>
        <w:rPr>
          <w:rFonts w:ascii="宋体" w:hAnsi="宋体" w:eastAsia="宋体" w:cs="宋体"/>
          <w:spacing w:val="5"/>
          <w:sz w:val="20"/>
          <w:szCs w:val="20"/>
        </w:rPr>
        <w:t>1）基本要求</w:t>
      </w:r>
    </w:p>
    <w:p w14:paraId="7ED81270">
      <w:pPr>
        <w:spacing w:before="230" w:line="225" w:lineRule="auto"/>
        <w:ind w:left="420"/>
        <w:rPr>
          <w:rFonts w:ascii="宋体" w:hAnsi="宋体" w:eastAsia="宋体" w:cs="宋体"/>
          <w:sz w:val="20"/>
          <w:szCs w:val="20"/>
        </w:rPr>
      </w:pPr>
      <w:r>
        <w:rPr>
          <w:rFonts w:ascii="宋体" w:hAnsi="宋体" w:eastAsia="宋体" w:cs="宋体"/>
          <w:spacing w:val="9"/>
          <w:sz w:val="20"/>
          <w:szCs w:val="20"/>
        </w:rPr>
        <w:t>①采购标的需实现的功能或者目标</w:t>
      </w:r>
    </w:p>
    <w:p w14:paraId="666CB372">
      <w:pPr>
        <w:spacing w:before="236" w:line="440" w:lineRule="auto"/>
        <w:ind w:firstLine="420" w:firstLineChars="200"/>
        <w:jc w:val="both"/>
        <w:rPr>
          <w:rFonts w:ascii="宋体" w:hAnsi="宋体" w:eastAsia="宋体" w:cs="宋体"/>
          <w:sz w:val="20"/>
          <w:szCs w:val="20"/>
        </w:rPr>
      </w:pPr>
      <w:r>
        <w:rPr>
          <w:rFonts w:ascii="宋体" w:hAnsi="宋体" w:eastAsia="宋体" w:cs="宋体"/>
          <w:spacing w:val="5"/>
          <w:sz w:val="20"/>
          <w:szCs w:val="20"/>
        </w:rPr>
        <w:t>分析现有各类自然资源调查监测数据成果，查清</w:t>
      </w:r>
      <w:r>
        <w:rPr>
          <w:rFonts w:hint="eastAsia" w:ascii="宋体" w:hAnsi="宋体" w:eastAsia="宋体" w:cs="宋体"/>
          <w:spacing w:val="5"/>
          <w:sz w:val="20"/>
          <w:szCs w:val="20"/>
          <w:lang w:eastAsia="zh-CN"/>
        </w:rPr>
        <w:t>登封市</w:t>
      </w:r>
      <w:r>
        <w:rPr>
          <w:rFonts w:ascii="宋体" w:hAnsi="宋体" w:eastAsia="宋体" w:cs="宋体"/>
          <w:spacing w:val="10"/>
          <w:sz w:val="20"/>
          <w:szCs w:val="20"/>
        </w:rPr>
        <w:t>范围内全民所有自然资源资产的实物量、核算价值量，对</w:t>
      </w:r>
      <w:r>
        <w:rPr>
          <w:rFonts w:hint="eastAsia" w:ascii="宋体" w:hAnsi="宋体" w:eastAsia="宋体" w:cs="宋体"/>
          <w:spacing w:val="10"/>
          <w:sz w:val="20"/>
          <w:szCs w:val="20"/>
          <w:lang w:eastAsia="zh-CN"/>
        </w:rPr>
        <w:t>登封市</w:t>
      </w:r>
      <w:r>
        <w:rPr>
          <w:rFonts w:ascii="宋体" w:hAnsi="宋体" w:eastAsia="宋体" w:cs="宋体"/>
          <w:spacing w:val="10"/>
          <w:sz w:val="20"/>
          <w:szCs w:val="20"/>
        </w:rPr>
        <w:t>范围内清查成果进行更新</w:t>
      </w:r>
      <w:r>
        <w:rPr>
          <w:rFonts w:ascii="宋体" w:hAnsi="宋体" w:eastAsia="宋体" w:cs="宋体"/>
          <w:spacing w:val="8"/>
          <w:sz w:val="20"/>
          <w:szCs w:val="20"/>
        </w:rPr>
        <w:t>，构建</w:t>
      </w:r>
      <w:r>
        <w:rPr>
          <w:rFonts w:hint="eastAsia" w:ascii="宋体" w:hAnsi="宋体" w:eastAsia="宋体" w:cs="宋体"/>
          <w:spacing w:val="8"/>
          <w:sz w:val="20"/>
          <w:szCs w:val="20"/>
          <w:lang w:eastAsia="zh-CN"/>
        </w:rPr>
        <w:t>登封市</w:t>
      </w:r>
      <w:r>
        <w:rPr>
          <w:rFonts w:ascii="宋体" w:hAnsi="宋体" w:eastAsia="宋体" w:cs="宋体"/>
          <w:spacing w:val="8"/>
          <w:sz w:val="20"/>
          <w:szCs w:val="20"/>
        </w:rPr>
        <w:t>范围内全民</w:t>
      </w:r>
      <w:r>
        <w:rPr>
          <w:rFonts w:ascii="宋体" w:hAnsi="宋体" w:eastAsia="宋体" w:cs="宋体"/>
          <w:spacing w:val="9"/>
          <w:sz w:val="20"/>
          <w:szCs w:val="20"/>
        </w:rPr>
        <w:t>所有自然资源资产“一张图</w:t>
      </w:r>
      <w:r>
        <w:rPr>
          <w:rFonts w:ascii="宋体" w:hAnsi="宋体" w:eastAsia="宋体" w:cs="宋体"/>
          <w:spacing w:val="-58"/>
          <w:sz w:val="20"/>
          <w:szCs w:val="20"/>
        </w:rPr>
        <w:t xml:space="preserve"> </w:t>
      </w:r>
      <w:r>
        <w:rPr>
          <w:rFonts w:ascii="宋体" w:hAnsi="宋体" w:eastAsia="宋体" w:cs="宋体"/>
          <w:spacing w:val="9"/>
          <w:sz w:val="20"/>
          <w:szCs w:val="20"/>
        </w:rPr>
        <w:t>”。按需协同管理各类底图底数，支撑统一履行所有者职责；定期开展资产清查年度更新，掌握年度资产变化情况，为</w:t>
      </w:r>
      <w:r>
        <w:rPr>
          <w:rFonts w:ascii="宋体" w:hAnsi="宋体" w:eastAsia="宋体" w:cs="宋体"/>
          <w:spacing w:val="-34"/>
          <w:sz w:val="20"/>
          <w:szCs w:val="20"/>
        </w:rPr>
        <w:t xml:space="preserve"> </w:t>
      </w:r>
      <w:r>
        <w:rPr>
          <w:rFonts w:ascii="宋体" w:hAnsi="宋体" w:eastAsia="宋体" w:cs="宋体"/>
          <w:spacing w:val="9"/>
          <w:sz w:val="20"/>
          <w:szCs w:val="20"/>
        </w:rPr>
        <w:t>2026</w:t>
      </w:r>
      <w:r>
        <w:rPr>
          <w:rFonts w:ascii="宋体" w:hAnsi="宋体" w:eastAsia="宋体" w:cs="宋体"/>
          <w:spacing w:val="-38"/>
          <w:sz w:val="20"/>
          <w:szCs w:val="20"/>
        </w:rPr>
        <w:t xml:space="preserve"> </w:t>
      </w:r>
      <w:r>
        <w:rPr>
          <w:rFonts w:ascii="宋体" w:hAnsi="宋体" w:eastAsia="宋体" w:cs="宋体"/>
          <w:spacing w:val="9"/>
          <w:sz w:val="20"/>
          <w:szCs w:val="20"/>
        </w:rPr>
        <w:t>年</w:t>
      </w:r>
      <w:r>
        <w:rPr>
          <w:rFonts w:ascii="宋体" w:hAnsi="宋体" w:eastAsia="宋体" w:cs="宋体"/>
          <w:spacing w:val="8"/>
          <w:sz w:val="20"/>
          <w:szCs w:val="20"/>
        </w:rPr>
        <w:t>国有自然资源资产管理情况专项报告、</w:t>
      </w:r>
      <w:r>
        <w:rPr>
          <w:rFonts w:ascii="宋体" w:hAnsi="宋体" w:eastAsia="宋体" w:cs="宋体"/>
          <w:spacing w:val="9"/>
          <w:sz w:val="20"/>
          <w:szCs w:val="20"/>
        </w:rPr>
        <w:t>全民所有自然资源资产负债表等工作提供基础数据支撑。</w:t>
      </w:r>
    </w:p>
    <w:p w14:paraId="2EC344D8">
      <w:pPr>
        <w:spacing w:before="2" w:line="439" w:lineRule="auto"/>
        <w:ind w:left="5" w:right="87" w:firstLine="413"/>
        <w:rPr>
          <w:rFonts w:ascii="宋体" w:hAnsi="宋体" w:eastAsia="宋体" w:cs="宋体"/>
          <w:sz w:val="20"/>
          <w:szCs w:val="20"/>
        </w:rPr>
      </w:pPr>
      <w:r>
        <w:rPr>
          <w:rFonts w:ascii="宋体" w:hAnsi="宋体" w:eastAsia="宋体" w:cs="宋体"/>
          <w:spacing w:val="10"/>
          <w:sz w:val="20"/>
          <w:szCs w:val="20"/>
        </w:rPr>
        <w:t>②需执行的国家、河南省和郑州市相关文件、标准、行业标准、地方标准或者其他标准、规</w:t>
      </w:r>
      <w:r>
        <w:rPr>
          <w:rFonts w:ascii="宋体" w:hAnsi="宋体" w:eastAsia="宋体" w:cs="宋体"/>
          <w:spacing w:val="1"/>
          <w:sz w:val="20"/>
          <w:szCs w:val="20"/>
        </w:rPr>
        <w:t xml:space="preserve"> </w:t>
      </w:r>
      <w:r>
        <w:rPr>
          <w:rFonts w:ascii="宋体" w:hAnsi="宋体" w:eastAsia="宋体" w:cs="宋体"/>
          <w:spacing w:val="-3"/>
          <w:sz w:val="20"/>
          <w:szCs w:val="20"/>
        </w:rPr>
        <w:t>范。</w:t>
      </w:r>
    </w:p>
    <w:p w14:paraId="3B00B7CC">
      <w:pPr>
        <w:spacing w:before="2" w:line="440" w:lineRule="auto"/>
        <w:ind w:left="5" w:right="86" w:firstLine="420"/>
        <w:rPr>
          <w:rFonts w:ascii="宋体" w:hAnsi="宋体" w:eastAsia="宋体" w:cs="宋体"/>
          <w:sz w:val="20"/>
          <w:szCs w:val="20"/>
        </w:rPr>
      </w:pPr>
      <w:r>
        <w:rPr>
          <w:rFonts w:ascii="宋体" w:hAnsi="宋体" w:eastAsia="宋体" w:cs="宋体"/>
          <w:spacing w:val="9"/>
          <w:sz w:val="20"/>
          <w:szCs w:val="20"/>
        </w:rPr>
        <w:t xml:space="preserve">《自然资源部关于全面开展全民所有自然资源资产清查工作的通知》（自然资发〔2024〕12 </w:t>
      </w:r>
      <w:r>
        <w:rPr>
          <w:rFonts w:ascii="宋体" w:hAnsi="宋体" w:eastAsia="宋体" w:cs="宋体"/>
          <w:spacing w:val="-5"/>
          <w:sz w:val="20"/>
          <w:szCs w:val="20"/>
        </w:rPr>
        <w:t>7</w:t>
      </w:r>
      <w:r>
        <w:rPr>
          <w:rFonts w:ascii="宋体" w:hAnsi="宋体" w:eastAsia="宋体" w:cs="宋体"/>
          <w:spacing w:val="-35"/>
          <w:sz w:val="20"/>
          <w:szCs w:val="20"/>
        </w:rPr>
        <w:t xml:space="preserve"> </w:t>
      </w:r>
      <w:r>
        <w:rPr>
          <w:rFonts w:ascii="宋体" w:hAnsi="宋体" w:eastAsia="宋体" w:cs="宋体"/>
          <w:spacing w:val="-5"/>
          <w:sz w:val="20"/>
          <w:szCs w:val="20"/>
        </w:rPr>
        <w:t>号）</w:t>
      </w:r>
    </w:p>
    <w:p w14:paraId="4041173E">
      <w:pPr>
        <w:spacing w:before="1" w:line="439" w:lineRule="auto"/>
        <w:ind w:left="5" w:right="87" w:firstLine="421"/>
        <w:rPr>
          <w:rFonts w:ascii="宋体" w:hAnsi="宋体" w:eastAsia="宋体" w:cs="宋体"/>
          <w:sz w:val="20"/>
          <w:szCs w:val="20"/>
        </w:rPr>
      </w:pPr>
      <w:r>
        <w:rPr>
          <w:rFonts w:ascii="宋体" w:hAnsi="宋体" w:eastAsia="宋体" w:cs="宋体"/>
          <w:spacing w:val="10"/>
          <w:sz w:val="20"/>
          <w:szCs w:val="20"/>
        </w:rPr>
        <w:t>《河南省自然资源厅河南省林业局办公室关于全面开展全民所有自然资源资产</w:t>
      </w:r>
      <w:r>
        <w:rPr>
          <w:rFonts w:ascii="宋体" w:hAnsi="宋体" w:eastAsia="宋体" w:cs="宋体"/>
          <w:spacing w:val="9"/>
          <w:sz w:val="20"/>
          <w:szCs w:val="20"/>
        </w:rPr>
        <w:t>清查工作的通</w:t>
      </w:r>
      <w:r>
        <w:rPr>
          <w:rFonts w:ascii="宋体" w:hAnsi="宋体" w:eastAsia="宋体" w:cs="宋体"/>
          <w:sz w:val="20"/>
          <w:szCs w:val="20"/>
        </w:rPr>
        <w:t xml:space="preserve"> </w:t>
      </w:r>
      <w:r>
        <w:rPr>
          <w:rFonts w:ascii="宋体" w:hAnsi="宋体" w:eastAsia="宋体" w:cs="宋体"/>
          <w:spacing w:val="6"/>
          <w:sz w:val="20"/>
          <w:szCs w:val="20"/>
        </w:rPr>
        <w:t>知》（豫自然资办发〔2024〕40</w:t>
      </w:r>
      <w:r>
        <w:rPr>
          <w:rFonts w:ascii="宋体" w:hAnsi="宋体" w:eastAsia="宋体" w:cs="宋体"/>
          <w:spacing w:val="-26"/>
          <w:sz w:val="20"/>
          <w:szCs w:val="20"/>
        </w:rPr>
        <w:t xml:space="preserve"> </w:t>
      </w:r>
      <w:r>
        <w:rPr>
          <w:rFonts w:ascii="宋体" w:hAnsi="宋体" w:eastAsia="宋体" w:cs="宋体"/>
          <w:spacing w:val="6"/>
          <w:sz w:val="20"/>
          <w:szCs w:val="20"/>
        </w:rPr>
        <w:t>号）</w:t>
      </w:r>
    </w:p>
    <w:p w14:paraId="1D431856">
      <w:pPr>
        <w:spacing w:before="2" w:line="440" w:lineRule="auto"/>
        <w:ind w:right="87" w:firstLine="425"/>
        <w:rPr>
          <w:rFonts w:ascii="宋体" w:hAnsi="宋体" w:eastAsia="宋体" w:cs="宋体"/>
          <w:sz w:val="20"/>
          <w:szCs w:val="20"/>
        </w:rPr>
      </w:pPr>
      <w:r>
        <w:rPr>
          <w:rFonts w:ascii="宋体" w:hAnsi="宋体" w:eastAsia="宋体" w:cs="宋体"/>
          <w:spacing w:val="12"/>
          <w:sz w:val="20"/>
          <w:szCs w:val="20"/>
        </w:rPr>
        <w:t>《郑州市自然资源和规划局 郑州市林业局关于全面开展全民所有自然资源资产清查工作的</w:t>
      </w:r>
      <w:r>
        <w:rPr>
          <w:rFonts w:ascii="宋体" w:hAnsi="宋体" w:eastAsia="宋体" w:cs="宋体"/>
          <w:spacing w:val="15"/>
          <w:sz w:val="20"/>
          <w:szCs w:val="20"/>
        </w:rPr>
        <w:t xml:space="preserve"> </w:t>
      </w:r>
      <w:r>
        <w:rPr>
          <w:rFonts w:ascii="宋体" w:hAnsi="宋体" w:eastAsia="宋体" w:cs="宋体"/>
          <w:spacing w:val="6"/>
          <w:sz w:val="20"/>
          <w:szCs w:val="20"/>
        </w:rPr>
        <w:t>通知》（豫自然资办发〔2024〕44</w:t>
      </w:r>
      <w:r>
        <w:rPr>
          <w:rFonts w:ascii="宋体" w:hAnsi="宋体" w:eastAsia="宋体" w:cs="宋体"/>
          <w:spacing w:val="-19"/>
          <w:sz w:val="20"/>
          <w:szCs w:val="20"/>
        </w:rPr>
        <w:t xml:space="preserve"> </w:t>
      </w:r>
      <w:r>
        <w:rPr>
          <w:rFonts w:ascii="宋体" w:hAnsi="宋体" w:eastAsia="宋体" w:cs="宋体"/>
          <w:spacing w:val="6"/>
          <w:sz w:val="20"/>
          <w:szCs w:val="20"/>
        </w:rPr>
        <w:t>号）</w:t>
      </w:r>
    </w:p>
    <w:p w14:paraId="60CDAA55">
      <w:pPr>
        <w:spacing w:before="1" w:line="227" w:lineRule="auto"/>
        <w:ind w:left="426"/>
        <w:rPr>
          <w:rFonts w:ascii="宋体" w:hAnsi="宋体" w:eastAsia="宋体" w:cs="宋体"/>
          <w:sz w:val="20"/>
          <w:szCs w:val="20"/>
        </w:rPr>
      </w:pPr>
      <w:r>
        <w:rPr>
          <w:rFonts w:ascii="宋体" w:hAnsi="宋体" w:eastAsia="宋体" w:cs="宋体"/>
          <w:spacing w:val="7"/>
          <w:sz w:val="20"/>
          <w:szCs w:val="20"/>
        </w:rPr>
        <w:t>《全民所有自然资源资产清查技术指南》（20</w:t>
      </w:r>
      <w:r>
        <w:rPr>
          <w:rFonts w:ascii="宋体" w:hAnsi="宋体" w:eastAsia="宋体" w:cs="宋体"/>
          <w:spacing w:val="6"/>
          <w:sz w:val="20"/>
          <w:szCs w:val="20"/>
        </w:rPr>
        <w:t>25</w:t>
      </w:r>
      <w:r>
        <w:rPr>
          <w:rFonts w:ascii="宋体" w:hAnsi="宋体" w:eastAsia="宋体" w:cs="宋体"/>
          <w:spacing w:val="-39"/>
          <w:sz w:val="20"/>
          <w:szCs w:val="20"/>
        </w:rPr>
        <w:t xml:space="preserve"> </w:t>
      </w:r>
      <w:r>
        <w:rPr>
          <w:rFonts w:ascii="宋体" w:hAnsi="宋体" w:eastAsia="宋体" w:cs="宋体"/>
          <w:spacing w:val="6"/>
          <w:sz w:val="20"/>
          <w:szCs w:val="20"/>
        </w:rPr>
        <w:t>年</w:t>
      </w:r>
      <w:r>
        <w:rPr>
          <w:rFonts w:ascii="宋体" w:hAnsi="宋体" w:eastAsia="宋体" w:cs="宋体"/>
          <w:spacing w:val="-33"/>
          <w:sz w:val="20"/>
          <w:szCs w:val="20"/>
        </w:rPr>
        <w:t xml:space="preserve"> </w:t>
      </w:r>
      <w:r>
        <w:rPr>
          <w:rFonts w:ascii="宋体" w:hAnsi="宋体" w:eastAsia="宋体" w:cs="宋体"/>
          <w:spacing w:val="6"/>
          <w:sz w:val="20"/>
          <w:szCs w:val="20"/>
        </w:rPr>
        <w:t>3</w:t>
      </w:r>
      <w:r>
        <w:rPr>
          <w:rFonts w:ascii="宋体" w:hAnsi="宋体" w:eastAsia="宋体" w:cs="宋体"/>
          <w:spacing w:val="-35"/>
          <w:sz w:val="20"/>
          <w:szCs w:val="20"/>
        </w:rPr>
        <w:t xml:space="preserve"> </w:t>
      </w:r>
      <w:r>
        <w:rPr>
          <w:rFonts w:ascii="宋体" w:hAnsi="宋体" w:eastAsia="宋体" w:cs="宋体"/>
          <w:spacing w:val="6"/>
          <w:sz w:val="20"/>
          <w:szCs w:val="20"/>
        </w:rPr>
        <w:t>月）</w:t>
      </w:r>
    </w:p>
    <w:p w14:paraId="05514E91">
      <w:pPr>
        <w:spacing w:before="229" w:line="442" w:lineRule="auto"/>
        <w:ind w:left="5" w:right="87" w:firstLine="438"/>
        <w:rPr>
          <w:rFonts w:ascii="宋体" w:hAnsi="宋体" w:eastAsia="宋体" w:cs="宋体"/>
          <w:sz w:val="20"/>
          <w:szCs w:val="20"/>
        </w:rPr>
      </w:pPr>
      <w:r>
        <w:rPr>
          <w:rFonts w:ascii="宋体" w:hAnsi="宋体" w:eastAsia="宋体" w:cs="宋体"/>
          <w:spacing w:val="8"/>
          <w:sz w:val="20"/>
          <w:szCs w:val="20"/>
        </w:rPr>
        <w:t>以上规范如有更新，</w:t>
      </w:r>
      <w:r>
        <w:rPr>
          <w:rFonts w:ascii="宋体" w:hAnsi="宋体" w:eastAsia="宋体" w:cs="宋体"/>
          <w:spacing w:val="-44"/>
          <w:sz w:val="20"/>
          <w:szCs w:val="20"/>
        </w:rPr>
        <w:t xml:space="preserve"> </w:t>
      </w:r>
      <w:r>
        <w:rPr>
          <w:rFonts w:ascii="宋体" w:hAnsi="宋体" w:eastAsia="宋体" w:cs="宋体"/>
          <w:spacing w:val="8"/>
          <w:sz w:val="20"/>
          <w:szCs w:val="20"/>
        </w:rPr>
        <w:t>以国家、地方、行业最新标准为准。在实施本项目期间除应遵循上述规</w:t>
      </w:r>
      <w:r>
        <w:rPr>
          <w:rFonts w:ascii="宋体" w:hAnsi="宋体" w:eastAsia="宋体" w:cs="宋体"/>
          <w:sz w:val="20"/>
          <w:szCs w:val="20"/>
        </w:rPr>
        <w:t xml:space="preserve"> </w:t>
      </w:r>
      <w:r>
        <w:rPr>
          <w:rFonts w:ascii="宋体" w:hAnsi="宋体" w:eastAsia="宋体" w:cs="宋体"/>
          <w:spacing w:val="9"/>
          <w:sz w:val="20"/>
          <w:szCs w:val="20"/>
        </w:rPr>
        <w:t>范外，还应遵循未列出的其他法律法规及相关国家、地方、行业标准规范。</w:t>
      </w:r>
    </w:p>
    <w:p w14:paraId="79A7949D">
      <w:pPr>
        <w:spacing w:before="120" w:line="228" w:lineRule="auto"/>
        <w:ind w:left="423"/>
        <w:rPr>
          <w:rFonts w:ascii="宋体" w:hAnsi="宋体" w:eastAsia="宋体" w:cs="宋体"/>
          <w:sz w:val="20"/>
          <w:szCs w:val="20"/>
        </w:rPr>
      </w:pPr>
      <w:r>
        <w:rPr>
          <w:rFonts w:ascii="宋体" w:hAnsi="宋体" w:eastAsia="宋体" w:cs="宋体"/>
          <w:spacing w:val="8"/>
          <w:sz w:val="20"/>
          <w:szCs w:val="20"/>
        </w:rPr>
        <w:t>2）服务内容及要求</w:t>
      </w:r>
    </w:p>
    <w:p w14:paraId="0E243A79">
      <w:pPr>
        <w:spacing w:before="231" w:line="228" w:lineRule="auto"/>
        <w:ind w:left="436"/>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工作范围</w:t>
      </w:r>
    </w:p>
    <w:p w14:paraId="78FF2ECD">
      <w:pPr>
        <w:spacing w:before="229" w:line="440" w:lineRule="auto"/>
        <w:ind w:firstLine="421"/>
        <w:rPr>
          <w:rFonts w:ascii="宋体" w:hAnsi="宋体" w:eastAsia="宋体" w:cs="宋体"/>
          <w:sz w:val="20"/>
          <w:szCs w:val="20"/>
        </w:rPr>
      </w:pPr>
      <w:r>
        <w:rPr>
          <w:rFonts w:ascii="宋体" w:hAnsi="宋体" w:eastAsia="宋体" w:cs="宋体"/>
          <w:spacing w:val="10"/>
          <w:sz w:val="20"/>
          <w:szCs w:val="20"/>
        </w:rPr>
        <w:t>按照《郑州市自然资源和规划局郑州市林业局关于全面开展全民所有自然资源资产清查</w:t>
      </w:r>
      <w:r>
        <w:rPr>
          <w:rFonts w:ascii="宋体" w:hAnsi="宋体" w:eastAsia="宋体" w:cs="宋体"/>
          <w:spacing w:val="9"/>
          <w:sz w:val="20"/>
          <w:szCs w:val="20"/>
        </w:rPr>
        <w:t>工作</w:t>
      </w:r>
      <w:r>
        <w:rPr>
          <w:rFonts w:ascii="宋体" w:hAnsi="宋体" w:eastAsia="宋体" w:cs="宋体"/>
          <w:sz w:val="20"/>
          <w:szCs w:val="20"/>
        </w:rPr>
        <w:t xml:space="preserve"> </w:t>
      </w:r>
      <w:r>
        <w:rPr>
          <w:rFonts w:ascii="宋体" w:hAnsi="宋体" w:eastAsia="宋体" w:cs="宋体"/>
          <w:spacing w:val="7"/>
          <w:sz w:val="20"/>
          <w:szCs w:val="20"/>
        </w:rPr>
        <w:t>的通知》</w:t>
      </w:r>
      <w:r>
        <w:rPr>
          <w:rFonts w:ascii="宋体" w:hAnsi="宋体" w:eastAsia="宋体" w:cs="宋体"/>
          <w:spacing w:val="-53"/>
          <w:sz w:val="20"/>
          <w:szCs w:val="20"/>
        </w:rPr>
        <w:t xml:space="preserve"> </w:t>
      </w:r>
      <w:r>
        <w:rPr>
          <w:rFonts w:ascii="宋体" w:hAnsi="宋体" w:eastAsia="宋体" w:cs="宋体"/>
          <w:spacing w:val="7"/>
          <w:sz w:val="20"/>
          <w:szCs w:val="20"/>
        </w:rPr>
        <w:t>(以下简称《通知》)要求，在</w:t>
      </w:r>
      <w:r>
        <w:rPr>
          <w:rFonts w:hint="eastAsia" w:ascii="宋体" w:hAnsi="宋体" w:eastAsia="宋体" w:cs="宋体"/>
          <w:spacing w:val="7"/>
          <w:sz w:val="20"/>
          <w:szCs w:val="20"/>
          <w:lang w:eastAsia="zh-CN"/>
        </w:rPr>
        <w:t>登封市</w:t>
      </w:r>
      <w:r>
        <w:rPr>
          <w:rFonts w:ascii="宋体" w:hAnsi="宋体" w:eastAsia="宋体" w:cs="宋体"/>
          <w:spacing w:val="7"/>
          <w:sz w:val="20"/>
          <w:szCs w:val="20"/>
        </w:rPr>
        <w:t>范围内，对全民</w:t>
      </w:r>
      <w:r>
        <w:rPr>
          <w:rFonts w:ascii="宋体" w:hAnsi="宋体" w:eastAsia="宋体" w:cs="宋体"/>
          <w:sz w:val="20"/>
          <w:szCs w:val="20"/>
        </w:rPr>
        <w:t xml:space="preserve"> </w:t>
      </w:r>
      <w:r>
        <w:rPr>
          <w:rFonts w:ascii="宋体" w:hAnsi="宋体" w:eastAsia="宋体" w:cs="宋体"/>
          <w:spacing w:val="9"/>
          <w:sz w:val="20"/>
          <w:szCs w:val="20"/>
        </w:rPr>
        <w:t>所有土地、矿产、森林、草原、湿地等</w:t>
      </w:r>
      <w:r>
        <w:rPr>
          <w:rFonts w:ascii="宋体" w:hAnsi="宋体" w:eastAsia="宋体" w:cs="宋体"/>
          <w:spacing w:val="-20"/>
          <w:sz w:val="20"/>
          <w:szCs w:val="20"/>
        </w:rPr>
        <w:t xml:space="preserve"> </w:t>
      </w:r>
      <w:r>
        <w:rPr>
          <w:rFonts w:ascii="宋体" w:hAnsi="宋体" w:eastAsia="宋体" w:cs="宋体"/>
          <w:spacing w:val="9"/>
          <w:sz w:val="20"/>
          <w:szCs w:val="20"/>
        </w:rPr>
        <w:t>5</w:t>
      </w:r>
      <w:r>
        <w:rPr>
          <w:rFonts w:ascii="宋体" w:hAnsi="宋体" w:eastAsia="宋体" w:cs="宋体"/>
          <w:spacing w:val="-38"/>
          <w:sz w:val="20"/>
          <w:szCs w:val="20"/>
        </w:rPr>
        <w:t xml:space="preserve"> </w:t>
      </w:r>
      <w:r>
        <w:rPr>
          <w:rFonts w:ascii="宋体" w:hAnsi="宋体" w:eastAsia="宋体" w:cs="宋体"/>
          <w:spacing w:val="9"/>
          <w:sz w:val="20"/>
          <w:szCs w:val="20"/>
        </w:rPr>
        <w:t>类自然资源资产进行全面清查，查清资产实物量，核算</w:t>
      </w:r>
      <w:r>
        <w:rPr>
          <w:rFonts w:ascii="宋体" w:hAnsi="宋体" w:eastAsia="宋体" w:cs="宋体"/>
          <w:spacing w:val="7"/>
          <w:sz w:val="20"/>
          <w:szCs w:val="20"/>
        </w:rPr>
        <w:t>价值量，摸清各类全民所有自然资源资产底数，逐步理清使用权状况，建立</w:t>
      </w:r>
      <w:r>
        <w:rPr>
          <w:rFonts w:ascii="宋体" w:hAnsi="宋体" w:eastAsia="宋体" w:cs="宋体"/>
          <w:spacing w:val="6"/>
          <w:sz w:val="20"/>
          <w:szCs w:val="20"/>
        </w:rPr>
        <w:t>自然资源资产数据库。</w:t>
      </w:r>
    </w:p>
    <w:p w14:paraId="01B48ACE">
      <w:pPr>
        <w:spacing w:line="227" w:lineRule="auto"/>
        <w:ind w:left="425"/>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26"/>
          <w:sz w:val="20"/>
          <w:szCs w:val="20"/>
        </w:rPr>
        <w:t xml:space="preserve"> </w:t>
      </w:r>
      <w:r>
        <w:rPr>
          <w:rFonts w:ascii="宋体" w:hAnsi="宋体" w:eastAsia="宋体" w:cs="宋体"/>
          <w:spacing w:val="3"/>
          <w:sz w:val="20"/>
          <w:szCs w:val="20"/>
        </w:rPr>
        <w:t>工作内容</w:t>
      </w:r>
    </w:p>
    <w:p w14:paraId="27C916E8">
      <w:pPr>
        <w:spacing w:before="231" w:line="228" w:lineRule="auto"/>
        <w:ind w:left="436"/>
        <w:rPr>
          <w:rFonts w:ascii="宋体" w:hAnsi="宋体" w:eastAsia="宋体" w:cs="宋体"/>
          <w:sz w:val="20"/>
          <w:szCs w:val="20"/>
        </w:rPr>
      </w:pPr>
      <w:r>
        <w:rPr>
          <w:rFonts w:ascii="宋体" w:hAnsi="宋体" w:eastAsia="宋体" w:cs="宋体"/>
          <w:spacing w:val="4"/>
          <w:sz w:val="20"/>
          <w:szCs w:val="20"/>
        </w:rPr>
        <w:t>1.实物量清查</w:t>
      </w:r>
    </w:p>
    <w:p w14:paraId="4F0FFB49">
      <w:pPr>
        <w:spacing w:before="230" w:line="440" w:lineRule="auto"/>
        <w:ind w:left="2" w:firstLine="418"/>
        <w:rPr>
          <w:rFonts w:ascii="宋体" w:hAnsi="宋体" w:eastAsia="宋体" w:cs="宋体"/>
          <w:sz w:val="20"/>
          <w:szCs w:val="20"/>
        </w:rPr>
      </w:pPr>
      <w:r>
        <w:rPr>
          <w:rFonts w:ascii="宋体" w:hAnsi="宋体" w:eastAsia="宋体" w:cs="宋体"/>
          <w:spacing w:val="5"/>
          <w:sz w:val="20"/>
          <w:szCs w:val="20"/>
        </w:rPr>
        <w:t>全面掌握</w:t>
      </w:r>
      <w:r>
        <w:rPr>
          <w:rFonts w:hint="eastAsia" w:ascii="宋体" w:hAnsi="宋体" w:eastAsia="宋体" w:cs="宋体"/>
          <w:spacing w:val="5"/>
          <w:sz w:val="20"/>
          <w:szCs w:val="20"/>
          <w:lang w:eastAsia="zh-CN"/>
        </w:rPr>
        <w:t>登封市</w:t>
      </w:r>
      <w:r>
        <w:rPr>
          <w:rFonts w:ascii="宋体" w:hAnsi="宋体" w:eastAsia="宋体" w:cs="宋体"/>
          <w:spacing w:val="5"/>
          <w:sz w:val="20"/>
          <w:szCs w:val="20"/>
        </w:rPr>
        <w:t>各类全民所有自然资源资产的数量</w:t>
      </w:r>
      <w:r>
        <w:rPr>
          <w:rFonts w:ascii="宋体" w:hAnsi="宋体" w:eastAsia="宋体" w:cs="宋体"/>
          <w:spacing w:val="4"/>
          <w:sz w:val="20"/>
          <w:szCs w:val="20"/>
        </w:rPr>
        <w:t>、质量、</w:t>
      </w:r>
      <w:r>
        <w:rPr>
          <w:rFonts w:ascii="宋体" w:hAnsi="宋体" w:eastAsia="宋体" w:cs="宋体"/>
          <w:sz w:val="20"/>
          <w:szCs w:val="20"/>
        </w:rPr>
        <w:t xml:space="preserve"> </w:t>
      </w:r>
      <w:r>
        <w:rPr>
          <w:rFonts w:ascii="宋体" w:hAnsi="宋体" w:eastAsia="宋体" w:cs="宋体"/>
          <w:spacing w:val="10"/>
          <w:sz w:val="20"/>
          <w:szCs w:val="20"/>
        </w:rPr>
        <w:t>用途、分布等状况，明确全民所有自然资源资产所有权状况，查清未确定使用权人国有建设</w:t>
      </w:r>
      <w:r>
        <w:rPr>
          <w:rFonts w:ascii="宋体" w:hAnsi="宋体" w:eastAsia="宋体" w:cs="宋体"/>
          <w:spacing w:val="9"/>
          <w:sz w:val="20"/>
          <w:szCs w:val="20"/>
        </w:rPr>
        <w:t>用地</w:t>
      </w:r>
      <w:r>
        <w:rPr>
          <w:rFonts w:ascii="宋体" w:hAnsi="宋体" w:eastAsia="宋体" w:cs="宋体"/>
          <w:spacing w:val="8"/>
          <w:sz w:val="20"/>
          <w:szCs w:val="20"/>
        </w:rPr>
        <w:t>资产状况，形成资源底图和实物量图层。</w:t>
      </w:r>
    </w:p>
    <w:p w14:paraId="318B6ABE">
      <w:pPr>
        <w:spacing w:line="226" w:lineRule="auto"/>
        <w:ind w:left="423"/>
        <w:rPr>
          <w:rFonts w:ascii="宋体" w:hAnsi="宋体" w:eastAsia="宋体" w:cs="宋体"/>
          <w:sz w:val="20"/>
          <w:szCs w:val="20"/>
        </w:rPr>
      </w:pPr>
      <w:r>
        <w:rPr>
          <w:rFonts w:ascii="宋体" w:hAnsi="宋体" w:eastAsia="宋体" w:cs="宋体"/>
          <w:spacing w:val="6"/>
          <w:sz w:val="20"/>
          <w:szCs w:val="20"/>
        </w:rPr>
        <w:t>2.价值量核算</w:t>
      </w:r>
    </w:p>
    <w:p w14:paraId="172E8389">
      <w:pPr>
        <w:spacing w:before="233" w:line="440" w:lineRule="auto"/>
        <w:ind w:left="9" w:right="71" w:firstLine="411"/>
        <w:rPr>
          <w:rFonts w:ascii="宋体" w:hAnsi="宋体" w:eastAsia="宋体" w:cs="宋体"/>
          <w:sz w:val="20"/>
          <w:szCs w:val="20"/>
        </w:rPr>
      </w:pPr>
      <w:r>
        <w:rPr>
          <w:rFonts w:ascii="宋体" w:hAnsi="宋体" w:eastAsia="宋体" w:cs="宋体"/>
          <w:spacing w:val="10"/>
          <w:sz w:val="20"/>
          <w:szCs w:val="20"/>
        </w:rPr>
        <w:t>配合省厅收集价格、收益、成本等价格信号，按照统一的基准时点更新和完善全民所有自然</w:t>
      </w:r>
      <w:r>
        <w:rPr>
          <w:rFonts w:ascii="宋体" w:hAnsi="宋体" w:eastAsia="宋体" w:cs="宋体"/>
          <w:sz w:val="20"/>
          <w:szCs w:val="20"/>
        </w:rPr>
        <w:t xml:space="preserve"> </w:t>
      </w:r>
      <w:r>
        <w:rPr>
          <w:rFonts w:ascii="宋体" w:hAnsi="宋体" w:eastAsia="宋体" w:cs="宋体"/>
          <w:spacing w:val="10"/>
          <w:sz w:val="20"/>
          <w:szCs w:val="20"/>
        </w:rPr>
        <w:t>资源资产价格体系，形成价格矢量成果；结合实物量清查成果，核算资产经</w:t>
      </w:r>
      <w:r>
        <w:rPr>
          <w:rFonts w:ascii="宋体" w:hAnsi="宋体" w:eastAsia="宋体" w:cs="宋体"/>
          <w:spacing w:val="9"/>
          <w:sz w:val="20"/>
          <w:szCs w:val="20"/>
        </w:rPr>
        <w:t>济价值，形成价值量</w:t>
      </w:r>
      <w:r>
        <w:rPr>
          <w:rFonts w:ascii="宋体" w:hAnsi="宋体" w:eastAsia="宋体" w:cs="宋体"/>
          <w:sz w:val="20"/>
          <w:szCs w:val="20"/>
        </w:rPr>
        <w:t xml:space="preserve"> 图层。</w:t>
      </w:r>
    </w:p>
    <w:p w14:paraId="56BD36C5">
      <w:pPr>
        <w:spacing w:before="1" w:line="227" w:lineRule="auto"/>
        <w:ind w:left="425"/>
        <w:rPr>
          <w:rFonts w:ascii="宋体" w:hAnsi="宋体" w:eastAsia="宋体" w:cs="宋体"/>
          <w:sz w:val="20"/>
          <w:szCs w:val="20"/>
        </w:rPr>
      </w:pPr>
      <w:r>
        <w:rPr>
          <w:rFonts w:ascii="宋体" w:hAnsi="宋体" w:eastAsia="宋体" w:cs="宋体"/>
          <w:spacing w:val="7"/>
          <w:sz w:val="20"/>
          <w:szCs w:val="20"/>
        </w:rPr>
        <w:t>3.使用权状况清查</w:t>
      </w:r>
    </w:p>
    <w:p w14:paraId="4A8684D5">
      <w:pPr>
        <w:spacing w:before="231" w:line="440" w:lineRule="auto"/>
        <w:ind w:firstLine="419"/>
        <w:rPr>
          <w:rFonts w:ascii="宋体" w:hAnsi="宋体" w:eastAsia="宋体" w:cs="宋体"/>
          <w:sz w:val="20"/>
          <w:szCs w:val="20"/>
        </w:rPr>
      </w:pPr>
      <w:r>
        <w:rPr>
          <w:rFonts w:ascii="宋体" w:hAnsi="宋体" w:eastAsia="宋体" w:cs="宋体"/>
          <w:spacing w:val="10"/>
          <w:sz w:val="20"/>
          <w:szCs w:val="20"/>
        </w:rPr>
        <w:t>在地籍调查成果覆盖范围内，重点理清国有建设用地的使用权状况，根据实际情况探索开展其他类型国有自然资源资产的使用权清查，理清以利用为主的全民</w:t>
      </w:r>
      <w:r>
        <w:rPr>
          <w:rFonts w:ascii="宋体" w:hAnsi="宋体" w:eastAsia="宋体" w:cs="宋体"/>
          <w:sz w:val="20"/>
          <w:szCs w:val="20"/>
        </w:rPr>
        <w:t xml:space="preserve"> </w:t>
      </w:r>
      <w:r>
        <w:rPr>
          <w:rFonts w:ascii="宋体" w:hAnsi="宋体" w:eastAsia="宋体" w:cs="宋体"/>
          <w:spacing w:val="7"/>
          <w:sz w:val="20"/>
          <w:szCs w:val="20"/>
        </w:rPr>
        <w:t>所有自然资源资产使用权主体、类型、来源、年期、权利变化、合同金额等</w:t>
      </w:r>
      <w:r>
        <w:rPr>
          <w:rFonts w:ascii="宋体" w:hAnsi="宋体" w:eastAsia="宋体" w:cs="宋体"/>
          <w:spacing w:val="6"/>
          <w:sz w:val="20"/>
          <w:szCs w:val="20"/>
        </w:rPr>
        <w:t>状况，形成产权图层。</w:t>
      </w:r>
    </w:p>
    <w:p w14:paraId="31B8B7A3">
      <w:pPr>
        <w:spacing w:before="1" w:line="228" w:lineRule="auto"/>
        <w:ind w:left="420"/>
        <w:rPr>
          <w:rFonts w:ascii="宋体" w:hAnsi="宋体" w:eastAsia="宋体" w:cs="宋体"/>
          <w:sz w:val="20"/>
          <w:szCs w:val="20"/>
        </w:rPr>
      </w:pPr>
      <w:r>
        <w:rPr>
          <w:rFonts w:ascii="宋体" w:hAnsi="宋体" w:eastAsia="宋体" w:cs="宋体"/>
          <w:spacing w:val="6"/>
          <w:sz w:val="20"/>
          <w:szCs w:val="20"/>
        </w:rPr>
        <w:t>4.成果更新</w:t>
      </w:r>
    </w:p>
    <w:p w14:paraId="7F9DCA8D">
      <w:pPr>
        <w:spacing w:before="230" w:line="226" w:lineRule="auto"/>
        <w:ind w:left="420"/>
        <w:rPr>
          <w:rFonts w:ascii="宋体" w:hAnsi="宋体" w:eastAsia="宋体" w:cs="宋体"/>
          <w:sz w:val="20"/>
          <w:szCs w:val="20"/>
        </w:rPr>
      </w:pPr>
      <w:r>
        <w:rPr>
          <w:rFonts w:ascii="宋体" w:hAnsi="宋体" w:eastAsia="宋体" w:cs="宋体"/>
          <w:spacing w:val="6"/>
          <w:sz w:val="20"/>
          <w:szCs w:val="20"/>
        </w:rPr>
        <w:t>基于年度自然资源资产变化情况，将实物量和价值</w:t>
      </w:r>
      <w:r>
        <w:rPr>
          <w:rFonts w:ascii="宋体" w:hAnsi="宋体" w:eastAsia="宋体" w:cs="宋体"/>
          <w:spacing w:val="5"/>
          <w:sz w:val="20"/>
          <w:szCs w:val="20"/>
        </w:rPr>
        <w:t>量基准时点更新至</w:t>
      </w:r>
      <w:r>
        <w:rPr>
          <w:rFonts w:ascii="宋体" w:hAnsi="宋体" w:eastAsia="宋体" w:cs="宋体"/>
          <w:spacing w:val="-34"/>
          <w:sz w:val="20"/>
          <w:szCs w:val="20"/>
        </w:rPr>
        <w:t xml:space="preserve"> </w:t>
      </w:r>
      <w:r>
        <w:rPr>
          <w:rFonts w:ascii="宋体" w:hAnsi="宋体" w:eastAsia="宋体" w:cs="宋体"/>
          <w:spacing w:val="5"/>
          <w:sz w:val="20"/>
          <w:szCs w:val="20"/>
        </w:rPr>
        <w:t>2025</w:t>
      </w:r>
      <w:r>
        <w:rPr>
          <w:rFonts w:ascii="宋体" w:hAnsi="宋体" w:eastAsia="宋体" w:cs="宋体"/>
          <w:spacing w:val="-37"/>
          <w:sz w:val="20"/>
          <w:szCs w:val="20"/>
        </w:rPr>
        <w:t xml:space="preserve"> </w:t>
      </w:r>
      <w:r>
        <w:rPr>
          <w:rFonts w:ascii="宋体" w:hAnsi="宋体" w:eastAsia="宋体" w:cs="宋体"/>
          <w:spacing w:val="5"/>
          <w:sz w:val="20"/>
          <w:szCs w:val="20"/>
        </w:rPr>
        <w:t>年</w:t>
      </w:r>
      <w:r>
        <w:rPr>
          <w:rFonts w:ascii="宋体" w:hAnsi="宋体" w:eastAsia="宋体" w:cs="宋体"/>
          <w:spacing w:val="-24"/>
          <w:sz w:val="20"/>
          <w:szCs w:val="20"/>
        </w:rPr>
        <w:t xml:space="preserve"> </w:t>
      </w:r>
      <w:r>
        <w:rPr>
          <w:rFonts w:ascii="宋体" w:hAnsi="宋体" w:eastAsia="宋体" w:cs="宋体"/>
          <w:spacing w:val="5"/>
          <w:sz w:val="20"/>
          <w:szCs w:val="20"/>
        </w:rPr>
        <w:t>12</w:t>
      </w:r>
      <w:r>
        <w:rPr>
          <w:rFonts w:ascii="宋体" w:hAnsi="宋体" w:eastAsia="宋体" w:cs="宋体"/>
          <w:spacing w:val="-36"/>
          <w:sz w:val="20"/>
          <w:szCs w:val="20"/>
        </w:rPr>
        <w:t xml:space="preserve"> </w:t>
      </w:r>
      <w:r>
        <w:rPr>
          <w:rFonts w:ascii="宋体" w:hAnsi="宋体" w:eastAsia="宋体" w:cs="宋体"/>
          <w:spacing w:val="5"/>
          <w:sz w:val="20"/>
          <w:szCs w:val="20"/>
        </w:rPr>
        <w:t>月</w:t>
      </w:r>
      <w:r>
        <w:rPr>
          <w:rFonts w:ascii="宋体" w:hAnsi="宋体" w:eastAsia="宋体" w:cs="宋体"/>
          <w:spacing w:val="-32"/>
          <w:sz w:val="20"/>
          <w:szCs w:val="20"/>
        </w:rPr>
        <w:t xml:space="preserve"> </w:t>
      </w:r>
      <w:r>
        <w:rPr>
          <w:rFonts w:ascii="宋体" w:hAnsi="宋体" w:eastAsia="宋体" w:cs="宋体"/>
          <w:spacing w:val="5"/>
          <w:sz w:val="20"/>
          <w:szCs w:val="20"/>
        </w:rPr>
        <w:t>31 日。</w:t>
      </w:r>
    </w:p>
    <w:p w14:paraId="09E8B3F1">
      <w:pPr>
        <w:spacing w:before="233" w:line="229" w:lineRule="auto"/>
        <w:ind w:left="425"/>
        <w:rPr>
          <w:rFonts w:ascii="宋体" w:hAnsi="宋体" w:eastAsia="宋体" w:cs="宋体"/>
          <w:sz w:val="20"/>
          <w:szCs w:val="20"/>
        </w:rPr>
      </w:pPr>
      <w:r>
        <w:rPr>
          <w:rFonts w:ascii="宋体" w:hAnsi="宋体" w:eastAsia="宋体" w:cs="宋体"/>
          <w:spacing w:val="5"/>
          <w:sz w:val="20"/>
          <w:szCs w:val="20"/>
        </w:rPr>
        <w:t>5.统计汇总</w:t>
      </w:r>
    </w:p>
    <w:p w14:paraId="313462C5">
      <w:pPr>
        <w:spacing w:before="226" w:line="441" w:lineRule="auto"/>
        <w:ind w:right="71" w:firstLine="420"/>
        <w:rPr>
          <w:rFonts w:ascii="宋体" w:hAnsi="宋体" w:eastAsia="宋体" w:cs="宋体"/>
          <w:sz w:val="20"/>
          <w:szCs w:val="20"/>
        </w:rPr>
      </w:pPr>
      <w:r>
        <w:rPr>
          <w:rFonts w:ascii="宋体" w:hAnsi="宋体" w:eastAsia="宋体" w:cs="宋体"/>
          <w:spacing w:val="10"/>
          <w:sz w:val="20"/>
          <w:szCs w:val="20"/>
        </w:rPr>
        <w:t>基于实物数据和价值估算结果，开展基础统计和汇总统计，得到系列资源清查基础表和汇总</w:t>
      </w:r>
      <w:r>
        <w:rPr>
          <w:rFonts w:ascii="宋体" w:hAnsi="宋体" w:eastAsia="宋体" w:cs="宋体"/>
          <w:sz w:val="20"/>
          <w:szCs w:val="20"/>
        </w:rPr>
        <w:t xml:space="preserve"> </w:t>
      </w:r>
      <w:r>
        <w:rPr>
          <w:rFonts w:ascii="宋体" w:hAnsi="宋体" w:eastAsia="宋体" w:cs="宋体"/>
          <w:spacing w:val="8"/>
          <w:sz w:val="20"/>
          <w:szCs w:val="20"/>
        </w:rPr>
        <w:t>表，编制相关专题图件。</w:t>
      </w:r>
    </w:p>
    <w:p w14:paraId="27EA3DAE">
      <w:pPr>
        <w:spacing w:before="1" w:line="228" w:lineRule="auto"/>
        <w:ind w:left="422"/>
        <w:rPr>
          <w:rFonts w:ascii="宋体" w:hAnsi="宋体" w:eastAsia="宋体" w:cs="宋体"/>
          <w:sz w:val="20"/>
          <w:szCs w:val="20"/>
        </w:rPr>
      </w:pPr>
      <w:r>
        <w:rPr>
          <w:rFonts w:ascii="宋体" w:hAnsi="宋体" w:eastAsia="宋体" w:cs="宋体"/>
          <w:spacing w:val="6"/>
          <w:sz w:val="20"/>
          <w:szCs w:val="20"/>
        </w:rPr>
        <w:t>6.成果汇总</w:t>
      </w:r>
    </w:p>
    <w:p w14:paraId="16F38392">
      <w:pPr>
        <w:spacing w:before="228" w:line="441" w:lineRule="auto"/>
        <w:ind w:right="71" w:firstLine="422"/>
        <w:rPr>
          <w:rFonts w:ascii="宋体" w:hAnsi="宋体" w:eastAsia="宋体" w:cs="宋体"/>
          <w:sz w:val="20"/>
          <w:szCs w:val="20"/>
        </w:rPr>
      </w:pPr>
      <w:r>
        <w:rPr>
          <w:rFonts w:ascii="宋体" w:hAnsi="宋体" w:eastAsia="宋体" w:cs="宋体"/>
          <w:spacing w:val="10"/>
          <w:sz w:val="20"/>
          <w:szCs w:val="20"/>
        </w:rPr>
        <w:t>建立</w:t>
      </w:r>
      <w:r>
        <w:rPr>
          <w:rFonts w:hint="eastAsia" w:ascii="宋体" w:hAnsi="宋体" w:eastAsia="宋体" w:cs="宋体"/>
          <w:spacing w:val="10"/>
          <w:sz w:val="20"/>
          <w:szCs w:val="20"/>
          <w:lang w:eastAsia="zh-CN"/>
        </w:rPr>
        <w:t>登封市</w:t>
      </w:r>
      <w:r>
        <w:rPr>
          <w:rFonts w:ascii="宋体" w:hAnsi="宋体" w:eastAsia="宋体" w:cs="宋体"/>
          <w:spacing w:val="10"/>
          <w:sz w:val="20"/>
          <w:szCs w:val="20"/>
        </w:rPr>
        <w:t>全民所有自然资源资产清查数据库，更新</w:t>
      </w:r>
      <w:r>
        <w:rPr>
          <w:rFonts w:hint="eastAsia" w:ascii="宋体" w:hAnsi="宋体" w:eastAsia="宋体" w:cs="宋体"/>
          <w:spacing w:val="10"/>
          <w:sz w:val="20"/>
          <w:szCs w:val="20"/>
          <w:lang w:eastAsia="zh-CN"/>
        </w:rPr>
        <w:t>登封市</w:t>
      </w:r>
      <w:r>
        <w:rPr>
          <w:rFonts w:ascii="宋体" w:hAnsi="宋体" w:eastAsia="宋体" w:cs="宋体"/>
          <w:spacing w:val="10"/>
          <w:sz w:val="20"/>
          <w:szCs w:val="20"/>
        </w:rPr>
        <w:t>全民所有自然资源资产清查数据库。开展</w:t>
      </w:r>
      <w:r>
        <w:rPr>
          <w:rFonts w:hint="eastAsia" w:ascii="宋体" w:hAnsi="宋体" w:eastAsia="宋体" w:cs="宋体"/>
          <w:spacing w:val="10"/>
          <w:sz w:val="20"/>
          <w:szCs w:val="20"/>
          <w:lang w:eastAsia="zh-CN"/>
        </w:rPr>
        <w:t>登封市</w:t>
      </w:r>
      <w:r>
        <w:rPr>
          <w:rFonts w:ascii="宋体" w:hAnsi="宋体" w:eastAsia="宋体" w:cs="宋体"/>
          <w:spacing w:val="10"/>
          <w:sz w:val="20"/>
          <w:szCs w:val="20"/>
        </w:rPr>
        <w:t>资产清查数据汇总，编制</w:t>
      </w:r>
      <w:r>
        <w:rPr>
          <w:rFonts w:hint="eastAsia" w:ascii="宋体" w:hAnsi="宋体" w:eastAsia="宋体" w:cs="宋体"/>
          <w:spacing w:val="10"/>
          <w:sz w:val="20"/>
          <w:szCs w:val="20"/>
          <w:lang w:eastAsia="zh-CN"/>
        </w:rPr>
        <w:t>登封市</w:t>
      </w:r>
      <w:r>
        <w:rPr>
          <w:rFonts w:ascii="宋体" w:hAnsi="宋体" w:eastAsia="宋体" w:cs="宋体"/>
          <w:spacing w:val="10"/>
          <w:sz w:val="20"/>
          <w:szCs w:val="20"/>
        </w:rPr>
        <w:t>资产清查总结报告及成果图件，构建</w:t>
      </w:r>
      <w:r>
        <w:rPr>
          <w:rFonts w:hint="eastAsia" w:ascii="宋体" w:hAnsi="宋体" w:eastAsia="宋体" w:cs="宋体"/>
          <w:spacing w:val="10"/>
          <w:sz w:val="20"/>
          <w:szCs w:val="20"/>
          <w:lang w:eastAsia="zh-CN"/>
        </w:rPr>
        <w:t>登封市</w:t>
      </w:r>
      <w:r>
        <w:rPr>
          <w:rFonts w:ascii="宋体" w:hAnsi="宋体" w:eastAsia="宋体" w:cs="宋体"/>
          <w:spacing w:val="9"/>
          <w:sz w:val="20"/>
          <w:szCs w:val="20"/>
        </w:rPr>
        <w:t>全民所有自然资源资产 “一张图</w:t>
      </w:r>
      <w:r>
        <w:rPr>
          <w:rFonts w:ascii="宋体" w:hAnsi="宋体" w:eastAsia="宋体" w:cs="宋体"/>
          <w:spacing w:val="-68"/>
          <w:sz w:val="20"/>
          <w:szCs w:val="20"/>
        </w:rPr>
        <w:t xml:space="preserve"> </w:t>
      </w:r>
      <w:r>
        <w:rPr>
          <w:rFonts w:ascii="宋体" w:hAnsi="宋体" w:eastAsia="宋体" w:cs="宋体"/>
          <w:spacing w:val="9"/>
          <w:sz w:val="20"/>
          <w:szCs w:val="20"/>
        </w:rPr>
        <w:t>”。</w:t>
      </w:r>
    </w:p>
    <w:p w14:paraId="5C926FE1">
      <w:pPr>
        <w:spacing w:before="121" w:line="228" w:lineRule="auto"/>
        <w:ind w:left="420"/>
        <w:rPr>
          <w:rFonts w:ascii="宋体" w:hAnsi="宋体" w:eastAsia="宋体" w:cs="宋体"/>
          <w:sz w:val="20"/>
          <w:szCs w:val="20"/>
        </w:rPr>
      </w:pPr>
      <w:r>
        <w:rPr>
          <w:rFonts w:ascii="宋体" w:hAnsi="宋体" w:eastAsia="宋体" w:cs="宋体"/>
          <w:spacing w:val="7"/>
          <w:sz w:val="20"/>
          <w:szCs w:val="20"/>
        </w:rPr>
        <w:t>4）工作要求</w:t>
      </w:r>
    </w:p>
    <w:p w14:paraId="4D2A57E1">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1. 各类资源的资产清查范围、资产清查方法、价格体系建设详见自然资源部《全民所有自然 资源资产清查技术指南》。</w:t>
      </w:r>
    </w:p>
    <w:p w14:paraId="32F0F698">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2. 数据处理。按照《全民所有自然资源资产清查技术指南》中数据成果汇交规范要求执行。 自然资源资产清查成果以区为组成单元，清查过程中利用地理信息软件进行数据生产，数据处理</w:t>
      </w:r>
    </w:p>
    <w:p w14:paraId="175339BA">
      <w:pPr>
        <w:spacing w:before="228" w:line="441" w:lineRule="auto"/>
        <w:ind w:right="71"/>
        <w:rPr>
          <w:rFonts w:ascii="宋体" w:hAnsi="宋体" w:eastAsia="宋体" w:cs="宋体"/>
          <w:spacing w:val="10"/>
          <w:sz w:val="20"/>
          <w:szCs w:val="20"/>
        </w:rPr>
      </w:pPr>
      <w:r>
        <w:rPr>
          <w:rFonts w:ascii="宋体" w:hAnsi="宋体" w:eastAsia="宋体" w:cs="宋体"/>
          <w:spacing w:val="10"/>
          <w:sz w:val="20"/>
          <w:szCs w:val="20"/>
        </w:rPr>
        <w:t>采用数据库采集、编辑和存储，实现空间图形与属性信息的联动。空间数据库采用文件系统空间 图形文件格式，根据不同类型自然资源空间数据，选择对应的文件类型SHP或 GDB。</w:t>
      </w:r>
    </w:p>
    <w:p w14:paraId="1F7367E9">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3. 统计分析。基于实物数据和价值估算结果，开展基本统计和综合统计，得到系列资源清查 基础表和汇总表。全面研究分析清查成果，结合社会经济等专题数据，开展各类自然资源资产的 专题分析，形成全民所有自然资源资产清查工作报告。</w:t>
      </w:r>
    </w:p>
    <w:p w14:paraId="4CD84E49">
      <w:pPr>
        <w:spacing w:before="230" w:line="227" w:lineRule="auto"/>
        <w:ind w:left="420"/>
        <w:rPr>
          <w:rFonts w:ascii="宋体" w:hAnsi="宋体" w:eastAsia="宋体" w:cs="宋体"/>
          <w:sz w:val="20"/>
          <w:szCs w:val="20"/>
        </w:rPr>
      </w:pPr>
      <w:r>
        <w:rPr>
          <w:rFonts w:ascii="宋体" w:hAnsi="宋体" w:eastAsia="宋体" w:cs="宋体"/>
          <w:spacing w:val="9"/>
          <w:sz w:val="20"/>
          <w:szCs w:val="20"/>
        </w:rPr>
        <w:t>4. 未经采购人书面许可，供应商不得将本项目全部或部分工作委托第三方实施。</w:t>
      </w:r>
    </w:p>
    <w:p w14:paraId="477B7CFE">
      <w:pPr>
        <w:spacing w:before="230" w:line="370" w:lineRule="auto"/>
        <w:ind w:firstLine="425"/>
        <w:rPr>
          <w:rFonts w:ascii="宋体" w:hAnsi="宋体" w:eastAsia="宋体" w:cs="宋体"/>
          <w:sz w:val="20"/>
          <w:szCs w:val="20"/>
        </w:rPr>
      </w:pPr>
      <w:r>
        <w:rPr>
          <w:rFonts w:ascii="宋体" w:hAnsi="宋体" w:eastAsia="宋体" w:cs="宋体"/>
          <w:spacing w:val="4"/>
          <w:sz w:val="20"/>
          <w:szCs w:val="20"/>
        </w:rPr>
        <w:t>5. 成交供应商有完善的管理制度，对所产生的文件资料（包含但不限于过程资料、成果资料）</w:t>
      </w:r>
      <w:r>
        <w:rPr>
          <w:rFonts w:ascii="宋体" w:hAnsi="宋体" w:eastAsia="宋体" w:cs="宋体"/>
          <w:spacing w:val="11"/>
          <w:sz w:val="20"/>
          <w:szCs w:val="20"/>
        </w:rPr>
        <w:t xml:space="preserve"> </w:t>
      </w:r>
      <w:r>
        <w:rPr>
          <w:rFonts w:ascii="宋体" w:hAnsi="宋体" w:eastAsia="宋体" w:cs="宋体"/>
          <w:spacing w:val="10"/>
          <w:sz w:val="20"/>
          <w:szCs w:val="20"/>
        </w:rPr>
        <w:t>负有保密义务，按规定做好登记、保管、移交等工作，杜绝失泄密事件发生。项目任务实施中涉</w:t>
      </w:r>
      <w:r>
        <w:rPr>
          <w:rFonts w:ascii="宋体" w:hAnsi="宋体" w:eastAsia="宋体" w:cs="宋体"/>
          <w:sz w:val="20"/>
          <w:szCs w:val="20"/>
        </w:rPr>
        <w:t xml:space="preserve">  </w:t>
      </w:r>
      <w:r>
        <w:rPr>
          <w:rFonts w:ascii="宋体" w:hAnsi="宋体" w:eastAsia="宋体" w:cs="宋体"/>
          <w:spacing w:val="7"/>
          <w:sz w:val="20"/>
          <w:szCs w:val="20"/>
        </w:rPr>
        <w:t>及的相关保密数据、资料、文档等按照相应相关保密规定执行，成交供应商有</w:t>
      </w:r>
      <w:r>
        <w:rPr>
          <w:rFonts w:ascii="宋体" w:hAnsi="宋体" w:eastAsia="宋体" w:cs="宋体"/>
          <w:spacing w:val="6"/>
          <w:sz w:val="20"/>
          <w:szCs w:val="20"/>
        </w:rPr>
        <w:t>对资料保密的义务。</w:t>
      </w:r>
    </w:p>
    <w:p w14:paraId="1E3E5E7D">
      <w:pPr>
        <w:spacing w:before="230" w:line="334" w:lineRule="auto"/>
        <w:ind w:left="3" w:right="87" w:firstLine="419"/>
        <w:rPr>
          <w:rFonts w:ascii="宋体" w:hAnsi="宋体" w:eastAsia="宋体" w:cs="宋体"/>
          <w:sz w:val="20"/>
          <w:szCs w:val="20"/>
        </w:rPr>
      </w:pPr>
      <w:r>
        <w:rPr>
          <w:rFonts w:ascii="宋体" w:hAnsi="宋体" w:eastAsia="宋体" w:cs="宋体"/>
          <w:spacing w:val="7"/>
          <w:sz w:val="20"/>
          <w:szCs w:val="20"/>
        </w:rPr>
        <w:t>6. 本项目所形成的成果归采购人所有。未经采购人书面许可，成交供应商不得对本次项目所</w:t>
      </w:r>
      <w:r>
        <w:rPr>
          <w:rFonts w:ascii="宋体" w:hAnsi="宋体" w:eastAsia="宋体" w:cs="宋体"/>
          <w:spacing w:val="4"/>
          <w:sz w:val="20"/>
          <w:szCs w:val="20"/>
        </w:rPr>
        <w:t xml:space="preserve"> </w:t>
      </w:r>
      <w:r>
        <w:rPr>
          <w:rFonts w:ascii="宋体" w:hAnsi="宋体" w:eastAsia="宋体" w:cs="宋体"/>
          <w:spacing w:val="9"/>
          <w:sz w:val="20"/>
          <w:szCs w:val="20"/>
        </w:rPr>
        <w:t>形成的资料及文件擅自复制，或向第三方转让、扩散，或用于本合同外的项目。</w:t>
      </w:r>
    </w:p>
    <w:p w14:paraId="22D08D8B">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5）工作成果</w:t>
      </w:r>
    </w:p>
    <w:p w14:paraId="52E9CAA8">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1. 全民所有自然资源资产清查工作总结报告（纸质版、电子版）；</w:t>
      </w:r>
    </w:p>
    <w:p w14:paraId="4699DCAF">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2. 全民所有自然资源资产清查数据质检报告（纸质版、电子版）；</w:t>
      </w:r>
    </w:p>
    <w:p w14:paraId="189E84C0">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3.全民所有自然资源资产清查数据库（含基础表、数据集和价格体系）（电子版）；</w:t>
      </w:r>
    </w:p>
    <w:p w14:paraId="31634CD3">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4.全民所有自然资源资产清查数据报表（纸质版、电子版）；</w:t>
      </w:r>
    </w:p>
    <w:p w14:paraId="6B899B32">
      <w:pPr>
        <w:spacing w:before="228" w:line="441" w:lineRule="auto"/>
        <w:ind w:right="71" w:firstLine="422"/>
        <w:rPr>
          <w:rFonts w:ascii="宋体" w:hAnsi="宋体" w:eastAsia="宋体" w:cs="宋体"/>
          <w:spacing w:val="10"/>
          <w:sz w:val="20"/>
          <w:szCs w:val="20"/>
        </w:rPr>
      </w:pPr>
      <w:r>
        <w:rPr>
          <w:rFonts w:ascii="宋体" w:hAnsi="宋体" w:eastAsia="宋体" w:cs="宋体"/>
          <w:spacing w:val="10"/>
          <w:sz w:val="20"/>
          <w:szCs w:val="20"/>
        </w:rPr>
        <w:t>5.全民所有自然资源资产清查专题图件（纸质版、电子版）；</w:t>
      </w:r>
    </w:p>
    <w:p w14:paraId="4A705245">
      <w:pPr>
        <w:spacing w:before="232" w:line="228" w:lineRule="auto"/>
        <w:ind w:left="422"/>
        <w:rPr>
          <w:rFonts w:ascii="宋体" w:hAnsi="宋体" w:eastAsia="宋体" w:cs="宋体"/>
          <w:sz w:val="20"/>
          <w:szCs w:val="20"/>
        </w:rPr>
      </w:pPr>
      <w:r>
        <w:rPr>
          <w:rFonts w:ascii="宋体" w:hAnsi="宋体" w:eastAsia="宋体" w:cs="宋体"/>
          <w:spacing w:val="7"/>
          <w:sz w:val="20"/>
          <w:szCs w:val="20"/>
        </w:rPr>
        <w:t>6）进度要求</w:t>
      </w:r>
    </w:p>
    <w:p w14:paraId="7592099B">
      <w:pPr>
        <w:spacing w:before="230" w:line="370" w:lineRule="auto"/>
        <w:ind w:firstLine="425"/>
        <w:rPr>
          <w:rFonts w:ascii="宋体" w:hAnsi="宋体" w:eastAsia="宋体" w:cs="宋体"/>
          <w:spacing w:val="4"/>
          <w:sz w:val="20"/>
          <w:szCs w:val="20"/>
        </w:rPr>
      </w:pPr>
      <w:r>
        <w:rPr>
          <w:rFonts w:hint="eastAsia" w:ascii="宋体" w:hAnsi="宋体" w:eastAsia="宋体" w:cs="宋体"/>
          <w:spacing w:val="4"/>
          <w:sz w:val="20"/>
          <w:szCs w:val="20"/>
          <w:lang w:val="en-US" w:eastAsia="zh-CN"/>
        </w:rPr>
        <w:t>1</w:t>
      </w:r>
      <w:r>
        <w:rPr>
          <w:rFonts w:ascii="宋体" w:hAnsi="宋体" w:eastAsia="宋体" w:cs="宋体"/>
          <w:spacing w:val="4"/>
          <w:sz w:val="20"/>
          <w:szCs w:val="20"/>
        </w:rPr>
        <w:t>. 2025 年8 月—12 月底，开展基础数据收集，完成基准时点实物量清查和价值量核算，形成基准 时点全民所有自然资源资产清查成果数据库。开展使用权状况清查和未确定使用权人国有建设用地清查，形成 阶段性成果。</w:t>
      </w:r>
    </w:p>
    <w:p w14:paraId="422FEBA9">
      <w:pPr>
        <w:spacing w:before="229" w:line="440" w:lineRule="auto"/>
        <w:ind w:left="1" w:firstLine="434"/>
        <w:jc w:val="both"/>
        <w:rPr>
          <w:rFonts w:ascii="宋体" w:hAnsi="宋体" w:eastAsia="宋体" w:cs="宋体"/>
          <w:spacing w:val="9"/>
          <w:sz w:val="20"/>
          <w:szCs w:val="20"/>
        </w:rPr>
      </w:pPr>
      <w:r>
        <w:rPr>
          <w:rFonts w:ascii="宋体" w:hAnsi="宋体" w:eastAsia="宋体" w:cs="宋体"/>
          <w:spacing w:val="9"/>
          <w:sz w:val="20"/>
          <w:szCs w:val="20"/>
        </w:rPr>
        <w:t>3. 2025 年 12 月—2026 年 5 月底，完成</w:t>
      </w:r>
      <w:r>
        <w:rPr>
          <w:rFonts w:hint="eastAsia" w:ascii="宋体" w:hAnsi="宋体" w:eastAsia="宋体" w:cs="宋体"/>
          <w:spacing w:val="9"/>
          <w:sz w:val="20"/>
          <w:szCs w:val="20"/>
          <w:lang w:eastAsia="zh-CN"/>
        </w:rPr>
        <w:t>登封市</w:t>
      </w:r>
      <w:r>
        <w:rPr>
          <w:rFonts w:ascii="宋体" w:hAnsi="宋体" w:eastAsia="宋体" w:cs="宋体"/>
          <w:spacing w:val="9"/>
          <w:sz w:val="20"/>
          <w:szCs w:val="20"/>
        </w:rPr>
        <w:t>全民所有自然资源资产清查及清查成果更新工作，形成市级全民所有自然资源资产清查成果数据库。</w:t>
      </w:r>
    </w:p>
    <w:p w14:paraId="7B5D31AA">
      <w:pPr>
        <w:spacing w:before="229" w:line="440" w:lineRule="auto"/>
        <w:ind w:left="1" w:firstLine="434"/>
        <w:jc w:val="both"/>
        <w:rPr>
          <w:rFonts w:ascii="宋体" w:hAnsi="宋体" w:eastAsia="宋体" w:cs="宋体"/>
          <w:spacing w:val="9"/>
          <w:sz w:val="20"/>
          <w:szCs w:val="20"/>
        </w:rPr>
      </w:pPr>
      <w:r>
        <w:rPr>
          <w:rFonts w:ascii="宋体" w:hAnsi="宋体" w:eastAsia="宋体" w:cs="宋体"/>
          <w:spacing w:val="9"/>
          <w:sz w:val="20"/>
          <w:szCs w:val="20"/>
        </w:rPr>
        <w:t>4. 2026 年6 月 30 日前，完成</w:t>
      </w:r>
      <w:r>
        <w:rPr>
          <w:rFonts w:hint="eastAsia" w:ascii="宋体" w:hAnsi="宋体" w:eastAsia="宋体" w:cs="宋体"/>
          <w:spacing w:val="9"/>
          <w:sz w:val="20"/>
          <w:szCs w:val="20"/>
          <w:lang w:eastAsia="zh-CN"/>
        </w:rPr>
        <w:t>登封市</w:t>
      </w:r>
      <w:r>
        <w:rPr>
          <w:rFonts w:ascii="宋体" w:hAnsi="宋体" w:eastAsia="宋体" w:cs="宋体"/>
          <w:spacing w:val="9"/>
          <w:sz w:val="20"/>
          <w:szCs w:val="20"/>
        </w:rPr>
        <w:t>全民所有自然资源资产清查成果汇交、项目验收。</w:t>
      </w:r>
    </w:p>
    <w:p w14:paraId="6545B5D7">
      <w:pPr>
        <w:spacing w:before="228" w:line="229" w:lineRule="auto"/>
        <w:ind w:left="425"/>
        <w:rPr>
          <w:rFonts w:ascii="宋体" w:hAnsi="宋体" w:eastAsia="宋体" w:cs="宋体"/>
          <w:sz w:val="20"/>
          <w:szCs w:val="20"/>
        </w:rPr>
      </w:pPr>
      <w:r>
        <w:rPr>
          <w:rFonts w:ascii="宋体" w:hAnsi="宋体" w:eastAsia="宋体" w:cs="宋体"/>
          <w:spacing w:val="6"/>
          <w:sz w:val="20"/>
          <w:szCs w:val="20"/>
        </w:rPr>
        <w:t>7）人员要求</w:t>
      </w:r>
    </w:p>
    <w:p w14:paraId="0EFDAE10">
      <w:pPr>
        <w:spacing w:before="229" w:line="440" w:lineRule="auto"/>
        <w:ind w:left="1" w:firstLine="434"/>
        <w:jc w:val="both"/>
        <w:rPr>
          <w:rFonts w:ascii="宋体" w:hAnsi="宋体" w:eastAsia="宋体" w:cs="宋体"/>
          <w:spacing w:val="9"/>
          <w:sz w:val="20"/>
          <w:szCs w:val="20"/>
        </w:rPr>
      </w:pPr>
      <w:r>
        <w:rPr>
          <w:rFonts w:ascii="宋体" w:hAnsi="宋体" w:eastAsia="宋体" w:cs="宋体"/>
          <w:spacing w:val="9"/>
          <w:sz w:val="20"/>
          <w:szCs w:val="20"/>
        </w:rPr>
        <w:t>1.为保证工作的顺利实施，供应商须提供具有经验丰富的团队人员，其中项目负责人需具有</w:t>
      </w:r>
      <w:r>
        <w:rPr>
          <w:rFonts w:ascii="宋体" w:hAnsi="宋体" w:eastAsia="宋体" w:cs="宋体"/>
          <w:spacing w:val="15"/>
          <w:sz w:val="20"/>
          <w:szCs w:val="20"/>
        </w:rPr>
        <w:t xml:space="preserve"> </w:t>
      </w:r>
      <w:r>
        <w:rPr>
          <w:rFonts w:ascii="宋体" w:hAnsi="宋体" w:eastAsia="宋体" w:cs="宋体"/>
          <w:spacing w:val="10"/>
          <w:sz w:val="20"/>
          <w:szCs w:val="20"/>
        </w:rPr>
        <w:t>高度的责任心，相应的专业能力和经验。项目团队专职人员在项目实施过程中未经采购人同意不</w:t>
      </w:r>
      <w:r>
        <w:rPr>
          <w:rFonts w:ascii="宋体" w:hAnsi="宋体" w:eastAsia="宋体" w:cs="宋体"/>
          <w:sz w:val="20"/>
          <w:szCs w:val="20"/>
        </w:rPr>
        <w:t xml:space="preserve"> </w:t>
      </w:r>
      <w:r>
        <w:rPr>
          <w:rFonts w:ascii="宋体" w:hAnsi="宋体" w:eastAsia="宋体" w:cs="宋体"/>
          <w:spacing w:val="6"/>
          <w:sz w:val="20"/>
          <w:szCs w:val="20"/>
        </w:rPr>
        <w:t>得随意更换。</w:t>
      </w:r>
    </w:p>
    <w:p w14:paraId="6B038EBD">
      <w:pPr>
        <w:spacing w:before="1" w:line="226" w:lineRule="auto"/>
        <w:ind w:left="423"/>
        <w:rPr>
          <w:rFonts w:ascii="宋体" w:hAnsi="宋体" w:eastAsia="宋体" w:cs="宋体"/>
          <w:sz w:val="20"/>
          <w:szCs w:val="20"/>
        </w:rPr>
      </w:pPr>
      <w:r>
        <w:rPr>
          <w:rFonts w:ascii="宋体" w:hAnsi="宋体" w:eastAsia="宋体" w:cs="宋体"/>
          <w:spacing w:val="8"/>
          <w:sz w:val="20"/>
          <w:szCs w:val="20"/>
        </w:rPr>
        <w:t>2.需由供应商提供技术方案等</w:t>
      </w:r>
    </w:p>
    <w:p w14:paraId="6D6CE22F">
      <w:pPr>
        <w:spacing w:before="232" w:line="228" w:lineRule="auto"/>
        <w:ind w:left="430"/>
        <w:rPr>
          <w:rFonts w:ascii="宋体" w:hAnsi="宋体" w:eastAsia="宋体" w:cs="宋体"/>
          <w:sz w:val="20"/>
          <w:szCs w:val="20"/>
        </w:rPr>
      </w:pPr>
      <w:r>
        <w:rPr>
          <w:rFonts w:ascii="宋体" w:hAnsi="宋体" w:eastAsia="宋体" w:cs="宋体"/>
          <w:spacing w:val="8"/>
          <w:sz w:val="20"/>
          <w:szCs w:val="20"/>
        </w:rPr>
        <w:t>（一）对项目的理解及重难点的分析</w:t>
      </w:r>
    </w:p>
    <w:p w14:paraId="0C562FEE">
      <w:pPr>
        <w:spacing w:before="227" w:line="441" w:lineRule="auto"/>
        <w:ind w:left="17" w:firstLine="402"/>
        <w:rPr>
          <w:rFonts w:ascii="宋体" w:hAnsi="宋体" w:eastAsia="宋体" w:cs="宋体"/>
          <w:sz w:val="20"/>
          <w:szCs w:val="20"/>
        </w:rPr>
      </w:pPr>
      <w:r>
        <w:rPr>
          <w:rFonts w:ascii="宋体" w:hAnsi="宋体" w:eastAsia="宋体" w:cs="宋体"/>
          <w:spacing w:val="10"/>
          <w:sz w:val="20"/>
          <w:szCs w:val="20"/>
        </w:rPr>
        <w:t>供应商应针对本项目实际情况结合过往经验分析并充分理解项目，指出项目实施过程中潜在</w:t>
      </w:r>
      <w:r>
        <w:rPr>
          <w:rFonts w:ascii="宋体" w:hAnsi="宋体" w:eastAsia="宋体" w:cs="宋体"/>
          <w:sz w:val="20"/>
          <w:szCs w:val="20"/>
        </w:rPr>
        <w:t xml:space="preserve"> </w:t>
      </w:r>
      <w:r>
        <w:rPr>
          <w:rFonts w:ascii="宋体" w:hAnsi="宋体" w:eastAsia="宋体" w:cs="宋体"/>
          <w:spacing w:val="8"/>
          <w:sz w:val="20"/>
          <w:szCs w:val="20"/>
        </w:rPr>
        <w:t>的重点难点，并能够给出妥善的解决方案。</w:t>
      </w:r>
    </w:p>
    <w:p w14:paraId="43EAD58F">
      <w:pPr>
        <w:spacing w:before="1" w:line="226" w:lineRule="auto"/>
        <w:ind w:left="430"/>
        <w:rPr>
          <w:rFonts w:ascii="宋体" w:hAnsi="宋体" w:eastAsia="宋体" w:cs="宋体"/>
          <w:sz w:val="20"/>
          <w:szCs w:val="20"/>
        </w:rPr>
      </w:pPr>
      <w:r>
        <w:rPr>
          <w:rFonts w:ascii="宋体" w:hAnsi="宋体" w:eastAsia="宋体" w:cs="宋体"/>
          <w:spacing w:val="7"/>
          <w:sz w:val="20"/>
          <w:szCs w:val="20"/>
        </w:rPr>
        <w:t>（二）项目组织机构</w:t>
      </w:r>
    </w:p>
    <w:p w14:paraId="60472D63">
      <w:pPr>
        <w:spacing w:before="232" w:line="227" w:lineRule="auto"/>
        <w:ind w:left="420"/>
        <w:rPr>
          <w:rFonts w:ascii="宋体" w:hAnsi="宋体" w:eastAsia="宋体" w:cs="宋体"/>
          <w:sz w:val="20"/>
          <w:szCs w:val="20"/>
        </w:rPr>
      </w:pPr>
      <w:r>
        <w:rPr>
          <w:rFonts w:ascii="宋体" w:hAnsi="宋体" w:eastAsia="宋体" w:cs="宋体"/>
          <w:spacing w:val="9"/>
          <w:sz w:val="20"/>
          <w:szCs w:val="20"/>
        </w:rPr>
        <w:t>供应商应针对本项目实际情况结合过往经验设立满足该项目的组织机构。</w:t>
      </w:r>
    </w:p>
    <w:p w14:paraId="6F60D25B">
      <w:pPr>
        <w:spacing w:before="230" w:line="228" w:lineRule="auto"/>
        <w:ind w:left="430"/>
        <w:rPr>
          <w:rFonts w:ascii="宋体" w:hAnsi="宋体" w:eastAsia="宋体" w:cs="宋体"/>
          <w:sz w:val="20"/>
          <w:szCs w:val="20"/>
        </w:rPr>
      </w:pPr>
      <w:r>
        <w:rPr>
          <w:rFonts w:ascii="宋体" w:hAnsi="宋体" w:eastAsia="宋体" w:cs="宋体"/>
          <w:spacing w:val="8"/>
          <w:sz w:val="20"/>
          <w:szCs w:val="20"/>
        </w:rPr>
        <w:t>（三）项目主要人员岗位职责</w:t>
      </w:r>
    </w:p>
    <w:p w14:paraId="0C39706F">
      <w:pPr>
        <w:spacing w:before="230" w:line="441" w:lineRule="auto"/>
        <w:ind w:left="3" w:firstLine="417"/>
        <w:rPr>
          <w:rFonts w:ascii="宋体" w:hAnsi="宋体" w:eastAsia="宋体" w:cs="宋体"/>
          <w:sz w:val="20"/>
          <w:szCs w:val="20"/>
        </w:rPr>
      </w:pPr>
      <w:r>
        <w:rPr>
          <w:rFonts w:ascii="宋体" w:hAnsi="宋体" w:eastAsia="宋体" w:cs="宋体"/>
          <w:spacing w:val="10"/>
          <w:sz w:val="20"/>
          <w:szCs w:val="20"/>
        </w:rPr>
        <w:t>供应商应针对本项目实际情况结合过往经验安排专业水平满足要求的人员服务该项目，并合</w:t>
      </w:r>
      <w:r>
        <w:rPr>
          <w:rFonts w:ascii="宋体" w:hAnsi="宋体" w:eastAsia="宋体" w:cs="宋体"/>
          <w:sz w:val="20"/>
          <w:szCs w:val="20"/>
        </w:rPr>
        <w:t xml:space="preserve"> </w:t>
      </w:r>
      <w:r>
        <w:rPr>
          <w:rFonts w:ascii="宋体" w:hAnsi="宋体" w:eastAsia="宋体" w:cs="宋体"/>
          <w:spacing w:val="8"/>
          <w:sz w:val="20"/>
          <w:szCs w:val="20"/>
        </w:rPr>
        <w:t>理安排各人员岗位明确岗位职业。</w:t>
      </w:r>
    </w:p>
    <w:p w14:paraId="169D197B">
      <w:pPr>
        <w:spacing w:line="227" w:lineRule="auto"/>
        <w:ind w:left="430"/>
        <w:rPr>
          <w:rFonts w:ascii="宋体" w:hAnsi="宋体" w:eastAsia="宋体" w:cs="宋体"/>
          <w:sz w:val="20"/>
          <w:szCs w:val="20"/>
        </w:rPr>
      </w:pPr>
      <w:r>
        <w:rPr>
          <w:rFonts w:ascii="宋体" w:hAnsi="宋体" w:eastAsia="宋体" w:cs="宋体"/>
          <w:spacing w:val="7"/>
          <w:sz w:val="20"/>
          <w:szCs w:val="20"/>
        </w:rPr>
        <w:t>（四）工作内容</w:t>
      </w:r>
    </w:p>
    <w:p w14:paraId="251758DB">
      <w:pPr>
        <w:spacing w:before="229" w:line="227" w:lineRule="auto"/>
        <w:ind w:left="420"/>
        <w:rPr>
          <w:rFonts w:ascii="宋体" w:hAnsi="宋体" w:eastAsia="宋体" w:cs="宋体"/>
          <w:sz w:val="20"/>
          <w:szCs w:val="20"/>
        </w:rPr>
      </w:pPr>
      <w:r>
        <w:rPr>
          <w:rFonts w:ascii="宋体" w:hAnsi="宋体" w:eastAsia="宋体" w:cs="宋体"/>
          <w:spacing w:val="8"/>
          <w:sz w:val="20"/>
          <w:szCs w:val="20"/>
        </w:rPr>
        <w:t>供应商应针对本项目提供详细的工作内容。</w:t>
      </w:r>
    </w:p>
    <w:p w14:paraId="14586C00">
      <w:pPr>
        <w:spacing w:before="232" w:line="228" w:lineRule="auto"/>
        <w:ind w:left="430"/>
        <w:rPr>
          <w:rFonts w:ascii="宋体" w:hAnsi="宋体" w:eastAsia="宋体" w:cs="宋体"/>
          <w:sz w:val="20"/>
          <w:szCs w:val="20"/>
        </w:rPr>
      </w:pPr>
      <w:r>
        <w:rPr>
          <w:rFonts w:ascii="宋体" w:hAnsi="宋体" w:eastAsia="宋体" w:cs="宋体"/>
          <w:spacing w:val="7"/>
          <w:sz w:val="20"/>
          <w:szCs w:val="20"/>
        </w:rPr>
        <w:t>（五）工作方案</w:t>
      </w:r>
    </w:p>
    <w:p w14:paraId="7E4DD90F">
      <w:pPr>
        <w:spacing w:before="230" w:line="227" w:lineRule="auto"/>
        <w:ind w:left="420"/>
        <w:rPr>
          <w:rFonts w:ascii="宋体" w:hAnsi="宋体" w:eastAsia="宋体" w:cs="宋体"/>
          <w:sz w:val="20"/>
          <w:szCs w:val="20"/>
        </w:rPr>
      </w:pPr>
      <w:r>
        <w:rPr>
          <w:rFonts w:ascii="宋体" w:hAnsi="宋体" w:eastAsia="宋体" w:cs="宋体"/>
          <w:spacing w:val="9"/>
          <w:sz w:val="20"/>
          <w:szCs w:val="20"/>
        </w:rPr>
        <w:t>供应商应针对本项目实际情况结合过往经验给出妥善的工作方案。</w:t>
      </w:r>
    </w:p>
    <w:p w14:paraId="2D499E26">
      <w:pPr>
        <w:spacing w:before="232" w:line="228" w:lineRule="auto"/>
        <w:ind w:left="430"/>
        <w:rPr>
          <w:rFonts w:ascii="宋体" w:hAnsi="宋体" w:eastAsia="宋体" w:cs="宋体"/>
          <w:sz w:val="20"/>
          <w:szCs w:val="20"/>
        </w:rPr>
      </w:pPr>
      <w:r>
        <w:rPr>
          <w:rFonts w:ascii="宋体" w:hAnsi="宋体" w:eastAsia="宋体" w:cs="宋体"/>
          <w:spacing w:val="8"/>
          <w:sz w:val="20"/>
          <w:szCs w:val="20"/>
        </w:rPr>
        <w:t>（六）制定成果汇总等技术方案</w:t>
      </w:r>
    </w:p>
    <w:p w14:paraId="5D4114D7">
      <w:pPr>
        <w:spacing w:before="228" w:line="227" w:lineRule="auto"/>
        <w:ind w:left="420"/>
        <w:rPr>
          <w:rFonts w:ascii="宋体" w:hAnsi="宋体" w:eastAsia="宋体" w:cs="宋体"/>
          <w:sz w:val="20"/>
          <w:szCs w:val="20"/>
        </w:rPr>
      </w:pPr>
      <w:r>
        <w:rPr>
          <w:rFonts w:ascii="宋体" w:hAnsi="宋体" w:eastAsia="宋体" w:cs="宋体"/>
          <w:spacing w:val="8"/>
          <w:sz w:val="20"/>
          <w:szCs w:val="20"/>
        </w:rPr>
        <w:t>供应商应制定技术方案。</w:t>
      </w:r>
    </w:p>
    <w:p w14:paraId="283306D1">
      <w:pPr>
        <w:spacing w:before="232" w:line="228" w:lineRule="auto"/>
        <w:ind w:left="430"/>
        <w:rPr>
          <w:rFonts w:ascii="宋体" w:hAnsi="宋体" w:eastAsia="宋体" w:cs="宋体"/>
          <w:sz w:val="20"/>
          <w:szCs w:val="20"/>
        </w:rPr>
      </w:pPr>
      <w:r>
        <w:rPr>
          <w:rFonts w:ascii="宋体" w:hAnsi="宋体" w:eastAsia="宋体" w:cs="宋体"/>
          <w:spacing w:val="8"/>
          <w:sz w:val="20"/>
          <w:szCs w:val="20"/>
        </w:rPr>
        <w:t>（七）进度计划组织方案</w:t>
      </w:r>
    </w:p>
    <w:p w14:paraId="25C54AB4">
      <w:pPr>
        <w:spacing w:before="230" w:line="440" w:lineRule="auto"/>
        <w:ind w:firstLine="420"/>
        <w:rPr>
          <w:rFonts w:ascii="宋体" w:hAnsi="宋体" w:eastAsia="宋体" w:cs="宋体"/>
          <w:sz w:val="20"/>
          <w:szCs w:val="20"/>
        </w:rPr>
      </w:pPr>
      <w:r>
        <w:rPr>
          <w:rFonts w:ascii="宋体" w:hAnsi="宋体" w:eastAsia="宋体" w:cs="宋体"/>
          <w:spacing w:val="10"/>
          <w:sz w:val="20"/>
          <w:szCs w:val="20"/>
        </w:rPr>
        <w:t>供应商应制定合理可行的进度保障组织方案，通过优化组织程序，提高工作效率、加强进度</w:t>
      </w:r>
      <w:r>
        <w:rPr>
          <w:rFonts w:ascii="宋体" w:hAnsi="宋体" w:eastAsia="宋体" w:cs="宋体"/>
          <w:sz w:val="20"/>
          <w:szCs w:val="20"/>
        </w:rPr>
        <w:t xml:space="preserve"> </w:t>
      </w:r>
      <w:r>
        <w:rPr>
          <w:rFonts w:ascii="宋体" w:hAnsi="宋体" w:eastAsia="宋体" w:cs="宋体"/>
          <w:spacing w:val="9"/>
          <w:sz w:val="20"/>
          <w:szCs w:val="20"/>
        </w:rPr>
        <w:t>控制保障等多种手段，确保项目能按期完成。</w:t>
      </w:r>
    </w:p>
    <w:p w14:paraId="3FA124EA">
      <w:pPr>
        <w:spacing w:before="1" w:line="227" w:lineRule="auto"/>
        <w:ind w:left="430"/>
        <w:rPr>
          <w:rFonts w:ascii="宋体" w:hAnsi="宋体" w:eastAsia="宋体" w:cs="宋体"/>
          <w:sz w:val="20"/>
          <w:szCs w:val="20"/>
        </w:rPr>
      </w:pPr>
      <w:r>
        <w:rPr>
          <w:rFonts w:ascii="宋体" w:hAnsi="宋体" w:eastAsia="宋体" w:cs="宋体"/>
          <w:spacing w:val="8"/>
          <w:sz w:val="20"/>
          <w:szCs w:val="20"/>
        </w:rPr>
        <w:t>（八）质量保障措施及服务承诺</w:t>
      </w:r>
    </w:p>
    <w:p w14:paraId="3F3E6CA8">
      <w:pPr>
        <w:spacing w:before="231" w:line="442" w:lineRule="auto"/>
        <w:ind w:firstLine="420"/>
        <w:rPr>
          <w:rFonts w:ascii="宋体" w:hAnsi="宋体" w:eastAsia="宋体" w:cs="宋体"/>
          <w:sz w:val="20"/>
          <w:szCs w:val="20"/>
        </w:rPr>
      </w:pPr>
      <w:r>
        <w:rPr>
          <w:rFonts w:ascii="宋体" w:hAnsi="宋体" w:eastAsia="宋体" w:cs="宋体"/>
          <w:spacing w:val="10"/>
          <w:sz w:val="20"/>
          <w:szCs w:val="20"/>
        </w:rPr>
        <w:t>供应商应制定合理可行的质量保证措施并做出承诺，通过制度、辅助措施等手段，确保各项</w:t>
      </w:r>
      <w:r>
        <w:rPr>
          <w:rFonts w:ascii="宋体" w:hAnsi="宋体" w:eastAsia="宋体" w:cs="宋体"/>
          <w:sz w:val="20"/>
          <w:szCs w:val="20"/>
        </w:rPr>
        <w:t xml:space="preserve"> </w:t>
      </w:r>
      <w:r>
        <w:rPr>
          <w:rFonts w:ascii="宋体" w:hAnsi="宋体" w:eastAsia="宋体" w:cs="宋体"/>
          <w:spacing w:val="8"/>
          <w:sz w:val="20"/>
          <w:szCs w:val="20"/>
        </w:rPr>
        <w:t>服务能保质保量完成。</w:t>
      </w:r>
    </w:p>
    <w:p w14:paraId="4D957FEE">
      <w:pPr>
        <w:spacing w:before="120" w:line="228" w:lineRule="auto"/>
        <w:ind w:left="430"/>
        <w:rPr>
          <w:rFonts w:ascii="宋体" w:hAnsi="宋体" w:eastAsia="宋体" w:cs="宋体"/>
          <w:sz w:val="20"/>
          <w:szCs w:val="20"/>
        </w:rPr>
      </w:pPr>
      <w:r>
        <w:rPr>
          <w:rFonts w:ascii="宋体" w:hAnsi="宋体" w:eastAsia="宋体" w:cs="宋体"/>
          <w:spacing w:val="8"/>
          <w:sz w:val="20"/>
          <w:szCs w:val="20"/>
        </w:rPr>
        <w:t>（九）保密措施解决方案</w:t>
      </w:r>
    </w:p>
    <w:p w14:paraId="3D38ED25">
      <w:pPr>
        <w:spacing w:before="230" w:line="227" w:lineRule="auto"/>
        <w:ind w:left="420"/>
        <w:rPr>
          <w:rFonts w:ascii="宋体" w:hAnsi="宋体" w:eastAsia="宋体" w:cs="宋体"/>
          <w:sz w:val="20"/>
          <w:szCs w:val="20"/>
        </w:rPr>
      </w:pPr>
      <w:r>
        <w:rPr>
          <w:rFonts w:ascii="宋体" w:hAnsi="宋体" w:eastAsia="宋体" w:cs="宋体"/>
          <w:spacing w:val="9"/>
          <w:sz w:val="20"/>
          <w:szCs w:val="20"/>
        </w:rPr>
        <w:t>供应商应制定保密措施解决方案，确保项目团队对项目执行中所获知信息保密。</w:t>
      </w:r>
    </w:p>
    <w:p w14:paraId="12714F7B">
      <w:pPr>
        <w:spacing w:before="228" w:line="228" w:lineRule="auto"/>
        <w:ind w:left="430"/>
        <w:rPr>
          <w:rFonts w:ascii="宋体" w:hAnsi="宋体" w:eastAsia="宋体" w:cs="宋体"/>
          <w:sz w:val="20"/>
          <w:szCs w:val="20"/>
        </w:rPr>
      </w:pPr>
      <w:r>
        <w:rPr>
          <w:rFonts w:ascii="宋体" w:hAnsi="宋体" w:eastAsia="宋体" w:cs="宋体"/>
          <w:b/>
          <w:bCs/>
          <w:spacing w:val="5"/>
          <w:sz w:val="20"/>
          <w:szCs w:val="20"/>
        </w:rPr>
        <w:t>（3）履约验收方案</w:t>
      </w:r>
    </w:p>
    <w:p w14:paraId="444B5CE9">
      <w:pPr>
        <w:spacing w:before="235" w:line="440" w:lineRule="auto"/>
        <w:ind w:right="71" w:firstLine="422"/>
        <w:rPr>
          <w:rFonts w:ascii="宋体" w:hAnsi="宋体" w:eastAsia="宋体" w:cs="宋体"/>
          <w:spacing w:val="10"/>
          <w:sz w:val="20"/>
          <w:szCs w:val="20"/>
        </w:rPr>
      </w:pPr>
      <w:r>
        <w:rPr>
          <w:rFonts w:ascii="宋体" w:hAnsi="宋体" w:eastAsia="宋体" w:cs="宋体"/>
          <w:spacing w:val="10"/>
          <w:sz w:val="20"/>
          <w:szCs w:val="20"/>
        </w:rPr>
        <w:t>（一）供应商提供的服务应符合国家、地方及相关政府管理部门和行业与本项目有关的各项 服务标准、 规范、规章要求，并满足采购人实际需求，标准、规范等不一致的，以要求高的为准。</w:t>
      </w:r>
    </w:p>
    <w:p w14:paraId="392B0C37">
      <w:pPr>
        <w:spacing w:before="235" w:line="440" w:lineRule="auto"/>
        <w:ind w:right="71" w:firstLine="422"/>
        <w:rPr>
          <w:rFonts w:ascii="宋体" w:hAnsi="宋体" w:eastAsia="宋体" w:cs="宋体"/>
          <w:spacing w:val="10"/>
          <w:sz w:val="20"/>
          <w:szCs w:val="20"/>
        </w:rPr>
      </w:pPr>
      <w:r>
        <w:rPr>
          <w:rFonts w:ascii="宋体" w:hAnsi="宋体" w:eastAsia="宋体" w:cs="宋体"/>
          <w:spacing w:val="10"/>
          <w:sz w:val="20"/>
          <w:szCs w:val="20"/>
        </w:rPr>
        <w:t>（二）本项目验收将由采购人组织进行或委托第三方进行</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根据项目实际情况</w:t>
      </w:r>
      <w:r>
        <w:rPr>
          <w:rFonts w:hint="eastAsia" w:ascii="宋体" w:hAnsi="宋体" w:eastAsia="宋体" w:cs="宋体"/>
          <w:spacing w:val="10"/>
          <w:sz w:val="20"/>
          <w:szCs w:val="20"/>
          <w:lang w:eastAsia="zh-CN"/>
        </w:rPr>
        <w:t>）</w:t>
      </w:r>
      <w:r>
        <w:rPr>
          <w:rFonts w:ascii="宋体" w:hAnsi="宋体" w:eastAsia="宋体" w:cs="宋体"/>
          <w:spacing w:val="10"/>
          <w:sz w:val="20"/>
          <w:szCs w:val="20"/>
        </w:rPr>
        <w:t>。</w:t>
      </w:r>
    </w:p>
    <w:p w14:paraId="56E4DBB8">
      <w:pPr>
        <w:spacing w:before="229" w:line="228" w:lineRule="auto"/>
        <w:ind w:left="430"/>
        <w:rPr>
          <w:rFonts w:ascii="宋体" w:hAnsi="宋体" w:eastAsia="宋体" w:cs="宋体"/>
          <w:sz w:val="20"/>
          <w:szCs w:val="20"/>
        </w:rPr>
      </w:pPr>
      <w:r>
        <w:rPr>
          <w:rFonts w:ascii="宋体" w:hAnsi="宋体" w:eastAsia="宋体" w:cs="宋体"/>
          <w:b/>
          <w:bCs/>
          <w:spacing w:val="5"/>
          <w:sz w:val="20"/>
          <w:szCs w:val="20"/>
        </w:rPr>
        <w:t>（4）商务要求</w:t>
      </w:r>
    </w:p>
    <w:p w14:paraId="61EF9E56">
      <w:pPr>
        <w:spacing w:before="231" w:line="227" w:lineRule="auto"/>
        <w:ind w:left="435"/>
        <w:rPr>
          <w:rFonts w:hint="default" w:ascii="宋体" w:hAnsi="宋体" w:eastAsia="宋体" w:cs="宋体"/>
          <w:sz w:val="20"/>
          <w:szCs w:val="20"/>
          <w:lang w:val="en-US"/>
        </w:rPr>
      </w:pPr>
      <w:r>
        <w:rPr>
          <w:rFonts w:ascii="宋体" w:hAnsi="宋体" w:eastAsia="宋体" w:cs="宋体"/>
          <w:spacing w:val="7"/>
          <w:sz w:val="20"/>
          <w:szCs w:val="20"/>
        </w:rPr>
        <w:t>1. 实施地点：</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lang w:eastAsia="zh-CN"/>
        </w:rPr>
        <w:t>登封市</w:t>
      </w:r>
      <w:r>
        <w:rPr>
          <w:rFonts w:hint="eastAsia" w:ascii="宋体" w:hAnsi="宋体" w:eastAsia="宋体" w:cs="宋体"/>
          <w:spacing w:val="7"/>
          <w:sz w:val="20"/>
          <w:szCs w:val="20"/>
          <w:lang w:val="en-US" w:eastAsia="zh-CN"/>
        </w:rPr>
        <w:t>境内</w:t>
      </w:r>
    </w:p>
    <w:p w14:paraId="2DD8A0DD">
      <w:pPr>
        <w:spacing w:before="231" w:line="228" w:lineRule="auto"/>
        <w:ind w:left="422"/>
        <w:rPr>
          <w:rFonts w:hint="default" w:ascii="宋体" w:hAnsi="宋体" w:eastAsia="宋体" w:cs="宋体"/>
          <w:sz w:val="20"/>
          <w:szCs w:val="20"/>
          <w:lang w:val="en-US" w:eastAsia="zh-CN"/>
        </w:rPr>
      </w:pPr>
      <w:r>
        <w:rPr>
          <w:rFonts w:ascii="宋体" w:hAnsi="宋体" w:eastAsia="宋体" w:cs="宋体"/>
          <w:spacing w:val="5"/>
          <w:sz w:val="20"/>
          <w:szCs w:val="20"/>
        </w:rPr>
        <w:t>2. 付款条件：</w:t>
      </w:r>
      <w:r>
        <w:rPr>
          <w:rFonts w:hint="eastAsia" w:ascii="宋体" w:hAnsi="宋体" w:eastAsia="宋体" w:cs="宋体"/>
          <w:spacing w:val="5"/>
          <w:sz w:val="20"/>
          <w:szCs w:val="20"/>
          <w:lang w:val="en-US" w:eastAsia="zh-CN"/>
        </w:rPr>
        <w:t>见合同条款</w:t>
      </w:r>
    </w:p>
    <w:p w14:paraId="734BF685">
      <w:pPr>
        <w:spacing w:line="226" w:lineRule="auto"/>
        <w:ind w:left="424"/>
        <w:rPr>
          <w:rFonts w:ascii="宋体" w:hAnsi="宋体" w:eastAsia="宋体" w:cs="宋体"/>
          <w:spacing w:val="4"/>
          <w:sz w:val="20"/>
          <w:szCs w:val="20"/>
        </w:rPr>
      </w:pPr>
    </w:p>
    <w:p w14:paraId="59D124FB">
      <w:pPr>
        <w:spacing w:line="226" w:lineRule="auto"/>
        <w:ind w:left="424"/>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14"/>
          <w:sz w:val="20"/>
          <w:szCs w:val="20"/>
        </w:rPr>
        <w:t xml:space="preserve"> </w:t>
      </w:r>
      <w:r>
        <w:rPr>
          <w:rFonts w:ascii="宋体" w:hAnsi="宋体" w:eastAsia="宋体" w:cs="宋体"/>
          <w:spacing w:val="4"/>
          <w:sz w:val="20"/>
          <w:szCs w:val="20"/>
        </w:rPr>
        <w:t>投标报价</w:t>
      </w:r>
    </w:p>
    <w:p w14:paraId="7A00B99E">
      <w:pPr>
        <w:spacing w:before="235" w:line="440" w:lineRule="auto"/>
        <w:ind w:right="71" w:firstLine="422"/>
        <w:rPr>
          <w:rFonts w:ascii="宋体" w:hAnsi="宋体" w:eastAsia="宋体" w:cs="宋体"/>
          <w:sz w:val="20"/>
          <w:szCs w:val="20"/>
        </w:rPr>
      </w:pPr>
      <w:r>
        <w:rPr>
          <w:rFonts w:ascii="宋体" w:hAnsi="宋体" w:eastAsia="宋体" w:cs="宋体"/>
          <w:spacing w:val="10"/>
          <w:sz w:val="20"/>
          <w:szCs w:val="20"/>
        </w:rPr>
        <w:t>各供应商在报价时要充分考虑所需服务在服务期限内各项工作所必需发生的各类费用</w:t>
      </w:r>
      <w:r>
        <w:rPr>
          <w:rFonts w:ascii="宋体" w:hAnsi="宋体" w:eastAsia="宋体" w:cs="宋体"/>
          <w:spacing w:val="9"/>
          <w:sz w:val="20"/>
          <w:szCs w:val="20"/>
        </w:rPr>
        <w:t>及应承</w:t>
      </w:r>
      <w:r>
        <w:rPr>
          <w:rFonts w:ascii="宋体" w:hAnsi="宋体" w:eastAsia="宋体" w:cs="宋体"/>
          <w:sz w:val="20"/>
          <w:szCs w:val="20"/>
        </w:rPr>
        <w:t xml:space="preserve"> </w:t>
      </w:r>
      <w:r>
        <w:rPr>
          <w:rFonts w:ascii="宋体" w:hAnsi="宋体" w:eastAsia="宋体" w:cs="宋体"/>
          <w:spacing w:val="10"/>
          <w:sz w:val="20"/>
          <w:szCs w:val="20"/>
        </w:rPr>
        <w:t>担的相关责任后进行报价。投标报价应当是指招标文件中说明的全部服务内容的报酬，包括但不</w:t>
      </w:r>
      <w:r>
        <w:rPr>
          <w:rFonts w:ascii="宋体" w:hAnsi="宋体" w:eastAsia="宋体" w:cs="宋体"/>
          <w:sz w:val="20"/>
          <w:szCs w:val="20"/>
        </w:rPr>
        <w:t xml:space="preserve"> </w:t>
      </w:r>
      <w:r>
        <w:rPr>
          <w:rFonts w:ascii="宋体" w:hAnsi="宋体" w:eastAsia="宋体" w:cs="宋体"/>
          <w:spacing w:val="10"/>
          <w:sz w:val="20"/>
          <w:szCs w:val="20"/>
        </w:rPr>
        <w:t>限于：人员费用的支出，材料及设施设备，办公费用，所有国定节假日加班费用，公众责任险及</w:t>
      </w:r>
      <w:r>
        <w:rPr>
          <w:rFonts w:ascii="宋体" w:hAnsi="宋体" w:eastAsia="宋体" w:cs="宋体"/>
          <w:sz w:val="20"/>
          <w:szCs w:val="20"/>
        </w:rPr>
        <w:t xml:space="preserve"> </w:t>
      </w:r>
      <w:r>
        <w:rPr>
          <w:rFonts w:ascii="宋体" w:hAnsi="宋体" w:eastAsia="宋体" w:cs="宋体"/>
          <w:spacing w:val="10"/>
          <w:sz w:val="20"/>
          <w:szCs w:val="20"/>
        </w:rPr>
        <w:t>雇主责任险，投标企业认为必要的其他费用，投标企业利润，税金，行政办公管理用房和场地租</w:t>
      </w:r>
      <w:r>
        <w:rPr>
          <w:rFonts w:ascii="宋体" w:hAnsi="宋体" w:eastAsia="宋体" w:cs="宋体"/>
          <w:sz w:val="20"/>
          <w:szCs w:val="20"/>
        </w:rPr>
        <w:t xml:space="preserve"> </w:t>
      </w:r>
      <w:r>
        <w:rPr>
          <w:rFonts w:ascii="宋体" w:hAnsi="宋体" w:eastAsia="宋体" w:cs="宋体"/>
          <w:spacing w:val="10"/>
          <w:sz w:val="20"/>
          <w:szCs w:val="20"/>
        </w:rPr>
        <w:t>赁或使用费用，缴纳社保、公积金和福利费及其他任何有关的费用，包括合同明示或暗示的所有</w:t>
      </w:r>
      <w:r>
        <w:rPr>
          <w:rFonts w:ascii="宋体" w:hAnsi="宋体" w:eastAsia="宋体" w:cs="宋体"/>
          <w:sz w:val="20"/>
          <w:szCs w:val="20"/>
        </w:rPr>
        <w:t xml:space="preserve"> </w:t>
      </w:r>
      <w:r>
        <w:rPr>
          <w:rFonts w:ascii="宋体" w:hAnsi="宋体" w:eastAsia="宋体" w:cs="宋体"/>
          <w:spacing w:val="9"/>
          <w:sz w:val="20"/>
          <w:szCs w:val="20"/>
        </w:rPr>
        <w:t>责任、义务和一切风险费用。但报价低于成本价的将被判为无效投标。</w:t>
      </w:r>
    </w:p>
    <w:p w14:paraId="6EB64D27">
      <w:pPr>
        <w:spacing w:before="1" w:line="439" w:lineRule="auto"/>
        <w:ind w:right="71" w:firstLine="432"/>
        <w:rPr>
          <w:rFonts w:ascii="宋体" w:hAnsi="宋体" w:eastAsia="宋体" w:cs="宋体"/>
          <w:sz w:val="20"/>
          <w:szCs w:val="20"/>
        </w:rPr>
      </w:pPr>
      <w:r>
        <w:rPr>
          <w:rFonts w:ascii="宋体" w:hAnsi="宋体" w:eastAsia="宋体" w:cs="宋体"/>
          <w:spacing w:val="10"/>
          <w:sz w:val="20"/>
          <w:szCs w:val="20"/>
        </w:rPr>
        <w:t>除非本招标文件另有规定，本项目一旦中标，中标人在服务期</w:t>
      </w:r>
      <w:r>
        <w:rPr>
          <w:rFonts w:ascii="宋体" w:hAnsi="宋体" w:eastAsia="宋体" w:cs="宋体"/>
          <w:spacing w:val="9"/>
          <w:sz w:val="20"/>
          <w:szCs w:val="20"/>
        </w:rPr>
        <w:t>内按照合同规定的服务标准与</w:t>
      </w:r>
      <w:r>
        <w:rPr>
          <w:rFonts w:ascii="宋体" w:hAnsi="宋体" w:eastAsia="宋体" w:cs="宋体"/>
          <w:sz w:val="20"/>
          <w:szCs w:val="20"/>
        </w:rPr>
        <w:t xml:space="preserve"> </w:t>
      </w:r>
      <w:r>
        <w:rPr>
          <w:rFonts w:ascii="宋体" w:hAnsi="宋体" w:eastAsia="宋体" w:cs="宋体"/>
          <w:spacing w:val="9"/>
          <w:sz w:val="20"/>
          <w:szCs w:val="20"/>
        </w:rPr>
        <w:t>服务范围内提供项目服务的（合同）总价不做任何调整。</w:t>
      </w:r>
    </w:p>
    <w:p w14:paraId="387CF9F4">
      <w:pPr>
        <w:spacing w:before="2" w:line="441" w:lineRule="auto"/>
        <w:ind w:left="3" w:right="71" w:firstLine="416"/>
        <w:rPr>
          <w:rFonts w:ascii="宋体" w:hAnsi="宋体" w:eastAsia="宋体" w:cs="宋体"/>
          <w:sz w:val="20"/>
          <w:szCs w:val="20"/>
        </w:rPr>
      </w:pPr>
      <w:r>
        <w:rPr>
          <w:rFonts w:ascii="宋体" w:hAnsi="宋体" w:eastAsia="宋体" w:cs="宋体"/>
          <w:spacing w:val="10"/>
          <w:sz w:val="20"/>
          <w:szCs w:val="20"/>
        </w:rPr>
        <w:t>供应商报价中相应的人工工资、社会保障、福利、社会管理等各类费用应符合国家、地方相</w:t>
      </w:r>
      <w:r>
        <w:rPr>
          <w:rFonts w:ascii="宋体" w:hAnsi="宋体" w:eastAsia="宋体" w:cs="宋体"/>
          <w:sz w:val="20"/>
          <w:szCs w:val="20"/>
        </w:rPr>
        <w:t xml:space="preserve"> </w:t>
      </w:r>
      <w:r>
        <w:rPr>
          <w:rFonts w:ascii="宋体" w:hAnsi="宋体" w:eastAsia="宋体" w:cs="宋体"/>
          <w:spacing w:val="8"/>
          <w:sz w:val="20"/>
          <w:szCs w:val="20"/>
        </w:rPr>
        <w:t>关管理部门的规定进行计费，并包括在总价中。</w:t>
      </w:r>
    </w:p>
    <w:p w14:paraId="7600F35D">
      <w:pPr>
        <w:spacing w:before="121" w:line="440" w:lineRule="auto"/>
        <w:ind w:firstLine="420"/>
        <w:jc w:val="both"/>
        <w:rPr>
          <w:rFonts w:ascii="宋体" w:hAnsi="宋体" w:eastAsia="宋体" w:cs="宋体"/>
          <w:sz w:val="20"/>
          <w:szCs w:val="20"/>
        </w:rPr>
      </w:pPr>
      <w:r>
        <w:rPr>
          <w:rFonts w:ascii="宋体" w:hAnsi="宋体" w:eastAsia="宋体" w:cs="宋体"/>
          <w:spacing w:val="10"/>
          <w:sz w:val="20"/>
          <w:szCs w:val="20"/>
        </w:rPr>
        <w:t>供应商提供的项目工作及相关服务，应当符合国家有关法律法规和标准规范，满足合同约定</w:t>
      </w:r>
      <w:r>
        <w:rPr>
          <w:rFonts w:ascii="宋体" w:hAnsi="宋体" w:eastAsia="宋体" w:cs="宋体"/>
          <w:sz w:val="20"/>
          <w:szCs w:val="20"/>
        </w:rPr>
        <w:t xml:space="preserve"> </w:t>
      </w:r>
      <w:r>
        <w:rPr>
          <w:rFonts w:ascii="宋体" w:hAnsi="宋体" w:eastAsia="宋体" w:cs="宋体"/>
          <w:spacing w:val="10"/>
          <w:sz w:val="20"/>
          <w:szCs w:val="20"/>
        </w:rPr>
        <w:t>的服务内容和质量等要求。供应商不得违反标准规范规定或合同约定，通过降低服务质量、减少</w:t>
      </w:r>
      <w:r>
        <w:rPr>
          <w:rFonts w:ascii="宋体" w:hAnsi="宋体" w:eastAsia="宋体" w:cs="宋体"/>
          <w:sz w:val="20"/>
          <w:szCs w:val="20"/>
        </w:rPr>
        <w:t xml:space="preserve"> </w:t>
      </w:r>
      <w:r>
        <w:rPr>
          <w:rFonts w:ascii="宋体" w:hAnsi="宋体" w:eastAsia="宋体" w:cs="宋体"/>
          <w:spacing w:val="9"/>
          <w:sz w:val="20"/>
          <w:szCs w:val="20"/>
        </w:rPr>
        <w:t>服务内容等手段进行恶性低价竞争，扰乱正常市场秩序。</w:t>
      </w:r>
    </w:p>
    <w:p w14:paraId="713183DE">
      <w:pPr>
        <w:pStyle w:val="2"/>
        <w:spacing w:line="338" w:lineRule="auto"/>
        <w:rPr>
          <w:rFonts w:hint="eastAsia" w:eastAsia="宋体"/>
          <w:lang w:eastAsia="zh-CN"/>
        </w:rPr>
      </w:pPr>
    </w:p>
    <w:p w14:paraId="4ABB6056">
      <w:pPr>
        <w:pStyle w:val="2"/>
        <w:spacing w:line="339" w:lineRule="auto"/>
      </w:pPr>
    </w:p>
    <w:p w14:paraId="4045B846">
      <w:pPr>
        <w:spacing w:before="100" w:line="224" w:lineRule="auto"/>
        <w:ind w:left="2676"/>
        <w:outlineLvl w:val="0"/>
        <w:rPr>
          <w:rFonts w:ascii="宋体" w:hAnsi="宋体" w:eastAsia="宋体" w:cs="宋体"/>
          <w:b/>
          <w:bCs/>
          <w:spacing w:val="2"/>
          <w:sz w:val="31"/>
          <w:szCs w:val="31"/>
        </w:rPr>
      </w:pPr>
    </w:p>
    <w:p w14:paraId="6E1AC9A1">
      <w:pPr>
        <w:spacing w:before="100" w:line="224" w:lineRule="auto"/>
        <w:ind w:left="2676"/>
        <w:outlineLvl w:val="0"/>
        <w:rPr>
          <w:rFonts w:ascii="宋体" w:hAnsi="宋体" w:eastAsia="宋体" w:cs="宋体"/>
          <w:b/>
          <w:bCs/>
          <w:spacing w:val="2"/>
          <w:sz w:val="31"/>
          <w:szCs w:val="31"/>
        </w:rPr>
      </w:pPr>
    </w:p>
    <w:p w14:paraId="5DB41A0C">
      <w:pPr>
        <w:spacing w:before="100" w:line="224" w:lineRule="auto"/>
        <w:outlineLvl w:val="0"/>
        <w:rPr>
          <w:rFonts w:ascii="宋体" w:hAnsi="宋体" w:eastAsia="宋体" w:cs="宋体"/>
          <w:b/>
          <w:bCs/>
          <w:spacing w:val="2"/>
          <w:sz w:val="31"/>
          <w:szCs w:val="31"/>
        </w:rPr>
      </w:pPr>
    </w:p>
    <w:p w14:paraId="6CE47EE2">
      <w:pPr>
        <w:spacing w:before="100" w:line="224" w:lineRule="auto"/>
        <w:ind w:left="2676"/>
        <w:outlineLvl w:val="0"/>
        <w:rPr>
          <w:rFonts w:ascii="宋体" w:hAnsi="宋体" w:eastAsia="宋体" w:cs="宋体"/>
          <w:b/>
          <w:bCs/>
          <w:spacing w:val="2"/>
          <w:sz w:val="31"/>
          <w:szCs w:val="31"/>
        </w:rPr>
      </w:pPr>
    </w:p>
    <w:p w14:paraId="2D245EB0">
      <w:pPr>
        <w:spacing w:before="100" w:line="224" w:lineRule="auto"/>
        <w:ind w:left="2676"/>
        <w:outlineLvl w:val="0"/>
        <w:rPr>
          <w:rFonts w:ascii="宋体" w:hAnsi="宋体" w:eastAsia="宋体" w:cs="宋体"/>
          <w:sz w:val="31"/>
          <w:szCs w:val="31"/>
        </w:rPr>
      </w:pPr>
      <w:bookmarkStart w:id="12" w:name="_Toc20531"/>
      <w:r>
        <w:rPr>
          <w:rFonts w:ascii="宋体" w:hAnsi="宋体" w:eastAsia="宋体" w:cs="宋体"/>
          <w:b/>
          <w:bCs/>
          <w:spacing w:val="2"/>
          <w:sz w:val="31"/>
          <w:szCs w:val="31"/>
        </w:rPr>
        <w:t>第六章</w:t>
      </w:r>
      <w:r>
        <w:rPr>
          <w:rFonts w:ascii="宋体" w:hAnsi="宋体" w:eastAsia="宋体" w:cs="宋体"/>
          <w:spacing w:val="42"/>
          <w:sz w:val="31"/>
          <w:szCs w:val="31"/>
        </w:rPr>
        <w:t xml:space="preserve"> </w:t>
      </w:r>
      <w:r>
        <w:rPr>
          <w:rFonts w:ascii="宋体" w:hAnsi="宋体" w:eastAsia="宋体" w:cs="宋体"/>
          <w:b/>
          <w:bCs/>
          <w:spacing w:val="2"/>
          <w:sz w:val="31"/>
          <w:szCs w:val="31"/>
        </w:rPr>
        <w:t>响应文件格式</w:t>
      </w:r>
      <w:bookmarkEnd w:id="12"/>
    </w:p>
    <w:p w14:paraId="7EBCB924">
      <w:pPr>
        <w:pStyle w:val="2"/>
        <w:spacing w:line="268" w:lineRule="auto"/>
        <w:rPr>
          <w:rFonts w:hint="eastAsia" w:eastAsia="宋体"/>
          <w:lang w:eastAsia="zh-CN"/>
        </w:rPr>
      </w:pPr>
    </w:p>
    <w:p w14:paraId="47FC40D8">
      <w:pPr>
        <w:pStyle w:val="2"/>
        <w:spacing w:line="269" w:lineRule="auto"/>
      </w:pPr>
    </w:p>
    <w:p w14:paraId="01CB7BAA">
      <w:pPr>
        <w:pStyle w:val="2"/>
        <w:spacing w:line="269" w:lineRule="auto"/>
      </w:pPr>
    </w:p>
    <w:p w14:paraId="7F1F26C4">
      <w:pPr>
        <w:pStyle w:val="2"/>
        <w:spacing w:line="269" w:lineRule="auto"/>
      </w:pPr>
    </w:p>
    <w:p w14:paraId="4641A034">
      <w:pPr>
        <w:pStyle w:val="2"/>
        <w:spacing w:line="269" w:lineRule="auto"/>
      </w:pPr>
    </w:p>
    <w:p w14:paraId="2E72E7F7">
      <w:pPr>
        <w:tabs>
          <w:tab w:val="left" w:pos="5599"/>
        </w:tabs>
        <w:spacing w:before="91" w:line="220" w:lineRule="auto"/>
        <w:ind w:firstLine="3640" w:firstLineChars="1300"/>
        <w:rPr>
          <w:rFonts w:ascii="宋体" w:hAnsi="宋体" w:eastAsia="宋体" w:cs="宋体"/>
          <w:sz w:val="28"/>
          <w:szCs w:val="28"/>
        </w:rPr>
      </w:pPr>
      <w:r>
        <w:rPr>
          <w:rFonts w:ascii="宋体" w:hAnsi="宋体" w:eastAsia="宋体" w:cs="宋体"/>
          <w:sz w:val="28"/>
          <w:szCs w:val="28"/>
        </w:rPr>
        <w:t>（项目名称）</w:t>
      </w:r>
    </w:p>
    <w:p w14:paraId="00E78317">
      <w:pPr>
        <w:pStyle w:val="2"/>
        <w:spacing w:line="245" w:lineRule="auto"/>
      </w:pPr>
    </w:p>
    <w:p w14:paraId="4F735772">
      <w:pPr>
        <w:pStyle w:val="2"/>
        <w:spacing w:line="245" w:lineRule="auto"/>
      </w:pPr>
    </w:p>
    <w:p w14:paraId="1D8C88F9">
      <w:pPr>
        <w:pStyle w:val="2"/>
        <w:spacing w:line="245" w:lineRule="auto"/>
      </w:pPr>
    </w:p>
    <w:p w14:paraId="3FDC9C21">
      <w:pPr>
        <w:pStyle w:val="2"/>
        <w:spacing w:line="245" w:lineRule="auto"/>
      </w:pPr>
    </w:p>
    <w:p w14:paraId="401212DC">
      <w:pPr>
        <w:pStyle w:val="2"/>
        <w:spacing w:line="245" w:lineRule="auto"/>
      </w:pPr>
    </w:p>
    <w:p w14:paraId="05887E03">
      <w:pPr>
        <w:pStyle w:val="2"/>
        <w:spacing w:line="245" w:lineRule="auto"/>
      </w:pPr>
    </w:p>
    <w:p w14:paraId="22B5A9EC">
      <w:pPr>
        <w:pStyle w:val="2"/>
        <w:spacing w:line="245" w:lineRule="auto"/>
      </w:pPr>
    </w:p>
    <w:p w14:paraId="28ED9E19">
      <w:pPr>
        <w:pStyle w:val="2"/>
        <w:spacing w:line="245" w:lineRule="auto"/>
      </w:pPr>
    </w:p>
    <w:p w14:paraId="473A61B9">
      <w:pPr>
        <w:pStyle w:val="2"/>
        <w:spacing w:line="245" w:lineRule="auto"/>
      </w:pPr>
    </w:p>
    <w:p w14:paraId="711D4D93">
      <w:pPr>
        <w:spacing w:before="270" w:line="222" w:lineRule="auto"/>
        <w:ind w:left="2104" w:firstLine="540" w:firstLineChars="100"/>
        <w:rPr>
          <w:rFonts w:ascii="宋体" w:hAnsi="宋体" w:eastAsia="宋体" w:cs="宋体"/>
          <w:sz w:val="60"/>
          <w:szCs w:val="60"/>
        </w:rPr>
      </w:pPr>
      <w:r>
        <w:rPr>
          <w:rFonts w:ascii="宋体" w:hAnsi="宋体" w:eastAsia="宋体" w:cs="宋体"/>
          <w:spacing w:val="-30"/>
          <w:sz w:val="60"/>
          <w:szCs w:val="60"/>
        </w:rPr>
        <w:t>响</w:t>
      </w:r>
      <w:r>
        <w:rPr>
          <w:rFonts w:ascii="宋体" w:hAnsi="宋体" w:eastAsia="宋体" w:cs="宋体"/>
          <w:spacing w:val="38"/>
          <w:sz w:val="60"/>
          <w:szCs w:val="60"/>
        </w:rPr>
        <w:t xml:space="preserve"> </w:t>
      </w:r>
      <w:r>
        <w:rPr>
          <w:rFonts w:ascii="宋体" w:hAnsi="宋体" w:eastAsia="宋体" w:cs="宋体"/>
          <w:spacing w:val="-30"/>
          <w:sz w:val="60"/>
          <w:szCs w:val="60"/>
        </w:rPr>
        <w:t>应</w:t>
      </w:r>
      <w:r>
        <w:rPr>
          <w:rFonts w:ascii="宋体" w:hAnsi="宋体" w:eastAsia="宋体" w:cs="宋体"/>
          <w:spacing w:val="45"/>
          <w:sz w:val="60"/>
          <w:szCs w:val="60"/>
        </w:rPr>
        <w:t xml:space="preserve"> </w:t>
      </w:r>
      <w:r>
        <w:rPr>
          <w:rFonts w:ascii="宋体" w:hAnsi="宋体" w:eastAsia="宋体" w:cs="宋体"/>
          <w:spacing w:val="-30"/>
          <w:sz w:val="60"/>
          <w:szCs w:val="60"/>
        </w:rPr>
        <w:t>文</w:t>
      </w:r>
      <w:r>
        <w:rPr>
          <w:rFonts w:ascii="宋体" w:hAnsi="宋体" w:eastAsia="宋体" w:cs="宋体"/>
          <w:spacing w:val="34"/>
          <w:sz w:val="60"/>
          <w:szCs w:val="60"/>
        </w:rPr>
        <w:t xml:space="preserve"> </w:t>
      </w:r>
      <w:r>
        <w:rPr>
          <w:rFonts w:ascii="宋体" w:hAnsi="宋体" w:eastAsia="宋体" w:cs="宋体"/>
          <w:spacing w:val="-30"/>
          <w:sz w:val="60"/>
          <w:szCs w:val="60"/>
        </w:rPr>
        <w:t>件</w:t>
      </w:r>
    </w:p>
    <w:p w14:paraId="69E71F74">
      <w:pPr>
        <w:spacing w:before="137" w:line="219" w:lineRule="auto"/>
        <w:ind w:left="2818"/>
        <w:rPr>
          <w:rFonts w:ascii="宋体" w:hAnsi="宋体" w:eastAsia="宋体" w:cs="宋体"/>
          <w:sz w:val="28"/>
          <w:szCs w:val="28"/>
        </w:rPr>
      </w:pPr>
      <w:r>
        <w:rPr>
          <w:rFonts w:ascii="宋体" w:hAnsi="宋体" w:eastAsia="宋体" w:cs="宋体"/>
          <w:spacing w:val="-4"/>
          <w:sz w:val="28"/>
          <w:szCs w:val="28"/>
        </w:rPr>
        <w:t>（</w:t>
      </w:r>
      <w:r>
        <w:rPr>
          <w:rFonts w:hint="eastAsia" w:ascii="宋体" w:hAnsi="宋体" w:eastAsia="宋体" w:cs="宋体"/>
          <w:spacing w:val="-4"/>
          <w:sz w:val="28"/>
          <w:szCs w:val="28"/>
          <w:lang w:val="en-US" w:eastAsia="zh-CN"/>
        </w:rPr>
        <w:t>项目</w:t>
      </w:r>
      <w:r>
        <w:rPr>
          <w:rFonts w:ascii="宋体" w:hAnsi="宋体" w:eastAsia="宋体" w:cs="宋体"/>
          <w:spacing w:val="-4"/>
          <w:sz w:val="28"/>
          <w:szCs w:val="28"/>
        </w:rPr>
        <w:t>编号</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3"/>
          <w:sz w:val="28"/>
          <w:szCs w:val="28"/>
        </w:rPr>
        <w:t xml:space="preserve"> </w:t>
      </w:r>
      <w:r>
        <w:rPr>
          <w:rFonts w:ascii="宋体" w:hAnsi="宋体" w:eastAsia="宋体" w:cs="宋体"/>
          <w:spacing w:val="-1"/>
          <w:sz w:val="28"/>
          <w:szCs w:val="28"/>
        </w:rPr>
        <w:t>）</w:t>
      </w:r>
    </w:p>
    <w:p w14:paraId="13B82B76">
      <w:pPr>
        <w:pStyle w:val="2"/>
        <w:spacing w:line="245" w:lineRule="auto"/>
      </w:pPr>
    </w:p>
    <w:p w14:paraId="1421BC0F">
      <w:pPr>
        <w:pStyle w:val="2"/>
        <w:spacing w:line="245" w:lineRule="auto"/>
      </w:pPr>
    </w:p>
    <w:p w14:paraId="2B16E043">
      <w:pPr>
        <w:pStyle w:val="2"/>
        <w:spacing w:line="245" w:lineRule="auto"/>
      </w:pPr>
    </w:p>
    <w:p w14:paraId="736C28E0">
      <w:pPr>
        <w:pStyle w:val="2"/>
        <w:spacing w:line="245" w:lineRule="auto"/>
      </w:pPr>
    </w:p>
    <w:p w14:paraId="1291CDAB">
      <w:pPr>
        <w:pStyle w:val="2"/>
        <w:spacing w:line="245" w:lineRule="auto"/>
      </w:pPr>
    </w:p>
    <w:p w14:paraId="0BEFC8D6">
      <w:pPr>
        <w:pStyle w:val="2"/>
        <w:spacing w:line="245" w:lineRule="auto"/>
      </w:pPr>
    </w:p>
    <w:p w14:paraId="4080A711">
      <w:pPr>
        <w:pStyle w:val="2"/>
        <w:spacing w:line="245" w:lineRule="auto"/>
      </w:pPr>
    </w:p>
    <w:p w14:paraId="189B386A">
      <w:pPr>
        <w:pStyle w:val="2"/>
        <w:spacing w:line="245" w:lineRule="auto"/>
      </w:pPr>
    </w:p>
    <w:p w14:paraId="6E902356">
      <w:pPr>
        <w:pStyle w:val="2"/>
        <w:spacing w:line="246" w:lineRule="auto"/>
      </w:pPr>
    </w:p>
    <w:p w14:paraId="2CAED198">
      <w:pPr>
        <w:spacing w:before="91" w:line="219" w:lineRule="auto"/>
        <w:ind w:left="710"/>
        <w:rPr>
          <w:rFonts w:ascii="宋体" w:hAnsi="宋体" w:eastAsia="宋体" w:cs="宋体"/>
          <w:sz w:val="28"/>
          <w:szCs w:val="28"/>
        </w:rPr>
      </w:pPr>
      <w:r>
        <w:rPr>
          <w:rFonts w:ascii="宋体" w:hAnsi="宋体" w:eastAsia="宋体" w:cs="宋体"/>
          <w:spacing w:val="3"/>
          <w:sz w:val="28"/>
          <w:szCs w:val="28"/>
        </w:rPr>
        <w:t>供应商</w:t>
      </w:r>
      <w:r>
        <w:rPr>
          <w:rFonts w:ascii="宋体" w:hAnsi="宋体" w:eastAsia="宋体" w:cs="宋体"/>
          <w:spacing w:val="-19"/>
          <w:sz w:val="28"/>
          <w:szCs w:val="28"/>
        </w:rPr>
        <w:t>：</w:t>
      </w:r>
      <w:r>
        <w:rPr>
          <w:rFonts w:ascii="宋体" w:hAnsi="宋体" w:eastAsia="宋体" w:cs="宋体"/>
          <w:spacing w:val="5"/>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3"/>
          <w:sz w:val="28"/>
          <w:szCs w:val="28"/>
        </w:rPr>
        <w:t>盖单位公章）</w:t>
      </w:r>
    </w:p>
    <w:p w14:paraId="412605A2">
      <w:pPr>
        <w:pStyle w:val="2"/>
        <w:spacing w:line="373" w:lineRule="auto"/>
      </w:pPr>
    </w:p>
    <w:p w14:paraId="26AAD361">
      <w:pPr>
        <w:spacing w:before="91" w:line="219" w:lineRule="auto"/>
        <w:ind w:left="711"/>
        <w:rPr>
          <w:rFonts w:ascii="宋体" w:hAnsi="宋体" w:eastAsia="宋体" w:cs="宋体"/>
          <w:sz w:val="28"/>
          <w:szCs w:val="28"/>
        </w:rPr>
      </w:pPr>
      <w:r>
        <w:rPr>
          <w:rFonts w:ascii="宋体" w:hAnsi="宋体" w:eastAsia="宋体" w:cs="宋体"/>
          <w:spacing w:val="1"/>
          <w:sz w:val="28"/>
          <w:szCs w:val="28"/>
        </w:rPr>
        <w:t>法定代表人或其委托代理人</w:t>
      </w:r>
      <w:r>
        <w:rPr>
          <w:rFonts w:ascii="宋体" w:hAnsi="宋体" w:eastAsia="宋体" w:cs="宋体"/>
          <w:spacing w:val="-16"/>
          <w:sz w:val="28"/>
          <w:szCs w:val="28"/>
        </w:rPr>
        <w:t>：</w:t>
      </w:r>
      <w:r>
        <w:rPr>
          <w:rFonts w:ascii="宋体" w:hAnsi="宋体" w:eastAsia="宋体" w:cs="宋体"/>
          <w:sz w:val="28"/>
          <w:szCs w:val="28"/>
          <w:u w:val="single" w:color="auto"/>
        </w:rPr>
        <w:t xml:space="preserve">            </w:t>
      </w:r>
      <w:r>
        <w:rPr>
          <w:rFonts w:ascii="宋体" w:hAnsi="宋体" w:eastAsia="宋体" w:cs="宋体"/>
          <w:spacing w:val="-16"/>
          <w:sz w:val="28"/>
          <w:szCs w:val="28"/>
        </w:rPr>
        <w:t>（</w:t>
      </w:r>
      <w:r>
        <w:rPr>
          <w:rFonts w:ascii="宋体" w:hAnsi="宋体" w:eastAsia="宋体" w:cs="宋体"/>
          <w:spacing w:val="1"/>
          <w:sz w:val="28"/>
          <w:szCs w:val="28"/>
        </w:rPr>
        <w:t>签字或盖章）</w:t>
      </w:r>
    </w:p>
    <w:p w14:paraId="7DE39D51">
      <w:pPr>
        <w:pStyle w:val="2"/>
        <w:spacing w:line="373" w:lineRule="auto"/>
      </w:pPr>
    </w:p>
    <w:p w14:paraId="28248310">
      <w:pPr>
        <w:tabs>
          <w:tab w:val="left" w:pos="3358"/>
        </w:tabs>
        <w:spacing w:before="91" w:line="220" w:lineRule="auto"/>
        <w:ind w:left="223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5"/>
          <w:sz w:val="28"/>
          <w:szCs w:val="28"/>
        </w:rPr>
        <w:t xml:space="preserve"> </w:t>
      </w:r>
      <w:r>
        <w:rPr>
          <w:rFonts w:ascii="宋体" w:hAnsi="宋体" w:eastAsia="宋体" w:cs="宋体"/>
          <w:spacing w:val="-10"/>
          <w:sz w:val="28"/>
          <w:szCs w:val="28"/>
        </w:rPr>
        <w:t>年</w:t>
      </w:r>
      <w:r>
        <w:rPr>
          <w:rFonts w:ascii="宋体" w:hAnsi="宋体" w:eastAsia="宋体" w:cs="宋体"/>
          <w:spacing w:val="19"/>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10"/>
          <w:sz w:val="28"/>
          <w:szCs w:val="28"/>
        </w:rPr>
        <w:t>月</w:t>
      </w:r>
      <w:r>
        <w:rPr>
          <w:rFonts w:ascii="宋体" w:hAnsi="宋体" w:eastAsia="宋体" w:cs="宋体"/>
          <w:spacing w:val="19"/>
          <w:sz w:val="28"/>
          <w:szCs w:val="28"/>
          <w:u w:val="single" w:color="auto"/>
        </w:rPr>
        <w:t xml:space="preserve">       </w:t>
      </w:r>
      <w:r>
        <w:rPr>
          <w:rFonts w:ascii="宋体" w:hAnsi="宋体" w:eastAsia="宋体" w:cs="宋体"/>
          <w:spacing w:val="-75"/>
          <w:sz w:val="28"/>
          <w:szCs w:val="28"/>
        </w:rPr>
        <w:t xml:space="preserve"> </w:t>
      </w:r>
      <w:r>
        <w:rPr>
          <w:rFonts w:ascii="宋体" w:hAnsi="宋体" w:eastAsia="宋体" w:cs="宋体"/>
          <w:spacing w:val="-10"/>
          <w:sz w:val="28"/>
          <w:szCs w:val="28"/>
        </w:rPr>
        <w:t>日</w:t>
      </w:r>
    </w:p>
    <w:p w14:paraId="07330E9C">
      <w:pPr>
        <w:pStyle w:val="2"/>
        <w:spacing w:line="278" w:lineRule="auto"/>
        <w:rPr>
          <w:rFonts w:hint="eastAsia" w:eastAsia="宋体"/>
          <w:lang w:eastAsia="zh-CN"/>
        </w:rPr>
      </w:pPr>
    </w:p>
    <w:p w14:paraId="5058761D">
      <w:pPr>
        <w:pStyle w:val="2"/>
        <w:spacing w:line="279" w:lineRule="auto"/>
      </w:pPr>
    </w:p>
    <w:p w14:paraId="1B00701A">
      <w:pPr>
        <w:spacing w:before="114" w:line="227" w:lineRule="auto"/>
        <w:ind w:left="3821"/>
        <w:rPr>
          <w:rFonts w:ascii="宋体" w:hAnsi="宋体" w:eastAsia="宋体" w:cs="宋体"/>
          <w:b/>
          <w:bCs/>
          <w:spacing w:val="-41"/>
          <w:sz w:val="35"/>
          <w:szCs w:val="35"/>
        </w:rPr>
      </w:pPr>
    </w:p>
    <w:p w14:paraId="7B81AE8E">
      <w:pPr>
        <w:spacing w:before="114" w:line="227" w:lineRule="auto"/>
        <w:ind w:left="3821"/>
        <w:rPr>
          <w:rFonts w:ascii="宋体" w:hAnsi="宋体" w:eastAsia="宋体" w:cs="宋体"/>
          <w:b/>
          <w:bCs/>
          <w:spacing w:val="-41"/>
          <w:sz w:val="35"/>
          <w:szCs w:val="35"/>
        </w:rPr>
      </w:pPr>
    </w:p>
    <w:p w14:paraId="53B7D6BB">
      <w:pPr>
        <w:spacing w:before="114" w:line="227" w:lineRule="auto"/>
        <w:ind w:left="3821"/>
        <w:rPr>
          <w:rFonts w:ascii="宋体" w:hAnsi="宋体" w:eastAsia="宋体" w:cs="宋体"/>
          <w:b/>
          <w:bCs/>
          <w:spacing w:val="-41"/>
          <w:sz w:val="35"/>
          <w:szCs w:val="35"/>
        </w:rPr>
      </w:pPr>
    </w:p>
    <w:p w14:paraId="7826011B">
      <w:pPr>
        <w:spacing w:before="114" w:line="227" w:lineRule="auto"/>
        <w:ind w:left="3821"/>
        <w:rPr>
          <w:rFonts w:ascii="宋体" w:hAnsi="宋体" w:eastAsia="宋体" w:cs="宋体"/>
          <w:b/>
          <w:bCs/>
          <w:spacing w:val="-41"/>
          <w:sz w:val="35"/>
          <w:szCs w:val="35"/>
        </w:rPr>
      </w:pPr>
    </w:p>
    <w:p w14:paraId="77CFFC08">
      <w:pPr>
        <w:spacing w:before="114" w:line="227" w:lineRule="auto"/>
        <w:ind w:left="3821"/>
        <w:rPr>
          <w:rFonts w:ascii="宋体" w:hAnsi="宋体" w:eastAsia="宋体" w:cs="宋体"/>
          <w:b/>
          <w:bCs/>
          <w:spacing w:val="-41"/>
          <w:sz w:val="35"/>
          <w:szCs w:val="35"/>
        </w:rPr>
      </w:pPr>
    </w:p>
    <w:p w14:paraId="7C76A8DB">
      <w:pPr>
        <w:spacing w:before="114" w:line="227" w:lineRule="auto"/>
        <w:ind w:left="3821"/>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21"/>
          <w:sz w:val="35"/>
          <w:szCs w:val="35"/>
        </w:rPr>
        <w:t xml:space="preserve"> </w:t>
      </w:r>
      <w:r>
        <w:rPr>
          <w:rFonts w:ascii="宋体" w:hAnsi="宋体" w:eastAsia="宋体" w:cs="宋体"/>
          <w:b/>
          <w:bCs/>
          <w:spacing w:val="-41"/>
          <w:sz w:val="35"/>
          <w:szCs w:val="35"/>
        </w:rPr>
        <w:t>录</w:t>
      </w:r>
    </w:p>
    <w:p w14:paraId="505A9BA4">
      <w:pPr>
        <w:pStyle w:val="2"/>
        <w:spacing w:line="290" w:lineRule="auto"/>
      </w:pPr>
    </w:p>
    <w:p w14:paraId="0A139A60">
      <w:pPr>
        <w:pStyle w:val="2"/>
        <w:spacing w:line="290" w:lineRule="auto"/>
      </w:pPr>
    </w:p>
    <w:p w14:paraId="3FBC4C72">
      <w:pPr>
        <w:pStyle w:val="2"/>
        <w:spacing w:line="291" w:lineRule="auto"/>
      </w:pPr>
    </w:p>
    <w:p w14:paraId="4B6F1515">
      <w:pPr>
        <w:spacing w:before="65" w:line="227" w:lineRule="auto"/>
        <w:ind w:left="1885"/>
        <w:outlineLvl w:val="1"/>
        <w:rPr>
          <w:rFonts w:ascii="宋体" w:hAnsi="宋体" w:eastAsia="宋体" w:cs="宋体"/>
          <w:sz w:val="20"/>
          <w:szCs w:val="20"/>
        </w:rPr>
      </w:pPr>
      <w:r>
        <w:rPr>
          <w:rFonts w:ascii="宋体" w:hAnsi="宋体" w:eastAsia="宋体" w:cs="宋体"/>
          <w:spacing w:val="8"/>
          <w:sz w:val="20"/>
          <w:szCs w:val="20"/>
        </w:rPr>
        <w:t>一、磋商函及附录</w:t>
      </w:r>
    </w:p>
    <w:sdt>
      <w:sdtPr>
        <w:rPr>
          <w:rFonts w:ascii="Arial" w:hAnsi="Arial" w:eastAsia="Arial" w:cs="Arial"/>
          <w:sz w:val="21"/>
          <w:szCs w:val="21"/>
        </w:rPr>
        <w:id w:val="147478373"/>
        <w:docPartObj>
          <w:docPartGallery w:val="Table of Contents"/>
          <w:docPartUnique/>
        </w:docPartObj>
      </w:sdtPr>
      <w:sdtEndPr>
        <w:rPr>
          <w:rFonts w:ascii="宋体" w:hAnsi="宋体" w:eastAsia="宋体" w:cs="宋体"/>
          <w:sz w:val="20"/>
          <w:szCs w:val="20"/>
        </w:rPr>
      </w:sdtEndPr>
      <w:sdtContent>
        <w:p w14:paraId="71A193BF">
          <w:pPr>
            <w:spacing w:before="294" w:line="227" w:lineRule="auto"/>
            <w:ind w:left="1885"/>
            <w:rPr>
              <w:rFonts w:ascii="宋体" w:hAnsi="宋体" w:eastAsia="宋体" w:cs="宋体"/>
              <w:sz w:val="20"/>
              <w:szCs w:val="20"/>
            </w:rPr>
          </w:pPr>
          <w:r>
            <w:rPr>
              <w:rFonts w:ascii="宋体" w:hAnsi="宋体" w:eastAsia="宋体" w:cs="宋体"/>
              <w:spacing w:val="8"/>
              <w:sz w:val="20"/>
              <w:szCs w:val="20"/>
            </w:rPr>
            <w:t>二、资格证明材料</w:t>
          </w:r>
        </w:p>
        <w:p w14:paraId="04DD5055">
          <w:pPr>
            <w:spacing w:before="293" w:line="228" w:lineRule="auto"/>
            <w:ind w:left="1882"/>
            <w:rPr>
              <w:rFonts w:ascii="宋体" w:hAnsi="宋体" w:eastAsia="宋体" w:cs="宋体"/>
              <w:sz w:val="20"/>
              <w:szCs w:val="20"/>
            </w:rPr>
          </w:pPr>
          <w:r>
            <w:rPr>
              <w:rFonts w:ascii="宋体" w:hAnsi="宋体" w:eastAsia="宋体" w:cs="宋体"/>
              <w:spacing w:val="8"/>
              <w:sz w:val="20"/>
              <w:szCs w:val="20"/>
            </w:rPr>
            <w:t>三、法定代表身份证明</w:t>
          </w:r>
        </w:p>
        <w:p w14:paraId="760367AD">
          <w:pPr>
            <w:spacing w:before="292" w:line="228" w:lineRule="auto"/>
            <w:ind w:left="1901"/>
            <w:rPr>
              <w:rFonts w:ascii="宋体" w:hAnsi="宋体" w:eastAsia="宋体" w:cs="宋体"/>
              <w:sz w:val="20"/>
              <w:szCs w:val="20"/>
            </w:rPr>
          </w:pPr>
          <w:r>
            <w:rPr>
              <w:rFonts w:ascii="宋体" w:hAnsi="宋体" w:eastAsia="宋体" w:cs="宋体"/>
              <w:spacing w:val="5"/>
              <w:sz w:val="20"/>
              <w:szCs w:val="20"/>
            </w:rPr>
            <w:t>四、磋商承诺函</w:t>
          </w:r>
        </w:p>
        <w:p w14:paraId="711FB68F">
          <w:pPr>
            <w:spacing w:before="293" w:line="227" w:lineRule="auto"/>
            <w:ind w:left="1885"/>
            <w:rPr>
              <w:rFonts w:ascii="宋体" w:hAnsi="宋体" w:eastAsia="宋体" w:cs="宋体"/>
              <w:sz w:val="20"/>
              <w:szCs w:val="20"/>
            </w:rPr>
          </w:pPr>
          <w:r>
            <w:rPr>
              <w:rFonts w:ascii="宋体" w:hAnsi="宋体" w:eastAsia="宋体" w:cs="宋体"/>
              <w:spacing w:val="8"/>
              <w:sz w:val="20"/>
              <w:szCs w:val="20"/>
            </w:rPr>
            <w:t>五、反商业贿赂承诺书</w:t>
          </w:r>
        </w:p>
        <w:p w14:paraId="6E472762">
          <w:pPr>
            <w:spacing w:before="294" w:line="228" w:lineRule="auto"/>
            <w:ind w:left="1883"/>
            <w:rPr>
              <w:rFonts w:ascii="宋体" w:hAnsi="宋体" w:eastAsia="宋体" w:cs="宋体"/>
              <w:sz w:val="20"/>
              <w:szCs w:val="20"/>
            </w:rPr>
          </w:pPr>
          <w:r>
            <w:rPr>
              <w:rFonts w:ascii="宋体" w:hAnsi="宋体" w:eastAsia="宋体" w:cs="宋体"/>
              <w:spacing w:val="8"/>
              <w:sz w:val="20"/>
              <w:szCs w:val="20"/>
            </w:rPr>
            <w:t>六、项目服务方案</w:t>
          </w:r>
        </w:p>
        <w:p w14:paraId="4518CBF1">
          <w:pPr>
            <w:spacing w:before="293" w:line="227" w:lineRule="auto"/>
            <w:ind w:left="1881"/>
            <w:rPr>
              <w:rFonts w:ascii="宋体" w:hAnsi="宋体" w:eastAsia="宋体" w:cs="宋体"/>
              <w:sz w:val="20"/>
              <w:szCs w:val="20"/>
            </w:rPr>
          </w:pPr>
          <w:r>
            <w:rPr>
              <w:rFonts w:ascii="宋体" w:hAnsi="宋体" w:eastAsia="宋体" w:cs="宋体"/>
              <w:spacing w:val="9"/>
              <w:sz w:val="20"/>
              <w:szCs w:val="20"/>
            </w:rPr>
            <w:t>七、供应商服务承诺</w:t>
          </w:r>
        </w:p>
        <w:p w14:paraId="0CF314A2">
          <w:pPr>
            <w:spacing w:before="294" w:line="228" w:lineRule="auto"/>
            <w:ind w:left="1885"/>
            <w:rPr>
              <w:rFonts w:ascii="宋体" w:hAnsi="宋体" w:eastAsia="宋体" w:cs="宋体"/>
              <w:sz w:val="20"/>
              <w:szCs w:val="20"/>
            </w:rPr>
          </w:pPr>
          <w:r>
            <w:rPr>
              <w:rFonts w:ascii="宋体" w:hAnsi="宋体" w:eastAsia="宋体" w:cs="宋体"/>
              <w:spacing w:val="8"/>
              <w:sz w:val="20"/>
              <w:szCs w:val="20"/>
            </w:rPr>
            <w:t>八、中小企业声明函</w:t>
          </w:r>
        </w:p>
        <w:p w14:paraId="4004187F">
          <w:pPr>
            <w:spacing w:before="293" w:line="227" w:lineRule="auto"/>
            <w:ind w:left="1887"/>
            <w:rPr>
              <w:rFonts w:ascii="宋体" w:hAnsi="宋体" w:eastAsia="宋体" w:cs="宋体"/>
              <w:sz w:val="20"/>
              <w:szCs w:val="20"/>
            </w:rPr>
          </w:pPr>
          <w:r>
            <w:rPr>
              <w:rFonts w:ascii="宋体" w:hAnsi="宋体" w:eastAsia="宋体" w:cs="宋体"/>
              <w:spacing w:val="9"/>
              <w:sz w:val="20"/>
              <w:szCs w:val="20"/>
            </w:rPr>
            <w:t>九、供应商认为有必要提供的其他资料</w:t>
          </w:r>
        </w:p>
      </w:sdtContent>
    </w:sdt>
    <w:p w14:paraId="2D8D6AB1">
      <w:pPr>
        <w:spacing w:before="164" w:line="219" w:lineRule="auto"/>
        <w:ind w:left="3305"/>
        <w:outlineLvl w:val="1"/>
        <w:rPr>
          <w:rFonts w:ascii="宋体" w:hAnsi="宋体" w:eastAsia="宋体" w:cs="宋体"/>
          <w:b/>
          <w:bCs/>
          <w:spacing w:val="-4"/>
          <w:sz w:val="28"/>
          <w:szCs w:val="28"/>
        </w:rPr>
      </w:pPr>
    </w:p>
    <w:p w14:paraId="0D03ABCF">
      <w:pPr>
        <w:spacing w:before="164" w:line="219" w:lineRule="auto"/>
        <w:ind w:left="3305"/>
        <w:outlineLvl w:val="1"/>
        <w:rPr>
          <w:rFonts w:ascii="宋体" w:hAnsi="宋体" w:eastAsia="宋体" w:cs="宋体"/>
          <w:b/>
          <w:bCs/>
          <w:spacing w:val="-4"/>
          <w:sz w:val="28"/>
          <w:szCs w:val="28"/>
        </w:rPr>
      </w:pPr>
    </w:p>
    <w:p w14:paraId="04A0C70E">
      <w:pPr>
        <w:spacing w:before="164" w:line="219" w:lineRule="auto"/>
        <w:ind w:left="3305"/>
        <w:outlineLvl w:val="1"/>
        <w:rPr>
          <w:rFonts w:ascii="宋体" w:hAnsi="宋体" w:eastAsia="宋体" w:cs="宋体"/>
          <w:b/>
          <w:bCs/>
          <w:spacing w:val="-4"/>
          <w:sz w:val="28"/>
          <w:szCs w:val="28"/>
        </w:rPr>
      </w:pPr>
    </w:p>
    <w:p w14:paraId="767E78A3">
      <w:pPr>
        <w:spacing w:before="164" w:line="219" w:lineRule="auto"/>
        <w:ind w:left="3305"/>
        <w:outlineLvl w:val="1"/>
        <w:rPr>
          <w:rFonts w:ascii="宋体" w:hAnsi="宋体" w:eastAsia="宋体" w:cs="宋体"/>
          <w:b/>
          <w:bCs/>
          <w:spacing w:val="-4"/>
          <w:sz w:val="28"/>
          <w:szCs w:val="28"/>
        </w:rPr>
      </w:pPr>
    </w:p>
    <w:p w14:paraId="63CE070B">
      <w:pPr>
        <w:spacing w:before="164" w:line="219" w:lineRule="auto"/>
        <w:ind w:left="3305"/>
        <w:outlineLvl w:val="1"/>
        <w:rPr>
          <w:rFonts w:ascii="宋体" w:hAnsi="宋体" w:eastAsia="宋体" w:cs="宋体"/>
          <w:b/>
          <w:bCs/>
          <w:spacing w:val="-4"/>
          <w:sz w:val="28"/>
          <w:szCs w:val="28"/>
        </w:rPr>
      </w:pPr>
    </w:p>
    <w:p w14:paraId="4446985B">
      <w:pPr>
        <w:spacing w:before="164" w:line="219" w:lineRule="auto"/>
        <w:ind w:left="3305"/>
        <w:outlineLvl w:val="1"/>
        <w:rPr>
          <w:rFonts w:ascii="宋体" w:hAnsi="宋体" w:eastAsia="宋体" w:cs="宋体"/>
          <w:b/>
          <w:bCs/>
          <w:spacing w:val="-4"/>
          <w:sz w:val="28"/>
          <w:szCs w:val="28"/>
        </w:rPr>
      </w:pPr>
    </w:p>
    <w:p w14:paraId="01DD237F">
      <w:pPr>
        <w:spacing w:before="164" w:line="219" w:lineRule="auto"/>
        <w:ind w:left="3305"/>
        <w:outlineLvl w:val="1"/>
        <w:rPr>
          <w:rFonts w:ascii="宋体" w:hAnsi="宋体" w:eastAsia="宋体" w:cs="宋体"/>
          <w:b/>
          <w:bCs/>
          <w:spacing w:val="-4"/>
          <w:sz w:val="28"/>
          <w:szCs w:val="28"/>
        </w:rPr>
      </w:pPr>
    </w:p>
    <w:p w14:paraId="456A0371">
      <w:pPr>
        <w:spacing w:before="164" w:line="219" w:lineRule="auto"/>
        <w:ind w:left="3305"/>
        <w:outlineLvl w:val="1"/>
        <w:rPr>
          <w:rFonts w:ascii="宋体" w:hAnsi="宋体" w:eastAsia="宋体" w:cs="宋体"/>
          <w:b/>
          <w:bCs/>
          <w:spacing w:val="-4"/>
          <w:sz w:val="28"/>
          <w:szCs w:val="28"/>
        </w:rPr>
      </w:pPr>
    </w:p>
    <w:p w14:paraId="70754EE1">
      <w:pPr>
        <w:spacing w:before="164" w:line="219" w:lineRule="auto"/>
        <w:ind w:left="3305"/>
        <w:outlineLvl w:val="1"/>
        <w:rPr>
          <w:rFonts w:ascii="宋体" w:hAnsi="宋体" w:eastAsia="宋体" w:cs="宋体"/>
          <w:b/>
          <w:bCs/>
          <w:spacing w:val="-4"/>
          <w:sz w:val="28"/>
          <w:szCs w:val="28"/>
        </w:rPr>
      </w:pPr>
    </w:p>
    <w:p w14:paraId="161EF430">
      <w:pPr>
        <w:spacing w:before="164" w:line="219" w:lineRule="auto"/>
        <w:ind w:left="3305"/>
        <w:outlineLvl w:val="1"/>
        <w:rPr>
          <w:rFonts w:ascii="宋体" w:hAnsi="宋体" w:eastAsia="宋体" w:cs="宋体"/>
          <w:b/>
          <w:bCs/>
          <w:spacing w:val="-4"/>
          <w:sz w:val="28"/>
          <w:szCs w:val="28"/>
        </w:rPr>
      </w:pPr>
    </w:p>
    <w:p w14:paraId="5D44944F">
      <w:pPr>
        <w:spacing w:before="164" w:line="219" w:lineRule="auto"/>
        <w:ind w:left="3305"/>
        <w:outlineLvl w:val="1"/>
        <w:rPr>
          <w:rFonts w:ascii="宋体" w:hAnsi="宋体" w:eastAsia="宋体" w:cs="宋体"/>
          <w:b/>
          <w:bCs/>
          <w:spacing w:val="-4"/>
          <w:sz w:val="28"/>
          <w:szCs w:val="28"/>
        </w:rPr>
      </w:pPr>
    </w:p>
    <w:p w14:paraId="363BB1BE">
      <w:pPr>
        <w:spacing w:before="164" w:line="219" w:lineRule="auto"/>
        <w:ind w:left="3305"/>
        <w:outlineLvl w:val="1"/>
        <w:rPr>
          <w:rFonts w:ascii="宋体" w:hAnsi="宋体" w:eastAsia="宋体" w:cs="宋体"/>
          <w:b/>
          <w:bCs/>
          <w:spacing w:val="-4"/>
          <w:sz w:val="28"/>
          <w:szCs w:val="28"/>
        </w:rPr>
      </w:pPr>
    </w:p>
    <w:p w14:paraId="44730C41">
      <w:pPr>
        <w:spacing w:before="164" w:line="219" w:lineRule="auto"/>
        <w:ind w:left="3305"/>
        <w:outlineLvl w:val="1"/>
        <w:rPr>
          <w:rFonts w:ascii="宋体" w:hAnsi="宋体" w:eastAsia="宋体" w:cs="宋体"/>
          <w:b/>
          <w:bCs/>
          <w:spacing w:val="-4"/>
          <w:sz w:val="28"/>
          <w:szCs w:val="28"/>
        </w:rPr>
      </w:pPr>
    </w:p>
    <w:p w14:paraId="3602AF97">
      <w:pPr>
        <w:spacing w:before="164" w:line="219" w:lineRule="auto"/>
        <w:ind w:left="3305"/>
        <w:outlineLvl w:val="1"/>
        <w:rPr>
          <w:rFonts w:ascii="宋体" w:hAnsi="宋体" w:eastAsia="宋体" w:cs="宋体"/>
          <w:b/>
          <w:bCs/>
          <w:spacing w:val="-4"/>
          <w:sz w:val="28"/>
          <w:szCs w:val="28"/>
        </w:rPr>
      </w:pPr>
    </w:p>
    <w:p w14:paraId="495FE3B1">
      <w:pPr>
        <w:spacing w:before="164" w:line="219" w:lineRule="auto"/>
        <w:ind w:left="3305"/>
        <w:outlineLvl w:val="1"/>
        <w:rPr>
          <w:rFonts w:ascii="宋体" w:hAnsi="宋体" w:eastAsia="宋体" w:cs="宋体"/>
          <w:b/>
          <w:bCs/>
          <w:spacing w:val="-4"/>
          <w:sz w:val="28"/>
          <w:szCs w:val="28"/>
        </w:rPr>
      </w:pPr>
    </w:p>
    <w:p w14:paraId="2AE715E1">
      <w:pPr>
        <w:spacing w:before="164" w:line="219" w:lineRule="auto"/>
        <w:outlineLvl w:val="1"/>
        <w:rPr>
          <w:rFonts w:ascii="宋体" w:hAnsi="宋体" w:eastAsia="宋体" w:cs="宋体"/>
          <w:b/>
          <w:bCs/>
          <w:spacing w:val="-4"/>
          <w:sz w:val="28"/>
          <w:szCs w:val="28"/>
        </w:rPr>
      </w:pPr>
    </w:p>
    <w:p w14:paraId="4007137D">
      <w:pPr>
        <w:spacing w:before="164" w:line="219" w:lineRule="auto"/>
        <w:ind w:left="3305"/>
        <w:outlineLvl w:val="1"/>
        <w:rPr>
          <w:rFonts w:ascii="宋体" w:hAnsi="宋体" w:eastAsia="宋体" w:cs="宋体"/>
          <w:sz w:val="28"/>
          <w:szCs w:val="28"/>
        </w:rPr>
      </w:pPr>
      <w:r>
        <w:rPr>
          <w:rFonts w:ascii="宋体" w:hAnsi="宋体" w:eastAsia="宋体" w:cs="宋体"/>
          <w:b/>
          <w:bCs/>
          <w:spacing w:val="-4"/>
          <w:sz w:val="28"/>
          <w:szCs w:val="28"/>
        </w:rPr>
        <w:t>一、磋商函及附录</w:t>
      </w:r>
    </w:p>
    <w:p w14:paraId="4D7613B5">
      <w:pPr>
        <w:pStyle w:val="2"/>
        <w:spacing w:line="260" w:lineRule="auto"/>
      </w:pPr>
    </w:p>
    <w:p w14:paraId="384A92D1">
      <w:pPr>
        <w:pStyle w:val="2"/>
        <w:spacing w:line="261" w:lineRule="auto"/>
      </w:pPr>
    </w:p>
    <w:p w14:paraId="2D3E6C44">
      <w:pPr>
        <w:spacing w:before="78" w:line="220" w:lineRule="auto"/>
        <w:ind w:left="3714"/>
        <w:rPr>
          <w:rFonts w:ascii="宋体" w:hAnsi="宋体" w:eastAsia="宋体" w:cs="宋体"/>
          <w:sz w:val="24"/>
          <w:szCs w:val="24"/>
        </w:rPr>
      </w:pPr>
      <w:r>
        <w:rPr>
          <w:rFonts w:ascii="宋体" w:hAnsi="宋体" w:eastAsia="宋体" w:cs="宋体"/>
          <w:b/>
          <w:bCs/>
          <w:spacing w:val="-6"/>
          <w:sz w:val="24"/>
          <w:szCs w:val="24"/>
        </w:rPr>
        <w:t>（一）磋商函</w:t>
      </w:r>
    </w:p>
    <w:p w14:paraId="06394A6B">
      <w:pPr>
        <w:spacing w:before="126" w:line="227" w:lineRule="auto"/>
        <w:ind w:left="8"/>
        <w:rPr>
          <w:rFonts w:ascii="宋体" w:hAnsi="宋体" w:eastAsia="宋体" w:cs="宋体"/>
          <w:sz w:val="20"/>
          <w:szCs w:val="20"/>
        </w:rPr>
      </w:pPr>
      <w:r>
        <w:rPr>
          <w:rFonts w:ascii="宋体" w:hAnsi="宋体" w:eastAsia="宋体" w:cs="宋体"/>
          <w:spacing w:val="15"/>
          <w:sz w:val="20"/>
          <w:szCs w:val="20"/>
        </w:rPr>
        <w:t>致</w:t>
      </w:r>
      <w:r>
        <w:rPr>
          <w:rFonts w:ascii="宋体" w:hAnsi="宋体" w:eastAsia="宋体" w:cs="宋体"/>
          <w:spacing w:val="-18"/>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w:t>
      </w:r>
      <w:r>
        <w:rPr>
          <w:rFonts w:ascii="宋体" w:hAnsi="宋体" w:eastAsia="宋体" w:cs="宋体"/>
          <w:spacing w:val="15"/>
          <w:sz w:val="20"/>
          <w:szCs w:val="20"/>
        </w:rPr>
        <w:t>采购人名称）</w:t>
      </w:r>
    </w:p>
    <w:p w14:paraId="77198A4F">
      <w:pPr>
        <w:tabs>
          <w:tab w:val="left" w:pos="525"/>
          <w:tab w:val="left" w:pos="8830"/>
        </w:tabs>
        <w:spacing w:before="232" w:line="440" w:lineRule="auto"/>
        <w:ind w:right="40" w:firstLine="428"/>
        <w:jc w:val="both"/>
        <w:rPr>
          <w:rFonts w:ascii="宋体" w:hAnsi="宋体" w:eastAsia="宋体" w:cs="宋体"/>
          <w:sz w:val="20"/>
          <w:szCs w:val="20"/>
        </w:rPr>
      </w:pPr>
      <w:r>
        <w:rPr>
          <w:rFonts w:ascii="宋体" w:hAnsi="宋体" w:eastAsia="宋体" w:cs="宋体"/>
          <w:spacing w:val="6"/>
          <w:sz w:val="20"/>
          <w:szCs w:val="20"/>
        </w:rPr>
        <w:t>根据贵方</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（项目名称）的磋商文件（采购编</w:t>
      </w:r>
      <w:r>
        <w:rPr>
          <w:rFonts w:ascii="宋体" w:hAnsi="宋体" w:eastAsia="宋体" w:cs="宋体"/>
          <w:spacing w:val="5"/>
          <w:sz w:val="20"/>
          <w:szCs w:val="20"/>
        </w:rPr>
        <w:t>号</w:t>
      </w:r>
      <w:r>
        <w:rPr>
          <w:rFonts w:ascii="宋体" w:hAnsi="宋体" w:eastAsia="宋体" w:cs="宋体"/>
          <w:spacing w:val="-1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12"/>
          <w:sz w:val="20"/>
          <w:szCs w:val="20"/>
        </w:rPr>
        <w:t>），</w:t>
      </w:r>
      <w:r>
        <w:rPr>
          <w:rFonts w:ascii="宋体" w:hAnsi="宋体" w:eastAsia="宋体" w:cs="宋体"/>
          <w:spacing w:val="5"/>
          <w:sz w:val="20"/>
          <w:szCs w:val="20"/>
        </w:rPr>
        <w:t>签字代</w:t>
      </w:r>
      <w:r>
        <w:rPr>
          <w:rFonts w:ascii="宋体" w:hAnsi="宋体" w:eastAsia="宋体" w:cs="宋体"/>
          <w:sz w:val="20"/>
          <w:szCs w:val="20"/>
        </w:rPr>
        <w:t xml:space="preserve"> </w:t>
      </w:r>
      <w:r>
        <w:rPr>
          <w:rFonts w:ascii="宋体" w:hAnsi="宋体" w:eastAsia="宋体" w:cs="宋体"/>
          <w:spacing w:val="6"/>
          <w:sz w:val="20"/>
          <w:szCs w:val="20"/>
        </w:rPr>
        <w:t>表</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（全名、职务）经正式授权并代表供应商（供应商名称、地址）</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pacing w:val="-80"/>
          <w:sz w:val="20"/>
          <w:szCs w:val="20"/>
        </w:rPr>
        <w:t xml:space="preserve"> </w:t>
      </w:r>
      <w:r>
        <w:rPr>
          <w:rFonts w:ascii="宋体" w:hAnsi="宋体" w:eastAsia="宋体" w:cs="宋体"/>
          <w:spacing w:val="8"/>
          <w:sz w:val="20"/>
          <w:szCs w:val="20"/>
        </w:rPr>
        <w:t>提交下述文件，并对此负法律责任。</w:t>
      </w:r>
    </w:p>
    <w:p w14:paraId="5EE654B2">
      <w:pPr>
        <w:spacing w:before="1" w:line="226" w:lineRule="auto"/>
        <w:ind w:left="431"/>
        <w:rPr>
          <w:rFonts w:ascii="宋体" w:hAnsi="宋体" w:eastAsia="宋体" w:cs="宋体"/>
          <w:sz w:val="20"/>
          <w:szCs w:val="20"/>
        </w:rPr>
      </w:pPr>
      <w:r>
        <w:rPr>
          <w:rFonts w:ascii="宋体" w:hAnsi="宋体" w:eastAsia="宋体" w:cs="宋体"/>
          <w:spacing w:val="8"/>
          <w:sz w:val="20"/>
          <w:szCs w:val="20"/>
        </w:rPr>
        <w:t>一、磋商函及附录</w:t>
      </w:r>
    </w:p>
    <w:p w14:paraId="4666C250">
      <w:pPr>
        <w:spacing w:before="232" w:line="227" w:lineRule="auto"/>
        <w:ind w:left="431"/>
        <w:rPr>
          <w:rFonts w:ascii="宋体" w:hAnsi="宋体" w:eastAsia="宋体" w:cs="宋体"/>
          <w:sz w:val="20"/>
          <w:szCs w:val="20"/>
        </w:rPr>
      </w:pPr>
      <w:r>
        <w:rPr>
          <w:rFonts w:ascii="宋体" w:hAnsi="宋体" w:eastAsia="宋体" w:cs="宋体"/>
          <w:spacing w:val="8"/>
          <w:sz w:val="20"/>
          <w:szCs w:val="20"/>
        </w:rPr>
        <w:t>二、资格证明材料</w:t>
      </w:r>
    </w:p>
    <w:p w14:paraId="213D0266">
      <w:pPr>
        <w:spacing w:before="228" w:line="228" w:lineRule="auto"/>
        <w:ind w:left="428"/>
        <w:rPr>
          <w:rFonts w:ascii="宋体" w:hAnsi="宋体" w:eastAsia="宋体" w:cs="宋体"/>
          <w:sz w:val="20"/>
          <w:szCs w:val="20"/>
        </w:rPr>
      </w:pPr>
      <w:r>
        <w:rPr>
          <w:rFonts w:ascii="宋体" w:hAnsi="宋体" w:eastAsia="宋体" w:cs="宋体"/>
          <w:spacing w:val="8"/>
          <w:sz w:val="20"/>
          <w:szCs w:val="20"/>
        </w:rPr>
        <w:t>三、法定代表身份证明</w:t>
      </w:r>
    </w:p>
    <w:p w14:paraId="7E7B1317">
      <w:pPr>
        <w:spacing w:before="231" w:line="228" w:lineRule="auto"/>
        <w:ind w:left="447"/>
        <w:rPr>
          <w:rFonts w:ascii="宋体" w:hAnsi="宋体" w:eastAsia="宋体" w:cs="宋体"/>
          <w:sz w:val="20"/>
          <w:szCs w:val="20"/>
        </w:rPr>
      </w:pPr>
      <w:r>
        <w:rPr>
          <w:rFonts w:ascii="宋体" w:hAnsi="宋体" w:eastAsia="宋体" w:cs="宋体"/>
          <w:spacing w:val="5"/>
          <w:sz w:val="20"/>
          <w:szCs w:val="20"/>
        </w:rPr>
        <w:t>四、磋商承诺函</w:t>
      </w:r>
    </w:p>
    <w:p w14:paraId="021C1D69">
      <w:pPr>
        <w:spacing w:before="231" w:line="227" w:lineRule="auto"/>
        <w:ind w:left="431"/>
        <w:rPr>
          <w:rFonts w:ascii="宋体" w:hAnsi="宋体" w:eastAsia="宋体" w:cs="宋体"/>
          <w:sz w:val="20"/>
          <w:szCs w:val="20"/>
        </w:rPr>
      </w:pPr>
      <w:r>
        <w:rPr>
          <w:rFonts w:ascii="宋体" w:hAnsi="宋体" w:eastAsia="宋体" w:cs="宋体"/>
          <w:spacing w:val="8"/>
          <w:sz w:val="20"/>
          <w:szCs w:val="20"/>
        </w:rPr>
        <w:t>五、反商业贿赂承诺书</w:t>
      </w:r>
    </w:p>
    <w:p w14:paraId="77AC9DB1">
      <w:pPr>
        <w:spacing w:before="231" w:line="228" w:lineRule="auto"/>
        <w:ind w:left="429"/>
        <w:rPr>
          <w:rFonts w:ascii="宋体" w:hAnsi="宋体" w:eastAsia="宋体" w:cs="宋体"/>
          <w:sz w:val="20"/>
          <w:szCs w:val="20"/>
        </w:rPr>
      </w:pPr>
      <w:r>
        <w:rPr>
          <w:rFonts w:ascii="宋体" w:hAnsi="宋体" w:eastAsia="宋体" w:cs="宋体"/>
          <w:spacing w:val="8"/>
          <w:sz w:val="20"/>
          <w:szCs w:val="20"/>
        </w:rPr>
        <w:t>六、项目服务方案</w:t>
      </w:r>
    </w:p>
    <w:p w14:paraId="39A63FAF">
      <w:pPr>
        <w:spacing w:before="229" w:line="227" w:lineRule="auto"/>
        <w:ind w:left="427"/>
        <w:rPr>
          <w:rFonts w:ascii="宋体" w:hAnsi="宋体" w:eastAsia="宋体" w:cs="宋体"/>
          <w:sz w:val="20"/>
          <w:szCs w:val="20"/>
        </w:rPr>
      </w:pPr>
      <w:r>
        <w:rPr>
          <w:rFonts w:ascii="宋体" w:hAnsi="宋体" w:eastAsia="宋体" w:cs="宋体"/>
          <w:spacing w:val="9"/>
          <w:sz w:val="20"/>
          <w:szCs w:val="20"/>
        </w:rPr>
        <w:t>七、供应商类似项目业绩</w:t>
      </w:r>
    </w:p>
    <w:p w14:paraId="2604B19D">
      <w:pPr>
        <w:spacing w:before="232" w:line="227" w:lineRule="auto"/>
        <w:ind w:left="431"/>
        <w:rPr>
          <w:rFonts w:ascii="宋体" w:hAnsi="宋体" w:eastAsia="宋体" w:cs="宋体"/>
          <w:sz w:val="20"/>
          <w:szCs w:val="20"/>
        </w:rPr>
      </w:pPr>
      <w:r>
        <w:rPr>
          <w:rFonts w:ascii="宋体" w:hAnsi="宋体" w:eastAsia="宋体" w:cs="宋体"/>
          <w:spacing w:val="9"/>
          <w:sz w:val="20"/>
          <w:szCs w:val="20"/>
        </w:rPr>
        <w:t>八、供应商售后服务计划及服务承诺</w:t>
      </w:r>
    </w:p>
    <w:p w14:paraId="7A9E5ECB">
      <w:pPr>
        <w:spacing w:before="231" w:line="228" w:lineRule="auto"/>
        <w:ind w:left="433"/>
        <w:rPr>
          <w:rFonts w:ascii="宋体" w:hAnsi="宋体" w:eastAsia="宋体" w:cs="宋体"/>
          <w:sz w:val="20"/>
          <w:szCs w:val="20"/>
        </w:rPr>
      </w:pPr>
      <w:r>
        <w:rPr>
          <w:rFonts w:ascii="宋体" w:hAnsi="宋体" w:eastAsia="宋体" w:cs="宋体"/>
          <w:spacing w:val="8"/>
          <w:sz w:val="20"/>
          <w:szCs w:val="20"/>
        </w:rPr>
        <w:t>九、中小企业声明函</w:t>
      </w:r>
    </w:p>
    <w:p w14:paraId="3CD60BF8">
      <w:pPr>
        <w:spacing w:before="231" w:line="227" w:lineRule="auto"/>
        <w:ind w:left="428"/>
        <w:rPr>
          <w:rFonts w:ascii="宋体" w:hAnsi="宋体" w:eastAsia="宋体" w:cs="宋体"/>
          <w:sz w:val="20"/>
          <w:szCs w:val="20"/>
        </w:rPr>
      </w:pPr>
      <w:r>
        <w:rPr>
          <w:rFonts w:ascii="宋体" w:hAnsi="宋体" w:eastAsia="宋体" w:cs="宋体"/>
          <w:spacing w:val="9"/>
          <w:sz w:val="20"/>
          <w:szCs w:val="20"/>
        </w:rPr>
        <w:t>十、供应商认为有必要提供的其他资料</w:t>
      </w:r>
    </w:p>
    <w:p w14:paraId="216AFD81">
      <w:pPr>
        <w:spacing w:before="229" w:line="227" w:lineRule="auto"/>
        <w:ind w:left="428"/>
        <w:rPr>
          <w:rFonts w:ascii="宋体" w:hAnsi="宋体" w:eastAsia="宋体" w:cs="宋体"/>
          <w:sz w:val="20"/>
          <w:szCs w:val="20"/>
        </w:rPr>
      </w:pPr>
      <w:r>
        <w:rPr>
          <w:rFonts w:ascii="宋体" w:hAnsi="宋体" w:eastAsia="宋体" w:cs="宋体"/>
          <w:spacing w:val="8"/>
          <w:sz w:val="20"/>
          <w:szCs w:val="20"/>
        </w:rPr>
        <w:t>根据此函，签字代表宣布同意如下：</w:t>
      </w:r>
    </w:p>
    <w:p w14:paraId="67DCB4F0">
      <w:pPr>
        <w:spacing w:before="231" w:line="370" w:lineRule="auto"/>
        <w:ind w:left="8" w:firstLine="435"/>
        <w:rPr>
          <w:rFonts w:ascii="宋体" w:hAnsi="宋体" w:eastAsia="宋体" w:cs="宋体"/>
          <w:sz w:val="20"/>
          <w:szCs w:val="20"/>
        </w:rPr>
      </w:pPr>
      <w:r>
        <w:rPr>
          <w:rFonts w:ascii="宋体" w:hAnsi="宋体" w:eastAsia="宋体" w:cs="宋体"/>
          <w:spacing w:val="8"/>
          <w:sz w:val="20"/>
          <w:szCs w:val="20"/>
        </w:rPr>
        <w:t>1．我方在考察现场并充分研究</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w:t>
      </w:r>
      <w:r>
        <w:rPr>
          <w:rFonts w:ascii="宋体" w:hAnsi="宋体" w:eastAsia="宋体" w:cs="宋体"/>
          <w:spacing w:val="7"/>
          <w:sz w:val="20"/>
          <w:szCs w:val="20"/>
        </w:rPr>
        <w:t>文件的全部内容，愿意以</w:t>
      </w:r>
      <w:r>
        <w:rPr>
          <w:rFonts w:ascii="宋体" w:hAnsi="宋体" w:eastAsia="宋体" w:cs="宋体"/>
          <w:sz w:val="20"/>
          <w:szCs w:val="20"/>
        </w:rPr>
        <w:t xml:space="preserve"> </w:t>
      </w:r>
      <w:r>
        <w:rPr>
          <w:rFonts w:ascii="宋体" w:hAnsi="宋体" w:eastAsia="宋体" w:cs="宋体"/>
          <w:spacing w:val="7"/>
          <w:sz w:val="20"/>
          <w:szCs w:val="20"/>
        </w:rPr>
        <w:t>人民币大写</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（小写：¥</w:t>
      </w:r>
      <w:r>
        <w:rPr>
          <w:rFonts w:ascii="宋体" w:hAnsi="宋体" w:eastAsia="宋体" w:cs="宋体"/>
          <w:spacing w:val="-10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7"/>
          <w:sz w:val="20"/>
          <w:szCs w:val="20"/>
        </w:rPr>
        <w:t>元）的总报价，服务期限</w:t>
      </w:r>
      <w:r>
        <w:rPr>
          <w:rFonts w:ascii="宋体" w:hAnsi="宋体" w:eastAsia="宋体" w:cs="宋体"/>
          <w:spacing w:val="-1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1"/>
          <w:sz w:val="20"/>
          <w:szCs w:val="20"/>
        </w:rPr>
        <w:t>，</w:t>
      </w:r>
      <w:r>
        <w:rPr>
          <w:rFonts w:ascii="宋体" w:hAnsi="宋体" w:eastAsia="宋体" w:cs="宋体"/>
          <w:spacing w:val="1"/>
          <w:sz w:val="20"/>
          <w:szCs w:val="20"/>
        </w:rPr>
        <w:t xml:space="preserve"> </w:t>
      </w:r>
      <w:r>
        <w:rPr>
          <w:rFonts w:ascii="宋体" w:hAnsi="宋体" w:eastAsia="宋体" w:cs="宋体"/>
          <w:spacing w:val="8"/>
          <w:sz w:val="20"/>
          <w:szCs w:val="20"/>
        </w:rPr>
        <w:t>服务质量要求</w:t>
      </w:r>
      <w:r>
        <w:rPr>
          <w:rFonts w:ascii="宋体" w:hAnsi="宋体" w:eastAsia="宋体" w:cs="宋体"/>
          <w:spacing w:val="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8"/>
          <w:sz w:val="20"/>
          <w:szCs w:val="20"/>
        </w:rPr>
        <w:t>服务地点</w:t>
      </w:r>
      <w:r>
        <w:rPr>
          <w:rFonts w:ascii="宋体" w:hAnsi="宋体" w:eastAsia="宋体" w:cs="宋体"/>
          <w:spacing w:val="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3"/>
          <w:sz w:val="20"/>
          <w:szCs w:val="20"/>
        </w:rPr>
        <w:t>，</w:t>
      </w:r>
      <w:r>
        <w:rPr>
          <w:rFonts w:ascii="宋体" w:hAnsi="宋体" w:eastAsia="宋体" w:cs="宋体"/>
          <w:spacing w:val="8"/>
          <w:sz w:val="20"/>
          <w:szCs w:val="20"/>
        </w:rPr>
        <w:t>按合同约定实施和完成工作。</w:t>
      </w:r>
    </w:p>
    <w:p w14:paraId="6F32342E">
      <w:pPr>
        <w:spacing w:before="229" w:line="334" w:lineRule="auto"/>
        <w:ind w:left="13" w:right="42" w:firstLine="417"/>
        <w:rPr>
          <w:rFonts w:ascii="宋体" w:hAnsi="宋体" w:eastAsia="宋体" w:cs="宋体"/>
          <w:sz w:val="20"/>
          <w:szCs w:val="20"/>
        </w:rPr>
      </w:pPr>
      <w:r>
        <w:rPr>
          <w:rFonts w:ascii="宋体" w:hAnsi="宋体" w:eastAsia="宋体" w:cs="宋体"/>
          <w:spacing w:val="7"/>
          <w:sz w:val="20"/>
          <w:szCs w:val="20"/>
        </w:rPr>
        <w:t>2、如果我们的响应文件被接受，我们将按《中华人民共和国民法典》和磋商文件的规定签订</w:t>
      </w:r>
      <w:r>
        <w:rPr>
          <w:rFonts w:ascii="宋体" w:hAnsi="宋体" w:eastAsia="宋体" w:cs="宋体"/>
          <w:spacing w:val="11"/>
          <w:sz w:val="20"/>
          <w:szCs w:val="20"/>
        </w:rPr>
        <w:t xml:space="preserve"> </w:t>
      </w:r>
      <w:r>
        <w:rPr>
          <w:rFonts w:ascii="宋体" w:hAnsi="宋体" w:eastAsia="宋体" w:cs="宋体"/>
          <w:spacing w:val="8"/>
          <w:sz w:val="20"/>
          <w:szCs w:val="20"/>
        </w:rPr>
        <w:t>并严格履行合同中的责任和义务。</w:t>
      </w:r>
    </w:p>
    <w:p w14:paraId="67BA580A">
      <w:pPr>
        <w:spacing w:before="232" w:line="334" w:lineRule="auto"/>
        <w:ind w:left="28" w:right="42" w:firstLine="403"/>
        <w:rPr>
          <w:rFonts w:ascii="宋体" w:hAnsi="宋体" w:eastAsia="宋体" w:cs="宋体"/>
          <w:sz w:val="20"/>
          <w:szCs w:val="20"/>
        </w:rPr>
      </w:pPr>
      <w:r>
        <w:rPr>
          <w:rFonts w:ascii="宋体" w:hAnsi="宋体" w:eastAsia="宋体" w:cs="宋体"/>
          <w:spacing w:val="7"/>
          <w:sz w:val="20"/>
          <w:szCs w:val="20"/>
        </w:rPr>
        <w:t>3、我们详细审查了磋商文件，包括修改文件以及全部参考资料和有关附件，我们完全理解并</w:t>
      </w:r>
      <w:r>
        <w:rPr>
          <w:rFonts w:ascii="宋体" w:hAnsi="宋体" w:eastAsia="宋体" w:cs="宋体"/>
          <w:spacing w:val="9"/>
          <w:sz w:val="20"/>
          <w:szCs w:val="20"/>
        </w:rPr>
        <w:t xml:space="preserve"> </w:t>
      </w:r>
      <w:r>
        <w:rPr>
          <w:rFonts w:ascii="宋体" w:hAnsi="宋体" w:eastAsia="宋体" w:cs="宋体"/>
          <w:spacing w:val="7"/>
          <w:sz w:val="20"/>
          <w:szCs w:val="20"/>
        </w:rPr>
        <w:t>同意放弃对这方面有不明及误解的权力。</w:t>
      </w:r>
    </w:p>
    <w:p w14:paraId="611D02A9">
      <w:pPr>
        <w:spacing w:before="228" w:line="227" w:lineRule="auto"/>
        <w:ind w:left="427"/>
        <w:rPr>
          <w:rFonts w:ascii="宋体" w:hAnsi="宋体" w:eastAsia="宋体" w:cs="宋体"/>
          <w:sz w:val="20"/>
          <w:szCs w:val="20"/>
        </w:rPr>
      </w:pPr>
      <w:r>
        <w:rPr>
          <w:rFonts w:ascii="宋体" w:hAnsi="宋体" w:eastAsia="宋体" w:cs="宋体"/>
          <w:spacing w:val="8"/>
          <w:sz w:val="20"/>
          <w:szCs w:val="20"/>
        </w:rPr>
        <w:t>4、本投标</w:t>
      </w:r>
      <w:r>
        <w:rPr>
          <w:rFonts w:hint="eastAsia" w:ascii="宋体" w:hAnsi="宋体" w:eastAsia="宋体" w:cs="宋体"/>
          <w:spacing w:val="8"/>
          <w:sz w:val="20"/>
          <w:szCs w:val="20"/>
          <w:lang w:val="en-US" w:eastAsia="zh-CN"/>
        </w:rPr>
        <w:t>项目</w:t>
      </w:r>
      <w:r>
        <w:rPr>
          <w:rFonts w:ascii="宋体" w:hAnsi="宋体" w:eastAsia="宋体" w:cs="宋体"/>
          <w:spacing w:val="8"/>
          <w:sz w:val="20"/>
          <w:szCs w:val="20"/>
        </w:rPr>
        <w:t>有效期为</w:t>
      </w:r>
      <w:r>
        <w:rPr>
          <w:rFonts w:ascii="宋体" w:hAnsi="宋体" w:eastAsia="宋体" w:cs="宋体"/>
          <w:spacing w:val="8"/>
          <w:sz w:val="20"/>
          <w:szCs w:val="20"/>
          <w:u w:val="single" w:color="auto"/>
        </w:rPr>
        <w:t>60日历天</w:t>
      </w:r>
      <w:r>
        <w:rPr>
          <w:rFonts w:ascii="宋体" w:hAnsi="宋体" w:eastAsia="宋体" w:cs="宋体"/>
          <w:spacing w:val="8"/>
          <w:sz w:val="20"/>
          <w:szCs w:val="20"/>
        </w:rPr>
        <w:t>（从磋商时间之日算起）。</w:t>
      </w:r>
    </w:p>
    <w:p w14:paraId="0ECCD741">
      <w:pPr>
        <w:spacing w:before="231" w:line="334" w:lineRule="auto"/>
        <w:ind w:left="7" w:right="42" w:firstLine="425"/>
        <w:rPr>
          <w:rFonts w:ascii="宋体" w:hAnsi="宋体" w:eastAsia="宋体" w:cs="宋体"/>
          <w:sz w:val="20"/>
          <w:szCs w:val="20"/>
        </w:rPr>
      </w:pPr>
      <w:r>
        <w:rPr>
          <w:rFonts w:ascii="宋体" w:hAnsi="宋体" w:eastAsia="宋体" w:cs="宋体"/>
          <w:spacing w:val="7"/>
          <w:sz w:val="20"/>
          <w:szCs w:val="20"/>
        </w:rPr>
        <w:t>5、我们同意提供贵方可能要求的与投标有关的一切数据或资料，完全理解贵方不一定接受最</w:t>
      </w:r>
      <w:r>
        <w:rPr>
          <w:rFonts w:ascii="宋体" w:hAnsi="宋体" w:eastAsia="宋体" w:cs="宋体"/>
          <w:spacing w:val="9"/>
          <w:sz w:val="20"/>
          <w:szCs w:val="20"/>
        </w:rPr>
        <w:t xml:space="preserve"> </w:t>
      </w:r>
      <w:r>
        <w:rPr>
          <w:rFonts w:ascii="宋体" w:hAnsi="宋体" w:eastAsia="宋体" w:cs="宋体"/>
          <w:spacing w:val="8"/>
          <w:sz w:val="20"/>
          <w:szCs w:val="20"/>
        </w:rPr>
        <w:t>低价的投标或收到的任何投标。</w:t>
      </w:r>
    </w:p>
    <w:p w14:paraId="4822265E">
      <w:pPr>
        <w:spacing w:before="233" w:line="227" w:lineRule="auto"/>
        <w:ind w:left="429"/>
        <w:rPr>
          <w:rFonts w:ascii="宋体" w:hAnsi="宋体" w:eastAsia="宋体" w:cs="宋体"/>
          <w:spacing w:val="9"/>
          <w:sz w:val="20"/>
          <w:szCs w:val="20"/>
        </w:rPr>
      </w:pPr>
    </w:p>
    <w:p w14:paraId="0B18C327">
      <w:pPr>
        <w:spacing w:before="233" w:line="227" w:lineRule="auto"/>
        <w:ind w:left="429"/>
        <w:rPr>
          <w:rFonts w:ascii="宋体" w:hAnsi="宋体" w:eastAsia="宋体" w:cs="宋体"/>
          <w:sz w:val="20"/>
          <w:szCs w:val="20"/>
        </w:rPr>
      </w:pPr>
      <w:r>
        <w:rPr>
          <w:rFonts w:ascii="宋体" w:hAnsi="宋体" w:eastAsia="宋体" w:cs="宋体"/>
          <w:spacing w:val="9"/>
          <w:sz w:val="20"/>
          <w:szCs w:val="20"/>
        </w:rPr>
        <w:t>6、我们同意若我方成交，将向采购代理机构缴纳招标代理服务费。</w:t>
      </w:r>
    </w:p>
    <w:p w14:paraId="43AADE8A">
      <w:pPr>
        <w:spacing w:before="120" w:line="227" w:lineRule="auto"/>
        <w:ind w:left="207" w:firstLine="216" w:firstLineChars="100"/>
        <w:rPr>
          <w:rFonts w:ascii="宋体" w:hAnsi="宋体" w:eastAsia="宋体" w:cs="宋体"/>
          <w:sz w:val="20"/>
          <w:szCs w:val="20"/>
        </w:rPr>
      </w:pPr>
      <w:r>
        <w:rPr>
          <w:rFonts w:ascii="宋体" w:hAnsi="宋体" w:eastAsia="宋体" w:cs="宋体"/>
          <w:spacing w:val="8"/>
          <w:sz w:val="20"/>
          <w:szCs w:val="20"/>
        </w:rPr>
        <w:t>7、与本投标有关的一切正式往来请寄：</w:t>
      </w:r>
    </w:p>
    <w:p w14:paraId="42DD7211">
      <w:pPr>
        <w:pStyle w:val="2"/>
        <w:spacing w:line="318" w:lineRule="auto"/>
      </w:pPr>
    </w:p>
    <w:p w14:paraId="5C1F9271">
      <w:pPr>
        <w:pStyle w:val="2"/>
        <w:spacing w:line="319" w:lineRule="auto"/>
      </w:pPr>
    </w:p>
    <w:p w14:paraId="698169F4">
      <w:pPr>
        <w:spacing w:before="65" w:line="227" w:lineRule="auto"/>
        <w:ind w:left="411"/>
        <w:rPr>
          <w:rFonts w:ascii="宋体" w:hAnsi="宋体" w:eastAsia="宋体" w:cs="宋体"/>
          <w:sz w:val="20"/>
          <w:szCs w:val="20"/>
        </w:rPr>
      </w:pPr>
      <w:r>
        <w:rPr>
          <w:rFonts w:ascii="宋体" w:hAnsi="宋体" w:eastAsia="宋体" w:cs="宋体"/>
          <w:spacing w:val="1"/>
          <w:sz w:val="20"/>
          <w:szCs w:val="20"/>
        </w:rPr>
        <w:t>地址：</w:t>
      </w:r>
      <w:r>
        <w:rPr>
          <w:rFonts w:ascii="宋体" w:hAnsi="宋体" w:eastAsia="宋体" w:cs="宋体"/>
          <w:spacing w:val="9"/>
          <w:sz w:val="20"/>
          <w:szCs w:val="20"/>
        </w:rPr>
        <w:t xml:space="preserve">          </w:t>
      </w:r>
      <w:r>
        <w:rPr>
          <w:rFonts w:ascii="宋体" w:hAnsi="宋体" w:eastAsia="宋体" w:cs="宋体"/>
          <w:spacing w:val="1"/>
          <w:sz w:val="20"/>
          <w:szCs w:val="20"/>
        </w:rPr>
        <w:t>邮政编码：               电话：</w:t>
      </w:r>
      <w:r>
        <w:rPr>
          <w:rFonts w:ascii="宋体" w:hAnsi="宋体" w:eastAsia="宋体" w:cs="宋体"/>
          <w:spacing w:val="6"/>
          <w:sz w:val="20"/>
          <w:szCs w:val="20"/>
        </w:rPr>
        <w:t xml:space="preserve">          </w:t>
      </w:r>
      <w:r>
        <w:rPr>
          <w:rFonts w:ascii="宋体" w:hAnsi="宋体" w:eastAsia="宋体" w:cs="宋体"/>
          <w:spacing w:val="1"/>
          <w:sz w:val="20"/>
          <w:szCs w:val="20"/>
        </w:rPr>
        <w:t>传真：</w:t>
      </w:r>
    </w:p>
    <w:p w14:paraId="0599A678">
      <w:pPr>
        <w:pStyle w:val="2"/>
        <w:spacing w:line="320" w:lineRule="auto"/>
      </w:pPr>
    </w:p>
    <w:p w14:paraId="5C6A6836">
      <w:pPr>
        <w:pStyle w:val="2"/>
        <w:spacing w:line="320" w:lineRule="auto"/>
      </w:pPr>
    </w:p>
    <w:p w14:paraId="21E430D6">
      <w:pPr>
        <w:spacing w:before="65" w:line="227" w:lineRule="auto"/>
        <w:ind w:left="423"/>
        <w:rPr>
          <w:rFonts w:ascii="宋体" w:hAnsi="宋体" w:eastAsia="宋体" w:cs="宋体"/>
          <w:sz w:val="20"/>
          <w:szCs w:val="20"/>
        </w:rPr>
      </w:pPr>
      <w:r>
        <w:rPr>
          <w:rFonts w:ascii="宋体" w:hAnsi="宋体" w:eastAsia="宋体" w:cs="宋体"/>
          <w:spacing w:val="8"/>
          <w:sz w:val="20"/>
          <w:szCs w:val="20"/>
        </w:rPr>
        <w:t>供应商法定代表人授权委托人姓名、职务：</w:t>
      </w:r>
    </w:p>
    <w:p w14:paraId="34840AFE">
      <w:pPr>
        <w:pStyle w:val="2"/>
        <w:spacing w:line="318" w:lineRule="auto"/>
      </w:pPr>
    </w:p>
    <w:p w14:paraId="5AB35C60">
      <w:pPr>
        <w:pStyle w:val="2"/>
        <w:spacing w:line="319" w:lineRule="auto"/>
      </w:pPr>
    </w:p>
    <w:p w14:paraId="4DF48357">
      <w:pPr>
        <w:spacing w:before="65" w:line="227" w:lineRule="auto"/>
        <w:ind w:left="423"/>
        <w:rPr>
          <w:rFonts w:ascii="宋体" w:hAnsi="宋体" w:eastAsia="宋体" w:cs="宋体"/>
          <w:sz w:val="20"/>
          <w:szCs w:val="20"/>
        </w:rPr>
      </w:pPr>
      <w:r>
        <w:rPr>
          <w:rFonts w:ascii="宋体" w:hAnsi="宋体" w:eastAsia="宋体" w:cs="宋体"/>
          <w:spacing w:val="9"/>
          <w:sz w:val="20"/>
          <w:szCs w:val="20"/>
        </w:rPr>
        <w:t>供应商名称（盖单位公章</w:t>
      </w:r>
      <w:r>
        <w:rPr>
          <w:rFonts w:ascii="宋体" w:hAnsi="宋体" w:eastAsia="宋体" w:cs="宋体"/>
          <w:sz w:val="20"/>
          <w:szCs w:val="20"/>
        </w:rPr>
        <w:t>）：</w:t>
      </w:r>
    </w:p>
    <w:p w14:paraId="5D5C1F9D">
      <w:pPr>
        <w:pStyle w:val="2"/>
        <w:spacing w:line="320" w:lineRule="auto"/>
      </w:pPr>
    </w:p>
    <w:p w14:paraId="79502827">
      <w:pPr>
        <w:pStyle w:val="2"/>
        <w:spacing w:line="320" w:lineRule="auto"/>
      </w:pPr>
    </w:p>
    <w:p w14:paraId="58659031">
      <w:pPr>
        <w:spacing w:before="66" w:line="227" w:lineRule="auto"/>
        <w:ind w:left="423"/>
        <w:rPr>
          <w:rFonts w:ascii="宋体" w:hAnsi="宋体" w:eastAsia="宋体" w:cs="宋体"/>
          <w:sz w:val="20"/>
          <w:szCs w:val="20"/>
        </w:rPr>
      </w:pPr>
      <w:r>
        <w:rPr>
          <w:rFonts w:ascii="宋体" w:hAnsi="宋体" w:eastAsia="宋体" w:cs="宋体"/>
          <w:spacing w:val="9"/>
          <w:sz w:val="20"/>
          <w:szCs w:val="20"/>
        </w:rPr>
        <w:t>供应商法定代表人或其授权委托人姓名（签字或盖章</w:t>
      </w:r>
      <w:r>
        <w:rPr>
          <w:rFonts w:ascii="宋体" w:hAnsi="宋体" w:eastAsia="宋体" w:cs="宋体"/>
          <w:spacing w:val="6"/>
          <w:sz w:val="20"/>
          <w:szCs w:val="20"/>
        </w:rPr>
        <w:t>）：</w:t>
      </w:r>
    </w:p>
    <w:p w14:paraId="07F734C7">
      <w:pPr>
        <w:pStyle w:val="2"/>
        <w:spacing w:line="318" w:lineRule="auto"/>
      </w:pPr>
    </w:p>
    <w:p w14:paraId="17510A3D">
      <w:pPr>
        <w:pStyle w:val="2"/>
        <w:spacing w:line="319" w:lineRule="auto"/>
      </w:pPr>
    </w:p>
    <w:p w14:paraId="43587F99">
      <w:pPr>
        <w:spacing w:before="65" w:line="228" w:lineRule="auto"/>
        <w:ind w:left="458"/>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18"/>
          <w:sz w:val="20"/>
          <w:szCs w:val="20"/>
        </w:rPr>
        <w:t xml:space="preserve"> </w:t>
      </w:r>
      <w:r>
        <w:rPr>
          <w:rFonts w:ascii="宋体" w:hAnsi="宋体" w:eastAsia="宋体" w:cs="宋体"/>
          <w:spacing w:val="-7"/>
          <w:sz w:val="20"/>
          <w:szCs w:val="20"/>
        </w:rPr>
        <w:t>期：</w:t>
      </w:r>
      <w:r>
        <w:rPr>
          <w:rFonts w:ascii="宋体" w:hAnsi="宋体" w:eastAsia="宋体" w:cs="宋体"/>
          <w:spacing w:val="9"/>
          <w:sz w:val="20"/>
          <w:szCs w:val="20"/>
        </w:rPr>
        <w:t xml:space="preserve">    </w:t>
      </w:r>
      <w:r>
        <w:rPr>
          <w:rFonts w:ascii="宋体" w:hAnsi="宋体" w:eastAsia="宋体" w:cs="宋体"/>
          <w:spacing w:val="-7"/>
          <w:sz w:val="20"/>
          <w:szCs w:val="20"/>
        </w:rPr>
        <w:t>年</w:t>
      </w:r>
      <w:r>
        <w:rPr>
          <w:rFonts w:ascii="宋体" w:hAnsi="宋体" w:eastAsia="宋体" w:cs="宋体"/>
          <w:spacing w:val="13"/>
          <w:sz w:val="20"/>
          <w:szCs w:val="20"/>
        </w:rPr>
        <w:t xml:space="preserve">  </w:t>
      </w:r>
      <w:r>
        <w:rPr>
          <w:rFonts w:ascii="宋体" w:hAnsi="宋体" w:eastAsia="宋体" w:cs="宋体"/>
          <w:spacing w:val="-7"/>
          <w:sz w:val="20"/>
          <w:szCs w:val="20"/>
        </w:rPr>
        <w:t>月</w:t>
      </w:r>
      <w:r>
        <w:rPr>
          <w:rFonts w:ascii="宋体" w:hAnsi="宋体" w:eastAsia="宋体" w:cs="宋体"/>
          <w:spacing w:val="27"/>
          <w:sz w:val="20"/>
          <w:szCs w:val="20"/>
        </w:rPr>
        <w:t xml:space="preserve">  </w:t>
      </w:r>
      <w:r>
        <w:rPr>
          <w:rFonts w:ascii="宋体" w:hAnsi="宋体" w:eastAsia="宋体" w:cs="宋体"/>
          <w:spacing w:val="-7"/>
          <w:sz w:val="20"/>
          <w:szCs w:val="20"/>
        </w:rPr>
        <w:t>日</w:t>
      </w:r>
    </w:p>
    <w:p w14:paraId="46B8B2CF">
      <w:pPr>
        <w:spacing w:before="47" w:line="214" w:lineRule="auto"/>
        <w:ind w:left="3580"/>
        <w:rPr>
          <w:rFonts w:ascii="宋体" w:hAnsi="宋体" w:eastAsia="宋体" w:cs="宋体"/>
          <w:b/>
          <w:bCs/>
          <w:spacing w:val="-5"/>
          <w:sz w:val="24"/>
          <w:szCs w:val="24"/>
        </w:rPr>
      </w:pPr>
    </w:p>
    <w:p w14:paraId="1789B4B6">
      <w:pPr>
        <w:spacing w:before="47" w:line="214" w:lineRule="auto"/>
        <w:ind w:left="3580"/>
        <w:rPr>
          <w:rFonts w:ascii="宋体" w:hAnsi="宋体" w:eastAsia="宋体" w:cs="宋体"/>
          <w:b/>
          <w:bCs/>
          <w:spacing w:val="-5"/>
          <w:sz w:val="24"/>
          <w:szCs w:val="24"/>
        </w:rPr>
      </w:pPr>
    </w:p>
    <w:p w14:paraId="6ABDE76C">
      <w:pPr>
        <w:spacing w:before="47" w:line="214" w:lineRule="auto"/>
        <w:ind w:left="3580"/>
        <w:rPr>
          <w:rFonts w:ascii="宋体" w:hAnsi="宋体" w:eastAsia="宋体" w:cs="宋体"/>
          <w:b/>
          <w:bCs/>
          <w:spacing w:val="-5"/>
          <w:sz w:val="24"/>
          <w:szCs w:val="24"/>
        </w:rPr>
      </w:pPr>
    </w:p>
    <w:p w14:paraId="2E6EC70B">
      <w:pPr>
        <w:spacing w:before="47" w:line="214" w:lineRule="auto"/>
        <w:ind w:left="3580"/>
        <w:rPr>
          <w:rFonts w:ascii="宋体" w:hAnsi="宋体" w:eastAsia="宋体" w:cs="宋体"/>
          <w:b/>
          <w:bCs/>
          <w:spacing w:val="-5"/>
          <w:sz w:val="24"/>
          <w:szCs w:val="24"/>
        </w:rPr>
      </w:pPr>
    </w:p>
    <w:p w14:paraId="4DFEF02D">
      <w:pPr>
        <w:spacing w:before="47" w:line="214" w:lineRule="auto"/>
        <w:ind w:left="3580"/>
        <w:rPr>
          <w:rFonts w:ascii="宋体" w:hAnsi="宋体" w:eastAsia="宋体" w:cs="宋体"/>
          <w:b/>
          <w:bCs/>
          <w:spacing w:val="-5"/>
          <w:sz w:val="24"/>
          <w:szCs w:val="24"/>
        </w:rPr>
      </w:pPr>
    </w:p>
    <w:p w14:paraId="7EB7A557">
      <w:pPr>
        <w:spacing w:before="47" w:line="214" w:lineRule="auto"/>
        <w:ind w:left="3580"/>
        <w:rPr>
          <w:rFonts w:ascii="宋体" w:hAnsi="宋体" w:eastAsia="宋体" w:cs="宋体"/>
          <w:b/>
          <w:bCs/>
          <w:spacing w:val="-5"/>
          <w:sz w:val="24"/>
          <w:szCs w:val="24"/>
        </w:rPr>
      </w:pPr>
    </w:p>
    <w:p w14:paraId="6E92D989">
      <w:pPr>
        <w:spacing w:before="47" w:line="214" w:lineRule="auto"/>
        <w:ind w:left="3580"/>
        <w:rPr>
          <w:rFonts w:ascii="宋体" w:hAnsi="宋体" w:eastAsia="宋体" w:cs="宋体"/>
          <w:b/>
          <w:bCs/>
          <w:spacing w:val="-5"/>
          <w:sz w:val="24"/>
          <w:szCs w:val="24"/>
        </w:rPr>
      </w:pPr>
    </w:p>
    <w:p w14:paraId="1F0ECB82">
      <w:pPr>
        <w:spacing w:before="47" w:line="214" w:lineRule="auto"/>
        <w:ind w:left="3580"/>
        <w:rPr>
          <w:rFonts w:ascii="宋体" w:hAnsi="宋体" w:eastAsia="宋体" w:cs="宋体"/>
          <w:b/>
          <w:bCs/>
          <w:spacing w:val="-5"/>
          <w:sz w:val="24"/>
          <w:szCs w:val="24"/>
        </w:rPr>
      </w:pPr>
    </w:p>
    <w:p w14:paraId="71A0EA1C">
      <w:pPr>
        <w:spacing w:before="47" w:line="214" w:lineRule="auto"/>
        <w:ind w:left="3580"/>
        <w:rPr>
          <w:rFonts w:ascii="宋体" w:hAnsi="宋体" w:eastAsia="宋体" w:cs="宋体"/>
          <w:b/>
          <w:bCs/>
          <w:spacing w:val="-5"/>
          <w:sz w:val="24"/>
          <w:szCs w:val="24"/>
        </w:rPr>
      </w:pPr>
    </w:p>
    <w:p w14:paraId="4D650401">
      <w:pPr>
        <w:spacing w:before="47" w:line="214" w:lineRule="auto"/>
        <w:ind w:left="3580"/>
        <w:rPr>
          <w:rFonts w:ascii="宋体" w:hAnsi="宋体" w:eastAsia="宋体" w:cs="宋体"/>
          <w:b/>
          <w:bCs/>
          <w:spacing w:val="-5"/>
          <w:sz w:val="24"/>
          <w:szCs w:val="24"/>
        </w:rPr>
      </w:pPr>
    </w:p>
    <w:p w14:paraId="30AD1BDE">
      <w:pPr>
        <w:spacing w:before="47" w:line="214" w:lineRule="auto"/>
        <w:ind w:left="3580"/>
        <w:rPr>
          <w:rFonts w:ascii="宋体" w:hAnsi="宋体" w:eastAsia="宋体" w:cs="宋体"/>
          <w:b/>
          <w:bCs/>
          <w:spacing w:val="-5"/>
          <w:sz w:val="24"/>
          <w:szCs w:val="24"/>
        </w:rPr>
      </w:pPr>
    </w:p>
    <w:p w14:paraId="58EFE69F">
      <w:pPr>
        <w:spacing w:before="47" w:line="214" w:lineRule="auto"/>
        <w:ind w:left="3580"/>
        <w:rPr>
          <w:rFonts w:ascii="宋体" w:hAnsi="宋体" w:eastAsia="宋体" w:cs="宋体"/>
          <w:b/>
          <w:bCs/>
          <w:spacing w:val="-5"/>
          <w:sz w:val="24"/>
          <w:szCs w:val="24"/>
        </w:rPr>
      </w:pPr>
    </w:p>
    <w:p w14:paraId="65332AE8">
      <w:pPr>
        <w:spacing w:before="47" w:line="214" w:lineRule="auto"/>
        <w:ind w:left="3580"/>
        <w:rPr>
          <w:rFonts w:ascii="宋体" w:hAnsi="宋体" w:eastAsia="宋体" w:cs="宋体"/>
          <w:b/>
          <w:bCs/>
          <w:spacing w:val="-5"/>
          <w:sz w:val="24"/>
          <w:szCs w:val="24"/>
        </w:rPr>
      </w:pPr>
    </w:p>
    <w:p w14:paraId="50369B8B">
      <w:pPr>
        <w:spacing w:before="47" w:line="214" w:lineRule="auto"/>
        <w:ind w:left="3580"/>
        <w:rPr>
          <w:rFonts w:ascii="宋体" w:hAnsi="宋体" w:eastAsia="宋体" w:cs="宋体"/>
          <w:b/>
          <w:bCs/>
          <w:spacing w:val="-5"/>
          <w:sz w:val="24"/>
          <w:szCs w:val="24"/>
        </w:rPr>
      </w:pPr>
    </w:p>
    <w:p w14:paraId="54462588">
      <w:pPr>
        <w:spacing w:before="47" w:line="214" w:lineRule="auto"/>
        <w:ind w:left="3580"/>
        <w:rPr>
          <w:rFonts w:ascii="宋体" w:hAnsi="宋体" w:eastAsia="宋体" w:cs="宋体"/>
          <w:b/>
          <w:bCs/>
          <w:spacing w:val="-5"/>
          <w:sz w:val="24"/>
          <w:szCs w:val="24"/>
        </w:rPr>
      </w:pPr>
    </w:p>
    <w:p w14:paraId="6A39B79B">
      <w:pPr>
        <w:spacing w:before="47" w:line="214" w:lineRule="auto"/>
        <w:ind w:left="3580"/>
        <w:rPr>
          <w:rFonts w:ascii="宋体" w:hAnsi="宋体" w:eastAsia="宋体" w:cs="宋体"/>
          <w:b/>
          <w:bCs/>
          <w:spacing w:val="-5"/>
          <w:sz w:val="24"/>
          <w:szCs w:val="24"/>
        </w:rPr>
      </w:pPr>
    </w:p>
    <w:p w14:paraId="7C2B6CFF">
      <w:pPr>
        <w:spacing w:before="47" w:line="214" w:lineRule="auto"/>
        <w:ind w:left="3580"/>
        <w:rPr>
          <w:rFonts w:ascii="宋体" w:hAnsi="宋体" w:eastAsia="宋体" w:cs="宋体"/>
          <w:b/>
          <w:bCs/>
          <w:spacing w:val="-5"/>
          <w:sz w:val="24"/>
          <w:szCs w:val="24"/>
        </w:rPr>
      </w:pPr>
    </w:p>
    <w:p w14:paraId="09BA54BC">
      <w:pPr>
        <w:spacing w:before="47" w:line="214" w:lineRule="auto"/>
        <w:ind w:left="3580"/>
        <w:rPr>
          <w:rFonts w:ascii="宋体" w:hAnsi="宋体" w:eastAsia="宋体" w:cs="宋体"/>
          <w:b/>
          <w:bCs/>
          <w:spacing w:val="-5"/>
          <w:sz w:val="24"/>
          <w:szCs w:val="24"/>
        </w:rPr>
      </w:pPr>
    </w:p>
    <w:p w14:paraId="4CF7440A">
      <w:pPr>
        <w:spacing w:before="47" w:line="214" w:lineRule="auto"/>
        <w:ind w:left="3580"/>
        <w:rPr>
          <w:rFonts w:ascii="宋体" w:hAnsi="宋体" w:eastAsia="宋体" w:cs="宋体"/>
          <w:b/>
          <w:bCs/>
          <w:spacing w:val="-5"/>
          <w:sz w:val="24"/>
          <w:szCs w:val="24"/>
        </w:rPr>
      </w:pPr>
    </w:p>
    <w:p w14:paraId="1212E18E">
      <w:pPr>
        <w:spacing w:before="47" w:line="214" w:lineRule="auto"/>
        <w:ind w:left="3580"/>
        <w:rPr>
          <w:rFonts w:ascii="宋体" w:hAnsi="宋体" w:eastAsia="宋体" w:cs="宋体"/>
          <w:b/>
          <w:bCs/>
          <w:spacing w:val="-5"/>
          <w:sz w:val="24"/>
          <w:szCs w:val="24"/>
        </w:rPr>
      </w:pPr>
    </w:p>
    <w:p w14:paraId="437D22A0">
      <w:pPr>
        <w:spacing w:before="47" w:line="214" w:lineRule="auto"/>
        <w:ind w:left="3580"/>
        <w:rPr>
          <w:rFonts w:ascii="宋体" w:hAnsi="宋体" w:eastAsia="宋体" w:cs="宋体"/>
          <w:b/>
          <w:bCs/>
          <w:spacing w:val="-5"/>
          <w:sz w:val="24"/>
          <w:szCs w:val="24"/>
        </w:rPr>
      </w:pPr>
    </w:p>
    <w:p w14:paraId="2E0892F6">
      <w:pPr>
        <w:spacing w:before="47" w:line="214" w:lineRule="auto"/>
        <w:ind w:left="3580"/>
        <w:rPr>
          <w:rFonts w:ascii="宋体" w:hAnsi="宋体" w:eastAsia="宋体" w:cs="宋体"/>
          <w:b/>
          <w:bCs/>
          <w:spacing w:val="-5"/>
          <w:sz w:val="24"/>
          <w:szCs w:val="24"/>
        </w:rPr>
      </w:pPr>
    </w:p>
    <w:p w14:paraId="04A53645">
      <w:pPr>
        <w:spacing w:before="47" w:line="214" w:lineRule="auto"/>
        <w:ind w:left="3580"/>
        <w:rPr>
          <w:rFonts w:ascii="宋体" w:hAnsi="宋体" w:eastAsia="宋体" w:cs="宋体"/>
          <w:b/>
          <w:bCs/>
          <w:spacing w:val="-5"/>
          <w:sz w:val="24"/>
          <w:szCs w:val="24"/>
        </w:rPr>
      </w:pPr>
    </w:p>
    <w:p w14:paraId="276D10C6">
      <w:pPr>
        <w:spacing w:before="47" w:line="214" w:lineRule="auto"/>
        <w:ind w:left="3580"/>
        <w:rPr>
          <w:rFonts w:ascii="宋体" w:hAnsi="宋体" w:eastAsia="宋体" w:cs="宋体"/>
          <w:b/>
          <w:bCs/>
          <w:spacing w:val="-5"/>
          <w:sz w:val="24"/>
          <w:szCs w:val="24"/>
        </w:rPr>
      </w:pPr>
    </w:p>
    <w:p w14:paraId="65111FA0">
      <w:pPr>
        <w:spacing w:before="47" w:line="214" w:lineRule="auto"/>
        <w:rPr>
          <w:rFonts w:ascii="宋体" w:hAnsi="宋体" w:eastAsia="宋体" w:cs="宋体"/>
          <w:b/>
          <w:bCs/>
          <w:spacing w:val="-5"/>
          <w:sz w:val="24"/>
          <w:szCs w:val="24"/>
        </w:rPr>
      </w:pPr>
    </w:p>
    <w:p w14:paraId="2E4F2F18">
      <w:pPr>
        <w:spacing w:before="47" w:line="214" w:lineRule="auto"/>
        <w:ind w:left="3580"/>
        <w:rPr>
          <w:rFonts w:ascii="宋体" w:hAnsi="宋体" w:eastAsia="宋体" w:cs="宋体"/>
          <w:b/>
          <w:bCs/>
          <w:spacing w:val="-5"/>
          <w:sz w:val="24"/>
          <w:szCs w:val="24"/>
        </w:rPr>
      </w:pPr>
    </w:p>
    <w:p w14:paraId="5B90BF68">
      <w:pPr>
        <w:spacing w:before="47" w:line="214" w:lineRule="auto"/>
        <w:ind w:left="3580"/>
        <w:rPr>
          <w:rFonts w:ascii="宋体" w:hAnsi="宋体" w:eastAsia="宋体" w:cs="宋体"/>
          <w:sz w:val="24"/>
          <w:szCs w:val="24"/>
        </w:rPr>
      </w:pPr>
      <w:r>
        <w:rPr>
          <w:rFonts w:ascii="宋体" w:hAnsi="宋体" w:eastAsia="宋体" w:cs="宋体"/>
          <w:b/>
          <w:bCs/>
          <w:spacing w:val="-5"/>
          <w:sz w:val="24"/>
          <w:szCs w:val="24"/>
        </w:rPr>
        <w:t>（二）磋商函附录</w:t>
      </w:r>
    </w:p>
    <w:tbl>
      <w:tblPr>
        <w:tblStyle w:val="9"/>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9"/>
        <w:gridCol w:w="2913"/>
        <w:gridCol w:w="3101"/>
      </w:tblGrid>
      <w:tr w14:paraId="3AAE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3029" w:type="dxa"/>
            <w:vAlign w:val="top"/>
          </w:tcPr>
          <w:p w14:paraId="57D13DFD">
            <w:pPr>
              <w:spacing w:line="294" w:lineRule="auto"/>
              <w:rPr>
                <w:rFonts w:ascii="Arial"/>
                <w:sz w:val="21"/>
              </w:rPr>
            </w:pPr>
          </w:p>
          <w:p w14:paraId="6500912A">
            <w:pPr>
              <w:pStyle w:val="10"/>
              <w:spacing w:before="65" w:line="228" w:lineRule="auto"/>
              <w:ind w:left="1104"/>
            </w:pPr>
            <w:r>
              <w:rPr>
                <w:spacing w:val="6"/>
              </w:rPr>
              <w:t>项目名称</w:t>
            </w:r>
          </w:p>
        </w:tc>
        <w:tc>
          <w:tcPr>
            <w:tcW w:w="6014" w:type="dxa"/>
            <w:gridSpan w:val="2"/>
            <w:vAlign w:val="top"/>
          </w:tcPr>
          <w:p w14:paraId="4E8C5F03">
            <w:pPr>
              <w:rPr>
                <w:rFonts w:ascii="Arial"/>
                <w:sz w:val="21"/>
              </w:rPr>
            </w:pPr>
          </w:p>
        </w:tc>
      </w:tr>
      <w:tr w14:paraId="372A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3029" w:type="dxa"/>
            <w:vAlign w:val="top"/>
          </w:tcPr>
          <w:p w14:paraId="435E5755">
            <w:pPr>
              <w:spacing w:line="287" w:lineRule="auto"/>
              <w:rPr>
                <w:rFonts w:ascii="Arial"/>
                <w:sz w:val="21"/>
              </w:rPr>
            </w:pPr>
          </w:p>
          <w:p w14:paraId="46BB799D">
            <w:pPr>
              <w:pStyle w:val="10"/>
              <w:spacing w:before="65" w:line="228" w:lineRule="auto"/>
              <w:ind w:left="1104"/>
            </w:pPr>
            <w:r>
              <w:rPr>
                <w:spacing w:val="6"/>
              </w:rPr>
              <w:t>项目编号</w:t>
            </w:r>
          </w:p>
        </w:tc>
        <w:tc>
          <w:tcPr>
            <w:tcW w:w="6014" w:type="dxa"/>
            <w:gridSpan w:val="2"/>
            <w:vAlign w:val="top"/>
          </w:tcPr>
          <w:p w14:paraId="3622EA6A">
            <w:pPr>
              <w:rPr>
                <w:rFonts w:ascii="Arial"/>
                <w:sz w:val="21"/>
              </w:rPr>
            </w:pPr>
          </w:p>
        </w:tc>
      </w:tr>
      <w:tr w14:paraId="0A72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3029" w:type="dxa"/>
            <w:vAlign w:val="top"/>
          </w:tcPr>
          <w:p w14:paraId="46FCF773">
            <w:pPr>
              <w:spacing w:line="286" w:lineRule="auto"/>
              <w:rPr>
                <w:rFonts w:ascii="Arial"/>
                <w:sz w:val="21"/>
              </w:rPr>
            </w:pPr>
          </w:p>
          <w:p w14:paraId="555BE0FB">
            <w:pPr>
              <w:pStyle w:val="10"/>
              <w:spacing w:before="65" w:line="227" w:lineRule="auto"/>
              <w:ind w:left="995"/>
            </w:pPr>
            <w:r>
              <w:rPr>
                <w:spacing w:val="8"/>
              </w:rPr>
              <w:t>供应商名称</w:t>
            </w:r>
          </w:p>
        </w:tc>
        <w:tc>
          <w:tcPr>
            <w:tcW w:w="6014" w:type="dxa"/>
            <w:gridSpan w:val="2"/>
            <w:vAlign w:val="top"/>
          </w:tcPr>
          <w:p w14:paraId="22C6FA22">
            <w:pPr>
              <w:rPr>
                <w:rFonts w:ascii="Arial"/>
                <w:sz w:val="21"/>
              </w:rPr>
            </w:pPr>
          </w:p>
        </w:tc>
      </w:tr>
      <w:tr w14:paraId="16C49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029" w:type="dxa"/>
            <w:vAlign w:val="top"/>
          </w:tcPr>
          <w:p w14:paraId="00B12F82">
            <w:pPr>
              <w:spacing w:line="309" w:lineRule="auto"/>
              <w:rPr>
                <w:rFonts w:ascii="Arial"/>
                <w:sz w:val="21"/>
              </w:rPr>
            </w:pPr>
          </w:p>
          <w:p w14:paraId="6A7F9551">
            <w:pPr>
              <w:pStyle w:val="10"/>
              <w:spacing w:before="65" w:line="228" w:lineRule="auto"/>
              <w:ind w:left="1099"/>
            </w:pPr>
            <w:r>
              <w:rPr>
                <w:spacing w:val="7"/>
              </w:rPr>
              <w:t>磋商范围</w:t>
            </w:r>
          </w:p>
        </w:tc>
        <w:tc>
          <w:tcPr>
            <w:tcW w:w="6014" w:type="dxa"/>
            <w:gridSpan w:val="2"/>
            <w:vAlign w:val="top"/>
          </w:tcPr>
          <w:p w14:paraId="017F0522">
            <w:pPr>
              <w:rPr>
                <w:rFonts w:ascii="Arial"/>
                <w:sz w:val="21"/>
              </w:rPr>
            </w:pPr>
          </w:p>
        </w:tc>
      </w:tr>
      <w:tr w14:paraId="37D6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3029" w:type="dxa"/>
            <w:vAlign w:val="top"/>
          </w:tcPr>
          <w:p w14:paraId="6775EB26">
            <w:pPr>
              <w:spacing w:line="349" w:lineRule="auto"/>
              <w:rPr>
                <w:rFonts w:ascii="Arial"/>
                <w:sz w:val="21"/>
              </w:rPr>
            </w:pPr>
          </w:p>
          <w:p w14:paraId="4225461A">
            <w:pPr>
              <w:pStyle w:val="10"/>
              <w:spacing w:before="65" w:line="226" w:lineRule="auto"/>
              <w:ind w:left="994"/>
            </w:pPr>
            <w:r>
              <w:rPr>
                <w:spacing w:val="8"/>
              </w:rPr>
              <w:t>磋商总报价</w:t>
            </w:r>
          </w:p>
        </w:tc>
        <w:tc>
          <w:tcPr>
            <w:tcW w:w="2913" w:type="dxa"/>
            <w:vAlign w:val="top"/>
          </w:tcPr>
          <w:p w14:paraId="6E489F79">
            <w:pPr>
              <w:spacing w:line="318" w:lineRule="auto"/>
              <w:rPr>
                <w:rFonts w:ascii="Arial"/>
                <w:sz w:val="21"/>
              </w:rPr>
            </w:pPr>
          </w:p>
          <w:p w14:paraId="0E4F84BD">
            <w:pPr>
              <w:pStyle w:val="10"/>
              <w:spacing w:before="65" w:line="228" w:lineRule="auto"/>
              <w:ind w:left="121"/>
            </w:pPr>
            <w:r>
              <w:rPr>
                <w:spacing w:val="2"/>
              </w:rPr>
              <w:t>（大写）</w:t>
            </w:r>
          </w:p>
        </w:tc>
        <w:tc>
          <w:tcPr>
            <w:tcW w:w="3101" w:type="dxa"/>
            <w:vAlign w:val="top"/>
          </w:tcPr>
          <w:p w14:paraId="38C381CC">
            <w:pPr>
              <w:spacing w:line="317" w:lineRule="auto"/>
              <w:rPr>
                <w:rFonts w:ascii="Arial"/>
                <w:sz w:val="21"/>
              </w:rPr>
            </w:pPr>
          </w:p>
          <w:p w14:paraId="4FDDA97F">
            <w:pPr>
              <w:pStyle w:val="10"/>
              <w:spacing w:before="65" w:line="230" w:lineRule="auto"/>
              <w:ind w:left="124"/>
            </w:pPr>
            <w:r>
              <w:rPr>
                <w:spacing w:val="2"/>
              </w:rPr>
              <w:t>（小写）</w:t>
            </w:r>
          </w:p>
        </w:tc>
      </w:tr>
      <w:tr w14:paraId="5A7C7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3029" w:type="dxa"/>
            <w:vAlign w:val="top"/>
          </w:tcPr>
          <w:p w14:paraId="76B53E0D">
            <w:pPr>
              <w:spacing w:line="350" w:lineRule="auto"/>
              <w:rPr>
                <w:rFonts w:ascii="Arial"/>
                <w:sz w:val="21"/>
              </w:rPr>
            </w:pPr>
          </w:p>
          <w:p w14:paraId="4A517685">
            <w:pPr>
              <w:pStyle w:val="10"/>
              <w:spacing w:before="65" w:line="228" w:lineRule="auto"/>
              <w:ind w:left="994"/>
            </w:pPr>
            <w:r>
              <w:rPr>
                <w:spacing w:val="8"/>
              </w:rPr>
              <w:t>磋商有效期</w:t>
            </w:r>
          </w:p>
        </w:tc>
        <w:tc>
          <w:tcPr>
            <w:tcW w:w="6014" w:type="dxa"/>
            <w:gridSpan w:val="2"/>
            <w:vAlign w:val="top"/>
          </w:tcPr>
          <w:p w14:paraId="6C55882A">
            <w:pPr>
              <w:spacing w:line="318" w:lineRule="auto"/>
              <w:rPr>
                <w:rFonts w:ascii="Arial"/>
                <w:sz w:val="21"/>
              </w:rPr>
            </w:pPr>
          </w:p>
          <w:p w14:paraId="647FD3E5">
            <w:pPr>
              <w:pStyle w:val="10"/>
              <w:spacing w:before="65" w:line="228" w:lineRule="auto"/>
              <w:ind w:left="1411"/>
            </w:pPr>
            <w:r>
              <w:rPr>
                <w:spacing w:val="4"/>
              </w:rPr>
              <w:t>60 日历天（响应文件截止之日起）</w:t>
            </w:r>
          </w:p>
        </w:tc>
      </w:tr>
      <w:tr w14:paraId="41A63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3029" w:type="dxa"/>
            <w:vAlign w:val="top"/>
          </w:tcPr>
          <w:p w14:paraId="00A9E1B1">
            <w:pPr>
              <w:spacing w:line="353" w:lineRule="auto"/>
              <w:rPr>
                <w:rFonts w:ascii="Arial"/>
                <w:sz w:val="21"/>
              </w:rPr>
            </w:pPr>
          </w:p>
          <w:p w14:paraId="25A466C7">
            <w:pPr>
              <w:pStyle w:val="10"/>
              <w:spacing w:before="65" w:line="228" w:lineRule="auto"/>
              <w:ind w:left="1100"/>
            </w:pPr>
            <w:r>
              <w:rPr>
                <w:spacing w:val="7"/>
              </w:rPr>
              <w:t>服务期限</w:t>
            </w:r>
          </w:p>
        </w:tc>
        <w:tc>
          <w:tcPr>
            <w:tcW w:w="6014" w:type="dxa"/>
            <w:gridSpan w:val="2"/>
            <w:vAlign w:val="top"/>
          </w:tcPr>
          <w:p w14:paraId="49CFD9A4">
            <w:pPr>
              <w:rPr>
                <w:rFonts w:ascii="Arial"/>
                <w:sz w:val="21"/>
              </w:rPr>
            </w:pPr>
          </w:p>
        </w:tc>
      </w:tr>
      <w:tr w14:paraId="4818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3029" w:type="dxa"/>
            <w:vAlign w:val="top"/>
          </w:tcPr>
          <w:p w14:paraId="5EBFC94C">
            <w:pPr>
              <w:spacing w:line="352" w:lineRule="auto"/>
              <w:rPr>
                <w:rFonts w:ascii="Arial"/>
                <w:sz w:val="21"/>
              </w:rPr>
            </w:pPr>
          </w:p>
          <w:p w14:paraId="2F3B548A">
            <w:pPr>
              <w:pStyle w:val="10"/>
              <w:spacing w:before="65" w:line="228" w:lineRule="auto"/>
              <w:ind w:left="891"/>
            </w:pPr>
            <w:r>
              <w:rPr>
                <w:spacing w:val="8"/>
              </w:rPr>
              <w:t>服务质量要求</w:t>
            </w:r>
          </w:p>
        </w:tc>
        <w:tc>
          <w:tcPr>
            <w:tcW w:w="6014" w:type="dxa"/>
            <w:gridSpan w:val="2"/>
            <w:vAlign w:val="top"/>
          </w:tcPr>
          <w:p w14:paraId="27983765">
            <w:pPr>
              <w:rPr>
                <w:rFonts w:ascii="Arial"/>
                <w:sz w:val="21"/>
              </w:rPr>
            </w:pPr>
          </w:p>
        </w:tc>
      </w:tr>
      <w:tr w14:paraId="17893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3029" w:type="dxa"/>
            <w:vAlign w:val="top"/>
          </w:tcPr>
          <w:p w14:paraId="3AF5A796">
            <w:pPr>
              <w:spacing w:line="351" w:lineRule="auto"/>
              <w:rPr>
                <w:rFonts w:ascii="Arial"/>
                <w:sz w:val="21"/>
              </w:rPr>
            </w:pPr>
          </w:p>
          <w:p w14:paraId="19C2CE43">
            <w:pPr>
              <w:pStyle w:val="10"/>
              <w:spacing w:before="65" w:line="228" w:lineRule="auto"/>
              <w:ind w:left="1100"/>
            </w:pPr>
            <w:r>
              <w:rPr>
                <w:spacing w:val="7"/>
              </w:rPr>
              <w:t>服务地点</w:t>
            </w:r>
          </w:p>
        </w:tc>
        <w:tc>
          <w:tcPr>
            <w:tcW w:w="6014" w:type="dxa"/>
            <w:gridSpan w:val="2"/>
            <w:vAlign w:val="top"/>
          </w:tcPr>
          <w:p w14:paraId="46746333">
            <w:pPr>
              <w:rPr>
                <w:rFonts w:ascii="Arial"/>
                <w:sz w:val="21"/>
              </w:rPr>
            </w:pPr>
          </w:p>
        </w:tc>
      </w:tr>
      <w:tr w14:paraId="11B6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3029" w:type="dxa"/>
            <w:vAlign w:val="top"/>
          </w:tcPr>
          <w:p w14:paraId="18FF9F54">
            <w:pPr>
              <w:spacing w:line="308" w:lineRule="auto"/>
              <w:rPr>
                <w:rFonts w:ascii="Arial"/>
                <w:sz w:val="21"/>
              </w:rPr>
            </w:pPr>
          </w:p>
          <w:p w14:paraId="664C182F">
            <w:pPr>
              <w:pStyle w:val="10"/>
              <w:spacing w:before="65" w:line="228" w:lineRule="auto"/>
              <w:ind w:left="1101"/>
            </w:pPr>
            <w:r>
              <w:rPr>
                <w:spacing w:val="7"/>
              </w:rPr>
              <w:t>其他声明</w:t>
            </w:r>
          </w:p>
        </w:tc>
        <w:tc>
          <w:tcPr>
            <w:tcW w:w="6014" w:type="dxa"/>
            <w:gridSpan w:val="2"/>
            <w:vAlign w:val="top"/>
          </w:tcPr>
          <w:p w14:paraId="689D94F8">
            <w:pPr>
              <w:rPr>
                <w:rFonts w:ascii="Arial"/>
                <w:sz w:val="21"/>
              </w:rPr>
            </w:pPr>
          </w:p>
        </w:tc>
      </w:tr>
      <w:tr w14:paraId="27BFA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043" w:type="dxa"/>
            <w:gridSpan w:val="3"/>
            <w:vAlign w:val="top"/>
          </w:tcPr>
          <w:p w14:paraId="405EF1A5">
            <w:pPr>
              <w:pStyle w:val="10"/>
              <w:spacing w:before="58" w:line="296" w:lineRule="auto"/>
              <w:ind w:left="133" w:right="111" w:hanging="14"/>
            </w:pPr>
            <w:r>
              <w:rPr>
                <w:b/>
                <w:bCs/>
                <w:spacing w:val="8"/>
              </w:rPr>
              <w:t>备注：供应商在竞争性磋商文件中规定的实质性要求</w:t>
            </w:r>
            <w:r>
              <w:rPr>
                <w:b/>
                <w:bCs/>
                <w:spacing w:val="7"/>
              </w:rPr>
              <w:t>和条件的基础上，可做出其他有利于采购人</w:t>
            </w:r>
            <w:r>
              <w:t xml:space="preserve"> </w:t>
            </w:r>
            <w:r>
              <w:rPr>
                <w:b/>
                <w:bCs/>
                <w:spacing w:val="7"/>
              </w:rPr>
              <w:t>的承诺。此类承诺可在本表中予以补充填写，可另附页。</w:t>
            </w:r>
          </w:p>
        </w:tc>
      </w:tr>
    </w:tbl>
    <w:p w14:paraId="0E92703B">
      <w:pPr>
        <w:pStyle w:val="2"/>
        <w:spacing w:line="471" w:lineRule="auto"/>
      </w:pPr>
    </w:p>
    <w:p w14:paraId="1A4F7695">
      <w:pPr>
        <w:spacing w:before="78" w:line="323" w:lineRule="auto"/>
        <w:ind w:left="3070" w:right="128"/>
        <w:rPr>
          <w:rFonts w:ascii="宋体" w:hAnsi="宋体" w:eastAsia="宋体" w:cs="宋体"/>
          <w:sz w:val="24"/>
          <w:szCs w:val="24"/>
        </w:rPr>
      </w:pPr>
      <w:r>
        <w:rPr>
          <w:rFonts w:ascii="宋体" w:hAnsi="宋体" w:eastAsia="宋体" w:cs="宋体"/>
          <w:spacing w:val="2"/>
          <w:sz w:val="24"/>
          <w:szCs w:val="24"/>
        </w:rPr>
        <w:t>供 应</w:t>
      </w:r>
      <w:r>
        <w:rPr>
          <w:rFonts w:ascii="宋体" w:hAnsi="宋体" w:eastAsia="宋体" w:cs="宋体"/>
          <w:spacing w:val="14"/>
          <w:sz w:val="24"/>
          <w:szCs w:val="24"/>
        </w:rPr>
        <w:t xml:space="preserve"> </w:t>
      </w:r>
      <w:r>
        <w:rPr>
          <w:rFonts w:ascii="宋体" w:hAnsi="宋体" w:eastAsia="宋体" w:cs="宋体"/>
          <w:spacing w:val="2"/>
          <w:sz w:val="24"/>
          <w:szCs w:val="24"/>
        </w:rPr>
        <w:t>商</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2"/>
          <w:sz w:val="24"/>
          <w:szCs w:val="24"/>
        </w:rPr>
        <w:t>盖单位公章）</w:t>
      </w:r>
      <w:r>
        <w:rPr>
          <w:rFonts w:ascii="宋体" w:hAnsi="宋体" w:eastAsia="宋体" w:cs="宋体"/>
          <w:sz w:val="24"/>
          <w:szCs w:val="24"/>
        </w:rPr>
        <w:t xml:space="preserve"> 法定代表人或其授权委托人</w:t>
      </w:r>
      <w:r>
        <w:rPr>
          <w:rFonts w:ascii="宋体" w:hAnsi="宋体" w:eastAsia="宋体" w:cs="宋体"/>
          <w:spacing w:val="-17"/>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p>
    <w:p w14:paraId="4789A29C">
      <w:pPr>
        <w:tabs>
          <w:tab w:val="left" w:pos="7500"/>
        </w:tabs>
        <w:spacing w:line="219" w:lineRule="auto"/>
        <w:ind w:left="6780"/>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375E095">
      <w:pPr>
        <w:spacing w:before="183" w:line="219" w:lineRule="auto"/>
        <w:ind w:left="3297"/>
        <w:outlineLvl w:val="1"/>
        <w:rPr>
          <w:rFonts w:ascii="宋体" w:hAnsi="宋体" w:eastAsia="宋体" w:cs="宋体"/>
          <w:b/>
          <w:bCs/>
          <w:spacing w:val="-4"/>
          <w:sz w:val="28"/>
          <w:szCs w:val="28"/>
        </w:rPr>
      </w:pPr>
    </w:p>
    <w:p w14:paraId="539AD1FE">
      <w:pPr>
        <w:spacing w:before="183" w:line="219" w:lineRule="auto"/>
        <w:outlineLvl w:val="1"/>
        <w:rPr>
          <w:rFonts w:ascii="宋体" w:hAnsi="宋体" w:eastAsia="宋体" w:cs="宋体"/>
          <w:b/>
          <w:bCs/>
          <w:spacing w:val="-4"/>
          <w:sz w:val="28"/>
          <w:szCs w:val="28"/>
        </w:rPr>
      </w:pPr>
    </w:p>
    <w:p w14:paraId="4F70A2FB">
      <w:pPr>
        <w:spacing w:before="183" w:line="219" w:lineRule="auto"/>
        <w:ind w:left="3297"/>
        <w:outlineLvl w:val="1"/>
        <w:rPr>
          <w:rFonts w:ascii="宋体" w:hAnsi="宋体" w:eastAsia="宋体" w:cs="宋体"/>
          <w:sz w:val="28"/>
          <w:szCs w:val="28"/>
        </w:rPr>
      </w:pPr>
      <w:r>
        <w:rPr>
          <w:rFonts w:ascii="宋体" w:hAnsi="宋体" w:eastAsia="宋体" w:cs="宋体"/>
          <w:b/>
          <w:bCs/>
          <w:spacing w:val="-4"/>
          <w:sz w:val="28"/>
          <w:szCs w:val="28"/>
        </w:rPr>
        <w:t>二、资格证明材料</w:t>
      </w:r>
    </w:p>
    <w:p w14:paraId="2D888883">
      <w:pPr>
        <w:spacing w:before="278" w:line="227" w:lineRule="auto"/>
        <w:rPr>
          <w:rFonts w:ascii="宋体" w:hAnsi="宋体" w:eastAsia="宋体" w:cs="宋体"/>
          <w:sz w:val="20"/>
          <w:szCs w:val="20"/>
        </w:rPr>
      </w:pPr>
      <w:r>
        <w:rPr>
          <w:rFonts w:ascii="宋体" w:hAnsi="宋体" w:eastAsia="宋体" w:cs="宋体"/>
          <w:b/>
          <w:bCs/>
          <w:spacing w:val="14"/>
          <w:sz w:val="20"/>
          <w:szCs w:val="20"/>
        </w:rPr>
        <w:t>致</w:t>
      </w:r>
      <w:r>
        <w:rPr>
          <w:rFonts w:ascii="宋体" w:hAnsi="宋体" w:eastAsia="宋体" w:cs="宋体"/>
          <w:b/>
          <w:bCs/>
          <w:spacing w:val="-22"/>
          <w:sz w:val="20"/>
          <w:szCs w:val="20"/>
        </w:rPr>
        <w:t>：</w:t>
      </w:r>
      <w:r>
        <w:rPr>
          <w:rFonts w:ascii="宋体" w:hAnsi="宋体" w:eastAsia="宋体" w:cs="宋体"/>
          <w:sz w:val="20"/>
          <w:szCs w:val="20"/>
          <w:u w:val="single" w:color="auto"/>
        </w:rPr>
        <w:t xml:space="preserve"> </w:t>
      </w:r>
      <w:r>
        <w:rPr>
          <w:rFonts w:ascii="宋体" w:hAnsi="宋体" w:eastAsia="宋体" w:cs="宋体"/>
          <w:b/>
          <w:bCs/>
          <w:spacing w:val="-22"/>
          <w:sz w:val="20"/>
          <w:szCs w:val="20"/>
          <w:u w:val="single"/>
        </w:rPr>
        <w:t>（</w:t>
      </w:r>
      <w:r>
        <w:rPr>
          <w:rFonts w:ascii="宋体" w:hAnsi="宋体" w:eastAsia="宋体" w:cs="宋体"/>
          <w:b/>
          <w:bCs/>
          <w:spacing w:val="14"/>
          <w:sz w:val="20"/>
          <w:szCs w:val="20"/>
          <w:u w:val="single"/>
        </w:rPr>
        <w:t>采购人名称）</w:t>
      </w:r>
    </w:p>
    <w:p w14:paraId="68AD75FB">
      <w:pPr>
        <w:spacing w:before="231" w:line="441" w:lineRule="auto"/>
        <w:ind w:firstLine="641"/>
        <w:rPr>
          <w:rFonts w:ascii="宋体" w:hAnsi="宋体" w:eastAsia="宋体" w:cs="宋体"/>
          <w:sz w:val="20"/>
          <w:szCs w:val="20"/>
        </w:rPr>
      </w:pPr>
      <w:r>
        <w:rPr>
          <w:rFonts w:ascii="宋体" w:hAnsi="宋体" w:eastAsia="宋体" w:cs="宋体"/>
          <w:spacing w:val="6"/>
          <w:sz w:val="20"/>
          <w:szCs w:val="20"/>
        </w:rPr>
        <w:t>我方接受贵方（</w:t>
      </w:r>
      <w:r>
        <w:rPr>
          <w:rFonts w:ascii="宋体" w:hAnsi="宋体" w:eastAsia="宋体" w:cs="宋体"/>
          <w:spacing w:val="65"/>
          <w:sz w:val="20"/>
          <w:szCs w:val="20"/>
          <w:u w:val="single" w:color="auto"/>
        </w:rPr>
        <w:t xml:space="preserve"> </w:t>
      </w:r>
      <w:r>
        <w:rPr>
          <w:rFonts w:ascii="宋体" w:hAnsi="宋体" w:eastAsia="宋体" w:cs="宋体"/>
          <w:spacing w:val="6"/>
          <w:sz w:val="20"/>
          <w:szCs w:val="20"/>
          <w:u w:val="single" w:color="auto"/>
        </w:rPr>
        <w:t>项目名称</w:t>
      </w:r>
      <w:r>
        <w:rPr>
          <w:rFonts w:ascii="宋体" w:hAnsi="宋体" w:eastAsia="宋体" w:cs="宋体"/>
          <w:spacing w:val="36"/>
          <w:sz w:val="20"/>
          <w:szCs w:val="20"/>
          <w:u w:val="single" w:color="auto"/>
        </w:rPr>
        <w:t xml:space="preserve"> </w:t>
      </w:r>
      <w:r>
        <w:rPr>
          <w:rFonts w:ascii="宋体" w:hAnsi="宋体" w:eastAsia="宋体" w:cs="宋体"/>
          <w:spacing w:val="6"/>
          <w:sz w:val="20"/>
          <w:szCs w:val="20"/>
        </w:rPr>
        <w:t>）的磋商文件要求，</w:t>
      </w:r>
      <w:r>
        <w:rPr>
          <w:rFonts w:ascii="宋体" w:hAnsi="宋体" w:eastAsia="宋体" w:cs="宋体"/>
          <w:spacing w:val="-49"/>
          <w:sz w:val="20"/>
          <w:szCs w:val="20"/>
        </w:rPr>
        <w:t xml:space="preserve"> </w:t>
      </w:r>
      <w:r>
        <w:rPr>
          <w:rFonts w:ascii="宋体" w:hAnsi="宋体" w:eastAsia="宋体" w:cs="宋体"/>
          <w:spacing w:val="6"/>
          <w:sz w:val="20"/>
          <w:szCs w:val="20"/>
        </w:rPr>
        <w:t>自愿参加磋商，现递交下列文件并保证所</w:t>
      </w:r>
      <w:r>
        <w:rPr>
          <w:rFonts w:ascii="宋体" w:hAnsi="宋体" w:eastAsia="宋体" w:cs="宋体"/>
          <w:sz w:val="20"/>
          <w:szCs w:val="20"/>
        </w:rPr>
        <w:t xml:space="preserve"> </w:t>
      </w:r>
      <w:r>
        <w:rPr>
          <w:rFonts w:ascii="宋体" w:hAnsi="宋体" w:eastAsia="宋体" w:cs="宋体"/>
          <w:spacing w:val="8"/>
          <w:sz w:val="20"/>
          <w:szCs w:val="20"/>
        </w:rPr>
        <w:t>有陈述是正确、有效的：</w:t>
      </w:r>
    </w:p>
    <w:p w14:paraId="4DFB60A7">
      <w:pPr>
        <w:spacing w:line="227" w:lineRule="auto"/>
        <w:ind w:left="447"/>
        <w:rPr>
          <w:rFonts w:ascii="宋体" w:hAnsi="宋体" w:eastAsia="宋体" w:cs="宋体"/>
          <w:sz w:val="20"/>
          <w:szCs w:val="20"/>
        </w:rPr>
      </w:pPr>
      <w:r>
        <w:rPr>
          <w:rFonts w:ascii="宋体" w:hAnsi="宋体" w:eastAsia="宋体" w:cs="宋体"/>
          <w:spacing w:val="4"/>
          <w:sz w:val="20"/>
          <w:szCs w:val="20"/>
        </w:rPr>
        <w:t>1.  资格承诺声明函；</w:t>
      </w:r>
    </w:p>
    <w:p w14:paraId="0B6218CB">
      <w:pPr>
        <w:spacing w:before="229" w:line="227" w:lineRule="auto"/>
        <w:ind w:left="434"/>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3"/>
          <w:sz w:val="20"/>
          <w:szCs w:val="20"/>
        </w:rPr>
        <w:t xml:space="preserve">  </w:t>
      </w:r>
      <w:r>
        <w:rPr>
          <w:rFonts w:ascii="宋体" w:hAnsi="宋体" w:eastAsia="宋体" w:cs="宋体"/>
          <w:spacing w:val="9"/>
          <w:sz w:val="20"/>
          <w:szCs w:val="20"/>
        </w:rPr>
        <w:t>法人或者其他组织的营业执照（副本）、资质证</w:t>
      </w:r>
      <w:r>
        <w:rPr>
          <w:rFonts w:ascii="宋体" w:hAnsi="宋体" w:eastAsia="宋体" w:cs="宋体"/>
          <w:spacing w:val="8"/>
          <w:sz w:val="20"/>
          <w:szCs w:val="20"/>
        </w:rPr>
        <w:t>书</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信用查询</w:t>
      </w:r>
      <w:r>
        <w:rPr>
          <w:rFonts w:ascii="宋体" w:hAnsi="宋体" w:eastAsia="宋体" w:cs="宋体"/>
          <w:spacing w:val="8"/>
          <w:sz w:val="20"/>
          <w:szCs w:val="20"/>
        </w:rPr>
        <w:t>等证明文件；</w:t>
      </w:r>
    </w:p>
    <w:p w14:paraId="5A7806B9">
      <w:pPr>
        <w:spacing w:before="232" w:line="334" w:lineRule="auto"/>
        <w:ind w:left="851" w:right="34" w:hanging="415"/>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3"/>
          <w:sz w:val="20"/>
          <w:szCs w:val="20"/>
        </w:rPr>
        <w:t xml:space="preserve">  </w:t>
      </w:r>
      <w:r>
        <w:rPr>
          <w:rFonts w:ascii="宋体" w:hAnsi="宋体" w:eastAsia="宋体" w:cs="宋体"/>
          <w:spacing w:val="8"/>
          <w:sz w:val="20"/>
          <w:szCs w:val="20"/>
        </w:rPr>
        <w:t>供应商“全国企业信用信息公示系统</w:t>
      </w:r>
      <w:r>
        <w:rPr>
          <w:rFonts w:ascii="宋体" w:hAnsi="宋体" w:eastAsia="宋体" w:cs="宋体"/>
          <w:spacing w:val="-70"/>
          <w:sz w:val="20"/>
          <w:szCs w:val="20"/>
        </w:rPr>
        <w:t xml:space="preserve"> </w:t>
      </w:r>
      <w:r>
        <w:rPr>
          <w:rFonts w:ascii="宋体" w:hAnsi="宋体" w:eastAsia="宋体" w:cs="宋体"/>
          <w:spacing w:val="8"/>
          <w:sz w:val="20"/>
          <w:szCs w:val="20"/>
        </w:rPr>
        <w:t>”中查询打印的相关材料（需包含公司</w:t>
      </w:r>
      <w:r>
        <w:rPr>
          <w:rFonts w:ascii="宋体" w:hAnsi="宋体" w:eastAsia="宋体" w:cs="宋体"/>
          <w:spacing w:val="7"/>
          <w:sz w:val="20"/>
          <w:szCs w:val="20"/>
        </w:rPr>
        <w:t>基本信息、</w:t>
      </w:r>
      <w:r>
        <w:rPr>
          <w:rFonts w:ascii="宋体" w:hAnsi="宋体" w:eastAsia="宋体" w:cs="宋体"/>
          <w:sz w:val="20"/>
          <w:szCs w:val="20"/>
        </w:rPr>
        <w:t xml:space="preserve"> </w:t>
      </w:r>
      <w:r>
        <w:rPr>
          <w:rFonts w:ascii="宋体" w:hAnsi="宋体" w:eastAsia="宋体" w:cs="宋体"/>
          <w:spacing w:val="9"/>
          <w:sz w:val="20"/>
          <w:szCs w:val="20"/>
        </w:rPr>
        <w:t>股东信息及股权变更信息</w:t>
      </w:r>
      <w:r>
        <w:rPr>
          <w:rFonts w:ascii="宋体" w:hAnsi="宋体" w:eastAsia="宋体" w:cs="宋体"/>
          <w:sz w:val="20"/>
          <w:szCs w:val="20"/>
        </w:rPr>
        <w:t>）；</w:t>
      </w:r>
    </w:p>
    <w:p w14:paraId="7AB976AA">
      <w:pPr>
        <w:spacing w:before="231" w:line="227" w:lineRule="auto"/>
        <w:ind w:left="431"/>
        <w:rPr>
          <w:rFonts w:hint="default" w:ascii="宋体" w:hAnsi="宋体" w:eastAsia="宋体" w:cs="宋体"/>
          <w:spacing w:val="8"/>
          <w:sz w:val="20"/>
          <w:szCs w:val="20"/>
          <w:lang w:val="en-US" w:eastAsia="zh-CN"/>
        </w:rPr>
      </w:pPr>
      <w:r>
        <w:rPr>
          <w:rFonts w:ascii="宋体" w:hAnsi="宋体" w:eastAsia="宋体" w:cs="宋体"/>
          <w:spacing w:val="8"/>
          <w:sz w:val="20"/>
          <w:szCs w:val="20"/>
        </w:rPr>
        <w:t>4.</w:t>
      </w:r>
      <w:r>
        <w:rPr>
          <w:rFonts w:ascii="宋体" w:hAnsi="宋体" w:eastAsia="宋体" w:cs="宋体"/>
          <w:spacing w:val="12"/>
          <w:sz w:val="20"/>
          <w:szCs w:val="20"/>
        </w:rPr>
        <w:t xml:space="preserve">  </w:t>
      </w:r>
      <w:r>
        <w:rPr>
          <w:rFonts w:ascii="宋体" w:hAnsi="宋体" w:eastAsia="宋体" w:cs="宋体"/>
          <w:spacing w:val="8"/>
          <w:sz w:val="20"/>
          <w:szCs w:val="20"/>
        </w:rPr>
        <w:t>本次采购不接受联合体投标（提供非联合体投标声明函，格式自拟）。</w:t>
      </w:r>
    </w:p>
    <w:p w14:paraId="75C41E9C">
      <w:pPr>
        <w:pStyle w:val="2"/>
        <w:spacing w:line="319" w:lineRule="auto"/>
      </w:pPr>
    </w:p>
    <w:p w14:paraId="24DEFFB7">
      <w:pPr>
        <w:spacing w:before="66" w:line="227" w:lineRule="auto"/>
        <w:ind w:left="640"/>
        <w:rPr>
          <w:rFonts w:ascii="宋体" w:hAnsi="宋体" w:eastAsia="宋体" w:cs="宋体"/>
          <w:sz w:val="20"/>
          <w:szCs w:val="20"/>
        </w:rPr>
      </w:pPr>
      <w:r>
        <w:rPr>
          <w:rFonts w:ascii="宋体" w:hAnsi="宋体" w:eastAsia="宋体" w:cs="宋体"/>
          <w:spacing w:val="8"/>
          <w:sz w:val="20"/>
          <w:szCs w:val="20"/>
        </w:rPr>
        <w:t>供应商名称（盖章</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法定代表人（签字或盖章</w:t>
      </w:r>
      <w:r>
        <w:rPr>
          <w:rFonts w:ascii="宋体" w:hAnsi="宋体" w:eastAsia="宋体" w:cs="宋体"/>
          <w:spacing w:val="7"/>
          <w:sz w:val="20"/>
          <w:szCs w:val="20"/>
        </w:rPr>
        <w:t>）：</w:t>
      </w:r>
    </w:p>
    <w:p w14:paraId="6BBDA728">
      <w:pPr>
        <w:spacing w:before="232" w:line="228" w:lineRule="auto"/>
        <w:ind w:left="640"/>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pacing w:val="3"/>
          <w:sz w:val="20"/>
          <w:szCs w:val="20"/>
        </w:rPr>
        <w:t xml:space="preserve">                                 </w:t>
      </w:r>
      <w:r>
        <w:rPr>
          <w:rFonts w:ascii="宋体" w:hAnsi="宋体" w:eastAsia="宋体" w:cs="宋体"/>
          <w:spacing w:val="2"/>
          <w:sz w:val="20"/>
          <w:szCs w:val="20"/>
        </w:rPr>
        <w:t>邮政编码：</w:t>
      </w:r>
    </w:p>
    <w:p w14:paraId="5A571702">
      <w:pPr>
        <w:spacing w:before="230" w:line="227" w:lineRule="auto"/>
        <w:ind w:left="640"/>
        <w:rPr>
          <w:rFonts w:ascii="宋体" w:hAnsi="宋体" w:eastAsia="宋体" w:cs="宋体"/>
          <w:sz w:val="20"/>
          <w:szCs w:val="20"/>
        </w:rPr>
      </w:pPr>
      <w:r>
        <w:rPr>
          <w:rFonts w:ascii="宋体" w:hAnsi="宋体" w:eastAsia="宋体" w:cs="宋体"/>
          <w:spacing w:val="9"/>
          <w:sz w:val="20"/>
          <w:szCs w:val="20"/>
        </w:rPr>
        <w:t>供应商授权委托人（签字或盖章</w:t>
      </w:r>
      <w:r>
        <w:rPr>
          <w:rFonts w:ascii="宋体" w:hAnsi="宋体" w:eastAsia="宋体" w:cs="宋体"/>
          <w:spacing w:val="1"/>
          <w:sz w:val="20"/>
          <w:szCs w:val="20"/>
        </w:rPr>
        <w:t>）：</w:t>
      </w:r>
    </w:p>
    <w:p w14:paraId="7169234C">
      <w:pPr>
        <w:spacing w:before="230" w:line="227" w:lineRule="auto"/>
        <w:ind w:left="665"/>
        <w:rPr>
          <w:rFonts w:ascii="宋体" w:hAnsi="宋体" w:eastAsia="宋体" w:cs="宋体"/>
          <w:sz w:val="20"/>
          <w:szCs w:val="20"/>
        </w:rPr>
      </w:pPr>
      <w:r>
        <w:rPr>
          <w:rFonts w:ascii="宋体" w:hAnsi="宋体" w:eastAsia="宋体" w:cs="宋体"/>
          <w:spacing w:val="-1"/>
          <w:sz w:val="20"/>
          <w:szCs w:val="20"/>
        </w:rPr>
        <w:t>电话：</w:t>
      </w:r>
      <w:r>
        <w:rPr>
          <w:rFonts w:ascii="宋体" w:hAnsi="宋体" w:eastAsia="宋体" w:cs="宋体"/>
          <w:spacing w:val="2"/>
          <w:sz w:val="20"/>
          <w:szCs w:val="20"/>
        </w:rPr>
        <w:t xml:space="preserve">                                 </w:t>
      </w:r>
      <w:r>
        <w:rPr>
          <w:rFonts w:ascii="宋体" w:hAnsi="宋体" w:eastAsia="宋体" w:cs="宋体"/>
          <w:spacing w:val="-1"/>
          <w:sz w:val="20"/>
          <w:szCs w:val="20"/>
        </w:rPr>
        <w:t>传真：</w:t>
      </w:r>
    </w:p>
    <w:p w14:paraId="32B0C504">
      <w:pPr>
        <w:spacing w:before="231" w:line="228" w:lineRule="auto"/>
        <w:ind w:left="650"/>
        <w:rPr>
          <w:rFonts w:ascii="宋体" w:hAnsi="宋体" w:eastAsia="宋体" w:cs="宋体"/>
          <w:sz w:val="20"/>
          <w:szCs w:val="20"/>
        </w:rPr>
      </w:pPr>
      <w:r>
        <w:rPr>
          <w:rFonts w:ascii="宋体" w:hAnsi="宋体" w:eastAsia="宋体" w:cs="宋体"/>
          <w:spacing w:val="-9"/>
          <w:sz w:val="20"/>
          <w:szCs w:val="20"/>
        </w:rPr>
        <w:t>时</w:t>
      </w:r>
      <w:r>
        <w:rPr>
          <w:rFonts w:ascii="宋体" w:hAnsi="宋体" w:eastAsia="宋体" w:cs="宋体"/>
          <w:spacing w:val="30"/>
          <w:sz w:val="20"/>
          <w:szCs w:val="20"/>
        </w:rPr>
        <w:t xml:space="preserve"> </w:t>
      </w:r>
      <w:r>
        <w:rPr>
          <w:rFonts w:ascii="宋体" w:hAnsi="宋体" w:eastAsia="宋体" w:cs="宋体"/>
          <w:spacing w:val="-9"/>
          <w:sz w:val="20"/>
          <w:szCs w:val="20"/>
        </w:rPr>
        <w:t>间</w:t>
      </w:r>
      <w:r>
        <w:rPr>
          <w:rFonts w:ascii="宋体" w:hAnsi="宋体" w:eastAsia="宋体" w:cs="宋体"/>
          <w:spacing w:val="-74"/>
          <w:sz w:val="20"/>
          <w:szCs w:val="20"/>
        </w:rPr>
        <w:t xml:space="preserve"> </w:t>
      </w:r>
      <w:r>
        <w:rPr>
          <w:rFonts w:ascii="宋体" w:hAnsi="宋体" w:eastAsia="宋体" w:cs="宋体"/>
          <w:spacing w:val="-9"/>
          <w:sz w:val="20"/>
          <w:szCs w:val="20"/>
        </w:rPr>
        <w:t>：</w:t>
      </w:r>
      <w:r>
        <w:rPr>
          <w:rFonts w:ascii="宋体" w:hAnsi="宋体" w:eastAsia="宋体" w:cs="宋体"/>
          <w:spacing w:val="10"/>
          <w:sz w:val="20"/>
          <w:szCs w:val="20"/>
        </w:rPr>
        <w:t xml:space="preserve">   </w:t>
      </w:r>
      <w:r>
        <w:rPr>
          <w:rFonts w:ascii="宋体" w:hAnsi="宋体" w:eastAsia="宋体" w:cs="宋体"/>
          <w:spacing w:val="-9"/>
          <w:sz w:val="20"/>
          <w:szCs w:val="20"/>
        </w:rPr>
        <w:t>年</w:t>
      </w:r>
      <w:r>
        <w:rPr>
          <w:rFonts w:ascii="宋体" w:hAnsi="宋体" w:eastAsia="宋体" w:cs="宋体"/>
          <w:spacing w:val="13"/>
          <w:sz w:val="20"/>
          <w:szCs w:val="20"/>
        </w:rPr>
        <w:t xml:space="preserve">  </w:t>
      </w:r>
      <w:r>
        <w:rPr>
          <w:rFonts w:ascii="宋体" w:hAnsi="宋体" w:eastAsia="宋体" w:cs="宋体"/>
          <w:spacing w:val="-9"/>
          <w:sz w:val="20"/>
          <w:szCs w:val="20"/>
        </w:rPr>
        <w:t>月</w:t>
      </w:r>
      <w:r>
        <w:rPr>
          <w:rFonts w:ascii="宋体" w:hAnsi="宋体" w:eastAsia="宋体" w:cs="宋体"/>
          <w:spacing w:val="27"/>
          <w:sz w:val="20"/>
          <w:szCs w:val="20"/>
        </w:rPr>
        <w:t xml:space="preserve">  </w:t>
      </w:r>
      <w:r>
        <w:rPr>
          <w:rFonts w:ascii="宋体" w:hAnsi="宋体" w:eastAsia="宋体" w:cs="宋体"/>
          <w:spacing w:val="-9"/>
          <w:sz w:val="20"/>
          <w:szCs w:val="20"/>
        </w:rPr>
        <w:t>日</w:t>
      </w:r>
    </w:p>
    <w:p w14:paraId="2D191B5B">
      <w:pPr>
        <w:pStyle w:val="2"/>
        <w:spacing w:line="251" w:lineRule="auto"/>
      </w:pPr>
    </w:p>
    <w:p w14:paraId="6CC4493E">
      <w:pPr>
        <w:pStyle w:val="2"/>
        <w:spacing w:line="252" w:lineRule="auto"/>
      </w:pPr>
    </w:p>
    <w:p w14:paraId="4D3B74CE">
      <w:pPr>
        <w:tabs>
          <w:tab w:val="left" w:pos="3417"/>
        </w:tabs>
        <w:spacing w:before="79" w:line="219" w:lineRule="auto"/>
        <w:ind w:firstLine="639" w:firstLineChars="300"/>
        <w:outlineLvl w:val="2"/>
        <w:rPr>
          <w:rFonts w:ascii="宋体" w:hAnsi="宋体" w:eastAsia="宋体" w:cs="宋体"/>
          <w:sz w:val="24"/>
          <w:szCs w:val="24"/>
        </w:rPr>
      </w:pPr>
      <w:r>
        <w:rPr>
          <w:rFonts w:ascii="宋体" w:hAnsi="宋体" w:eastAsia="宋体" w:cs="宋体"/>
          <w:b/>
          <w:bCs/>
          <w:spacing w:val="-14"/>
          <w:sz w:val="24"/>
          <w:szCs w:val="24"/>
          <w:u w:val="single" w:color="auto"/>
        </w:rPr>
        <w:t>（以上要求的内容请附后）</w:t>
      </w:r>
    </w:p>
    <w:p w14:paraId="710F1F93">
      <w:pPr>
        <w:spacing w:before="183" w:line="220" w:lineRule="auto"/>
        <w:ind w:left="3190"/>
        <w:rPr>
          <w:rFonts w:ascii="宋体" w:hAnsi="宋体" w:eastAsia="宋体" w:cs="宋体"/>
          <w:b/>
          <w:bCs/>
          <w:spacing w:val="-6"/>
          <w:sz w:val="28"/>
          <w:szCs w:val="28"/>
        </w:rPr>
      </w:pPr>
    </w:p>
    <w:p w14:paraId="0A246BBF">
      <w:pPr>
        <w:spacing w:before="183" w:line="220" w:lineRule="auto"/>
        <w:ind w:left="3190"/>
        <w:rPr>
          <w:rFonts w:ascii="宋体" w:hAnsi="宋体" w:eastAsia="宋体" w:cs="宋体"/>
          <w:b/>
          <w:bCs/>
          <w:spacing w:val="-6"/>
          <w:sz w:val="28"/>
          <w:szCs w:val="28"/>
        </w:rPr>
      </w:pPr>
    </w:p>
    <w:p w14:paraId="0970B64A">
      <w:pPr>
        <w:spacing w:before="183" w:line="220" w:lineRule="auto"/>
        <w:ind w:left="3190"/>
        <w:rPr>
          <w:rFonts w:ascii="宋体" w:hAnsi="宋体" w:eastAsia="宋体" w:cs="宋体"/>
          <w:b/>
          <w:bCs/>
          <w:spacing w:val="-6"/>
          <w:sz w:val="28"/>
          <w:szCs w:val="28"/>
        </w:rPr>
      </w:pPr>
    </w:p>
    <w:p w14:paraId="3992FAC3">
      <w:pPr>
        <w:spacing w:before="183" w:line="220" w:lineRule="auto"/>
        <w:ind w:left="3190"/>
        <w:rPr>
          <w:rFonts w:ascii="宋体" w:hAnsi="宋体" w:eastAsia="宋体" w:cs="宋体"/>
          <w:b/>
          <w:bCs/>
          <w:spacing w:val="-6"/>
          <w:sz w:val="28"/>
          <w:szCs w:val="28"/>
        </w:rPr>
      </w:pPr>
    </w:p>
    <w:p w14:paraId="7F2297E5">
      <w:pPr>
        <w:spacing w:before="183" w:line="220" w:lineRule="auto"/>
        <w:ind w:left="3190"/>
        <w:rPr>
          <w:rFonts w:ascii="宋体" w:hAnsi="宋体" w:eastAsia="宋体" w:cs="宋体"/>
          <w:b/>
          <w:bCs/>
          <w:spacing w:val="-6"/>
          <w:sz w:val="28"/>
          <w:szCs w:val="28"/>
        </w:rPr>
      </w:pPr>
    </w:p>
    <w:p w14:paraId="4DB14376">
      <w:pPr>
        <w:spacing w:before="183" w:line="220" w:lineRule="auto"/>
        <w:ind w:left="3190"/>
        <w:rPr>
          <w:rFonts w:ascii="宋体" w:hAnsi="宋体" w:eastAsia="宋体" w:cs="宋体"/>
          <w:b/>
          <w:bCs/>
          <w:spacing w:val="-6"/>
          <w:sz w:val="28"/>
          <w:szCs w:val="28"/>
        </w:rPr>
      </w:pPr>
    </w:p>
    <w:p w14:paraId="3923C9BB">
      <w:pPr>
        <w:spacing w:before="183" w:line="220" w:lineRule="auto"/>
        <w:ind w:left="3190"/>
        <w:rPr>
          <w:rFonts w:ascii="宋体" w:hAnsi="宋体" w:eastAsia="宋体" w:cs="宋体"/>
          <w:b/>
          <w:bCs/>
          <w:spacing w:val="-6"/>
          <w:sz w:val="28"/>
          <w:szCs w:val="28"/>
        </w:rPr>
      </w:pPr>
    </w:p>
    <w:p w14:paraId="05187A44">
      <w:pPr>
        <w:spacing w:before="183" w:line="220" w:lineRule="auto"/>
        <w:ind w:left="3190"/>
        <w:rPr>
          <w:rFonts w:ascii="宋体" w:hAnsi="宋体" w:eastAsia="宋体" w:cs="宋体"/>
          <w:b/>
          <w:bCs/>
          <w:spacing w:val="-6"/>
          <w:sz w:val="28"/>
          <w:szCs w:val="28"/>
        </w:rPr>
      </w:pPr>
    </w:p>
    <w:p w14:paraId="1C2D730E">
      <w:pPr>
        <w:spacing w:before="183" w:line="220" w:lineRule="auto"/>
        <w:ind w:left="3190"/>
        <w:rPr>
          <w:rFonts w:ascii="宋体" w:hAnsi="宋体" w:eastAsia="宋体" w:cs="宋体"/>
          <w:b/>
          <w:bCs/>
          <w:spacing w:val="-6"/>
          <w:sz w:val="28"/>
          <w:szCs w:val="28"/>
        </w:rPr>
      </w:pPr>
    </w:p>
    <w:p w14:paraId="774853F6">
      <w:pPr>
        <w:spacing w:before="183" w:line="220" w:lineRule="auto"/>
        <w:ind w:left="3190"/>
        <w:rPr>
          <w:rFonts w:ascii="宋体" w:hAnsi="宋体" w:eastAsia="宋体" w:cs="宋体"/>
          <w:b/>
          <w:bCs/>
          <w:spacing w:val="-6"/>
          <w:sz w:val="28"/>
          <w:szCs w:val="28"/>
        </w:rPr>
      </w:pPr>
    </w:p>
    <w:p w14:paraId="6ACBE3AE">
      <w:pPr>
        <w:spacing w:before="183" w:line="220" w:lineRule="auto"/>
        <w:ind w:left="3190"/>
        <w:rPr>
          <w:rFonts w:ascii="宋体" w:hAnsi="宋体" w:eastAsia="宋体" w:cs="宋体"/>
          <w:b/>
          <w:bCs/>
          <w:spacing w:val="-6"/>
          <w:sz w:val="28"/>
          <w:szCs w:val="28"/>
        </w:rPr>
      </w:pPr>
    </w:p>
    <w:p w14:paraId="43B0A04B">
      <w:pPr>
        <w:spacing w:before="183" w:line="220" w:lineRule="auto"/>
        <w:ind w:left="3190"/>
        <w:rPr>
          <w:rFonts w:ascii="宋体" w:hAnsi="宋体" w:eastAsia="宋体" w:cs="宋体"/>
          <w:b/>
          <w:bCs/>
          <w:spacing w:val="-6"/>
          <w:sz w:val="28"/>
          <w:szCs w:val="28"/>
        </w:rPr>
      </w:pPr>
    </w:p>
    <w:p w14:paraId="0C882F47">
      <w:pPr>
        <w:spacing w:before="183" w:line="220" w:lineRule="auto"/>
        <w:ind w:left="3190"/>
        <w:rPr>
          <w:rFonts w:ascii="宋体" w:hAnsi="宋体" w:eastAsia="宋体" w:cs="宋体"/>
          <w:sz w:val="28"/>
          <w:szCs w:val="28"/>
        </w:rPr>
      </w:pPr>
      <w:r>
        <w:rPr>
          <w:rFonts w:ascii="宋体" w:hAnsi="宋体" w:eastAsia="宋体" w:cs="宋体"/>
          <w:b/>
          <w:bCs/>
          <w:spacing w:val="-6"/>
          <w:sz w:val="28"/>
          <w:szCs w:val="28"/>
        </w:rPr>
        <w:t>2.1</w:t>
      </w:r>
      <w:r>
        <w:rPr>
          <w:rFonts w:ascii="宋体" w:hAnsi="宋体" w:eastAsia="宋体" w:cs="宋体"/>
          <w:spacing w:val="-45"/>
          <w:sz w:val="28"/>
          <w:szCs w:val="28"/>
        </w:rPr>
        <w:t xml:space="preserve"> </w:t>
      </w:r>
      <w:r>
        <w:rPr>
          <w:rFonts w:ascii="宋体" w:hAnsi="宋体" w:eastAsia="宋体" w:cs="宋体"/>
          <w:b/>
          <w:bCs/>
          <w:spacing w:val="-6"/>
          <w:sz w:val="28"/>
          <w:szCs w:val="28"/>
        </w:rPr>
        <w:t>资格承诺声明函</w:t>
      </w:r>
    </w:p>
    <w:p w14:paraId="110CCBE3">
      <w:pPr>
        <w:spacing w:before="277" w:line="227" w:lineRule="auto"/>
        <w:rPr>
          <w:rFonts w:ascii="宋体" w:hAnsi="宋体" w:eastAsia="宋体" w:cs="宋体"/>
          <w:sz w:val="20"/>
          <w:szCs w:val="20"/>
        </w:rPr>
      </w:pPr>
      <w:r>
        <w:rPr>
          <w:rFonts w:ascii="宋体" w:hAnsi="宋体" w:eastAsia="宋体" w:cs="宋体"/>
          <w:spacing w:val="9"/>
          <w:sz w:val="20"/>
          <w:szCs w:val="20"/>
        </w:rPr>
        <w:t>致</w:t>
      </w:r>
      <w:r>
        <w:rPr>
          <w:rFonts w:hint="eastAsia" w:ascii="宋体" w:hAnsi="宋体" w:eastAsia="宋体" w:cs="宋体"/>
          <w:spacing w:val="9"/>
          <w:sz w:val="20"/>
          <w:szCs w:val="20"/>
          <w:u w:val="single"/>
          <w:lang w:eastAsia="zh-CN"/>
        </w:rPr>
        <w:t>登封市自然资源和规划局</w:t>
      </w:r>
      <w:r>
        <w:rPr>
          <w:rFonts w:ascii="宋体" w:hAnsi="宋体" w:eastAsia="宋体" w:cs="宋体"/>
          <w:spacing w:val="9"/>
          <w:sz w:val="20"/>
          <w:szCs w:val="20"/>
        </w:rPr>
        <w:t>及</w:t>
      </w:r>
      <w:r>
        <w:rPr>
          <w:rFonts w:hint="eastAsia" w:ascii="宋体" w:hAnsi="宋体" w:eastAsia="宋体" w:cs="宋体"/>
          <w:spacing w:val="9"/>
          <w:sz w:val="20"/>
          <w:szCs w:val="20"/>
          <w:u w:val="single" w:color="auto"/>
          <w:lang w:eastAsia="zh-CN"/>
        </w:rPr>
        <w:t>登封市</w:t>
      </w:r>
      <w:r>
        <w:rPr>
          <w:rFonts w:ascii="宋体" w:hAnsi="宋体" w:eastAsia="宋体" w:cs="宋体"/>
          <w:spacing w:val="9"/>
          <w:sz w:val="20"/>
          <w:szCs w:val="20"/>
          <w:u w:val="single" w:color="auto"/>
        </w:rPr>
        <w:t>公共资源</w:t>
      </w:r>
      <w:r>
        <w:rPr>
          <w:rFonts w:ascii="宋体" w:hAnsi="宋体" w:eastAsia="宋体" w:cs="宋体"/>
          <w:spacing w:val="8"/>
          <w:sz w:val="20"/>
          <w:szCs w:val="20"/>
          <w:u w:val="single" w:color="auto"/>
        </w:rPr>
        <w:t>交易中心</w:t>
      </w:r>
      <w:r>
        <w:rPr>
          <w:rFonts w:ascii="宋体" w:hAnsi="宋体" w:eastAsia="宋体" w:cs="宋体"/>
          <w:spacing w:val="8"/>
          <w:sz w:val="20"/>
          <w:szCs w:val="20"/>
        </w:rPr>
        <w:t>：</w:t>
      </w:r>
    </w:p>
    <w:p w14:paraId="395F36F3">
      <w:pPr>
        <w:spacing w:before="231" w:line="441" w:lineRule="auto"/>
        <w:ind w:firstLine="641"/>
        <w:rPr>
          <w:rFonts w:ascii="宋体" w:hAnsi="宋体" w:eastAsia="宋体" w:cs="宋体"/>
          <w:sz w:val="20"/>
          <w:szCs w:val="20"/>
        </w:rPr>
      </w:pPr>
      <w:r>
        <w:rPr>
          <w:rFonts w:ascii="宋体" w:hAnsi="宋体" w:eastAsia="宋体" w:cs="宋体"/>
          <w:spacing w:val="10"/>
          <w:sz w:val="20"/>
          <w:szCs w:val="20"/>
        </w:rPr>
        <w:t>我单位自愿参加本次政府采购活动，严格遵守《中华人民共和国政</w:t>
      </w:r>
      <w:r>
        <w:rPr>
          <w:rFonts w:ascii="宋体" w:hAnsi="宋体" w:eastAsia="宋体" w:cs="宋体"/>
          <w:spacing w:val="9"/>
          <w:sz w:val="20"/>
          <w:szCs w:val="20"/>
        </w:rPr>
        <w:t>府采购法》及相关法律</w:t>
      </w:r>
      <w:r>
        <w:rPr>
          <w:rFonts w:ascii="宋体" w:hAnsi="宋体" w:eastAsia="宋体" w:cs="宋体"/>
          <w:sz w:val="20"/>
          <w:szCs w:val="20"/>
        </w:rPr>
        <w:t xml:space="preserve"> </w:t>
      </w:r>
      <w:r>
        <w:rPr>
          <w:rFonts w:ascii="宋体" w:hAnsi="宋体" w:eastAsia="宋体" w:cs="宋体"/>
          <w:spacing w:val="9"/>
          <w:sz w:val="20"/>
          <w:szCs w:val="20"/>
        </w:rPr>
        <w:t>法规，依法诚信经营，依法遵守本次政府采购活动的各项规定。我单位郑重承诺声明如下：</w:t>
      </w:r>
    </w:p>
    <w:p w14:paraId="10AC8970">
      <w:pPr>
        <w:spacing w:before="1" w:line="369" w:lineRule="auto"/>
        <w:ind w:right="53" w:firstLine="643"/>
        <w:rPr>
          <w:rFonts w:ascii="宋体" w:hAnsi="宋体" w:eastAsia="宋体" w:cs="宋体"/>
          <w:sz w:val="20"/>
          <w:szCs w:val="20"/>
        </w:rPr>
      </w:pPr>
      <w:r>
        <w:rPr>
          <w:rFonts w:ascii="宋体" w:hAnsi="宋体" w:eastAsia="宋体" w:cs="宋体"/>
          <w:spacing w:val="4"/>
          <w:sz w:val="20"/>
          <w:szCs w:val="20"/>
        </w:rPr>
        <w:t>一、我单位全称为</w:t>
      </w:r>
      <w:r>
        <w:rPr>
          <w:rFonts w:ascii="宋体" w:hAnsi="宋体" w:eastAsia="宋体" w:cs="宋体"/>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4"/>
          <w:sz w:val="20"/>
          <w:szCs w:val="20"/>
        </w:rPr>
        <w:t>，注册地点为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
          <w:sz w:val="20"/>
          <w:szCs w:val="20"/>
        </w:rPr>
        <w:t xml:space="preserve"> </w:t>
      </w:r>
      <w:r>
        <w:rPr>
          <w:rFonts w:ascii="宋体" w:hAnsi="宋体" w:eastAsia="宋体" w:cs="宋体"/>
          <w:spacing w:val="6"/>
          <w:sz w:val="20"/>
          <w:szCs w:val="20"/>
        </w:rPr>
        <w:t>统一社会信用代码为</w:t>
      </w:r>
      <w:r>
        <w:rPr>
          <w:rFonts w:ascii="宋体" w:hAnsi="宋体" w:eastAsia="宋体" w:cs="宋体"/>
          <w:spacing w:val="6"/>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6"/>
          <w:sz w:val="20"/>
          <w:szCs w:val="20"/>
        </w:rPr>
        <w:t>，法定代表人（单位负责人</w:t>
      </w:r>
      <w:r>
        <w:rPr>
          <w:rFonts w:ascii="宋体" w:hAnsi="宋体" w:eastAsia="宋体" w:cs="宋体"/>
          <w:spacing w:val="5"/>
          <w:sz w:val="20"/>
          <w:szCs w:val="20"/>
        </w:rPr>
        <w:t>）为</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z w:val="20"/>
          <w:szCs w:val="20"/>
        </w:rPr>
        <w:t xml:space="preserve"> </w:t>
      </w:r>
      <w:r>
        <w:rPr>
          <w:rFonts w:ascii="宋体" w:hAnsi="宋体" w:eastAsia="宋体" w:cs="宋体"/>
          <w:spacing w:val="6"/>
          <w:sz w:val="20"/>
          <w:szCs w:val="20"/>
        </w:rPr>
        <w:t>联系方式为</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p>
    <w:p w14:paraId="6CFFAAAB">
      <w:pPr>
        <w:spacing w:before="229" w:line="228" w:lineRule="auto"/>
        <w:ind w:left="644"/>
        <w:rPr>
          <w:rFonts w:ascii="宋体" w:hAnsi="宋体" w:eastAsia="宋体" w:cs="宋体"/>
          <w:sz w:val="20"/>
          <w:szCs w:val="20"/>
        </w:rPr>
      </w:pPr>
      <w:r>
        <w:rPr>
          <w:rFonts w:ascii="宋体" w:hAnsi="宋体" w:eastAsia="宋体" w:cs="宋体"/>
          <w:spacing w:val="8"/>
          <w:sz w:val="20"/>
          <w:szCs w:val="20"/>
        </w:rPr>
        <w:t>二、我单位具有独立承担民事责任的能力。</w:t>
      </w:r>
    </w:p>
    <w:p w14:paraId="015F97AB">
      <w:pPr>
        <w:spacing w:before="231" w:line="227" w:lineRule="auto"/>
        <w:ind w:left="640"/>
        <w:rPr>
          <w:rFonts w:ascii="宋体" w:hAnsi="宋体" w:eastAsia="宋体" w:cs="宋体"/>
          <w:sz w:val="20"/>
          <w:szCs w:val="20"/>
        </w:rPr>
      </w:pPr>
      <w:r>
        <w:rPr>
          <w:rFonts w:ascii="宋体" w:hAnsi="宋体" w:eastAsia="宋体" w:cs="宋体"/>
          <w:spacing w:val="9"/>
          <w:sz w:val="20"/>
          <w:szCs w:val="20"/>
        </w:rPr>
        <w:t>三、我单位具有良好的商业信誉和健全的财务会计制度。</w:t>
      </w:r>
    </w:p>
    <w:p w14:paraId="140109E9">
      <w:pPr>
        <w:spacing w:before="229" w:line="228" w:lineRule="auto"/>
        <w:ind w:left="660"/>
        <w:rPr>
          <w:rFonts w:ascii="宋体" w:hAnsi="宋体" w:eastAsia="宋体" w:cs="宋体"/>
          <w:sz w:val="20"/>
          <w:szCs w:val="20"/>
        </w:rPr>
      </w:pPr>
      <w:r>
        <w:rPr>
          <w:rFonts w:ascii="宋体" w:hAnsi="宋体" w:eastAsia="宋体" w:cs="宋体"/>
          <w:spacing w:val="8"/>
          <w:sz w:val="20"/>
          <w:szCs w:val="20"/>
        </w:rPr>
        <w:t>四、我单位具有履行合同所必需的设备和专业技术能力。</w:t>
      </w:r>
    </w:p>
    <w:p w14:paraId="47BFAB57">
      <w:pPr>
        <w:spacing w:before="231" w:line="227" w:lineRule="auto"/>
        <w:ind w:left="644"/>
        <w:rPr>
          <w:rFonts w:ascii="宋体" w:hAnsi="宋体" w:eastAsia="宋体" w:cs="宋体"/>
          <w:sz w:val="20"/>
          <w:szCs w:val="20"/>
        </w:rPr>
      </w:pPr>
      <w:r>
        <w:rPr>
          <w:rFonts w:ascii="宋体" w:hAnsi="宋体" w:eastAsia="宋体" w:cs="宋体"/>
          <w:spacing w:val="9"/>
          <w:sz w:val="20"/>
          <w:szCs w:val="20"/>
        </w:rPr>
        <w:t>五、我单位有依法缴纳税收和社会保障资金的良好记录。</w:t>
      </w:r>
    </w:p>
    <w:p w14:paraId="2B758871">
      <w:pPr>
        <w:spacing w:before="232" w:line="369" w:lineRule="auto"/>
        <w:ind w:firstLine="641"/>
        <w:rPr>
          <w:rFonts w:ascii="宋体" w:hAnsi="宋体" w:eastAsia="宋体" w:cs="宋体"/>
          <w:sz w:val="20"/>
          <w:szCs w:val="20"/>
        </w:rPr>
      </w:pPr>
      <w:r>
        <w:rPr>
          <w:rFonts w:ascii="宋体" w:hAnsi="宋体" w:eastAsia="宋体" w:cs="宋体"/>
          <w:spacing w:val="10"/>
          <w:sz w:val="20"/>
          <w:szCs w:val="20"/>
        </w:rPr>
        <w:t>六、我单位参加政府采购活动前三年内，在经营活动中没有重大违</w:t>
      </w:r>
      <w:r>
        <w:rPr>
          <w:rFonts w:ascii="宋体" w:hAnsi="宋体" w:eastAsia="宋体" w:cs="宋体"/>
          <w:spacing w:val="9"/>
          <w:sz w:val="20"/>
          <w:szCs w:val="20"/>
        </w:rPr>
        <w:t>法记录。（重大违法记</w:t>
      </w:r>
      <w:r>
        <w:rPr>
          <w:rFonts w:ascii="宋体" w:hAnsi="宋体" w:eastAsia="宋体" w:cs="宋体"/>
          <w:sz w:val="20"/>
          <w:szCs w:val="20"/>
        </w:rPr>
        <w:t xml:space="preserve"> </w:t>
      </w:r>
      <w:r>
        <w:rPr>
          <w:rFonts w:ascii="宋体" w:hAnsi="宋体" w:eastAsia="宋体" w:cs="宋体"/>
          <w:spacing w:val="9"/>
          <w:sz w:val="20"/>
          <w:szCs w:val="20"/>
        </w:rPr>
        <w:t>录，是指供应商因违法经营受到刑事处罚或者责令停产停业、</w:t>
      </w:r>
      <w:r>
        <w:rPr>
          <w:rFonts w:ascii="宋体" w:hAnsi="宋体" w:eastAsia="宋体" w:cs="宋体"/>
          <w:spacing w:val="-59"/>
          <w:sz w:val="20"/>
          <w:szCs w:val="20"/>
        </w:rPr>
        <w:t xml:space="preserve"> </w:t>
      </w:r>
      <w:r>
        <w:rPr>
          <w:rFonts w:ascii="宋体" w:hAnsi="宋体" w:eastAsia="宋体" w:cs="宋体"/>
          <w:spacing w:val="9"/>
          <w:sz w:val="20"/>
          <w:szCs w:val="20"/>
        </w:rPr>
        <w:t>吊销许可证或者执照、较大数额罚</w:t>
      </w:r>
      <w:r>
        <w:rPr>
          <w:rFonts w:ascii="宋体" w:hAnsi="宋体" w:eastAsia="宋体" w:cs="宋体"/>
          <w:sz w:val="20"/>
          <w:szCs w:val="20"/>
        </w:rPr>
        <w:t xml:space="preserve"> </w:t>
      </w:r>
      <w:r>
        <w:rPr>
          <w:rFonts w:ascii="宋体" w:hAnsi="宋体" w:eastAsia="宋体" w:cs="宋体"/>
          <w:spacing w:val="6"/>
          <w:sz w:val="20"/>
          <w:szCs w:val="20"/>
        </w:rPr>
        <w:t>款等行政处罚。）</w:t>
      </w:r>
    </w:p>
    <w:p w14:paraId="6E817D22">
      <w:pPr>
        <w:spacing w:before="230" w:line="228" w:lineRule="auto"/>
        <w:ind w:left="639"/>
        <w:rPr>
          <w:rFonts w:ascii="宋体" w:hAnsi="宋体" w:eastAsia="宋体" w:cs="宋体"/>
          <w:sz w:val="20"/>
          <w:szCs w:val="20"/>
        </w:rPr>
      </w:pPr>
      <w:r>
        <w:rPr>
          <w:rFonts w:ascii="宋体" w:hAnsi="宋体" w:eastAsia="宋体" w:cs="宋体"/>
          <w:spacing w:val="9"/>
          <w:sz w:val="20"/>
          <w:szCs w:val="20"/>
        </w:rPr>
        <w:t>七、我单位具备法律、行政法规规定的其他条件。</w:t>
      </w:r>
    </w:p>
    <w:p w14:paraId="2FA7C06B">
      <w:pPr>
        <w:spacing w:before="232" w:line="441" w:lineRule="auto"/>
        <w:ind w:left="4" w:firstLine="638"/>
        <w:jc w:val="both"/>
        <w:rPr>
          <w:rFonts w:ascii="宋体" w:hAnsi="宋体" w:eastAsia="宋体" w:cs="宋体"/>
          <w:sz w:val="20"/>
          <w:szCs w:val="20"/>
        </w:rPr>
      </w:pPr>
      <w:r>
        <w:rPr>
          <w:rFonts w:ascii="宋体" w:hAnsi="宋体" w:eastAsia="宋体" w:cs="宋体"/>
          <w:spacing w:val="10"/>
          <w:sz w:val="20"/>
          <w:szCs w:val="20"/>
        </w:rPr>
        <w:t>我单位保证上述声明的事项都是真实的，符合《中华人民共和国政</w:t>
      </w:r>
      <w:r>
        <w:rPr>
          <w:rFonts w:ascii="宋体" w:hAnsi="宋体" w:eastAsia="宋体" w:cs="宋体"/>
          <w:spacing w:val="9"/>
          <w:sz w:val="20"/>
          <w:szCs w:val="20"/>
        </w:rPr>
        <w:t>府采购法》规定的供应</w:t>
      </w:r>
      <w:r>
        <w:rPr>
          <w:rFonts w:ascii="宋体" w:hAnsi="宋体" w:eastAsia="宋体" w:cs="宋体"/>
          <w:sz w:val="20"/>
          <w:szCs w:val="20"/>
        </w:rPr>
        <w:t xml:space="preserve"> </w:t>
      </w:r>
      <w:r>
        <w:rPr>
          <w:rFonts w:ascii="宋体" w:hAnsi="宋体" w:eastAsia="宋体" w:cs="宋体"/>
          <w:spacing w:val="9"/>
          <w:sz w:val="20"/>
          <w:szCs w:val="20"/>
        </w:rPr>
        <w:t>商资格条件。如有弄虚作假，我单位愿意按照“提供虚假材料谋取中标、成交</w:t>
      </w:r>
      <w:r>
        <w:rPr>
          <w:rFonts w:ascii="宋体" w:hAnsi="宋体" w:eastAsia="宋体" w:cs="宋体"/>
          <w:spacing w:val="-60"/>
          <w:sz w:val="20"/>
          <w:szCs w:val="20"/>
        </w:rPr>
        <w:t xml:space="preserve"> </w:t>
      </w:r>
      <w:r>
        <w:rPr>
          <w:rFonts w:ascii="宋体" w:hAnsi="宋体" w:eastAsia="宋体" w:cs="宋体"/>
          <w:spacing w:val="9"/>
          <w:sz w:val="20"/>
          <w:szCs w:val="20"/>
        </w:rPr>
        <w:t>”承担相应的法律</w:t>
      </w:r>
      <w:r>
        <w:rPr>
          <w:rFonts w:ascii="宋体" w:hAnsi="宋体" w:eastAsia="宋体" w:cs="宋体"/>
          <w:sz w:val="20"/>
          <w:szCs w:val="20"/>
        </w:rPr>
        <w:t xml:space="preserve"> </w:t>
      </w:r>
      <w:r>
        <w:rPr>
          <w:rFonts w:ascii="宋体" w:hAnsi="宋体" w:eastAsia="宋体" w:cs="宋体"/>
          <w:spacing w:val="10"/>
          <w:sz w:val="20"/>
          <w:szCs w:val="20"/>
        </w:rPr>
        <w:t>责任，同意将违背承诺行为作为失信行为记录到社会信用信息平台，并承担因此所造成</w:t>
      </w:r>
      <w:r>
        <w:rPr>
          <w:rFonts w:ascii="宋体" w:hAnsi="宋体" w:eastAsia="宋体" w:cs="宋体"/>
          <w:spacing w:val="9"/>
          <w:sz w:val="20"/>
          <w:szCs w:val="20"/>
        </w:rPr>
        <w:t>的一切损</w:t>
      </w:r>
      <w:r>
        <w:rPr>
          <w:rFonts w:ascii="宋体" w:hAnsi="宋体" w:eastAsia="宋体" w:cs="宋体"/>
          <w:sz w:val="20"/>
          <w:szCs w:val="20"/>
        </w:rPr>
        <w:t xml:space="preserve"> </w:t>
      </w:r>
      <w:r>
        <w:rPr>
          <w:rFonts w:ascii="宋体" w:hAnsi="宋体" w:eastAsia="宋体" w:cs="宋体"/>
          <w:spacing w:val="-2"/>
          <w:sz w:val="20"/>
          <w:szCs w:val="20"/>
        </w:rPr>
        <w:t>失。</w:t>
      </w:r>
    </w:p>
    <w:p w14:paraId="1B3A339C">
      <w:pPr>
        <w:pStyle w:val="2"/>
        <w:spacing w:line="281" w:lineRule="auto"/>
      </w:pPr>
    </w:p>
    <w:p w14:paraId="00CEA667">
      <w:pPr>
        <w:pStyle w:val="2"/>
        <w:spacing w:line="282" w:lineRule="auto"/>
      </w:pPr>
    </w:p>
    <w:p w14:paraId="162FB90F">
      <w:pPr>
        <w:spacing w:before="66" w:line="227" w:lineRule="auto"/>
        <w:ind w:firstLine="4104" w:firstLineChars="1900"/>
        <w:rPr>
          <w:rFonts w:ascii="宋体" w:hAnsi="宋体" w:eastAsia="宋体" w:cs="宋体"/>
          <w:sz w:val="20"/>
          <w:szCs w:val="20"/>
        </w:rPr>
      </w:pPr>
      <w:r>
        <w:rPr>
          <w:rFonts w:ascii="宋体" w:hAnsi="宋体" w:eastAsia="宋体" w:cs="宋体"/>
          <w:spacing w:val="8"/>
          <w:sz w:val="20"/>
          <w:szCs w:val="20"/>
        </w:rPr>
        <w:t>承诺单位（盖章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1C55EE8A">
      <w:pPr>
        <w:spacing w:before="231" w:line="227" w:lineRule="auto"/>
        <w:ind w:left="4001"/>
        <w:rPr>
          <w:rFonts w:ascii="宋体" w:hAnsi="宋体" w:eastAsia="宋体" w:cs="宋体"/>
          <w:sz w:val="20"/>
          <w:szCs w:val="20"/>
        </w:rPr>
      </w:pPr>
      <w:r>
        <w:rPr>
          <w:rFonts w:ascii="宋体" w:hAnsi="宋体" w:eastAsia="宋体" w:cs="宋体"/>
          <w:spacing w:val="9"/>
          <w:sz w:val="20"/>
          <w:szCs w:val="20"/>
        </w:rPr>
        <w:t>法定代表人或授权代表（签名或盖章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607A7373">
      <w:pPr>
        <w:spacing w:before="229" w:line="228" w:lineRule="auto"/>
        <w:jc w:val="center"/>
        <w:rPr>
          <w:rFonts w:ascii="宋体" w:hAnsi="宋体" w:eastAsia="宋体" w:cs="宋体"/>
          <w:sz w:val="20"/>
          <w:szCs w:val="20"/>
        </w:rPr>
      </w:pPr>
      <w:r>
        <w:rPr>
          <w:rFonts w:hint="eastAsia" w:ascii="宋体" w:hAnsi="宋体" w:eastAsia="宋体" w:cs="宋体"/>
          <w:spacing w:val="-11"/>
          <w:sz w:val="20"/>
          <w:szCs w:val="20"/>
          <w:lang w:val="en-US" w:eastAsia="zh-CN"/>
        </w:rPr>
        <w:t xml:space="preserve">             </w:t>
      </w:r>
      <w:r>
        <w:rPr>
          <w:rFonts w:ascii="宋体" w:hAnsi="宋体" w:eastAsia="宋体" w:cs="宋体"/>
          <w:spacing w:val="-11"/>
          <w:sz w:val="20"/>
          <w:szCs w:val="20"/>
        </w:rPr>
        <w:t>日期：</w:t>
      </w:r>
      <w:r>
        <w:rPr>
          <w:rFonts w:ascii="宋体" w:hAnsi="宋体" w:eastAsia="宋体" w:cs="宋体"/>
          <w:spacing w:val="10"/>
          <w:sz w:val="20"/>
          <w:szCs w:val="20"/>
        </w:rPr>
        <w:t xml:space="preserve">    </w:t>
      </w:r>
      <w:r>
        <w:rPr>
          <w:rFonts w:ascii="宋体" w:hAnsi="宋体" w:eastAsia="宋体" w:cs="宋体"/>
          <w:spacing w:val="-11"/>
          <w:sz w:val="20"/>
          <w:szCs w:val="20"/>
        </w:rPr>
        <w:t>年</w:t>
      </w:r>
      <w:r>
        <w:rPr>
          <w:rFonts w:ascii="宋体" w:hAnsi="宋体" w:eastAsia="宋体" w:cs="宋体"/>
          <w:spacing w:val="10"/>
          <w:sz w:val="20"/>
          <w:szCs w:val="20"/>
        </w:rPr>
        <w:t xml:space="preserve">   </w:t>
      </w:r>
      <w:r>
        <w:rPr>
          <w:rFonts w:ascii="宋体" w:hAnsi="宋体" w:eastAsia="宋体" w:cs="宋体"/>
          <w:spacing w:val="-11"/>
          <w:sz w:val="20"/>
          <w:szCs w:val="20"/>
        </w:rPr>
        <w:t>月</w:t>
      </w:r>
      <w:r>
        <w:rPr>
          <w:rFonts w:ascii="宋体" w:hAnsi="宋体" w:eastAsia="宋体" w:cs="宋体"/>
          <w:spacing w:val="19"/>
          <w:sz w:val="20"/>
          <w:szCs w:val="20"/>
        </w:rPr>
        <w:t xml:space="preserve">   </w:t>
      </w:r>
      <w:r>
        <w:rPr>
          <w:rFonts w:ascii="宋体" w:hAnsi="宋体" w:eastAsia="宋体" w:cs="宋体"/>
          <w:spacing w:val="-11"/>
          <w:sz w:val="20"/>
          <w:szCs w:val="20"/>
        </w:rPr>
        <w:t>日</w:t>
      </w:r>
    </w:p>
    <w:p w14:paraId="5AD85F66">
      <w:pPr>
        <w:spacing w:before="231" w:line="232" w:lineRule="auto"/>
        <w:ind w:left="640"/>
        <w:rPr>
          <w:rFonts w:ascii="宋体" w:hAnsi="宋体" w:eastAsia="宋体" w:cs="宋体"/>
          <w:sz w:val="20"/>
          <w:szCs w:val="20"/>
        </w:rPr>
      </w:pPr>
      <w:r>
        <w:rPr>
          <w:rFonts w:ascii="宋体" w:hAnsi="宋体" w:eastAsia="宋体" w:cs="宋体"/>
          <w:sz w:val="20"/>
          <w:szCs w:val="20"/>
        </w:rPr>
        <w:t>注：</w:t>
      </w:r>
    </w:p>
    <w:p w14:paraId="523BD3A8">
      <w:pPr>
        <w:spacing w:before="227" w:line="334" w:lineRule="auto"/>
        <w:ind w:left="1" w:right="51" w:firstLine="654"/>
        <w:rPr>
          <w:rFonts w:ascii="宋体" w:hAnsi="宋体" w:eastAsia="宋体" w:cs="宋体"/>
          <w:sz w:val="20"/>
          <w:szCs w:val="20"/>
        </w:rPr>
      </w:pPr>
      <w:r>
        <w:rPr>
          <w:rFonts w:ascii="宋体" w:hAnsi="宋体" w:eastAsia="宋体" w:cs="宋体"/>
          <w:spacing w:val="8"/>
          <w:sz w:val="20"/>
          <w:szCs w:val="20"/>
        </w:rPr>
        <w:t>1.供应商须在投标文件中按此模板提供承诺函，未提供视为未实质性响应招标</w:t>
      </w:r>
      <w:r>
        <w:rPr>
          <w:rFonts w:ascii="宋体" w:hAnsi="宋体" w:eastAsia="宋体" w:cs="宋体"/>
          <w:spacing w:val="7"/>
          <w:sz w:val="20"/>
          <w:szCs w:val="20"/>
        </w:rPr>
        <w:t>文件要求，</w:t>
      </w:r>
      <w:r>
        <w:rPr>
          <w:rFonts w:ascii="宋体" w:hAnsi="宋体" w:eastAsia="宋体" w:cs="宋体"/>
          <w:sz w:val="20"/>
          <w:szCs w:val="20"/>
        </w:rPr>
        <w:t xml:space="preserve"> </w:t>
      </w:r>
      <w:r>
        <w:rPr>
          <w:rFonts w:ascii="宋体" w:hAnsi="宋体" w:eastAsia="宋体" w:cs="宋体"/>
          <w:spacing w:val="7"/>
          <w:sz w:val="20"/>
          <w:szCs w:val="20"/>
        </w:rPr>
        <w:t>按无效投标处理。</w:t>
      </w:r>
    </w:p>
    <w:p w14:paraId="63BF1F3C">
      <w:pPr>
        <w:spacing w:before="229" w:line="227" w:lineRule="auto"/>
        <w:ind w:left="643"/>
        <w:rPr>
          <w:rFonts w:ascii="宋体" w:hAnsi="宋体" w:eastAsia="宋体" w:cs="宋体"/>
          <w:sz w:val="20"/>
          <w:szCs w:val="20"/>
        </w:rPr>
      </w:pPr>
      <w:r>
        <w:rPr>
          <w:rFonts w:ascii="宋体" w:hAnsi="宋体" w:eastAsia="宋体" w:cs="宋体"/>
          <w:spacing w:val="9"/>
          <w:sz w:val="20"/>
          <w:szCs w:val="20"/>
        </w:rPr>
        <w:t>2.供应商的法定代表人或者授权代表的签字或盖章应真</w:t>
      </w:r>
      <w:r>
        <w:rPr>
          <w:rFonts w:ascii="宋体" w:hAnsi="宋体" w:eastAsia="宋体" w:cs="宋体"/>
          <w:spacing w:val="8"/>
          <w:sz w:val="20"/>
          <w:szCs w:val="20"/>
        </w:rPr>
        <w:t>实、有效。</w:t>
      </w:r>
    </w:p>
    <w:p w14:paraId="5E618180">
      <w:pPr>
        <w:spacing w:before="227" w:line="334" w:lineRule="auto"/>
        <w:ind w:left="1" w:right="51" w:firstLine="654"/>
        <w:rPr>
          <w:rFonts w:ascii="宋体" w:hAnsi="宋体" w:eastAsia="宋体" w:cs="宋体"/>
          <w:spacing w:val="8"/>
          <w:sz w:val="20"/>
          <w:szCs w:val="20"/>
        </w:rPr>
      </w:pPr>
      <w:r>
        <w:rPr>
          <w:rFonts w:ascii="宋体" w:hAnsi="宋体" w:eastAsia="宋体" w:cs="宋体"/>
          <w:spacing w:val="8"/>
          <w:sz w:val="20"/>
          <w:szCs w:val="20"/>
        </w:rPr>
        <w:t>2.2 法人或者其他组织的营业执照（副本）、资质证书等证明文件复印件；</w:t>
      </w:r>
    </w:p>
    <w:p w14:paraId="01CA2B60">
      <w:pPr>
        <w:spacing w:before="227" w:line="334" w:lineRule="auto"/>
        <w:ind w:left="1" w:right="51" w:firstLine="654"/>
        <w:rPr>
          <w:rFonts w:ascii="宋体" w:hAnsi="宋体" w:eastAsia="宋体" w:cs="宋体"/>
          <w:spacing w:val="8"/>
          <w:sz w:val="20"/>
          <w:szCs w:val="20"/>
        </w:rPr>
      </w:pPr>
      <w:r>
        <w:rPr>
          <w:rFonts w:ascii="宋体" w:hAnsi="宋体" w:eastAsia="宋体" w:cs="宋体"/>
          <w:spacing w:val="8"/>
          <w:sz w:val="20"/>
          <w:szCs w:val="20"/>
        </w:rPr>
        <w:t>2.3 供应商“全国企业信用信息公示系统 ”中查询打印的相关材料（需包含公司基本信息、股东信息及股权变更信息）；</w:t>
      </w:r>
    </w:p>
    <w:p w14:paraId="5D627A34">
      <w:pPr>
        <w:spacing w:before="227" w:line="334" w:lineRule="auto"/>
        <w:ind w:left="1" w:right="51" w:firstLine="654"/>
        <w:rPr>
          <w:rFonts w:ascii="宋体" w:hAnsi="宋体" w:eastAsia="宋体" w:cs="宋体"/>
          <w:spacing w:val="8"/>
          <w:sz w:val="20"/>
          <w:szCs w:val="20"/>
        </w:rPr>
      </w:pPr>
      <w:r>
        <w:rPr>
          <w:rFonts w:ascii="宋体" w:hAnsi="宋体" w:eastAsia="宋体" w:cs="宋体"/>
          <w:spacing w:val="8"/>
          <w:sz w:val="20"/>
          <w:szCs w:val="20"/>
        </w:rPr>
        <w:t>2.4 本次采购不接受联合体投标（提供非联合体投标声明函，格式自拟）。</w:t>
      </w:r>
    </w:p>
    <w:p w14:paraId="1A4CADD9">
      <w:pPr>
        <w:spacing w:before="183" w:line="220" w:lineRule="auto"/>
        <w:ind w:left="3012"/>
        <w:outlineLvl w:val="1"/>
        <w:rPr>
          <w:rFonts w:ascii="宋体" w:hAnsi="宋体" w:eastAsia="宋体" w:cs="宋体"/>
          <w:b/>
          <w:bCs/>
          <w:spacing w:val="-3"/>
          <w:sz w:val="28"/>
          <w:szCs w:val="28"/>
        </w:rPr>
      </w:pPr>
    </w:p>
    <w:p w14:paraId="3C94B798">
      <w:pPr>
        <w:spacing w:before="183" w:line="220" w:lineRule="auto"/>
        <w:ind w:left="3012"/>
        <w:outlineLvl w:val="1"/>
        <w:rPr>
          <w:rFonts w:ascii="宋体" w:hAnsi="宋体" w:eastAsia="宋体" w:cs="宋体"/>
          <w:b/>
          <w:bCs/>
          <w:spacing w:val="-3"/>
          <w:sz w:val="28"/>
          <w:szCs w:val="28"/>
        </w:rPr>
      </w:pPr>
    </w:p>
    <w:p w14:paraId="4F057AB4">
      <w:pPr>
        <w:spacing w:before="183" w:line="220" w:lineRule="auto"/>
        <w:ind w:left="3012"/>
        <w:outlineLvl w:val="1"/>
        <w:rPr>
          <w:rFonts w:ascii="宋体" w:hAnsi="宋体" w:eastAsia="宋体" w:cs="宋体"/>
          <w:b/>
          <w:bCs/>
          <w:spacing w:val="-3"/>
          <w:sz w:val="28"/>
          <w:szCs w:val="28"/>
        </w:rPr>
      </w:pPr>
    </w:p>
    <w:p w14:paraId="1D648A1C">
      <w:pPr>
        <w:spacing w:before="183" w:line="220" w:lineRule="auto"/>
        <w:ind w:left="3012"/>
        <w:outlineLvl w:val="1"/>
        <w:rPr>
          <w:rFonts w:ascii="宋体" w:hAnsi="宋体" w:eastAsia="宋体" w:cs="宋体"/>
          <w:b/>
          <w:bCs/>
          <w:spacing w:val="-3"/>
          <w:sz w:val="28"/>
          <w:szCs w:val="28"/>
        </w:rPr>
      </w:pPr>
    </w:p>
    <w:p w14:paraId="6026EF25">
      <w:pPr>
        <w:spacing w:before="183" w:line="220" w:lineRule="auto"/>
        <w:ind w:left="3012"/>
        <w:outlineLvl w:val="1"/>
        <w:rPr>
          <w:rFonts w:ascii="宋体" w:hAnsi="宋体" w:eastAsia="宋体" w:cs="宋体"/>
          <w:b/>
          <w:bCs/>
          <w:spacing w:val="-3"/>
          <w:sz w:val="28"/>
          <w:szCs w:val="28"/>
        </w:rPr>
      </w:pPr>
    </w:p>
    <w:p w14:paraId="710A972B">
      <w:pPr>
        <w:spacing w:before="183" w:line="220" w:lineRule="auto"/>
        <w:ind w:left="3012"/>
        <w:outlineLvl w:val="1"/>
        <w:rPr>
          <w:rFonts w:ascii="宋体" w:hAnsi="宋体" w:eastAsia="宋体" w:cs="宋体"/>
          <w:b/>
          <w:bCs/>
          <w:spacing w:val="-3"/>
          <w:sz w:val="28"/>
          <w:szCs w:val="28"/>
        </w:rPr>
      </w:pPr>
    </w:p>
    <w:p w14:paraId="50F9EA03">
      <w:pPr>
        <w:spacing w:before="183" w:line="220" w:lineRule="auto"/>
        <w:ind w:left="3012"/>
        <w:outlineLvl w:val="1"/>
        <w:rPr>
          <w:rFonts w:ascii="宋体" w:hAnsi="宋体" w:eastAsia="宋体" w:cs="宋体"/>
          <w:b/>
          <w:bCs/>
          <w:spacing w:val="-3"/>
          <w:sz w:val="28"/>
          <w:szCs w:val="28"/>
        </w:rPr>
      </w:pPr>
    </w:p>
    <w:p w14:paraId="565CCEF6">
      <w:pPr>
        <w:spacing w:before="183" w:line="220" w:lineRule="auto"/>
        <w:ind w:left="3012"/>
        <w:outlineLvl w:val="1"/>
        <w:rPr>
          <w:rFonts w:ascii="宋体" w:hAnsi="宋体" w:eastAsia="宋体" w:cs="宋体"/>
          <w:b/>
          <w:bCs/>
          <w:spacing w:val="-3"/>
          <w:sz w:val="28"/>
          <w:szCs w:val="28"/>
        </w:rPr>
      </w:pPr>
    </w:p>
    <w:p w14:paraId="5074C2AE">
      <w:pPr>
        <w:spacing w:before="183" w:line="220" w:lineRule="auto"/>
        <w:ind w:left="3012"/>
        <w:outlineLvl w:val="1"/>
        <w:rPr>
          <w:rFonts w:ascii="宋体" w:hAnsi="宋体" w:eastAsia="宋体" w:cs="宋体"/>
          <w:b/>
          <w:bCs/>
          <w:spacing w:val="-3"/>
          <w:sz w:val="28"/>
          <w:szCs w:val="28"/>
        </w:rPr>
      </w:pPr>
    </w:p>
    <w:p w14:paraId="63FE1DB2">
      <w:pPr>
        <w:spacing w:before="183" w:line="220" w:lineRule="auto"/>
        <w:ind w:left="3012"/>
        <w:outlineLvl w:val="1"/>
        <w:rPr>
          <w:rFonts w:ascii="宋体" w:hAnsi="宋体" w:eastAsia="宋体" w:cs="宋体"/>
          <w:b/>
          <w:bCs/>
          <w:spacing w:val="-3"/>
          <w:sz w:val="28"/>
          <w:szCs w:val="28"/>
        </w:rPr>
      </w:pPr>
    </w:p>
    <w:p w14:paraId="5FE27C29">
      <w:pPr>
        <w:spacing w:before="183" w:line="220" w:lineRule="auto"/>
        <w:ind w:left="3012"/>
        <w:outlineLvl w:val="1"/>
        <w:rPr>
          <w:rFonts w:ascii="宋体" w:hAnsi="宋体" w:eastAsia="宋体" w:cs="宋体"/>
          <w:b/>
          <w:bCs/>
          <w:spacing w:val="-3"/>
          <w:sz w:val="28"/>
          <w:szCs w:val="28"/>
        </w:rPr>
      </w:pPr>
    </w:p>
    <w:p w14:paraId="6C4D0B08">
      <w:pPr>
        <w:spacing w:before="183" w:line="220" w:lineRule="auto"/>
        <w:ind w:left="3012"/>
        <w:outlineLvl w:val="1"/>
        <w:rPr>
          <w:rFonts w:ascii="宋体" w:hAnsi="宋体" w:eastAsia="宋体" w:cs="宋体"/>
          <w:b/>
          <w:bCs/>
          <w:spacing w:val="-3"/>
          <w:sz w:val="28"/>
          <w:szCs w:val="28"/>
        </w:rPr>
      </w:pPr>
    </w:p>
    <w:p w14:paraId="7C5ACA2F">
      <w:pPr>
        <w:spacing w:before="183" w:line="220" w:lineRule="auto"/>
        <w:ind w:left="3012"/>
        <w:outlineLvl w:val="1"/>
        <w:rPr>
          <w:rFonts w:ascii="宋体" w:hAnsi="宋体" w:eastAsia="宋体" w:cs="宋体"/>
          <w:b/>
          <w:bCs/>
          <w:spacing w:val="-3"/>
          <w:sz w:val="28"/>
          <w:szCs w:val="28"/>
        </w:rPr>
      </w:pPr>
    </w:p>
    <w:p w14:paraId="610B2DA0">
      <w:pPr>
        <w:spacing w:before="183" w:line="220" w:lineRule="auto"/>
        <w:ind w:left="3012"/>
        <w:outlineLvl w:val="1"/>
        <w:rPr>
          <w:rFonts w:ascii="宋体" w:hAnsi="宋体" w:eastAsia="宋体" w:cs="宋体"/>
          <w:b/>
          <w:bCs/>
          <w:spacing w:val="-3"/>
          <w:sz w:val="28"/>
          <w:szCs w:val="28"/>
        </w:rPr>
      </w:pPr>
    </w:p>
    <w:p w14:paraId="026EF53D">
      <w:pPr>
        <w:spacing w:before="183" w:line="220" w:lineRule="auto"/>
        <w:ind w:left="3012"/>
        <w:outlineLvl w:val="1"/>
        <w:rPr>
          <w:rFonts w:ascii="宋体" w:hAnsi="宋体" w:eastAsia="宋体" w:cs="宋体"/>
          <w:b/>
          <w:bCs/>
          <w:spacing w:val="-3"/>
          <w:sz w:val="28"/>
          <w:szCs w:val="28"/>
        </w:rPr>
      </w:pPr>
    </w:p>
    <w:p w14:paraId="3FD50FBC">
      <w:pPr>
        <w:spacing w:before="183" w:line="220" w:lineRule="auto"/>
        <w:ind w:left="3012"/>
        <w:outlineLvl w:val="1"/>
        <w:rPr>
          <w:rFonts w:ascii="宋体" w:hAnsi="宋体" w:eastAsia="宋体" w:cs="宋体"/>
          <w:b/>
          <w:bCs/>
          <w:spacing w:val="-3"/>
          <w:sz w:val="28"/>
          <w:szCs w:val="28"/>
        </w:rPr>
      </w:pPr>
    </w:p>
    <w:p w14:paraId="386FAF8A">
      <w:pPr>
        <w:spacing w:before="183" w:line="220" w:lineRule="auto"/>
        <w:ind w:left="3012"/>
        <w:outlineLvl w:val="1"/>
        <w:rPr>
          <w:rFonts w:ascii="宋体" w:hAnsi="宋体" w:eastAsia="宋体" w:cs="宋体"/>
          <w:b/>
          <w:bCs/>
          <w:spacing w:val="-3"/>
          <w:sz w:val="28"/>
          <w:szCs w:val="28"/>
        </w:rPr>
      </w:pPr>
    </w:p>
    <w:p w14:paraId="27E1637C">
      <w:pPr>
        <w:spacing w:before="183" w:line="220" w:lineRule="auto"/>
        <w:ind w:left="3012"/>
        <w:outlineLvl w:val="1"/>
        <w:rPr>
          <w:rFonts w:ascii="宋体" w:hAnsi="宋体" w:eastAsia="宋体" w:cs="宋体"/>
          <w:b/>
          <w:bCs/>
          <w:spacing w:val="-3"/>
          <w:sz w:val="28"/>
          <w:szCs w:val="28"/>
        </w:rPr>
      </w:pPr>
    </w:p>
    <w:p w14:paraId="1C150422">
      <w:pPr>
        <w:spacing w:before="183" w:line="220" w:lineRule="auto"/>
        <w:ind w:left="3012"/>
        <w:outlineLvl w:val="1"/>
        <w:rPr>
          <w:rFonts w:ascii="宋体" w:hAnsi="宋体" w:eastAsia="宋体" w:cs="宋体"/>
          <w:b/>
          <w:bCs/>
          <w:spacing w:val="-3"/>
          <w:sz w:val="28"/>
          <w:szCs w:val="28"/>
        </w:rPr>
      </w:pPr>
    </w:p>
    <w:p w14:paraId="1A3B4238">
      <w:pPr>
        <w:spacing w:before="183" w:line="220" w:lineRule="auto"/>
        <w:ind w:left="3012"/>
        <w:outlineLvl w:val="1"/>
        <w:rPr>
          <w:rFonts w:ascii="宋体" w:hAnsi="宋体" w:eastAsia="宋体" w:cs="宋体"/>
          <w:b/>
          <w:bCs/>
          <w:spacing w:val="-3"/>
          <w:sz w:val="28"/>
          <w:szCs w:val="28"/>
        </w:rPr>
      </w:pPr>
    </w:p>
    <w:p w14:paraId="678ED5DD">
      <w:pPr>
        <w:spacing w:before="183" w:line="220" w:lineRule="auto"/>
        <w:ind w:left="3012"/>
        <w:outlineLvl w:val="1"/>
        <w:rPr>
          <w:rFonts w:ascii="宋体" w:hAnsi="宋体" w:eastAsia="宋体" w:cs="宋体"/>
          <w:b/>
          <w:bCs/>
          <w:spacing w:val="-3"/>
          <w:sz w:val="28"/>
          <w:szCs w:val="28"/>
        </w:rPr>
      </w:pPr>
    </w:p>
    <w:p w14:paraId="0F470E18">
      <w:pPr>
        <w:spacing w:before="183" w:line="220" w:lineRule="auto"/>
        <w:ind w:left="3012"/>
        <w:outlineLvl w:val="1"/>
        <w:rPr>
          <w:rFonts w:ascii="宋体" w:hAnsi="宋体" w:eastAsia="宋体" w:cs="宋体"/>
          <w:b/>
          <w:bCs/>
          <w:spacing w:val="-3"/>
          <w:sz w:val="28"/>
          <w:szCs w:val="28"/>
        </w:rPr>
      </w:pPr>
    </w:p>
    <w:p w14:paraId="05012A3C">
      <w:pPr>
        <w:spacing w:before="183" w:line="220" w:lineRule="auto"/>
        <w:ind w:left="3012"/>
        <w:outlineLvl w:val="1"/>
        <w:rPr>
          <w:rFonts w:ascii="宋体" w:hAnsi="宋体" w:eastAsia="宋体" w:cs="宋体"/>
          <w:b/>
          <w:bCs/>
          <w:spacing w:val="-3"/>
          <w:sz w:val="28"/>
          <w:szCs w:val="28"/>
        </w:rPr>
      </w:pPr>
    </w:p>
    <w:p w14:paraId="14F78BED">
      <w:pPr>
        <w:spacing w:before="183" w:line="220" w:lineRule="auto"/>
        <w:ind w:left="3012"/>
        <w:outlineLvl w:val="1"/>
        <w:rPr>
          <w:rFonts w:ascii="宋体" w:hAnsi="宋体" w:eastAsia="宋体" w:cs="宋体"/>
          <w:b/>
          <w:bCs/>
          <w:spacing w:val="-3"/>
          <w:sz w:val="28"/>
          <w:szCs w:val="28"/>
        </w:rPr>
      </w:pPr>
    </w:p>
    <w:p w14:paraId="3856C217">
      <w:pPr>
        <w:spacing w:before="183" w:line="220" w:lineRule="auto"/>
        <w:ind w:left="3012"/>
        <w:outlineLvl w:val="1"/>
        <w:rPr>
          <w:rFonts w:ascii="宋体" w:hAnsi="宋体" w:eastAsia="宋体" w:cs="宋体"/>
          <w:b/>
          <w:bCs/>
          <w:spacing w:val="-3"/>
          <w:sz w:val="28"/>
          <w:szCs w:val="28"/>
        </w:rPr>
      </w:pPr>
    </w:p>
    <w:p w14:paraId="1570057D">
      <w:pPr>
        <w:spacing w:before="183" w:line="220" w:lineRule="auto"/>
        <w:ind w:left="3012"/>
        <w:outlineLvl w:val="1"/>
        <w:rPr>
          <w:rFonts w:ascii="宋体" w:hAnsi="宋体" w:eastAsia="宋体" w:cs="宋体"/>
          <w:sz w:val="28"/>
          <w:szCs w:val="28"/>
        </w:rPr>
      </w:pPr>
      <w:r>
        <w:rPr>
          <w:rFonts w:ascii="宋体" w:hAnsi="宋体" w:eastAsia="宋体" w:cs="宋体"/>
          <w:b/>
          <w:bCs/>
          <w:spacing w:val="-3"/>
          <w:sz w:val="28"/>
          <w:szCs w:val="28"/>
        </w:rPr>
        <w:t>三、法定代表身份证明</w:t>
      </w:r>
    </w:p>
    <w:p w14:paraId="564C5FC5">
      <w:pPr>
        <w:pStyle w:val="2"/>
        <w:spacing w:line="343" w:lineRule="auto"/>
      </w:pPr>
    </w:p>
    <w:p w14:paraId="75000E53">
      <w:pPr>
        <w:spacing w:before="65" w:line="227" w:lineRule="auto"/>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14:paraId="54E14109">
      <w:pPr>
        <w:spacing w:before="232" w:line="228" w:lineRule="auto"/>
        <w:ind w:left="1"/>
        <w:rPr>
          <w:rFonts w:ascii="宋体" w:hAnsi="宋体" w:eastAsia="宋体" w:cs="宋体"/>
          <w:sz w:val="20"/>
          <w:szCs w:val="20"/>
        </w:rPr>
      </w:pPr>
      <w:r>
        <w:rPr>
          <w:rFonts w:ascii="宋体" w:hAnsi="宋体" w:eastAsia="宋体" w:cs="宋体"/>
          <w:spacing w:val="7"/>
          <w:sz w:val="20"/>
          <w:szCs w:val="20"/>
        </w:rPr>
        <w:t>单位性质：</w:t>
      </w:r>
      <w:r>
        <w:rPr>
          <w:rFonts w:ascii="宋体" w:hAnsi="宋体" w:eastAsia="宋体" w:cs="宋体"/>
          <w:sz w:val="20"/>
          <w:szCs w:val="20"/>
          <w:u w:val="single" w:color="auto"/>
        </w:rPr>
        <w:t xml:space="preserve">                                 </w:t>
      </w:r>
    </w:p>
    <w:p w14:paraId="4A80CB10">
      <w:pPr>
        <w:spacing w:before="230" w:line="237" w:lineRule="auto"/>
        <w:rPr>
          <w:rFonts w:ascii="宋体" w:hAnsi="宋体" w:eastAsia="宋体" w:cs="宋体"/>
          <w:sz w:val="20"/>
          <w:szCs w:val="20"/>
        </w:rPr>
      </w:pPr>
      <w:r>
        <w:rPr>
          <w:rFonts w:ascii="宋体" w:hAnsi="宋体" w:eastAsia="宋体" w:cs="宋体"/>
          <w:spacing w:val="6"/>
          <w:sz w:val="20"/>
          <w:szCs w:val="20"/>
        </w:rPr>
        <w:t>地址：</w:t>
      </w:r>
      <w:r>
        <w:rPr>
          <w:rFonts w:ascii="宋体" w:hAnsi="宋体" w:eastAsia="宋体" w:cs="宋体"/>
          <w:sz w:val="20"/>
          <w:szCs w:val="20"/>
          <w:u w:val="single" w:color="auto"/>
        </w:rPr>
        <w:t xml:space="preserve">                                     </w:t>
      </w:r>
    </w:p>
    <w:p w14:paraId="0F86A1CE">
      <w:pPr>
        <w:spacing w:before="218" w:line="228" w:lineRule="auto"/>
        <w:ind w:left="1"/>
        <w:rPr>
          <w:rFonts w:ascii="宋体" w:hAnsi="宋体" w:eastAsia="宋体" w:cs="宋体"/>
          <w:sz w:val="20"/>
          <w:szCs w:val="20"/>
        </w:rPr>
      </w:pPr>
      <w:r>
        <w:rPr>
          <w:rFonts w:ascii="宋体" w:hAnsi="宋体" w:eastAsia="宋体" w:cs="宋体"/>
          <w:spacing w:val="5"/>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年</w:t>
      </w:r>
      <w:r>
        <w:rPr>
          <w:rFonts w:ascii="宋体" w:hAnsi="宋体" w:eastAsia="宋体" w:cs="宋体"/>
          <w:spacing w:val="5"/>
          <w:sz w:val="20"/>
          <w:szCs w:val="20"/>
          <w:u w:val="single" w:color="auto"/>
        </w:rPr>
        <w:t xml:space="preserve">       </w:t>
      </w:r>
      <w:r>
        <w:rPr>
          <w:rFonts w:ascii="宋体" w:hAnsi="宋体" w:eastAsia="宋体" w:cs="宋体"/>
          <w:spacing w:val="21"/>
          <w:sz w:val="20"/>
          <w:szCs w:val="20"/>
        </w:rPr>
        <w:t xml:space="preserve"> </w:t>
      </w:r>
      <w:r>
        <w:rPr>
          <w:rFonts w:ascii="宋体" w:hAnsi="宋体" w:eastAsia="宋体" w:cs="宋体"/>
          <w:spacing w:val="5"/>
          <w:sz w:val="20"/>
          <w:szCs w:val="20"/>
        </w:rPr>
        <w:t>月</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5"/>
          <w:sz w:val="20"/>
          <w:szCs w:val="20"/>
        </w:rPr>
        <w:t>日</w:t>
      </w:r>
    </w:p>
    <w:p w14:paraId="7588FAC1">
      <w:pPr>
        <w:spacing w:before="231" w:line="228" w:lineRule="auto"/>
        <w:ind w:left="1"/>
        <w:rPr>
          <w:rFonts w:ascii="宋体" w:hAnsi="宋体" w:eastAsia="宋体" w:cs="宋体"/>
          <w:sz w:val="20"/>
          <w:szCs w:val="20"/>
        </w:rPr>
      </w:pPr>
      <w:r>
        <w:rPr>
          <w:rFonts w:ascii="宋体" w:hAnsi="宋体" w:eastAsia="宋体" w:cs="宋体"/>
          <w:spacing w:val="7"/>
          <w:sz w:val="20"/>
          <w:szCs w:val="20"/>
        </w:rPr>
        <w:t>经营期限：</w:t>
      </w:r>
      <w:r>
        <w:rPr>
          <w:rFonts w:ascii="宋体" w:hAnsi="宋体" w:eastAsia="宋体" w:cs="宋体"/>
          <w:sz w:val="20"/>
          <w:szCs w:val="20"/>
          <w:u w:val="single" w:color="auto"/>
        </w:rPr>
        <w:t xml:space="preserve">                                 </w:t>
      </w:r>
    </w:p>
    <w:p w14:paraId="2C2CBA07">
      <w:pPr>
        <w:spacing w:before="229" w:line="228" w:lineRule="auto"/>
        <w:rPr>
          <w:rFonts w:ascii="宋体" w:hAnsi="宋体" w:eastAsia="宋体" w:cs="宋体"/>
          <w:sz w:val="20"/>
          <w:szCs w:val="20"/>
        </w:rPr>
      </w:pPr>
      <w:r>
        <w:rPr>
          <w:rFonts w:ascii="宋体" w:hAnsi="宋体" w:eastAsia="宋体" w:cs="宋体"/>
          <w:spacing w:val="6"/>
          <w:sz w:val="20"/>
          <w:szCs w:val="20"/>
        </w:rPr>
        <w:t>姓名：</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性别：</w:t>
      </w:r>
      <w:r>
        <w:rPr>
          <w:rFonts w:ascii="宋体" w:hAnsi="宋体" w:eastAsia="宋体" w:cs="宋体"/>
          <w:spacing w:val="5"/>
          <w:sz w:val="20"/>
          <w:szCs w:val="20"/>
          <w:u w:val="single" w:color="auto"/>
        </w:rPr>
        <w:t xml:space="preserve">         </w:t>
      </w:r>
      <w:r>
        <w:rPr>
          <w:rFonts w:ascii="宋体" w:hAnsi="宋体" w:eastAsia="宋体" w:cs="宋体"/>
          <w:spacing w:val="24"/>
          <w:sz w:val="20"/>
          <w:szCs w:val="20"/>
        </w:rPr>
        <w:t xml:space="preserve"> </w:t>
      </w:r>
      <w:r>
        <w:rPr>
          <w:rFonts w:ascii="宋体" w:hAnsi="宋体" w:eastAsia="宋体" w:cs="宋体"/>
          <w:spacing w:val="6"/>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14:paraId="672D43E9">
      <w:pPr>
        <w:spacing w:before="231" w:line="227" w:lineRule="auto"/>
        <w:ind w:left="4"/>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（供应商名称）的法定代表人。</w:t>
      </w:r>
    </w:p>
    <w:p w14:paraId="13BF88C8">
      <w:pPr>
        <w:spacing w:before="229" w:line="228" w:lineRule="auto"/>
        <w:ind w:left="420"/>
        <w:rPr>
          <w:rFonts w:ascii="宋体" w:hAnsi="宋体" w:eastAsia="宋体" w:cs="宋体"/>
          <w:sz w:val="20"/>
          <w:szCs w:val="20"/>
        </w:rPr>
      </w:pPr>
      <w:r>
        <w:rPr>
          <w:rFonts w:ascii="宋体" w:hAnsi="宋体" w:eastAsia="宋体" w:cs="宋体"/>
          <w:spacing w:val="5"/>
          <w:sz w:val="20"/>
          <w:szCs w:val="20"/>
        </w:rPr>
        <w:t>特此证明。</w:t>
      </w:r>
    </w:p>
    <w:p w14:paraId="69D70CCB">
      <w:pPr>
        <w:pStyle w:val="2"/>
        <w:spacing w:line="278" w:lineRule="auto"/>
      </w:pPr>
    </w:p>
    <w:p w14:paraId="2B11A021">
      <w:pPr>
        <w:pStyle w:val="2"/>
        <w:spacing w:line="278" w:lineRule="auto"/>
      </w:pPr>
    </w:p>
    <w:p w14:paraId="3674384C">
      <w:pPr>
        <w:pStyle w:val="2"/>
        <w:spacing w:line="279" w:lineRule="auto"/>
      </w:pPr>
    </w:p>
    <w:p w14:paraId="2249626B">
      <w:pPr>
        <w:pStyle w:val="2"/>
        <w:spacing w:line="279" w:lineRule="auto"/>
      </w:pPr>
    </w:p>
    <w:p w14:paraId="15CA9B95">
      <w:pPr>
        <w:tabs>
          <w:tab w:val="left" w:pos="6617"/>
        </w:tabs>
        <w:spacing w:before="65" w:line="440" w:lineRule="auto"/>
        <w:ind w:left="5883" w:hanging="1146"/>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盖单位公章）</w:t>
      </w:r>
      <w:r>
        <w:rPr>
          <w:rFonts w:ascii="宋体" w:hAnsi="宋体" w:eastAsia="宋体" w:cs="宋体"/>
          <w:spacing w:val="16"/>
          <w:sz w:val="20"/>
          <w:szCs w:val="20"/>
        </w:rPr>
        <w:t xml:space="preserve"> </w:t>
      </w:r>
      <w:r>
        <w:rPr>
          <w:rFonts w:ascii="宋体" w:hAnsi="宋体" w:eastAsia="宋体" w:cs="宋体"/>
          <w:sz w:val="20"/>
          <w:szCs w:val="20"/>
          <w:u w:val="single" w:color="auto"/>
        </w:rPr>
        <w:tab/>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日</w:t>
      </w:r>
    </w:p>
    <w:p w14:paraId="76C13929">
      <w:pPr>
        <w:spacing w:before="47" w:line="219" w:lineRule="auto"/>
        <w:ind w:left="3006"/>
        <w:rPr>
          <w:rFonts w:ascii="宋体" w:hAnsi="宋体" w:eastAsia="宋体" w:cs="宋体"/>
          <w:b/>
          <w:bCs/>
          <w:spacing w:val="-4"/>
          <w:sz w:val="24"/>
          <w:szCs w:val="24"/>
        </w:rPr>
      </w:pPr>
    </w:p>
    <w:p w14:paraId="45407A9B">
      <w:pPr>
        <w:spacing w:before="47" w:line="219" w:lineRule="auto"/>
        <w:ind w:left="3006"/>
        <w:rPr>
          <w:rFonts w:ascii="宋体" w:hAnsi="宋体" w:eastAsia="宋体" w:cs="宋体"/>
          <w:b/>
          <w:bCs/>
          <w:spacing w:val="-4"/>
          <w:sz w:val="24"/>
          <w:szCs w:val="24"/>
        </w:rPr>
      </w:pPr>
    </w:p>
    <w:p w14:paraId="5750005C">
      <w:pPr>
        <w:spacing w:before="47" w:line="219" w:lineRule="auto"/>
        <w:ind w:left="3006"/>
        <w:rPr>
          <w:rFonts w:ascii="宋体" w:hAnsi="宋体" w:eastAsia="宋体" w:cs="宋体"/>
          <w:b/>
          <w:bCs/>
          <w:spacing w:val="-4"/>
          <w:sz w:val="24"/>
          <w:szCs w:val="24"/>
        </w:rPr>
      </w:pPr>
    </w:p>
    <w:p w14:paraId="0F86396C">
      <w:pPr>
        <w:spacing w:before="47" w:line="219" w:lineRule="auto"/>
        <w:ind w:left="3006"/>
        <w:rPr>
          <w:rFonts w:ascii="宋体" w:hAnsi="宋体" w:eastAsia="宋体" w:cs="宋体"/>
          <w:b/>
          <w:bCs/>
          <w:spacing w:val="-4"/>
          <w:sz w:val="24"/>
          <w:szCs w:val="24"/>
        </w:rPr>
      </w:pPr>
    </w:p>
    <w:p w14:paraId="7CAC557A">
      <w:pPr>
        <w:spacing w:before="47" w:line="219" w:lineRule="auto"/>
        <w:ind w:left="3006"/>
        <w:rPr>
          <w:rFonts w:ascii="宋体" w:hAnsi="宋体" w:eastAsia="宋体" w:cs="宋体"/>
          <w:b/>
          <w:bCs/>
          <w:spacing w:val="-4"/>
          <w:sz w:val="24"/>
          <w:szCs w:val="24"/>
        </w:rPr>
      </w:pPr>
    </w:p>
    <w:p w14:paraId="0C0C1735">
      <w:pPr>
        <w:spacing w:before="47" w:line="219" w:lineRule="auto"/>
        <w:ind w:left="3006"/>
        <w:rPr>
          <w:rFonts w:ascii="宋体" w:hAnsi="宋体" w:eastAsia="宋体" w:cs="宋体"/>
          <w:b/>
          <w:bCs/>
          <w:spacing w:val="-4"/>
          <w:sz w:val="24"/>
          <w:szCs w:val="24"/>
        </w:rPr>
      </w:pPr>
    </w:p>
    <w:p w14:paraId="14DA6559">
      <w:pPr>
        <w:spacing w:before="47" w:line="219" w:lineRule="auto"/>
        <w:ind w:left="3006"/>
        <w:rPr>
          <w:rFonts w:ascii="宋体" w:hAnsi="宋体" w:eastAsia="宋体" w:cs="宋体"/>
          <w:b/>
          <w:bCs/>
          <w:spacing w:val="-4"/>
          <w:sz w:val="24"/>
          <w:szCs w:val="24"/>
        </w:rPr>
      </w:pPr>
    </w:p>
    <w:p w14:paraId="4AB44F88">
      <w:pPr>
        <w:spacing w:before="47" w:line="219" w:lineRule="auto"/>
        <w:ind w:left="3006"/>
        <w:rPr>
          <w:rFonts w:ascii="宋体" w:hAnsi="宋体" w:eastAsia="宋体" w:cs="宋体"/>
          <w:b/>
          <w:bCs/>
          <w:spacing w:val="-4"/>
          <w:sz w:val="24"/>
          <w:szCs w:val="24"/>
        </w:rPr>
      </w:pPr>
    </w:p>
    <w:p w14:paraId="77ADFC82">
      <w:pPr>
        <w:spacing w:before="47" w:line="219" w:lineRule="auto"/>
        <w:ind w:left="3006"/>
        <w:rPr>
          <w:rFonts w:ascii="宋体" w:hAnsi="宋体" w:eastAsia="宋体" w:cs="宋体"/>
          <w:b/>
          <w:bCs/>
          <w:spacing w:val="-4"/>
          <w:sz w:val="24"/>
          <w:szCs w:val="24"/>
        </w:rPr>
      </w:pPr>
    </w:p>
    <w:p w14:paraId="0397E097">
      <w:pPr>
        <w:spacing w:before="47" w:line="219" w:lineRule="auto"/>
        <w:ind w:left="3006"/>
        <w:rPr>
          <w:rFonts w:ascii="宋体" w:hAnsi="宋体" w:eastAsia="宋体" w:cs="宋体"/>
          <w:b/>
          <w:bCs/>
          <w:spacing w:val="-4"/>
          <w:sz w:val="24"/>
          <w:szCs w:val="24"/>
        </w:rPr>
      </w:pPr>
    </w:p>
    <w:p w14:paraId="68C1DDF8">
      <w:pPr>
        <w:spacing w:before="47" w:line="219" w:lineRule="auto"/>
        <w:ind w:left="3006"/>
        <w:rPr>
          <w:rFonts w:ascii="宋体" w:hAnsi="宋体" w:eastAsia="宋体" w:cs="宋体"/>
          <w:b/>
          <w:bCs/>
          <w:spacing w:val="-4"/>
          <w:sz w:val="24"/>
          <w:szCs w:val="24"/>
        </w:rPr>
      </w:pPr>
    </w:p>
    <w:p w14:paraId="1F1B7CB6">
      <w:pPr>
        <w:spacing w:before="47" w:line="219" w:lineRule="auto"/>
        <w:ind w:left="3006"/>
        <w:rPr>
          <w:rFonts w:ascii="宋体" w:hAnsi="宋体" w:eastAsia="宋体" w:cs="宋体"/>
          <w:b/>
          <w:bCs/>
          <w:spacing w:val="-4"/>
          <w:sz w:val="24"/>
          <w:szCs w:val="24"/>
        </w:rPr>
      </w:pPr>
    </w:p>
    <w:p w14:paraId="6F3D7F1F">
      <w:pPr>
        <w:spacing w:before="47" w:line="219" w:lineRule="auto"/>
        <w:ind w:left="3006"/>
        <w:rPr>
          <w:rFonts w:ascii="宋体" w:hAnsi="宋体" w:eastAsia="宋体" w:cs="宋体"/>
          <w:b/>
          <w:bCs/>
          <w:spacing w:val="-4"/>
          <w:sz w:val="24"/>
          <w:szCs w:val="24"/>
        </w:rPr>
      </w:pPr>
    </w:p>
    <w:p w14:paraId="4DE01951">
      <w:pPr>
        <w:spacing w:before="47" w:line="219" w:lineRule="auto"/>
        <w:ind w:left="3006"/>
        <w:rPr>
          <w:rFonts w:ascii="宋体" w:hAnsi="宋体" w:eastAsia="宋体" w:cs="宋体"/>
          <w:b/>
          <w:bCs/>
          <w:spacing w:val="-4"/>
          <w:sz w:val="24"/>
          <w:szCs w:val="24"/>
        </w:rPr>
      </w:pPr>
    </w:p>
    <w:p w14:paraId="3091610C">
      <w:pPr>
        <w:spacing w:before="47" w:line="219" w:lineRule="auto"/>
        <w:ind w:left="3006"/>
        <w:rPr>
          <w:rFonts w:ascii="宋体" w:hAnsi="宋体" w:eastAsia="宋体" w:cs="宋体"/>
          <w:b/>
          <w:bCs/>
          <w:spacing w:val="-4"/>
          <w:sz w:val="24"/>
          <w:szCs w:val="24"/>
        </w:rPr>
      </w:pPr>
    </w:p>
    <w:p w14:paraId="394D0B9F">
      <w:pPr>
        <w:spacing w:before="47" w:line="219" w:lineRule="auto"/>
        <w:ind w:left="3006"/>
        <w:rPr>
          <w:rFonts w:ascii="宋体" w:hAnsi="宋体" w:eastAsia="宋体" w:cs="宋体"/>
          <w:b/>
          <w:bCs/>
          <w:spacing w:val="-4"/>
          <w:sz w:val="24"/>
          <w:szCs w:val="24"/>
        </w:rPr>
      </w:pPr>
    </w:p>
    <w:p w14:paraId="6395B341">
      <w:pPr>
        <w:spacing w:before="47" w:line="219" w:lineRule="auto"/>
        <w:ind w:left="3006"/>
        <w:rPr>
          <w:rFonts w:ascii="宋体" w:hAnsi="宋体" w:eastAsia="宋体" w:cs="宋体"/>
          <w:b/>
          <w:bCs/>
          <w:spacing w:val="-4"/>
          <w:sz w:val="24"/>
          <w:szCs w:val="24"/>
        </w:rPr>
      </w:pPr>
    </w:p>
    <w:p w14:paraId="5743071D">
      <w:pPr>
        <w:spacing w:before="47" w:line="219" w:lineRule="auto"/>
        <w:ind w:left="3006"/>
        <w:rPr>
          <w:rFonts w:ascii="宋体" w:hAnsi="宋体" w:eastAsia="宋体" w:cs="宋体"/>
          <w:b/>
          <w:bCs/>
          <w:spacing w:val="-4"/>
          <w:sz w:val="24"/>
          <w:szCs w:val="24"/>
        </w:rPr>
      </w:pPr>
    </w:p>
    <w:p w14:paraId="3C2B817A">
      <w:pPr>
        <w:spacing w:before="47" w:line="219" w:lineRule="auto"/>
        <w:ind w:left="3006"/>
        <w:rPr>
          <w:rFonts w:ascii="宋体" w:hAnsi="宋体" w:eastAsia="宋体" w:cs="宋体"/>
          <w:b/>
          <w:bCs/>
          <w:spacing w:val="-4"/>
          <w:sz w:val="24"/>
          <w:szCs w:val="24"/>
        </w:rPr>
      </w:pPr>
    </w:p>
    <w:p w14:paraId="7772FE4B">
      <w:pPr>
        <w:spacing w:before="47" w:line="219" w:lineRule="auto"/>
        <w:ind w:left="3006"/>
        <w:rPr>
          <w:rFonts w:ascii="宋体" w:hAnsi="宋体" w:eastAsia="宋体" w:cs="宋体"/>
          <w:b/>
          <w:bCs/>
          <w:spacing w:val="-4"/>
          <w:sz w:val="24"/>
          <w:szCs w:val="24"/>
        </w:rPr>
      </w:pPr>
    </w:p>
    <w:p w14:paraId="760D720A">
      <w:pPr>
        <w:spacing w:before="47" w:line="219" w:lineRule="auto"/>
        <w:ind w:left="3006"/>
        <w:rPr>
          <w:rFonts w:ascii="宋体" w:hAnsi="宋体" w:eastAsia="宋体" w:cs="宋体"/>
          <w:b/>
          <w:bCs/>
          <w:spacing w:val="-4"/>
          <w:sz w:val="24"/>
          <w:szCs w:val="24"/>
        </w:rPr>
      </w:pPr>
    </w:p>
    <w:p w14:paraId="1FBE7489">
      <w:pPr>
        <w:spacing w:before="47" w:line="219" w:lineRule="auto"/>
        <w:ind w:left="3006"/>
        <w:rPr>
          <w:rFonts w:ascii="宋体" w:hAnsi="宋体" w:eastAsia="宋体" w:cs="宋体"/>
          <w:b/>
          <w:bCs/>
          <w:spacing w:val="-4"/>
          <w:sz w:val="24"/>
          <w:szCs w:val="24"/>
        </w:rPr>
      </w:pPr>
    </w:p>
    <w:p w14:paraId="70F34865">
      <w:pPr>
        <w:spacing w:before="47" w:line="219" w:lineRule="auto"/>
        <w:ind w:left="3006"/>
      </w:pPr>
      <w:r>
        <w:rPr>
          <w:rFonts w:ascii="宋体" w:hAnsi="宋体" w:eastAsia="宋体" w:cs="宋体"/>
          <w:b/>
          <w:bCs/>
          <w:spacing w:val="-4"/>
          <w:sz w:val="24"/>
          <w:szCs w:val="24"/>
        </w:rPr>
        <w:t>3.1</w:t>
      </w:r>
      <w:r>
        <w:rPr>
          <w:rFonts w:ascii="宋体" w:hAnsi="宋体" w:eastAsia="宋体" w:cs="宋体"/>
          <w:spacing w:val="-44"/>
          <w:sz w:val="24"/>
          <w:szCs w:val="24"/>
        </w:rPr>
        <w:t xml:space="preserve"> </w:t>
      </w:r>
      <w:r>
        <w:rPr>
          <w:rFonts w:ascii="宋体" w:hAnsi="宋体" w:eastAsia="宋体" w:cs="宋体"/>
          <w:b/>
          <w:bCs/>
          <w:spacing w:val="-4"/>
          <w:sz w:val="24"/>
          <w:szCs w:val="24"/>
        </w:rPr>
        <w:t>法定代表人授权委托书</w:t>
      </w:r>
    </w:p>
    <w:p w14:paraId="60D7054A">
      <w:pPr>
        <w:pStyle w:val="2"/>
        <w:spacing w:line="307" w:lineRule="auto"/>
      </w:pPr>
    </w:p>
    <w:p w14:paraId="0C831FAC">
      <w:pPr>
        <w:spacing w:before="65" w:line="227" w:lineRule="auto"/>
        <w:jc w:val="right"/>
        <w:rPr>
          <w:rFonts w:ascii="宋体" w:hAnsi="宋体" w:eastAsia="宋体" w:cs="宋体"/>
          <w:sz w:val="20"/>
          <w:szCs w:val="20"/>
        </w:rPr>
      </w:pPr>
      <w:r>
        <w:rPr>
          <w:rFonts w:ascii="宋体" w:hAnsi="宋体" w:eastAsia="宋体" w:cs="宋体"/>
          <w:spacing w:val="6"/>
          <w:sz w:val="20"/>
          <w:szCs w:val="20"/>
        </w:rPr>
        <w:t>本授权书声明：注册于</w:t>
      </w:r>
      <w:r>
        <w:rPr>
          <w:rFonts w:ascii="宋体" w:hAnsi="宋体" w:eastAsia="宋体" w:cs="宋体"/>
          <w:spacing w:val="6"/>
          <w:sz w:val="20"/>
          <w:szCs w:val="20"/>
          <w:u w:val="single" w:color="auto"/>
        </w:rPr>
        <w:t xml:space="preserve"> （注册地址） </w:t>
      </w:r>
      <w:r>
        <w:rPr>
          <w:rFonts w:ascii="宋体" w:hAnsi="宋体" w:eastAsia="宋体" w:cs="宋体"/>
          <w:spacing w:val="-60"/>
          <w:sz w:val="20"/>
          <w:szCs w:val="20"/>
        </w:rPr>
        <w:t xml:space="preserve"> </w:t>
      </w:r>
      <w:r>
        <w:rPr>
          <w:rFonts w:ascii="宋体" w:hAnsi="宋体" w:eastAsia="宋体" w:cs="宋体"/>
          <w:spacing w:val="6"/>
          <w:sz w:val="20"/>
          <w:szCs w:val="20"/>
        </w:rPr>
        <w:t>的</w:t>
      </w:r>
      <w:r>
        <w:rPr>
          <w:rFonts w:ascii="宋体" w:hAnsi="宋体" w:eastAsia="宋体" w:cs="宋体"/>
          <w:spacing w:val="1"/>
          <w:sz w:val="20"/>
          <w:szCs w:val="20"/>
          <w:u w:val="single" w:color="auto"/>
        </w:rPr>
        <w:t xml:space="preserve">   </w:t>
      </w:r>
      <w:r>
        <w:rPr>
          <w:rFonts w:ascii="宋体" w:hAnsi="宋体" w:eastAsia="宋体" w:cs="宋体"/>
          <w:spacing w:val="6"/>
          <w:sz w:val="20"/>
          <w:szCs w:val="20"/>
          <w:u w:val="single" w:color="auto"/>
        </w:rPr>
        <w:t>（单位名称）</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6"/>
          <w:sz w:val="20"/>
          <w:szCs w:val="20"/>
        </w:rPr>
        <w:t>公司的在下面签字的</w:t>
      </w:r>
      <w:r>
        <w:rPr>
          <w:rFonts w:ascii="宋体" w:hAnsi="宋体" w:eastAsia="宋体" w:cs="宋体"/>
          <w:spacing w:val="6"/>
          <w:sz w:val="20"/>
          <w:szCs w:val="20"/>
          <w:u w:val="single" w:color="auto"/>
        </w:rPr>
        <w:t>（法人代表</w:t>
      </w:r>
    </w:p>
    <w:p w14:paraId="423C3133">
      <w:pPr>
        <w:pStyle w:val="2"/>
        <w:spacing w:line="323" w:lineRule="auto"/>
      </w:pPr>
    </w:p>
    <w:p w14:paraId="5BA48F18">
      <w:pPr>
        <w:spacing w:before="65" w:line="227" w:lineRule="auto"/>
        <w:jc w:val="right"/>
        <w:rPr>
          <w:rFonts w:ascii="宋体" w:hAnsi="宋体" w:eastAsia="宋体" w:cs="宋体"/>
          <w:sz w:val="20"/>
          <w:szCs w:val="20"/>
        </w:rPr>
      </w:pPr>
      <w:r>
        <w:rPr>
          <w:rFonts w:ascii="宋体" w:hAnsi="宋体" w:eastAsia="宋体" w:cs="宋体"/>
          <w:spacing w:val="9"/>
          <w:sz w:val="20"/>
          <w:szCs w:val="20"/>
          <w:u w:val="single" w:color="auto"/>
        </w:rPr>
        <w:t xml:space="preserve">姓名、职务） </w:t>
      </w:r>
      <w:r>
        <w:rPr>
          <w:rFonts w:ascii="宋体" w:hAnsi="宋体" w:eastAsia="宋体" w:cs="宋体"/>
          <w:spacing w:val="-92"/>
          <w:sz w:val="20"/>
          <w:szCs w:val="20"/>
        </w:rPr>
        <w:t xml:space="preserve"> </w:t>
      </w:r>
      <w:r>
        <w:rPr>
          <w:rFonts w:ascii="宋体" w:hAnsi="宋体" w:eastAsia="宋体" w:cs="宋体"/>
          <w:spacing w:val="9"/>
          <w:sz w:val="20"/>
          <w:szCs w:val="20"/>
        </w:rPr>
        <w:t>代表本公司授权</w:t>
      </w:r>
      <w:r>
        <w:rPr>
          <w:rFonts w:ascii="宋体" w:hAnsi="宋体" w:eastAsia="宋体" w:cs="宋体"/>
          <w:spacing w:val="9"/>
          <w:sz w:val="20"/>
          <w:szCs w:val="20"/>
          <w:u w:val="single" w:color="auto"/>
        </w:rPr>
        <w:t xml:space="preserve">  （单位名称）  </w:t>
      </w:r>
      <w:r>
        <w:rPr>
          <w:rFonts w:ascii="宋体" w:hAnsi="宋体" w:eastAsia="宋体" w:cs="宋体"/>
          <w:spacing w:val="-74"/>
          <w:sz w:val="20"/>
          <w:szCs w:val="20"/>
        </w:rPr>
        <w:t xml:space="preserve"> </w:t>
      </w:r>
      <w:r>
        <w:rPr>
          <w:rFonts w:ascii="宋体" w:hAnsi="宋体" w:eastAsia="宋体" w:cs="宋体"/>
          <w:spacing w:val="9"/>
          <w:sz w:val="20"/>
          <w:szCs w:val="20"/>
        </w:rPr>
        <w:t>的在</w:t>
      </w:r>
      <w:r>
        <w:rPr>
          <w:rFonts w:ascii="宋体" w:hAnsi="宋体" w:eastAsia="宋体" w:cs="宋体"/>
          <w:spacing w:val="8"/>
          <w:sz w:val="20"/>
          <w:szCs w:val="20"/>
        </w:rPr>
        <w:t>下面签字的</w:t>
      </w:r>
      <w:r>
        <w:rPr>
          <w:rFonts w:ascii="宋体" w:hAnsi="宋体" w:eastAsia="宋体" w:cs="宋体"/>
          <w:spacing w:val="8"/>
          <w:sz w:val="20"/>
          <w:szCs w:val="20"/>
          <w:u w:val="single" w:color="auto"/>
        </w:rPr>
        <w:t xml:space="preserve"> （被授权人的姓名、职务）</w:t>
      </w:r>
      <w:r>
        <w:rPr>
          <w:rFonts w:ascii="宋体" w:hAnsi="宋体" w:eastAsia="宋体" w:cs="宋体"/>
          <w:spacing w:val="8"/>
          <w:sz w:val="20"/>
          <w:szCs w:val="20"/>
        </w:rPr>
        <w:t>为</w:t>
      </w:r>
    </w:p>
    <w:p w14:paraId="58DB37DB">
      <w:pPr>
        <w:pStyle w:val="2"/>
        <w:spacing w:line="323" w:lineRule="auto"/>
      </w:pPr>
    </w:p>
    <w:p w14:paraId="1801F747">
      <w:pPr>
        <w:spacing w:before="65" w:line="227" w:lineRule="auto"/>
        <w:jc w:val="right"/>
        <w:rPr>
          <w:rFonts w:ascii="宋体" w:hAnsi="宋体" w:eastAsia="宋体" w:cs="宋体"/>
          <w:sz w:val="20"/>
          <w:szCs w:val="20"/>
        </w:rPr>
      </w:pPr>
      <w:r>
        <w:rPr>
          <w:rFonts w:ascii="宋体" w:hAnsi="宋体" w:eastAsia="宋体" w:cs="宋体"/>
          <w:spacing w:val="8"/>
          <w:sz w:val="20"/>
          <w:szCs w:val="20"/>
        </w:rPr>
        <w:t>本公司的合法代理人，就采购编号为（</w:t>
      </w:r>
      <w:r>
        <w:rPr>
          <w:rFonts w:ascii="宋体" w:hAnsi="宋体" w:eastAsia="宋体" w:cs="宋体"/>
          <w:spacing w:val="8"/>
          <w:sz w:val="20"/>
          <w:szCs w:val="20"/>
          <w:u w:val="single" w:color="auto"/>
        </w:rPr>
        <w:t xml:space="preserve"> 项目编号</w:t>
      </w:r>
      <w:r>
        <w:rPr>
          <w:rFonts w:ascii="宋体" w:hAnsi="宋体" w:eastAsia="宋体" w:cs="宋体"/>
          <w:spacing w:val="-1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5"/>
          <w:sz w:val="20"/>
          <w:szCs w:val="20"/>
          <w:u w:val="single" w:color="auto"/>
        </w:rPr>
        <w:t>（</w:t>
      </w:r>
      <w:r>
        <w:rPr>
          <w:rFonts w:ascii="宋体" w:hAnsi="宋体" w:eastAsia="宋体" w:cs="宋体"/>
          <w:spacing w:val="8"/>
          <w:sz w:val="20"/>
          <w:szCs w:val="20"/>
          <w:u w:val="single" w:color="auto"/>
        </w:rPr>
        <w:t xml:space="preserve">项目名称） </w:t>
      </w:r>
      <w:r>
        <w:rPr>
          <w:rFonts w:ascii="宋体" w:hAnsi="宋体" w:eastAsia="宋体" w:cs="宋体"/>
          <w:spacing w:val="-74"/>
          <w:sz w:val="20"/>
          <w:szCs w:val="20"/>
        </w:rPr>
        <w:t xml:space="preserve"> </w:t>
      </w:r>
      <w:r>
        <w:rPr>
          <w:rFonts w:ascii="宋体" w:hAnsi="宋体" w:eastAsia="宋体" w:cs="宋体"/>
          <w:spacing w:val="8"/>
          <w:sz w:val="20"/>
          <w:szCs w:val="20"/>
        </w:rPr>
        <w:t>的投标及合同的签订和处理有</w:t>
      </w:r>
    </w:p>
    <w:p w14:paraId="6D23AC62">
      <w:pPr>
        <w:pStyle w:val="2"/>
        <w:spacing w:line="323" w:lineRule="auto"/>
      </w:pPr>
    </w:p>
    <w:p w14:paraId="1894719E">
      <w:pPr>
        <w:spacing w:before="65" w:line="227" w:lineRule="auto"/>
        <w:ind w:left="3" w:firstLine="216" w:firstLineChars="100"/>
        <w:rPr>
          <w:rFonts w:ascii="宋体" w:hAnsi="宋体" w:eastAsia="宋体" w:cs="宋体"/>
          <w:sz w:val="20"/>
          <w:szCs w:val="20"/>
        </w:rPr>
      </w:pPr>
      <w:r>
        <w:rPr>
          <w:rFonts w:ascii="宋体" w:hAnsi="宋体" w:eastAsia="宋体" w:cs="宋体"/>
          <w:spacing w:val="8"/>
          <w:sz w:val="20"/>
          <w:szCs w:val="20"/>
        </w:rPr>
        <w:t>关事宜，</w:t>
      </w:r>
      <w:r>
        <w:rPr>
          <w:rFonts w:ascii="宋体" w:hAnsi="宋体" w:eastAsia="宋体" w:cs="宋体"/>
          <w:spacing w:val="-59"/>
          <w:sz w:val="20"/>
          <w:szCs w:val="20"/>
        </w:rPr>
        <w:t xml:space="preserve"> </w:t>
      </w:r>
      <w:r>
        <w:rPr>
          <w:rFonts w:ascii="宋体" w:hAnsi="宋体" w:eastAsia="宋体" w:cs="宋体"/>
          <w:spacing w:val="8"/>
          <w:sz w:val="20"/>
          <w:szCs w:val="20"/>
        </w:rPr>
        <w:t>以本公司名义处理一切与之有关的事务，其法律后果由我方承担。</w:t>
      </w:r>
    </w:p>
    <w:p w14:paraId="5E18E21A">
      <w:pPr>
        <w:pStyle w:val="2"/>
        <w:spacing w:line="323" w:lineRule="auto"/>
      </w:pPr>
    </w:p>
    <w:p w14:paraId="5C3D2903">
      <w:pPr>
        <w:pStyle w:val="2"/>
        <w:spacing w:line="323" w:lineRule="auto"/>
      </w:pPr>
    </w:p>
    <w:p w14:paraId="156D0CA1">
      <w:pPr>
        <w:spacing w:before="65" w:line="227" w:lineRule="auto"/>
        <w:ind w:left="420"/>
        <w:rPr>
          <w:rFonts w:ascii="宋体" w:hAnsi="宋体" w:eastAsia="宋体" w:cs="宋体"/>
          <w:sz w:val="20"/>
          <w:szCs w:val="20"/>
        </w:rPr>
      </w:pPr>
      <w:r>
        <w:rPr>
          <w:rFonts w:ascii="宋体" w:hAnsi="宋体" w:eastAsia="宋体" w:cs="宋体"/>
          <w:b/>
          <w:bCs/>
          <w:spacing w:val="8"/>
          <w:sz w:val="20"/>
          <w:szCs w:val="20"/>
        </w:rPr>
        <w:t>注：法定代表人、被授权人身份证复印件附后</w:t>
      </w:r>
    </w:p>
    <w:p w14:paraId="26943BA7">
      <w:pPr>
        <w:pStyle w:val="2"/>
        <w:spacing w:line="298" w:lineRule="auto"/>
      </w:pPr>
    </w:p>
    <w:p w14:paraId="6A10B1C4">
      <w:pPr>
        <w:pStyle w:val="2"/>
        <w:spacing w:line="299" w:lineRule="auto"/>
      </w:pPr>
    </w:p>
    <w:p w14:paraId="7FF83046">
      <w:pPr>
        <w:spacing w:before="65" w:line="227" w:lineRule="auto"/>
        <w:ind w:left="641"/>
        <w:rPr>
          <w:rFonts w:ascii="宋体" w:hAnsi="宋体" w:eastAsia="宋体" w:cs="宋体"/>
          <w:sz w:val="20"/>
          <w:szCs w:val="20"/>
        </w:rPr>
      </w:pPr>
      <w:r>
        <w:rPr>
          <w:rFonts w:ascii="宋体" w:hAnsi="宋体" w:eastAsia="宋体" w:cs="宋体"/>
          <w:spacing w:val="9"/>
          <w:sz w:val="20"/>
          <w:szCs w:val="20"/>
        </w:rPr>
        <w:t>法定代表人（签字或盖章</w:t>
      </w:r>
      <w:r>
        <w:rPr>
          <w:rFonts w:ascii="宋体" w:hAnsi="宋体" w:eastAsia="宋体" w:cs="宋体"/>
          <w:sz w:val="20"/>
          <w:szCs w:val="20"/>
        </w:rPr>
        <w:t>）：</w:t>
      </w:r>
    </w:p>
    <w:p w14:paraId="7A0CB5C8">
      <w:pPr>
        <w:spacing w:before="229" w:line="227" w:lineRule="auto"/>
        <w:ind w:left="641"/>
        <w:rPr>
          <w:rFonts w:ascii="宋体" w:hAnsi="宋体" w:eastAsia="宋体" w:cs="宋体"/>
          <w:sz w:val="20"/>
          <w:szCs w:val="20"/>
        </w:rPr>
      </w:pPr>
      <w:r>
        <w:rPr>
          <w:rFonts w:ascii="宋体" w:hAnsi="宋体" w:eastAsia="宋体" w:cs="宋体"/>
          <w:spacing w:val="9"/>
          <w:sz w:val="20"/>
          <w:szCs w:val="20"/>
        </w:rPr>
        <w:t>法定代表人授权委托人（签字或盖章</w:t>
      </w:r>
      <w:r>
        <w:rPr>
          <w:rFonts w:ascii="宋体" w:hAnsi="宋体" w:eastAsia="宋体" w:cs="宋体"/>
          <w:spacing w:val="1"/>
          <w:sz w:val="20"/>
          <w:szCs w:val="20"/>
        </w:rPr>
        <w:t>）：</w:t>
      </w:r>
    </w:p>
    <w:p w14:paraId="5E567388">
      <w:pPr>
        <w:spacing w:before="231" w:line="227" w:lineRule="auto"/>
        <w:ind w:left="642"/>
        <w:rPr>
          <w:rFonts w:ascii="宋体" w:hAnsi="宋体" w:eastAsia="宋体" w:cs="宋体"/>
          <w:sz w:val="20"/>
          <w:szCs w:val="20"/>
        </w:rPr>
      </w:pPr>
      <w:r>
        <w:rPr>
          <w:rFonts w:ascii="宋体" w:hAnsi="宋体" w:eastAsia="宋体" w:cs="宋体"/>
          <w:spacing w:val="8"/>
          <w:sz w:val="20"/>
          <w:szCs w:val="20"/>
        </w:rPr>
        <w:t>单位名称（盖单位公章</w:t>
      </w:r>
      <w:r>
        <w:rPr>
          <w:rFonts w:ascii="宋体" w:hAnsi="宋体" w:eastAsia="宋体" w:cs="宋体"/>
          <w:spacing w:val="3"/>
          <w:sz w:val="20"/>
          <w:szCs w:val="20"/>
        </w:rPr>
        <w:t>）：</w:t>
      </w:r>
    </w:p>
    <w:p w14:paraId="0E66D240">
      <w:pPr>
        <w:spacing w:before="232" w:line="237" w:lineRule="auto"/>
        <w:ind w:left="640"/>
        <w:rPr>
          <w:rFonts w:ascii="宋体" w:hAnsi="宋体" w:eastAsia="宋体" w:cs="宋体"/>
          <w:sz w:val="20"/>
          <w:szCs w:val="20"/>
        </w:rPr>
      </w:pPr>
      <w:r>
        <w:rPr>
          <w:rFonts w:ascii="宋体" w:hAnsi="宋体" w:eastAsia="宋体" w:cs="宋体"/>
          <w:spacing w:val="3"/>
          <w:sz w:val="20"/>
          <w:szCs w:val="20"/>
        </w:rPr>
        <w:t>地址：</w:t>
      </w:r>
    </w:p>
    <w:p w14:paraId="1016244A">
      <w:pPr>
        <w:spacing w:before="221" w:line="228" w:lineRule="auto"/>
        <w:ind w:left="629"/>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14:paraId="098F32A2">
      <w:pPr>
        <w:spacing w:before="183" w:line="220" w:lineRule="auto"/>
        <w:ind w:left="3462"/>
        <w:outlineLvl w:val="1"/>
        <w:rPr>
          <w:rFonts w:ascii="宋体" w:hAnsi="宋体" w:eastAsia="宋体" w:cs="宋体"/>
          <w:b/>
          <w:bCs/>
          <w:spacing w:val="-8"/>
          <w:sz w:val="28"/>
          <w:szCs w:val="28"/>
        </w:rPr>
      </w:pPr>
    </w:p>
    <w:p w14:paraId="5791807D">
      <w:pPr>
        <w:spacing w:before="183" w:line="220" w:lineRule="auto"/>
        <w:ind w:left="3462"/>
        <w:outlineLvl w:val="1"/>
        <w:rPr>
          <w:rFonts w:ascii="宋体" w:hAnsi="宋体" w:eastAsia="宋体" w:cs="宋体"/>
          <w:b/>
          <w:bCs/>
          <w:spacing w:val="-8"/>
          <w:sz w:val="28"/>
          <w:szCs w:val="28"/>
        </w:rPr>
      </w:pPr>
    </w:p>
    <w:p w14:paraId="48969C98">
      <w:pPr>
        <w:spacing w:before="183" w:line="220" w:lineRule="auto"/>
        <w:ind w:left="3462"/>
        <w:outlineLvl w:val="1"/>
        <w:rPr>
          <w:rFonts w:ascii="宋体" w:hAnsi="宋体" w:eastAsia="宋体" w:cs="宋体"/>
          <w:b/>
          <w:bCs/>
          <w:spacing w:val="-8"/>
          <w:sz w:val="28"/>
          <w:szCs w:val="28"/>
        </w:rPr>
      </w:pPr>
    </w:p>
    <w:p w14:paraId="319E8B50">
      <w:pPr>
        <w:spacing w:before="183" w:line="220" w:lineRule="auto"/>
        <w:ind w:left="3462"/>
        <w:outlineLvl w:val="1"/>
        <w:rPr>
          <w:rFonts w:ascii="宋体" w:hAnsi="宋体" w:eastAsia="宋体" w:cs="宋体"/>
          <w:b/>
          <w:bCs/>
          <w:spacing w:val="-8"/>
          <w:sz w:val="28"/>
          <w:szCs w:val="28"/>
        </w:rPr>
      </w:pPr>
    </w:p>
    <w:p w14:paraId="62DF7D23">
      <w:pPr>
        <w:spacing w:before="183" w:line="220" w:lineRule="auto"/>
        <w:ind w:left="3462"/>
        <w:outlineLvl w:val="1"/>
        <w:rPr>
          <w:rFonts w:ascii="宋体" w:hAnsi="宋体" w:eastAsia="宋体" w:cs="宋体"/>
          <w:b/>
          <w:bCs/>
          <w:spacing w:val="-8"/>
          <w:sz w:val="28"/>
          <w:szCs w:val="28"/>
        </w:rPr>
      </w:pPr>
    </w:p>
    <w:p w14:paraId="0BCE2655">
      <w:pPr>
        <w:spacing w:before="183" w:line="220" w:lineRule="auto"/>
        <w:ind w:left="3462"/>
        <w:outlineLvl w:val="1"/>
        <w:rPr>
          <w:rFonts w:ascii="宋体" w:hAnsi="宋体" w:eastAsia="宋体" w:cs="宋体"/>
          <w:b/>
          <w:bCs/>
          <w:spacing w:val="-8"/>
          <w:sz w:val="28"/>
          <w:szCs w:val="28"/>
        </w:rPr>
      </w:pPr>
    </w:p>
    <w:p w14:paraId="3CC926EA">
      <w:pPr>
        <w:spacing w:before="183" w:line="220" w:lineRule="auto"/>
        <w:ind w:left="3462"/>
        <w:outlineLvl w:val="1"/>
        <w:rPr>
          <w:rFonts w:ascii="宋体" w:hAnsi="宋体" w:eastAsia="宋体" w:cs="宋体"/>
          <w:b/>
          <w:bCs/>
          <w:spacing w:val="-8"/>
          <w:sz w:val="28"/>
          <w:szCs w:val="28"/>
        </w:rPr>
      </w:pPr>
    </w:p>
    <w:p w14:paraId="63E597F8">
      <w:pPr>
        <w:spacing w:before="183" w:line="220" w:lineRule="auto"/>
        <w:ind w:left="3462"/>
        <w:outlineLvl w:val="1"/>
        <w:rPr>
          <w:rFonts w:ascii="宋体" w:hAnsi="宋体" w:eastAsia="宋体" w:cs="宋体"/>
          <w:b/>
          <w:bCs/>
          <w:spacing w:val="-8"/>
          <w:sz w:val="28"/>
          <w:szCs w:val="28"/>
        </w:rPr>
      </w:pPr>
    </w:p>
    <w:p w14:paraId="1352DAD5">
      <w:pPr>
        <w:spacing w:before="183" w:line="220" w:lineRule="auto"/>
        <w:ind w:left="3462"/>
        <w:outlineLvl w:val="1"/>
        <w:rPr>
          <w:rFonts w:ascii="宋体" w:hAnsi="宋体" w:eastAsia="宋体" w:cs="宋体"/>
          <w:b/>
          <w:bCs/>
          <w:spacing w:val="-8"/>
          <w:sz w:val="28"/>
          <w:szCs w:val="28"/>
        </w:rPr>
      </w:pPr>
    </w:p>
    <w:p w14:paraId="7B3237B1">
      <w:pPr>
        <w:spacing w:before="183" w:line="220" w:lineRule="auto"/>
        <w:ind w:left="3462"/>
        <w:outlineLvl w:val="1"/>
        <w:rPr>
          <w:rFonts w:ascii="宋体" w:hAnsi="宋体" w:eastAsia="宋体" w:cs="宋体"/>
          <w:b/>
          <w:bCs/>
          <w:spacing w:val="-8"/>
          <w:sz w:val="28"/>
          <w:szCs w:val="28"/>
        </w:rPr>
      </w:pPr>
    </w:p>
    <w:p w14:paraId="492BA7D1">
      <w:pPr>
        <w:spacing w:before="183" w:line="220" w:lineRule="auto"/>
        <w:ind w:left="3462"/>
        <w:outlineLvl w:val="1"/>
        <w:rPr>
          <w:rFonts w:ascii="宋体" w:hAnsi="宋体" w:eastAsia="宋体" w:cs="宋体"/>
          <w:b/>
          <w:bCs/>
          <w:spacing w:val="-8"/>
          <w:sz w:val="28"/>
          <w:szCs w:val="28"/>
        </w:rPr>
      </w:pPr>
    </w:p>
    <w:p w14:paraId="3FDBCDFE">
      <w:pPr>
        <w:spacing w:before="183" w:line="220" w:lineRule="auto"/>
        <w:ind w:left="3462"/>
        <w:outlineLvl w:val="1"/>
        <w:rPr>
          <w:rFonts w:ascii="宋体" w:hAnsi="宋体" w:eastAsia="宋体" w:cs="宋体"/>
          <w:b/>
          <w:bCs/>
          <w:spacing w:val="-8"/>
          <w:sz w:val="28"/>
          <w:szCs w:val="28"/>
        </w:rPr>
      </w:pPr>
    </w:p>
    <w:p w14:paraId="5980EF82">
      <w:pPr>
        <w:spacing w:before="183" w:line="220" w:lineRule="auto"/>
        <w:ind w:left="3462"/>
        <w:outlineLvl w:val="1"/>
        <w:rPr>
          <w:rFonts w:ascii="宋体" w:hAnsi="宋体" w:eastAsia="宋体" w:cs="宋体"/>
          <w:b/>
          <w:bCs/>
          <w:spacing w:val="-8"/>
          <w:sz w:val="28"/>
          <w:szCs w:val="28"/>
        </w:rPr>
      </w:pPr>
    </w:p>
    <w:p w14:paraId="7C7B28DE">
      <w:pPr>
        <w:spacing w:before="183" w:line="220" w:lineRule="auto"/>
        <w:ind w:left="3462"/>
        <w:outlineLvl w:val="1"/>
        <w:rPr>
          <w:rFonts w:ascii="宋体" w:hAnsi="宋体" w:eastAsia="宋体" w:cs="宋体"/>
          <w:b/>
          <w:bCs/>
          <w:spacing w:val="-8"/>
          <w:sz w:val="28"/>
          <w:szCs w:val="28"/>
        </w:rPr>
      </w:pPr>
    </w:p>
    <w:p w14:paraId="78370650">
      <w:pPr>
        <w:spacing w:before="183" w:line="220" w:lineRule="auto"/>
        <w:ind w:left="3462"/>
        <w:outlineLvl w:val="1"/>
        <w:rPr>
          <w:rFonts w:ascii="宋体" w:hAnsi="宋体" w:eastAsia="宋体" w:cs="宋体"/>
          <w:sz w:val="28"/>
          <w:szCs w:val="28"/>
        </w:rPr>
      </w:pPr>
      <w:r>
        <w:rPr>
          <w:rFonts w:ascii="宋体" w:hAnsi="宋体" w:eastAsia="宋体" w:cs="宋体"/>
          <w:b/>
          <w:bCs/>
          <w:spacing w:val="-8"/>
          <w:sz w:val="28"/>
          <w:szCs w:val="28"/>
        </w:rPr>
        <w:t>四、磋商承诺函</w:t>
      </w:r>
    </w:p>
    <w:p w14:paraId="3B9DD69A">
      <w:pPr>
        <w:spacing w:before="228" w:line="398" w:lineRule="auto"/>
        <w:ind w:right="52"/>
        <w:rPr>
          <w:rFonts w:hint="eastAsia" w:ascii="宋体" w:hAnsi="宋体" w:eastAsia="宋体" w:cs="宋体"/>
          <w:spacing w:val="10"/>
          <w:sz w:val="20"/>
          <w:szCs w:val="20"/>
          <w:lang w:val="en-US" w:eastAsia="zh-CN"/>
        </w:rPr>
      </w:pPr>
      <w:r>
        <w:rPr>
          <w:rFonts w:ascii="宋体" w:hAnsi="宋体" w:eastAsia="宋体" w:cs="宋体"/>
          <w:spacing w:val="10"/>
          <w:sz w:val="20"/>
          <w:szCs w:val="20"/>
        </w:rPr>
        <w:t>致：</w:t>
      </w:r>
      <w:r>
        <w:rPr>
          <w:rFonts w:hint="eastAsia" w:ascii="宋体" w:hAnsi="宋体" w:eastAsia="宋体" w:cs="宋体"/>
          <w:spacing w:val="9"/>
          <w:sz w:val="20"/>
          <w:szCs w:val="20"/>
          <w:u w:val="single"/>
          <w:lang w:eastAsia="zh-CN"/>
        </w:rPr>
        <w:t>登封市自然资源和规划局</w:t>
      </w:r>
    </w:p>
    <w:p w14:paraId="0EDE4EF2">
      <w:pPr>
        <w:spacing w:before="228" w:line="398" w:lineRule="auto"/>
        <w:ind w:right="52" w:firstLine="425"/>
        <w:rPr>
          <w:rFonts w:ascii="宋体" w:hAnsi="宋体" w:eastAsia="宋体" w:cs="宋体"/>
          <w:sz w:val="20"/>
          <w:szCs w:val="20"/>
        </w:rPr>
      </w:pPr>
      <w:r>
        <w:rPr>
          <w:rFonts w:ascii="宋体" w:hAnsi="宋体" w:eastAsia="宋体" w:cs="宋体"/>
          <w:spacing w:val="10"/>
          <w:sz w:val="20"/>
          <w:szCs w:val="20"/>
        </w:rPr>
        <w:t>根据《河南省财政厅关于优化政府采购营商环境有关问题的通知》（豫财购[2019]4 号）， 自 2019 年8 月 1 日起，在全省政府采购货物和服务招标投标活动中，不再向供应商收取投标（磋 商）保证金，非招标采购方式采购货物、工程和服务的，也不再向供应商收取投标（磋商）保证 金，供应商以投标（磋商）承诺函的形式替代投标（磋商）保证金。因此，在本次</w:t>
      </w:r>
      <w:r>
        <w:rPr>
          <w:rFonts w:ascii="宋体" w:hAnsi="宋体" w:eastAsia="宋体" w:cs="宋体"/>
          <w:spacing w:val="7"/>
          <w:sz w:val="20"/>
          <w:szCs w:val="20"/>
          <w:u w:val="single" w:color="auto"/>
        </w:rPr>
        <w:t xml:space="preserve"> </w:t>
      </w:r>
      <w:r>
        <w:rPr>
          <w:rFonts w:ascii="宋体" w:hAnsi="宋体" w:eastAsia="宋体" w:cs="宋体"/>
          <w:b/>
          <w:bCs/>
          <w:spacing w:val="7"/>
          <w:sz w:val="20"/>
          <w:szCs w:val="20"/>
          <w:u w:val="single" w:color="auto"/>
        </w:rPr>
        <w:t>（填写项目名</w:t>
      </w:r>
      <w:r>
        <w:rPr>
          <w:rFonts w:ascii="宋体" w:hAnsi="宋体" w:eastAsia="宋体" w:cs="宋体"/>
          <w:b/>
          <w:bCs/>
          <w:spacing w:val="8"/>
          <w:sz w:val="20"/>
          <w:szCs w:val="20"/>
          <w:u w:val="single" w:color="auto"/>
        </w:rPr>
        <w:t>称）</w:t>
      </w:r>
      <w:r>
        <w:rPr>
          <w:rFonts w:ascii="宋体" w:hAnsi="宋体" w:eastAsia="宋体" w:cs="宋体"/>
          <w:spacing w:val="8"/>
          <w:sz w:val="20"/>
          <w:szCs w:val="20"/>
          <w:u w:val="single" w:color="auto"/>
        </w:rPr>
        <w:t xml:space="preserve"> </w:t>
      </w:r>
      <w:r>
        <w:rPr>
          <w:rFonts w:ascii="宋体" w:hAnsi="宋体" w:eastAsia="宋体" w:cs="宋体"/>
          <w:b/>
          <w:bCs/>
          <w:spacing w:val="8"/>
          <w:sz w:val="20"/>
          <w:szCs w:val="20"/>
          <w:u w:val="single" w:color="auto"/>
        </w:rPr>
        <w:t>【采购编号</w:t>
      </w:r>
      <w:r>
        <w:rPr>
          <w:rFonts w:ascii="宋体" w:hAnsi="宋体" w:eastAsia="宋体" w:cs="宋体"/>
          <w:b/>
          <w:bCs/>
          <w:spacing w:val="-1"/>
          <w:sz w:val="20"/>
          <w:szCs w:val="20"/>
          <w:u w:val="single" w:color="auto"/>
        </w:rPr>
        <w:t>：（</w:t>
      </w:r>
      <w:r>
        <w:rPr>
          <w:rFonts w:ascii="宋体" w:hAnsi="宋体" w:eastAsia="宋体" w:cs="宋体"/>
          <w:b/>
          <w:bCs/>
          <w:spacing w:val="8"/>
          <w:sz w:val="20"/>
          <w:szCs w:val="20"/>
          <w:u w:val="single" w:color="auto"/>
        </w:rPr>
        <w:t>填写采购编号）</w:t>
      </w:r>
      <w:r>
        <w:rPr>
          <w:rFonts w:ascii="宋体" w:hAnsi="宋体" w:eastAsia="宋体" w:cs="宋体"/>
          <w:spacing w:val="-57"/>
          <w:sz w:val="20"/>
          <w:szCs w:val="20"/>
          <w:u w:val="single" w:color="auto"/>
        </w:rPr>
        <w:t xml:space="preserve"> </w:t>
      </w:r>
      <w:r>
        <w:rPr>
          <w:rFonts w:ascii="宋体" w:hAnsi="宋体" w:eastAsia="宋体" w:cs="宋体"/>
          <w:b/>
          <w:bCs/>
          <w:spacing w:val="8"/>
          <w:sz w:val="20"/>
          <w:szCs w:val="20"/>
          <w:u w:val="single" w:color="auto"/>
        </w:rPr>
        <w:t>】</w:t>
      </w:r>
      <w:r>
        <w:rPr>
          <w:rFonts w:ascii="宋体" w:hAnsi="宋体" w:eastAsia="宋体" w:cs="宋体"/>
          <w:spacing w:val="8"/>
          <w:sz w:val="20"/>
          <w:szCs w:val="20"/>
        </w:rPr>
        <w:t>投标（磋商）过程中，我公司郑重承诺：</w:t>
      </w:r>
    </w:p>
    <w:p w14:paraId="71094374">
      <w:pPr>
        <w:spacing w:line="226" w:lineRule="auto"/>
        <w:ind w:left="436"/>
        <w:rPr>
          <w:rFonts w:ascii="宋体" w:hAnsi="宋体" w:eastAsia="宋体" w:cs="宋体"/>
          <w:sz w:val="20"/>
          <w:szCs w:val="20"/>
        </w:rPr>
      </w:pPr>
      <w:r>
        <w:rPr>
          <w:rFonts w:ascii="宋体" w:hAnsi="宋体" w:eastAsia="宋体" w:cs="宋体"/>
          <w:spacing w:val="8"/>
          <w:sz w:val="20"/>
          <w:szCs w:val="20"/>
        </w:rPr>
        <w:t>1、我公司提供的所有文件材料，均是真实的。</w:t>
      </w:r>
    </w:p>
    <w:p w14:paraId="22164540">
      <w:pPr>
        <w:spacing w:before="231" w:line="228" w:lineRule="auto"/>
        <w:ind w:left="423"/>
        <w:rPr>
          <w:rFonts w:ascii="宋体" w:hAnsi="宋体" w:eastAsia="宋体" w:cs="宋体"/>
          <w:sz w:val="20"/>
          <w:szCs w:val="20"/>
        </w:rPr>
      </w:pPr>
      <w:r>
        <w:rPr>
          <w:rFonts w:ascii="宋体" w:hAnsi="宋体" w:eastAsia="宋体" w:cs="宋体"/>
          <w:spacing w:val="8"/>
          <w:sz w:val="20"/>
          <w:szCs w:val="20"/>
        </w:rPr>
        <w:t>2、在磋商有效期内我公司保证不撤回投标。</w:t>
      </w:r>
    </w:p>
    <w:p w14:paraId="0A6D22C6">
      <w:pPr>
        <w:spacing w:before="228" w:line="398" w:lineRule="auto"/>
        <w:ind w:right="52" w:firstLine="425"/>
        <w:rPr>
          <w:rFonts w:ascii="宋体" w:hAnsi="宋体" w:eastAsia="宋体" w:cs="宋体"/>
          <w:sz w:val="20"/>
          <w:szCs w:val="20"/>
        </w:rPr>
      </w:pPr>
      <w:r>
        <w:rPr>
          <w:rFonts w:ascii="宋体" w:hAnsi="宋体" w:eastAsia="宋体" w:cs="宋体"/>
          <w:spacing w:val="6"/>
          <w:sz w:val="20"/>
          <w:szCs w:val="20"/>
        </w:rPr>
        <w:t>3、如果我公司成交，我公司承诺在成交通知书发出之日起</w:t>
      </w:r>
      <w:r>
        <w:rPr>
          <w:rFonts w:ascii="宋体" w:hAnsi="宋体" w:eastAsia="宋体" w:cs="宋体"/>
          <w:spacing w:val="-16"/>
          <w:sz w:val="20"/>
          <w:szCs w:val="20"/>
        </w:rPr>
        <w:t xml:space="preserve"> </w:t>
      </w:r>
      <w:r>
        <w:rPr>
          <w:rFonts w:hint="eastAsia" w:ascii="宋体" w:hAnsi="宋体" w:eastAsia="宋体" w:cs="宋体"/>
          <w:spacing w:val="6"/>
          <w:sz w:val="20"/>
          <w:szCs w:val="20"/>
          <w:lang w:val="en-US" w:eastAsia="zh-CN"/>
        </w:rPr>
        <w:t>2</w:t>
      </w:r>
      <w:r>
        <w:rPr>
          <w:rFonts w:ascii="宋体" w:hAnsi="宋体" w:eastAsia="宋体" w:cs="宋体"/>
          <w:spacing w:val="6"/>
          <w:sz w:val="20"/>
          <w:szCs w:val="20"/>
        </w:rPr>
        <w:t>天内向</w:t>
      </w:r>
      <w:r>
        <w:rPr>
          <w:rFonts w:hint="eastAsia" w:ascii="宋体" w:hAnsi="宋体" w:eastAsia="宋体" w:cs="宋体"/>
          <w:spacing w:val="6"/>
          <w:sz w:val="20"/>
          <w:szCs w:val="20"/>
          <w:lang w:val="en-US" w:eastAsia="zh-CN"/>
        </w:rPr>
        <w:t>智博国际工程咨询有限公司</w:t>
      </w:r>
      <w:r>
        <w:rPr>
          <w:rFonts w:ascii="宋体" w:hAnsi="宋体" w:eastAsia="宋体" w:cs="宋体"/>
          <w:spacing w:val="6"/>
          <w:sz w:val="20"/>
          <w:szCs w:val="20"/>
        </w:rPr>
        <w:t>交</w:t>
      </w:r>
      <w:r>
        <w:rPr>
          <w:rFonts w:ascii="宋体" w:hAnsi="宋体" w:eastAsia="宋体" w:cs="宋体"/>
          <w:spacing w:val="10"/>
          <w:sz w:val="20"/>
          <w:szCs w:val="20"/>
        </w:rPr>
        <w:t>纳足额的成交服务费。若没有按时足额缴纳成交服务费，每逾期一日，我方按照成交服务费的千</w:t>
      </w:r>
      <w:r>
        <w:rPr>
          <w:rFonts w:ascii="宋体" w:hAnsi="宋体" w:eastAsia="宋体" w:cs="宋体"/>
          <w:spacing w:val="9"/>
          <w:sz w:val="20"/>
          <w:szCs w:val="20"/>
        </w:rPr>
        <w:t>分之一支付违约金；</w:t>
      </w:r>
      <w:r>
        <w:rPr>
          <w:rFonts w:ascii="宋体" w:hAnsi="宋体" w:eastAsia="宋体" w:cs="宋体"/>
          <w:spacing w:val="-55"/>
          <w:sz w:val="20"/>
          <w:szCs w:val="20"/>
        </w:rPr>
        <w:t xml:space="preserve"> </w:t>
      </w:r>
      <w:r>
        <w:rPr>
          <w:rFonts w:ascii="宋体" w:hAnsi="宋体" w:eastAsia="宋体" w:cs="宋体"/>
          <w:spacing w:val="9"/>
          <w:sz w:val="20"/>
          <w:szCs w:val="20"/>
        </w:rPr>
        <w:t>同时，承担</w:t>
      </w:r>
      <w:r>
        <w:rPr>
          <w:rFonts w:hint="eastAsia" w:ascii="宋体" w:hAnsi="宋体" w:eastAsia="宋体" w:cs="宋体"/>
          <w:spacing w:val="9"/>
          <w:sz w:val="20"/>
          <w:szCs w:val="20"/>
          <w:lang w:val="en-US" w:eastAsia="zh-CN"/>
        </w:rPr>
        <w:t>智博国际工程咨询有限公司</w:t>
      </w:r>
      <w:r>
        <w:rPr>
          <w:rFonts w:ascii="宋体" w:hAnsi="宋体" w:eastAsia="宋体" w:cs="宋体"/>
          <w:spacing w:val="9"/>
          <w:sz w:val="20"/>
          <w:szCs w:val="20"/>
        </w:rPr>
        <w:t>因追索成交服务费而支付的诉讼费、律师</w:t>
      </w:r>
      <w:r>
        <w:rPr>
          <w:rFonts w:ascii="宋体" w:hAnsi="宋体" w:eastAsia="宋体" w:cs="宋体"/>
          <w:spacing w:val="10"/>
          <w:sz w:val="20"/>
          <w:szCs w:val="20"/>
        </w:rPr>
        <w:t>代理费、差旅费等一切费用；</w:t>
      </w:r>
      <w:r>
        <w:rPr>
          <w:rFonts w:hint="eastAsia" w:ascii="宋体" w:hAnsi="宋体" w:eastAsia="宋体" w:cs="宋体"/>
          <w:spacing w:val="10"/>
          <w:sz w:val="20"/>
          <w:szCs w:val="20"/>
          <w:lang w:val="en-US" w:eastAsia="zh-CN"/>
        </w:rPr>
        <w:t>智博国际工程咨询有限公司</w:t>
      </w:r>
      <w:r>
        <w:rPr>
          <w:rFonts w:ascii="宋体" w:hAnsi="宋体" w:eastAsia="宋体" w:cs="宋体"/>
          <w:spacing w:val="10"/>
          <w:sz w:val="20"/>
          <w:szCs w:val="20"/>
        </w:rPr>
        <w:t>有权利向代理公司所在地依法向有管辖权的</w:t>
      </w:r>
      <w:r>
        <w:rPr>
          <w:rFonts w:ascii="宋体" w:hAnsi="宋体" w:eastAsia="宋体" w:cs="宋体"/>
          <w:spacing w:val="7"/>
          <w:sz w:val="20"/>
          <w:szCs w:val="20"/>
        </w:rPr>
        <w:t>人民法院提起诉讼。</w:t>
      </w:r>
    </w:p>
    <w:p w14:paraId="6C2666FF">
      <w:pPr>
        <w:spacing w:before="231" w:line="334" w:lineRule="auto"/>
        <w:ind w:left="3" w:right="54" w:firstLine="416"/>
        <w:rPr>
          <w:rFonts w:ascii="宋体" w:hAnsi="宋体" w:eastAsia="宋体" w:cs="宋体"/>
          <w:sz w:val="20"/>
          <w:szCs w:val="20"/>
        </w:rPr>
      </w:pPr>
      <w:r>
        <w:rPr>
          <w:rFonts w:ascii="宋体" w:hAnsi="宋体" w:eastAsia="宋体" w:cs="宋体"/>
          <w:spacing w:val="7"/>
          <w:sz w:val="20"/>
          <w:szCs w:val="20"/>
        </w:rPr>
        <w:t>4、如果我公司成交，我公司将严格按照磋商文件的要求和响应文件的承诺，在规定时间内签</w:t>
      </w:r>
      <w:r>
        <w:rPr>
          <w:rFonts w:ascii="宋体" w:hAnsi="宋体" w:eastAsia="宋体" w:cs="宋体"/>
          <w:spacing w:val="14"/>
          <w:sz w:val="20"/>
          <w:szCs w:val="20"/>
        </w:rPr>
        <w:t xml:space="preserve"> </w:t>
      </w:r>
      <w:r>
        <w:rPr>
          <w:rFonts w:ascii="宋体" w:hAnsi="宋体" w:eastAsia="宋体" w:cs="宋体"/>
          <w:spacing w:val="7"/>
          <w:sz w:val="20"/>
          <w:szCs w:val="20"/>
        </w:rPr>
        <w:t>订合同并履行合同。</w:t>
      </w:r>
    </w:p>
    <w:p w14:paraId="228D04E2">
      <w:pPr>
        <w:spacing w:before="230" w:line="440" w:lineRule="auto"/>
        <w:ind w:firstLine="424"/>
        <w:rPr>
          <w:rFonts w:ascii="宋体" w:hAnsi="宋体" w:eastAsia="宋体" w:cs="宋体"/>
          <w:sz w:val="20"/>
          <w:szCs w:val="20"/>
        </w:rPr>
      </w:pPr>
      <w:r>
        <w:rPr>
          <w:rFonts w:ascii="宋体" w:hAnsi="宋体" w:eastAsia="宋体" w:cs="宋体"/>
          <w:spacing w:val="6"/>
          <w:sz w:val="20"/>
          <w:szCs w:val="20"/>
        </w:rPr>
        <w:t>如果违反上述承诺，采购代理机构有权在代理公司所在地向有管辖权的人民法院追究责任外，</w:t>
      </w:r>
      <w:r>
        <w:rPr>
          <w:rFonts w:ascii="宋体" w:hAnsi="宋体" w:eastAsia="宋体" w:cs="宋体"/>
          <w:spacing w:val="5"/>
          <w:sz w:val="20"/>
          <w:szCs w:val="20"/>
        </w:rPr>
        <w:t xml:space="preserve"> </w:t>
      </w:r>
      <w:r>
        <w:rPr>
          <w:rFonts w:ascii="宋体" w:hAnsi="宋体" w:eastAsia="宋体" w:cs="宋体"/>
          <w:spacing w:val="8"/>
          <w:sz w:val="20"/>
          <w:szCs w:val="20"/>
        </w:rPr>
        <w:t>在</w:t>
      </w:r>
      <w:r>
        <w:rPr>
          <w:rFonts w:ascii="宋体" w:hAnsi="宋体" w:eastAsia="宋体" w:cs="宋体"/>
          <w:spacing w:val="-18"/>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年内我公司自愿放弃参加</w:t>
      </w:r>
      <w:r>
        <w:rPr>
          <w:rFonts w:hint="eastAsia" w:ascii="宋体" w:hAnsi="宋体" w:eastAsia="宋体" w:cs="宋体"/>
          <w:spacing w:val="8"/>
          <w:sz w:val="20"/>
          <w:szCs w:val="20"/>
          <w:lang w:val="en-US" w:eastAsia="zh-CN"/>
        </w:rPr>
        <w:t>智博国际工程咨询有限公司</w:t>
      </w:r>
      <w:r>
        <w:rPr>
          <w:rFonts w:ascii="宋体" w:hAnsi="宋体" w:eastAsia="宋体" w:cs="宋体"/>
          <w:spacing w:val="8"/>
          <w:sz w:val="20"/>
          <w:szCs w:val="20"/>
        </w:rPr>
        <w:t>组织的政府采购活动。</w:t>
      </w:r>
    </w:p>
    <w:p w14:paraId="42EA1B08">
      <w:pPr>
        <w:pStyle w:val="2"/>
        <w:spacing w:line="410" w:lineRule="auto"/>
      </w:pPr>
    </w:p>
    <w:p w14:paraId="48BE7BBF">
      <w:pPr>
        <w:spacing w:before="65" w:line="227" w:lineRule="auto"/>
        <w:ind w:left="1" w:firstLine="218" w:firstLineChars="100"/>
      </w:pPr>
      <w:r>
        <w:rPr>
          <w:rFonts w:ascii="宋体" w:hAnsi="宋体" w:eastAsia="宋体" w:cs="宋体"/>
          <w:spacing w:val="9"/>
          <w:sz w:val="20"/>
          <w:szCs w:val="20"/>
        </w:rPr>
        <w:t>法定代表人（签字或盖章</w:t>
      </w:r>
      <w:r>
        <w:rPr>
          <w:rFonts w:ascii="宋体" w:hAnsi="宋体" w:eastAsia="宋体" w:cs="宋体"/>
          <w:sz w:val="20"/>
          <w:szCs w:val="20"/>
        </w:rPr>
        <w:t>）：</w:t>
      </w:r>
    </w:p>
    <w:p w14:paraId="0859F6EA">
      <w:pPr>
        <w:pStyle w:val="2"/>
        <w:spacing w:line="319" w:lineRule="auto"/>
      </w:pPr>
    </w:p>
    <w:p w14:paraId="1E337A09">
      <w:pPr>
        <w:spacing w:before="66" w:line="227" w:lineRule="auto"/>
        <w:ind w:firstLine="218" w:firstLineChars="100"/>
      </w:pPr>
      <w:r>
        <w:rPr>
          <w:rFonts w:ascii="宋体" w:hAnsi="宋体" w:eastAsia="宋体" w:cs="宋体"/>
          <w:spacing w:val="9"/>
          <w:sz w:val="20"/>
          <w:szCs w:val="20"/>
        </w:rPr>
        <w:t>授权委托人（签字或盖章</w:t>
      </w:r>
      <w:r>
        <w:rPr>
          <w:rFonts w:ascii="宋体" w:hAnsi="宋体" w:eastAsia="宋体" w:cs="宋体"/>
          <w:sz w:val="20"/>
          <w:szCs w:val="20"/>
        </w:rPr>
        <w:t>）：</w:t>
      </w:r>
    </w:p>
    <w:p w14:paraId="0DFC4C19">
      <w:pPr>
        <w:pStyle w:val="2"/>
        <w:spacing w:line="320" w:lineRule="auto"/>
      </w:pPr>
    </w:p>
    <w:p w14:paraId="28C391D0">
      <w:pPr>
        <w:spacing w:before="66" w:line="227" w:lineRule="auto"/>
        <w:ind w:firstLine="214" w:firstLineChars="100"/>
      </w:pPr>
      <w:r>
        <w:rPr>
          <w:rFonts w:ascii="宋体" w:hAnsi="宋体" w:eastAsia="宋体" w:cs="宋体"/>
          <w:spacing w:val="7"/>
          <w:sz w:val="20"/>
          <w:szCs w:val="20"/>
        </w:rPr>
        <w:t>供应商(盖单位公章)：</w:t>
      </w:r>
    </w:p>
    <w:p w14:paraId="4D88787F">
      <w:pPr>
        <w:pStyle w:val="2"/>
        <w:spacing w:line="278" w:lineRule="auto"/>
      </w:pPr>
    </w:p>
    <w:p w14:paraId="010FB567">
      <w:pPr>
        <w:spacing w:before="65" w:line="228" w:lineRule="auto"/>
        <w:ind w:right="19" w:firstLine="196" w:firstLineChars="100"/>
        <w:jc w:val="both"/>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14:paraId="37693273">
      <w:pPr>
        <w:spacing w:before="164" w:line="219" w:lineRule="auto"/>
        <w:ind w:left="3016"/>
        <w:outlineLvl w:val="1"/>
        <w:rPr>
          <w:rFonts w:ascii="宋体" w:hAnsi="宋体" w:eastAsia="宋体" w:cs="宋体"/>
          <w:b/>
          <w:bCs/>
          <w:spacing w:val="-4"/>
          <w:sz w:val="28"/>
          <w:szCs w:val="28"/>
        </w:rPr>
      </w:pPr>
    </w:p>
    <w:p w14:paraId="373FD23F">
      <w:pPr>
        <w:spacing w:before="164" w:line="219" w:lineRule="auto"/>
        <w:ind w:left="3016"/>
        <w:outlineLvl w:val="1"/>
        <w:rPr>
          <w:rFonts w:ascii="宋体" w:hAnsi="宋体" w:eastAsia="宋体" w:cs="宋体"/>
          <w:b/>
          <w:bCs/>
          <w:spacing w:val="-4"/>
          <w:sz w:val="28"/>
          <w:szCs w:val="28"/>
        </w:rPr>
      </w:pPr>
    </w:p>
    <w:p w14:paraId="4D1BB3AA">
      <w:pPr>
        <w:spacing w:before="164" w:line="219" w:lineRule="auto"/>
        <w:ind w:left="3016"/>
        <w:outlineLvl w:val="1"/>
        <w:rPr>
          <w:rFonts w:ascii="宋体" w:hAnsi="宋体" w:eastAsia="宋体" w:cs="宋体"/>
          <w:b/>
          <w:bCs/>
          <w:spacing w:val="-4"/>
          <w:sz w:val="28"/>
          <w:szCs w:val="28"/>
        </w:rPr>
      </w:pPr>
    </w:p>
    <w:p w14:paraId="14DFF72E">
      <w:pPr>
        <w:spacing w:before="164" w:line="219" w:lineRule="auto"/>
        <w:ind w:left="3016"/>
        <w:outlineLvl w:val="1"/>
        <w:rPr>
          <w:rFonts w:ascii="宋体" w:hAnsi="宋体" w:eastAsia="宋体" w:cs="宋体"/>
          <w:b/>
          <w:bCs/>
          <w:spacing w:val="-4"/>
          <w:sz w:val="28"/>
          <w:szCs w:val="28"/>
        </w:rPr>
      </w:pPr>
    </w:p>
    <w:p w14:paraId="0438E9D0">
      <w:pPr>
        <w:spacing w:before="164" w:line="219" w:lineRule="auto"/>
        <w:ind w:left="3016"/>
        <w:outlineLvl w:val="1"/>
        <w:rPr>
          <w:rFonts w:ascii="宋体" w:hAnsi="宋体" w:eastAsia="宋体" w:cs="宋体"/>
          <w:b/>
          <w:bCs/>
          <w:spacing w:val="-4"/>
          <w:sz w:val="28"/>
          <w:szCs w:val="28"/>
        </w:rPr>
      </w:pPr>
    </w:p>
    <w:p w14:paraId="340F5450">
      <w:pPr>
        <w:spacing w:before="164" w:line="219" w:lineRule="auto"/>
        <w:ind w:left="3016"/>
        <w:outlineLvl w:val="1"/>
        <w:rPr>
          <w:rFonts w:ascii="宋体" w:hAnsi="宋体" w:eastAsia="宋体" w:cs="宋体"/>
          <w:sz w:val="28"/>
          <w:szCs w:val="28"/>
        </w:rPr>
      </w:pPr>
      <w:r>
        <w:rPr>
          <w:rFonts w:ascii="宋体" w:hAnsi="宋体" w:eastAsia="宋体" w:cs="宋体"/>
          <w:b/>
          <w:bCs/>
          <w:spacing w:val="-4"/>
          <w:sz w:val="28"/>
          <w:szCs w:val="28"/>
        </w:rPr>
        <w:t>五、反商业贿赂承诺书</w:t>
      </w:r>
    </w:p>
    <w:p w14:paraId="180B0DEE">
      <w:pPr>
        <w:pStyle w:val="2"/>
        <w:spacing w:line="264" w:lineRule="auto"/>
      </w:pPr>
    </w:p>
    <w:p w14:paraId="4BFE05B0">
      <w:pPr>
        <w:pStyle w:val="2"/>
        <w:spacing w:line="265" w:lineRule="auto"/>
      </w:pPr>
    </w:p>
    <w:p w14:paraId="501ADF35">
      <w:pPr>
        <w:spacing w:before="65" w:line="228" w:lineRule="auto"/>
        <w:ind w:left="1"/>
        <w:rPr>
          <w:rFonts w:ascii="宋体" w:hAnsi="宋体" w:eastAsia="宋体" w:cs="宋体"/>
          <w:sz w:val="20"/>
          <w:szCs w:val="20"/>
        </w:rPr>
      </w:pPr>
      <w:r>
        <w:rPr>
          <w:rFonts w:ascii="宋体" w:hAnsi="宋体" w:eastAsia="宋体" w:cs="宋体"/>
          <w:spacing w:val="6"/>
          <w:sz w:val="20"/>
          <w:szCs w:val="20"/>
        </w:rPr>
        <w:t>我公司承诺：</w:t>
      </w:r>
    </w:p>
    <w:p w14:paraId="52B3124A">
      <w:pPr>
        <w:spacing w:before="228" w:line="227" w:lineRule="auto"/>
        <w:ind w:left="419"/>
        <w:rPr>
          <w:rFonts w:ascii="宋体" w:hAnsi="宋体" w:eastAsia="宋体" w:cs="宋体"/>
          <w:sz w:val="20"/>
          <w:szCs w:val="20"/>
        </w:rPr>
      </w:pPr>
      <w:r>
        <w:rPr>
          <w:rFonts w:ascii="宋体" w:hAnsi="宋体" w:eastAsia="宋体" w:cs="宋体"/>
          <w:spacing w:val="8"/>
          <w:sz w:val="20"/>
          <w:szCs w:val="20"/>
        </w:rPr>
        <w:t>在本次招标投标活动中，我公司保证做到：</w:t>
      </w:r>
    </w:p>
    <w:p w14:paraId="55575917">
      <w:pPr>
        <w:spacing w:before="231" w:line="227" w:lineRule="auto"/>
        <w:ind w:left="423"/>
        <w:rPr>
          <w:rFonts w:ascii="宋体" w:hAnsi="宋体" w:eastAsia="宋体" w:cs="宋体"/>
          <w:sz w:val="20"/>
          <w:szCs w:val="20"/>
        </w:rPr>
      </w:pPr>
      <w:r>
        <w:rPr>
          <w:rFonts w:ascii="宋体" w:hAnsi="宋体" w:eastAsia="宋体" w:cs="宋体"/>
          <w:spacing w:val="8"/>
          <w:sz w:val="20"/>
          <w:szCs w:val="20"/>
        </w:rPr>
        <w:t>一、公平竞争参加本次政府采购活动。</w:t>
      </w:r>
    </w:p>
    <w:p w14:paraId="48C46E0B">
      <w:pPr>
        <w:spacing w:before="232" w:line="369" w:lineRule="auto"/>
        <w:ind w:firstLine="422"/>
        <w:rPr>
          <w:rFonts w:ascii="宋体" w:hAnsi="宋体" w:eastAsia="宋体" w:cs="宋体"/>
          <w:sz w:val="20"/>
          <w:szCs w:val="20"/>
        </w:rPr>
      </w:pPr>
      <w:r>
        <w:rPr>
          <w:rFonts w:ascii="宋体" w:hAnsi="宋体" w:eastAsia="宋体" w:cs="宋体"/>
          <w:spacing w:val="10"/>
          <w:sz w:val="20"/>
          <w:szCs w:val="20"/>
        </w:rPr>
        <w:t>二、杜绝任何形式的商业贿赂行为。不向国家工作人员、政府采购代理机构工作人</w:t>
      </w:r>
      <w:r>
        <w:rPr>
          <w:rFonts w:ascii="宋体" w:hAnsi="宋体" w:eastAsia="宋体" w:cs="宋体"/>
          <w:spacing w:val="9"/>
          <w:sz w:val="20"/>
          <w:szCs w:val="20"/>
        </w:rPr>
        <w:t>员、评审</w:t>
      </w:r>
      <w:r>
        <w:rPr>
          <w:rFonts w:ascii="宋体" w:hAnsi="宋体" w:eastAsia="宋体" w:cs="宋体"/>
          <w:sz w:val="20"/>
          <w:szCs w:val="20"/>
        </w:rPr>
        <w:t xml:space="preserve"> </w:t>
      </w:r>
      <w:r>
        <w:rPr>
          <w:rFonts w:ascii="宋体" w:hAnsi="宋体" w:eastAsia="宋体" w:cs="宋体"/>
          <w:spacing w:val="10"/>
          <w:sz w:val="20"/>
          <w:szCs w:val="20"/>
        </w:rPr>
        <w:t>专家及其亲属提供礼品礼金、有价证券、购物券、回扣、佣金、咨询费、劳务费、赞助费、宣传</w:t>
      </w:r>
      <w:r>
        <w:rPr>
          <w:rFonts w:ascii="宋体" w:hAnsi="宋体" w:eastAsia="宋体" w:cs="宋体"/>
          <w:sz w:val="20"/>
          <w:szCs w:val="20"/>
        </w:rPr>
        <w:t xml:space="preserve"> </w:t>
      </w:r>
      <w:r>
        <w:rPr>
          <w:rFonts w:ascii="宋体" w:hAnsi="宋体" w:eastAsia="宋体" w:cs="宋体"/>
          <w:spacing w:val="9"/>
          <w:sz w:val="20"/>
          <w:szCs w:val="20"/>
        </w:rPr>
        <w:t>费、宴请；不为其报销各种消费凭证，不支付其旅游、娱乐等费用。</w:t>
      </w:r>
    </w:p>
    <w:p w14:paraId="6BCC0D94">
      <w:pPr>
        <w:spacing w:before="230" w:line="335" w:lineRule="auto"/>
        <w:ind w:firstLine="419"/>
        <w:rPr>
          <w:rFonts w:ascii="宋体" w:hAnsi="宋体" w:eastAsia="宋体" w:cs="宋体"/>
          <w:sz w:val="20"/>
          <w:szCs w:val="20"/>
        </w:rPr>
      </w:pPr>
      <w:r>
        <w:rPr>
          <w:rFonts w:ascii="宋体" w:hAnsi="宋体" w:eastAsia="宋体" w:cs="宋体"/>
          <w:spacing w:val="10"/>
          <w:sz w:val="20"/>
          <w:szCs w:val="20"/>
        </w:rPr>
        <w:t>三、若出现上述行为，我公司及参与投标的工作人员愿意接受按照国家法律法规等有关规定</w:t>
      </w:r>
      <w:r>
        <w:rPr>
          <w:rFonts w:ascii="宋体" w:hAnsi="宋体" w:eastAsia="宋体" w:cs="宋体"/>
          <w:sz w:val="20"/>
          <w:szCs w:val="20"/>
        </w:rPr>
        <w:t xml:space="preserve"> </w:t>
      </w:r>
      <w:r>
        <w:rPr>
          <w:rFonts w:ascii="宋体" w:hAnsi="宋体" w:eastAsia="宋体" w:cs="宋体"/>
          <w:spacing w:val="6"/>
          <w:sz w:val="20"/>
          <w:szCs w:val="20"/>
        </w:rPr>
        <w:t>给予的处罚。</w:t>
      </w:r>
    </w:p>
    <w:p w14:paraId="2D1AE6FE">
      <w:pPr>
        <w:pStyle w:val="2"/>
        <w:spacing w:line="277" w:lineRule="auto"/>
      </w:pPr>
    </w:p>
    <w:p w14:paraId="5323FFDC">
      <w:pPr>
        <w:pStyle w:val="2"/>
        <w:spacing w:line="278" w:lineRule="auto"/>
      </w:pPr>
    </w:p>
    <w:p w14:paraId="12FC3C0F">
      <w:pPr>
        <w:pStyle w:val="2"/>
        <w:spacing w:line="278" w:lineRule="auto"/>
      </w:pPr>
    </w:p>
    <w:p w14:paraId="32773C0D">
      <w:pPr>
        <w:spacing w:before="65" w:line="227" w:lineRule="auto"/>
        <w:ind w:firstLine="218" w:firstLineChars="100"/>
        <w:rPr>
          <w:rFonts w:ascii="宋体" w:hAnsi="宋体" w:eastAsia="宋体" w:cs="宋体"/>
          <w:sz w:val="20"/>
          <w:szCs w:val="20"/>
        </w:rPr>
      </w:pPr>
      <w:r>
        <w:rPr>
          <w:rFonts w:ascii="宋体" w:hAnsi="宋体" w:eastAsia="宋体" w:cs="宋体"/>
          <w:spacing w:val="9"/>
          <w:sz w:val="20"/>
          <w:szCs w:val="20"/>
        </w:rPr>
        <w:t>法定代表人或其授权代表人（签字或盖章</w:t>
      </w:r>
      <w:r>
        <w:rPr>
          <w:rFonts w:ascii="宋体" w:hAnsi="宋体" w:eastAsia="宋体" w:cs="宋体"/>
          <w:spacing w:val="2"/>
          <w:sz w:val="20"/>
          <w:szCs w:val="20"/>
        </w:rPr>
        <w:t>）：</w:t>
      </w:r>
    </w:p>
    <w:p w14:paraId="224FCFBA">
      <w:pPr>
        <w:pStyle w:val="2"/>
        <w:spacing w:line="320" w:lineRule="auto"/>
      </w:pPr>
    </w:p>
    <w:p w14:paraId="3630864F">
      <w:pPr>
        <w:pStyle w:val="2"/>
        <w:spacing w:line="320" w:lineRule="auto"/>
      </w:pPr>
    </w:p>
    <w:p w14:paraId="14232E79">
      <w:pPr>
        <w:spacing w:before="65" w:line="227" w:lineRule="auto"/>
        <w:ind w:firstLine="216" w:firstLineChars="100"/>
        <w:rPr>
          <w:rFonts w:ascii="宋体" w:hAnsi="宋体" w:eastAsia="宋体" w:cs="宋体"/>
          <w:sz w:val="20"/>
          <w:szCs w:val="20"/>
        </w:rPr>
      </w:pPr>
      <w:r>
        <w:rPr>
          <w:rFonts w:ascii="宋体" w:hAnsi="宋体" w:eastAsia="宋体" w:cs="宋体"/>
          <w:spacing w:val="8"/>
          <w:sz w:val="20"/>
          <w:szCs w:val="20"/>
        </w:rPr>
        <w:t>供应商（盖单位公章</w:t>
      </w:r>
      <w:r>
        <w:rPr>
          <w:rFonts w:ascii="宋体" w:hAnsi="宋体" w:eastAsia="宋体" w:cs="宋体"/>
          <w:spacing w:val="3"/>
          <w:sz w:val="20"/>
          <w:szCs w:val="20"/>
        </w:rPr>
        <w:t>）：</w:t>
      </w:r>
    </w:p>
    <w:p w14:paraId="59458A19">
      <w:pPr>
        <w:pStyle w:val="2"/>
        <w:spacing w:line="278" w:lineRule="auto"/>
      </w:pPr>
    </w:p>
    <w:p w14:paraId="647F5741">
      <w:pPr>
        <w:pStyle w:val="2"/>
        <w:spacing w:line="278" w:lineRule="auto"/>
        <w:rPr>
          <w:rFonts w:hint="eastAsia" w:eastAsia="宋体"/>
          <w:lang w:val="en-US" w:eastAsia="zh-CN"/>
        </w:rPr>
      </w:pPr>
      <w:r>
        <w:rPr>
          <w:rFonts w:hint="eastAsia" w:eastAsia="宋体"/>
          <w:lang w:val="en-US" w:eastAsia="zh-CN"/>
        </w:rPr>
        <w:t xml:space="preserve"> </w:t>
      </w:r>
    </w:p>
    <w:p w14:paraId="23E10CD7">
      <w:pPr>
        <w:spacing w:before="66" w:line="228" w:lineRule="auto"/>
        <w:ind w:firstLine="196" w:firstLineChars="10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14:paraId="12DF899B">
      <w:pPr>
        <w:pStyle w:val="2"/>
        <w:spacing w:line="245" w:lineRule="auto"/>
        <w:rPr>
          <w:rFonts w:hint="eastAsia" w:eastAsia="宋体"/>
          <w:lang w:eastAsia="zh-CN"/>
        </w:rPr>
      </w:pPr>
    </w:p>
    <w:p w14:paraId="7BE41624">
      <w:pPr>
        <w:pStyle w:val="2"/>
        <w:spacing w:line="245" w:lineRule="auto"/>
      </w:pPr>
    </w:p>
    <w:p w14:paraId="72D26224">
      <w:pPr>
        <w:spacing w:before="91" w:line="220" w:lineRule="auto"/>
        <w:ind w:left="3077"/>
        <w:outlineLvl w:val="1"/>
        <w:rPr>
          <w:rFonts w:ascii="宋体" w:hAnsi="宋体" w:eastAsia="宋体" w:cs="宋体"/>
          <w:b/>
          <w:bCs/>
          <w:spacing w:val="-4"/>
          <w:sz w:val="28"/>
          <w:szCs w:val="28"/>
        </w:rPr>
      </w:pPr>
    </w:p>
    <w:p w14:paraId="30607EB5">
      <w:pPr>
        <w:spacing w:before="91" w:line="220" w:lineRule="auto"/>
        <w:ind w:left="3077"/>
        <w:outlineLvl w:val="1"/>
        <w:rPr>
          <w:rFonts w:ascii="宋体" w:hAnsi="宋体" w:eastAsia="宋体" w:cs="宋体"/>
          <w:b/>
          <w:bCs/>
          <w:spacing w:val="-4"/>
          <w:sz w:val="28"/>
          <w:szCs w:val="28"/>
        </w:rPr>
      </w:pPr>
    </w:p>
    <w:p w14:paraId="076D4BEF">
      <w:pPr>
        <w:spacing w:before="91" w:line="220" w:lineRule="auto"/>
        <w:ind w:left="3077"/>
        <w:outlineLvl w:val="1"/>
        <w:rPr>
          <w:rFonts w:ascii="宋体" w:hAnsi="宋体" w:eastAsia="宋体" w:cs="宋体"/>
          <w:b/>
          <w:bCs/>
          <w:spacing w:val="-4"/>
          <w:sz w:val="28"/>
          <w:szCs w:val="28"/>
        </w:rPr>
      </w:pPr>
    </w:p>
    <w:p w14:paraId="75C398E3">
      <w:pPr>
        <w:spacing w:before="91" w:line="220" w:lineRule="auto"/>
        <w:ind w:left="3077"/>
        <w:outlineLvl w:val="1"/>
        <w:rPr>
          <w:rFonts w:ascii="宋体" w:hAnsi="宋体" w:eastAsia="宋体" w:cs="宋体"/>
          <w:b/>
          <w:bCs/>
          <w:spacing w:val="-4"/>
          <w:sz w:val="28"/>
          <w:szCs w:val="28"/>
        </w:rPr>
      </w:pPr>
    </w:p>
    <w:p w14:paraId="5C1F117C">
      <w:pPr>
        <w:spacing w:before="91" w:line="220" w:lineRule="auto"/>
        <w:ind w:left="3077"/>
        <w:outlineLvl w:val="1"/>
        <w:rPr>
          <w:rFonts w:ascii="宋体" w:hAnsi="宋体" w:eastAsia="宋体" w:cs="宋体"/>
          <w:b/>
          <w:bCs/>
          <w:spacing w:val="-4"/>
          <w:sz w:val="28"/>
          <w:szCs w:val="28"/>
        </w:rPr>
      </w:pPr>
    </w:p>
    <w:p w14:paraId="6158631D">
      <w:pPr>
        <w:spacing w:before="91" w:line="220" w:lineRule="auto"/>
        <w:ind w:left="3077"/>
        <w:outlineLvl w:val="1"/>
        <w:rPr>
          <w:rFonts w:ascii="宋体" w:hAnsi="宋体" w:eastAsia="宋体" w:cs="宋体"/>
          <w:b/>
          <w:bCs/>
          <w:spacing w:val="-4"/>
          <w:sz w:val="28"/>
          <w:szCs w:val="28"/>
        </w:rPr>
      </w:pPr>
    </w:p>
    <w:p w14:paraId="5E26394C">
      <w:pPr>
        <w:spacing w:before="91" w:line="220" w:lineRule="auto"/>
        <w:ind w:left="3077"/>
        <w:outlineLvl w:val="1"/>
        <w:rPr>
          <w:rFonts w:ascii="宋体" w:hAnsi="宋体" w:eastAsia="宋体" w:cs="宋体"/>
          <w:b/>
          <w:bCs/>
          <w:spacing w:val="-4"/>
          <w:sz w:val="28"/>
          <w:szCs w:val="28"/>
        </w:rPr>
      </w:pPr>
    </w:p>
    <w:p w14:paraId="7C713E86">
      <w:pPr>
        <w:spacing w:before="91" w:line="220" w:lineRule="auto"/>
        <w:ind w:left="3077"/>
        <w:outlineLvl w:val="1"/>
        <w:rPr>
          <w:rFonts w:ascii="宋体" w:hAnsi="宋体" w:eastAsia="宋体" w:cs="宋体"/>
          <w:b/>
          <w:bCs/>
          <w:spacing w:val="-4"/>
          <w:sz w:val="28"/>
          <w:szCs w:val="28"/>
        </w:rPr>
      </w:pPr>
    </w:p>
    <w:p w14:paraId="658D1663">
      <w:pPr>
        <w:spacing w:before="91" w:line="220" w:lineRule="auto"/>
        <w:ind w:left="3077"/>
        <w:outlineLvl w:val="1"/>
        <w:rPr>
          <w:rFonts w:ascii="宋体" w:hAnsi="宋体" w:eastAsia="宋体" w:cs="宋体"/>
          <w:b/>
          <w:bCs/>
          <w:spacing w:val="-4"/>
          <w:sz w:val="28"/>
          <w:szCs w:val="28"/>
        </w:rPr>
      </w:pPr>
    </w:p>
    <w:p w14:paraId="32DE7D28">
      <w:pPr>
        <w:spacing w:before="91" w:line="220" w:lineRule="auto"/>
        <w:ind w:left="3077"/>
        <w:outlineLvl w:val="1"/>
        <w:rPr>
          <w:rFonts w:ascii="宋体" w:hAnsi="宋体" w:eastAsia="宋体" w:cs="宋体"/>
          <w:b/>
          <w:bCs/>
          <w:spacing w:val="-4"/>
          <w:sz w:val="28"/>
          <w:szCs w:val="28"/>
        </w:rPr>
      </w:pPr>
    </w:p>
    <w:p w14:paraId="183CBEF8">
      <w:pPr>
        <w:spacing w:before="91" w:line="220" w:lineRule="auto"/>
        <w:ind w:left="3077"/>
        <w:outlineLvl w:val="1"/>
        <w:rPr>
          <w:rFonts w:ascii="宋体" w:hAnsi="宋体" w:eastAsia="宋体" w:cs="宋体"/>
          <w:b/>
          <w:bCs/>
          <w:spacing w:val="-4"/>
          <w:sz w:val="28"/>
          <w:szCs w:val="28"/>
        </w:rPr>
      </w:pPr>
    </w:p>
    <w:p w14:paraId="1C8E5E04">
      <w:pPr>
        <w:spacing w:before="91" w:line="220" w:lineRule="auto"/>
        <w:ind w:left="3077"/>
        <w:outlineLvl w:val="1"/>
        <w:rPr>
          <w:rFonts w:ascii="宋体" w:hAnsi="宋体" w:eastAsia="宋体" w:cs="宋体"/>
          <w:b/>
          <w:bCs/>
          <w:spacing w:val="-4"/>
          <w:sz w:val="28"/>
          <w:szCs w:val="28"/>
        </w:rPr>
      </w:pPr>
    </w:p>
    <w:p w14:paraId="48BA123F">
      <w:pPr>
        <w:spacing w:before="91" w:line="220" w:lineRule="auto"/>
        <w:ind w:firstLine="3004" w:firstLineChars="1100"/>
        <w:outlineLvl w:val="1"/>
        <w:rPr>
          <w:rFonts w:ascii="宋体" w:hAnsi="宋体" w:eastAsia="宋体" w:cs="宋体"/>
          <w:sz w:val="28"/>
          <w:szCs w:val="28"/>
        </w:rPr>
      </w:pPr>
      <w:r>
        <w:rPr>
          <w:rFonts w:ascii="宋体" w:hAnsi="宋体" w:eastAsia="宋体" w:cs="宋体"/>
          <w:b/>
          <w:bCs/>
          <w:spacing w:val="-4"/>
          <w:sz w:val="28"/>
          <w:szCs w:val="28"/>
        </w:rPr>
        <w:t>六、项目服务方案</w:t>
      </w:r>
    </w:p>
    <w:p w14:paraId="5EDF28D1">
      <w:pPr>
        <w:spacing w:before="183" w:line="220" w:lineRule="auto"/>
        <w:ind w:firstLine="3004" w:firstLineChars="1100"/>
        <w:outlineLvl w:val="1"/>
        <w:rPr>
          <w:rFonts w:ascii="宋体" w:hAnsi="宋体" w:eastAsia="宋体" w:cs="宋体"/>
          <w:sz w:val="28"/>
          <w:szCs w:val="28"/>
        </w:rPr>
      </w:pPr>
      <w:r>
        <w:rPr>
          <w:rFonts w:ascii="宋体" w:hAnsi="宋体" w:eastAsia="宋体" w:cs="宋体"/>
          <w:b/>
          <w:bCs/>
          <w:spacing w:val="-4"/>
          <w:sz w:val="28"/>
          <w:szCs w:val="28"/>
        </w:rPr>
        <w:t>七、</w:t>
      </w:r>
      <w:r>
        <w:rPr>
          <w:rFonts w:hint="eastAsia" w:ascii="宋体" w:hAnsi="宋体" w:eastAsia="宋体" w:cs="宋体"/>
          <w:b/>
          <w:bCs/>
          <w:spacing w:val="-4"/>
          <w:sz w:val="28"/>
          <w:szCs w:val="28"/>
          <w:lang w:val="en-US" w:eastAsia="zh-CN"/>
        </w:rPr>
        <w:t xml:space="preserve"> </w:t>
      </w:r>
      <w:r>
        <w:rPr>
          <w:rFonts w:ascii="宋体" w:hAnsi="宋体" w:eastAsia="宋体" w:cs="宋体"/>
          <w:b/>
          <w:bCs/>
          <w:spacing w:val="-4"/>
          <w:sz w:val="28"/>
          <w:szCs w:val="28"/>
        </w:rPr>
        <w:t>服务承诺</w:t>
      </w:r>
    </w:p>
    <w:p w14:paraId="3A5A90E2">
      <w:pPr>
        <w:spacing w:before="301" w:line="227" w:lineRule="auto"/>
        <w:ind w:left="2108"/>
        <w:rPr>
          <w:rFonts w:hint="eastAsia" w:eastAsia="宋体"/>
          <w:lang w:eastAsia="zh-CN"/>
        </w:rPr>
      </w:pPr>
      <w:r>
        <w:rPr>
          <w:rFonts w:ascii="宋体" w:hAnsi="宋体" w:eastAsia="宋体" w:cs="宋体"/>
          <w:spacing w:val="8"/>
          <w:sz w:val="20"/>
          <w:szCs w:val="20"/>
        </w:rPr>
        <w:t>（供应商根据项目情况自行承诺，格式自拟）</w:t>
      </w:r>
    </w:p>
    <w:p w14:paraId="585D3A8F">
      <w:pPr>
        <w:spacing w:before="91" w:line="220" w:lineRule="auto"/>
        <w:ind w:firstLine="3004" w:firstLineChars="1100"/>
        <w:outlineLvl w:val="1"/>
        <w:rPr>
          <w:rFonts w:ascii="宋体" w:hAnsi="宋体" w:eastAsia="宋体" w:cs="宋体"/>
          <w:sz w:val="28"/>
          <w:szCs w:val="28"/>
        </w:rPr>
      </w:pPr>
      <w:r>
        <w:rPr>
          <w:rFonts w:ascii="宋体" w:hAnsi="宋体" w:eastAsia="宋体" w:cs="宋体"/>
          <w:b/>
          <w:bCs/>
          <w:spacing w:val="-4"/>
          <w:sz w:val="28"/>
          <w:szCs w:val="28"/>
        </w:rPr>
        <w:t>八、中小企业声明函</w:t>
      </w:r>
    </w:p>
    <w:p w14:paraId="6FE532DE">
      <w:pPr>
        <w:pStyle w:val="2"/>
        <w:spacing w:line="246" w:lineRule="auto"/>
      </w:pPr>
    </w:p>
    <w:p w14:paraId="0B1366AB">
      <w:pPr>
        <w:spacing w:before="65" w:line="228" w:lineRule="auto"/>
        <w:ind w:left="3358"/>
        <w:outlineLvl w:val="2"/>
        <w:rPr>
          <w:rFonts w:ascii="宋体" w:hAnsi="宋体" w:eastAsia="宋体" w:cs="宋体"/>
          <w:sz w:val="20"/>
          <w:szCs w:val="20"/>
        </w:rPr>
      </w:pPr>
      <w:r>
        <w:rPr>
          <w:rFonts w:ascii="宋体" w:hAnsi="宋体" w:eastAsia="宋体" w:cs="宋体"/>
          <w:b/>
          <w:bCs/>
          <w:spacing w:val="3"/>
          <w:sz w:val="20"/>
          <w:szCs w:val="20"/>
        </w:rPr>
        <w:t>8.1</w:t>
      </w:r>
      <w:r>
        <w:rPr>
          <w:rFonts w:ascii="宋体" w:hAnsi="宋体" w:eastAsia="宋体" w:cs="宋体"/>
          <w:spacing w:val="-18"/>
          <w:sz w:val="20"/>
          <w:szCs w:val="20"/>
        </w:rPr>
        <w:t xml:space="preserve"> </w:t>
      </w:r>
      <w:r>
        <w:rPr>
          <w:rFonts w:ascii="宋体" w:hAnsi="宋体" w:eastAsia="宋体" w:cs="宋体"/>
          <w:b/>
          <w:bCs/>
          <w:spacing w:val="3"/>
          <w:sz w:val="20"/>
          <w:szCs w:val="20"/>
        </w:rPr>
        <w:t>中小企业声明函</w:t>
      </w:r>
    </w:p>
    <w:p w14:paraId="4F4D0BF8">
      <w:pPr>
        <w:spacing w:before="286" w:line="227" w:lineRule="auto"/>
        <w:ind w:left="1577"/>
        <w:rPr>
          <w:rFonts w:ascii="宋体" w:hAnsi="宋体" w:eastAsia="宋体" w:cs="宋体"/>
          <w:sz w:val="20"/>
          <w:szCs w:val="20"/>
        </w:rPr>
      </w:pPr>
      <w:r>
        <w:rPr>
          <w:rFonts w:ascii="宋体" w:hAnsi="宋体" w:eastAsia="宋体" w:cs="宋体"/>
          <w:b/>
          <w:bCs/>
          <w:spacing w:val="7"/>
          <w:sz w:val="20"/>
          <w:szCs w:val="20"/>
        </w:rPr>
        <w:t>（供应商属于中小企业的填写，不属于的无需填写此项内容）</w:t>
      </w:r>
    </w:p>
    <w:p w14:paraId="40B96E5A">
      <w:pPr>
        <w:pStyle w:val="2"/>
        <w:spacing w:line="244" w:lineRule="auto"/>
      </w:pPr>
    </w:p>
    <w:p w14:paraId="2D7CCC90">
      <w:pPr>
        <w:spacing w:before="65" w:line="227" w:lineRule="auto"/>
        <w:ind w:left="418"/>
        <w:rPr>
          <w:rFonts w:ascii="宋体" w:hAnsi="宋体" w:eastAsia="宋体" w:cs="宋体"/>
          <w:sz w:val="20"/>
          <w:szCs w:val="20"/>
        </w:rPr>
      </w:pPr>
      <w:r>
        <w:rPr>
          <w:rFonts w:ascii="宋体" w:hAnsi="宋体" w:eastAsia="宋体" w:cs="宋体"/>
          <w:spacing w:val="10"/>
          <w:sz w:val="20"/>
          <w:szCs w:val="20"/>
        </w:rPr>
        <w:t>本公司（联合体）郑重声明，根据《政府采购促进中小企业发展管理办法》（</w:t>
      </w:r>
      <w:r>
        <w:rPr>
          <w:rFonts w:ascii="宋体" w:hAnsi="宋体" w:eastAsia="宋体" w:cs="宋体"/>
          <w:spacing w:val="9"/>
          <w:sz w:val="20"/>
          <w:szCs w:val="20"/>
        </w:rPr>
        <w:t>财库﹝20</w:t>
      </w:r>
    </w:p>
    <w:p w14:paraId="1599C0EF">
      <w:pPr>
        <w:pStyle w:val="2"/>
        <w:spacing w:line="323" w:lineRule="auto"/>
      </w:pPr>
    </w:p>
    <w:p w14:paraId="60BD12AA">
      <w:pPr>
        <w:spacing w:before="65" w:line="227" w:lineRule="auto"/>
        <w:rPr>
          <w:rFonts w:ascii="宋体" w:hAnsi="宋体" w:eastAsia="宋体" w:cs="宋体"/>
          <w:sz w:val="20"/>
          <w:szCs w:val="20"/>
        </w:rPr>
      </w:pPr>
      <w:r>
        <w:rPr>
          <w:rFonts w:ascii="宋体" w:hAnsi="宋体" w:eastAsia="宋体" w:cs="宋体"/>
          <w:spacing w:val="7"/>
          <w:sz w:val="20"/>
          <w:szCs w:val="20"/>
        </w:rPr>
        <w:t>20﹞46 号）的规定，本公司（联合体）参加</w:t>
      </w:r>
      <w:r>
        <w:rPr>
          <w:rFonts w:ascii="宋体" w:hAnsi="宋体" w:eastAsia="宋体" w:cs="宋体"/>
          <w:spacing w:val="7"/>
          <w:sz w:val="20"/>
          <w:szCs w:val="20"/>
          <w:u w:val="single" w:color="auto"/>
        </w:rPr>
        <w:t>（单位名称）</w:t>
      </w:r>
      <w:r>
        <w:rPr>
          <w:rFonts w:ascii="宋体" w:hAnsi="宋体" w:eastAsia="宋体" w:cs="宋体"/>
          <w:spacing w:val="7"/>
          <w:sz w:val="20"/>
          <w:szCs w:val="20"/>
        </w:rPr>
        <w:t>的</w:t>
      </w:r>
      <w:r>
        <w:rPr>
          <w:rFonts w:ascii="宋体" w:hAnsi="宋体" w:eastAsia="宋体" w:cs="宋体"/>
          <w:spacing w:val="7"/>
          <w:sz w:val="20"/>
          <w:szCs w:val="20"/>
          <w:u w:val="single" w:color="auto"/>
        </w:rPr>
        <w:t>（项目名称）</w:t>
      </w:r>
      <w:r>
        <w:rPr>
          <w:rFonts w:ascii="宋体" w:hAnsi="宋体" w:eastAsia="宋体" w:cs="宋体"/>
          <w:spacing w:val="7"/>
          <w:sz w:val="20"/>
          <w:szCs w:val="20"/>
        </w:rPr>
        <w:t>采购活动，服务全</w:t>
      </w:r>
    </w:p>
    <w:p w14:paraId="45A27893">
      <w:pPr>
        <w:pStyle w:val="2"/>
        <w:spacing w:line="322" w:lineRule="auto"/>
      </w:pPr>
    </w:p>
    <w:p w14:paraId="043CC330">
      <w:pPr>
        <w:spacing w:before="65" w:line="228" w:lineRule="auto"/>
        <w:rPr>
          <w:rFonts w:ascii="宋体" w:hAnsi="宋体" w:eastAsia="宋体" w:cs="宋体"/>
          <w:sz w:val="20"/>
          <w:szCs w:val="20"/>
        </w:rPr>
      </w:pPr>
      <w:r>
        <w:rPr>
          <w:rFonts w:ascii="宋体" w:hAnsi="宋体" w:eastAsia="宋体" w:cs="宋体"/>
          <w:spacing w:val="10"/>
          <w:sz w:val="20"/>
          <w:szCs w:val="20"/>
        </w:rPr>
        <w:t>部为符合政策要求的中小企业。相关企业（含联合体中的中小企业、签订分包意向协议的中</w:t>
      </w:r>
    </w:p>
    <w:p w14:paraId="0001D31E">
      <w:pPr>
        <w:pStyle w:val="2"/>
        <w:spacing w:line="322" w:lineRule="auto"/>
      </w:pPr>
    </w:p>
    <w:p w14:paraId="26940CEE">
      <w:pPr>
        <w:spacing w:before="66" w:line="228" w:lineRule="auto"/>
        <w:ind w:left="3"/>
        <w:rPr>
          <w:rFonts w:ascii="宋体" w:hAnsi="宋体" w:eastAsia="宋体" w:cs="宋体"/>
          <w:sz w:val="20"/>
          <w:szCs w:val="20"/>
        </w:rPr>
      </w:pPr>
      <w:r>
        <w:rPr>
          <w:rFonts w:ascii="宋体" w:hAnsi="宋体" w:eastAsia="宋体" w:cs="宋体"/>
          <w:spacing w:val="7"/>
          <w:sz w:val="20"/>
          <w:szCs w:val="20"/>
        </w:rPr>
        <w:t>小企业）的具体情况如下：</w:t>
      </w:r>
    </w:p>
    <w:p w14:paraId="0B75ED81">
      <w:pPr>
        <w:pStyle w:val="2"/>
        <w:spacing w:line="321" w:lineRule="auto"/>
      </w:pPr>
    </w:p>
    <w:p w14:paraId="64B74BD4">
      <w:pPr>
        <w:spacing w:before="65" w:line="227" w:lineRule="auto"/>
        <w:ind w:right="2"/>
        <w:jc w:val="center"/>
        <w:rPr>
          <w:rFonts w:ascii="宋体" w:hAnsi="宋体" w:eastAsia="宋体" w:cs="宋体"/>
          <w:sz w:val="20"/>
          <w:szCs w:val="20"/>
        </w:rPr>
      </w:pPr>
      <w:r>
        <w:rPr>
          <w:rFonts w:ascii="宋体" w:hAnsi="宋体" w:eastAsia="宋体" w:cs="宋体"/>
          <w:spacing w:val="5"/>
          <w:sz w:val="20"/>
          <w:szCs w:val="20"/>
          <w:u w:val="single" w:color="auto"/>
        </w:rPr>
        <w:t>1.（标的名称</w:t>
      </w:r>
      <w:r>
        <w:rPr>
          <w:rFonts w:ascii="宋体" w:hAnsi="宋体" w:eastAsia="宋体" w:cs="宋体"/>
          <w:spacing w:val="-9"/>
          <w:sz w:val="20"/>
          <w:szCs w:val="20"/>
          <w:u w:val="single" w:color="auto"/>
        </w:rPr>
        <w:t>），</w:t>
      </w:r>
      <w:r>
        <w:rPr>
          <w:rFonts w:ascii="宋体" w:hAnsi="宋体" w:eastAsia="宋体" w:cs="宋体"/>
          <w:spacing w:val="5"/>
          <w:sz w:val="20"/>
          <w:szCs w:val="20"/>
          <w:u w:val="single" w:color="auto"/>
        </w:rPr>
        <w:t>属于                （采购文件中明确的所</w:t>
      </w:r>
      <w:r>
        <w:rPr>
          <w:rFonts w:ascii="宋体" w:hAnsi="宋体" w:eastAsia="宋体" w:cs="宋体"/>
          <w:spacing w:val="4"/>
          <w:sz w:val="20"/>
          <w:szCs w:val="20"/>
          <w:u w:val="single" w:color="auto"/>
        </w:rPr>
        <w:t>属行业</w:t>
      </w:r>
      <w:r>
        <w:rPr>
          <w:rFonts w:ascii="宋体" w:hAnsi="宋体" w:eastAsia="宋体" w:cs="宋体"/>
          <w:spacing w:val="-9"/>
          <w:sz w:val="20"/>
          <w:szCs w:val="20"/>
          <w:u w:val="single" w:color="auto"/>
        </w:rPr>
        <w:t>）；</w:t>
      </w:r>
      <w:r>
        <w:rPr>
          <w:rFonts w:ascii="宋体" w:hAnsi="宋体" w:eastAsia="宋体" w:cs="宋体"/>
          <w:spacing w:val="4"/>
          <w:sz w:val="20"/>
          <w:szCs w:val="20"/>
          <w:u w:val="single" w:color="auto"/>
        </w:rPr>
        <w:t>承建（承</w:t>
      </w:r>
    </w:p>
    <w:p w14:paraId="41C76F1E">
      <w:pPr>
        <w:pStyle w:val="2"/>
        <w:spacing w:line="322" w:lineRule="auto"/>
      </w:pPr>
    </w:p>
    <w:p w14:paraId="71F38247">
      <w:pPr>
        <w:spacing w:before="66" w:line="228" w:lineRule="auto"/>
        <w:ind w:left="200"/>
        <w:rPr>
          <w:rFonts w:ascii="宋体" w:hAnsi="宋体" w:eastAsia="宋体" w:cs="宋体"/>
          <w:sz w:val="20"/>
          <w:szCs w:val="20"/>
        </w:rPr>
      </w:pPr>
      <w:r>
        <w:rPr>
          <w:rFonts w:ascii="宋体" w:hAnsi="宋体" w:eastAsia="宋体" w:cs="宋体"/>
          <w:spacing w:val="7"/>
          <w:sz w:val="20"/>
          <w:szCs w:val="20"/>
          <w:u w:val="single" w:color="auto"/>
        </w:rPr>
        <w:t>接）企业为 （企业名称</w:t>
      </w:r>
      <w:r>
        <w:rPr>
          <w:rFonts w:ascii="宋体" w:hAnsi="宋体" w:eastAsia="宋体" w:cs="宋体"/>
          <w:spacing w:val="-4"/>
          <w:sz w:val="20"/>
          <w:szCs w:val="20"/>
          <w:u w:val="single" w:color="auto"/>
        </w:rPr>
        <w:t>），</w:t>
      </w:r>
      <w:r>
        <w:rPr>
          <w:rFonts w:ascii="宋体" w:hAnsi="宋体" w:eastAsia="宋体" w:cs="宋体"/>
          <w:spacing w:val="7"/>
          <w:sz w:val="20"/>
          <w:szCs w:val="20"/>
          <w:u w:val="single" w:color="auto"/>
        </w:rPr>
        <w:t>从业人员      人，营业收入为      万元，资产总额为</w:t>
      </w:r>
      <w:r>
        <w:rPr>
          <w:rFonts w:ascii="宋体" w:hAnsi="宋体" w:eastAsia="宋体" w:cs="宋体"/>
          <w:sz w:val="20"/>
          <w:szCs w:val="20"/>
          <w:u w:val="single" w:color="auto"/>
        </w:rPr>
        <w:t xml:space="preserve"> </w:t>
      </w:r>
    </w:p>
    <w:p w14:paraId="43889061">
      <w:pPr>
        <w:pStyle w:val="2"/>
        <w:spacing w:line="322" w:lineRule="auto"/>
      </w:pPr>
    </w:p>
    <w:p w14:paraId="2F47ED98">
      <w:pPr>
        <w:tabs>
          <w:tab w:val="left" w:pos="731"/>
        </w:tabs>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u w:val="single" w:color="auto"/>
        </w:rPr>
        <w:t>万元，属于（中型企业、小型企业、微型企业</w:t>
      </w:r>
      <w:r>
        <w:rPr>
          <w:rFonts w:ascii="宋体" w:hAnsi="宋体" w:eastAsia="宋体" w:cs="宋体"/>
          <w:spacing w:val="20"/>
          <w:sz w:val="20"/>
          <w:szCs w:val="20"/>
          <w:u w:val="single" w:color="auto"/>
        </w:rPr>
        <w:t>）；</w:t>
      </w:r>
    </w:p>
    <w:p w14:paraId="29981501">
      <w:pPr>
        <w:pStyle w:val="2"/>
        <w:spacing w:line="243" w:lineRule="auto"/>
      </w:pPr>
    </w:p>
    <w:p w14:paraId="5FD56213">
      <w:pPr>
        <w:spacing w:before="66" w:line="324" w:lineRule="exact"/>
        <w:ind w:left="850"/>
        <w:rPr>
          <w:rFonts w:ascii="宋体" w:hAnsi="宋体" w:eastAsia="宋体" w:cs="宋体"/>
          <w:sz w:val="20"/>
          <w:szCs w:val="20"/>
        </w:rPr>
      </w:pPr>
      <w:r>
        <w:rPr>
          <w:rFonts w:ascii="宋体" w:hAnsi="宋体" w:eastAsia="宋体" w:cs="宋体"/>
          <w:spacing w:val="-2"/>
          <w:position w:val="2"/>
          <w:sz w:val="20"/>
          <w:szCs w:val="20"/>
        </w:rPr>
        <w:t>……</w:t>
      </w:r>
    </w:p>
    <w:p w14:paraId="5274899D">
      <w:pPr>
        <w:spacing w:before="233" w:line="227" w:lineRule="auto"/>
        <w:ind w:left="645"/>
        <w:rPr>
          <w:rFonts w:ascii="宋体" w:hAnsi="宋体" w:eastAsia="宋体" w:cs="宋体"/>
          <w:sz w:val="20"/>
          <w:szCs w:val="20"/>
        </w:rPr>
      </w:pPr>
      <w:r>
        <w:rPr>
          <w:rFonts w:ascii="宋体" w:hAnsi="宋体" w:eastAsia="宋体" w:cs="宋体"/>
          <w:spacing w:val="9"/>
          <w:sz w:val="20"/>
          <w:szCs w:val="20"/>
        </w:rPr>
        <w:t>以上企业，不属于大企业的分支机构，不存在控股股东为大企业的情形，也</w:t>
      </w:r>
      <w:r>
        <w:rPr>
          <w:rFonts w:ascii="宋体" w:hAnsi="宋体" w:eastAsia="宋体" w:cs="宋体"/>
          <w:spacing w:val="8"/>
          <w:sz w:val="20"/>
          <w:szCs w:val="20"/>
        </w:rPr>
        <w:t>不存在与大</w:t>
      </w:r>
    </w:p>
    <w:p w14:paraId="32DEA278">
      <w:pPr>
        <w:pStyle w:val="2"/>
        <w:spacing w:line="322" w:lineRule="auto"/>
      </w:pPr>
    </w:p>
    <w:p w14:paraId="6BFC2989">
      <w:pPr>
        <w:spacing w:before="65" w:line="228" w:lineRule="auto"/>
        <w:ind w:left="204"/>
        <w:rPr>
          <w:rFonts w:ascii="宋体" w:hAnsi="宋体" w:eastAsia="宋体" w:cs="宋体"/>
          <w:sz w:val="20"/>
          <w:szCs w:val="20"/>
        </w:rPr>
      </w:pPr>
      <w:r>
        <w:rPr>
          <w:rFonts w:ascii="宋体" w:hAnsi="宋体" w:eastAsia="宋体" w:cs="宋体"/>
          <w:spacing w:val="8"/>
          <w:sz w:val="20"/>
          <w:szCs w:val="20"/>
        </w:rPr>
        <w:t>企业的负责人为同一人的情形。</w:t>
      </w:r>
    </w:p>
    <w:p w14:paraId="0877404F">
      <w:pPr>
        <w:pStyle w:val="2"/>
        <w:spacing w:line="322" w:lineRule="auto"/>
      </w:pPr>
    </w:p>
    <w:p w14:paraId="397D0103">
      <w:pPr>
        <w:spacing w:before="66" w:line="227" w:lineRule="auto"/>
        <w:ind w:left="418"/>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0EB7AC5A">
      <w:pPr>
        <w:pStyle w:val="2"/>
        <w:spacing w:line="318" w:lineRule="auto"/>
      </w:pPr>
    </w:p>
    <w:p w14:paraId="63855992">
      <w:pPr>
        <w:pStyle w:val="2"/>
        <w:spacing w:line="318" w:lineRule="auto"/>
      </w:pPr>
    </w:p>
    <w:p w14:paraId="49A672FF">
      <w:pPr>
        <w:pStyle w:val="2"/>
        <w:spacing w:line="319" w:lineRule="auto"/>
      </w:pPr>
    </w:p>
    <w:p w14:paraId="64E42F4D">
      <w:pPr>
        <w:spacing w:before="65" w:line="227" w:lineRule="auto"/>
        <w:ind w:left="420"/>
        <w:rPr>
          <w:rFonts w:ascii="宋体" w:hAnsi="宋体" w:eastAsia="宋体" w:cs="宋体"/>
          <w:sz w:val="20"/>
          <w:szCs w:val="20"/>
        </w:rPr>
      </w:pPr>
      <w:r>
        <w:rPr>
          <w:rFonts w:ascii="宋体" w:hAnsi="宋体" w:eastAsia="宋体" w:cs="宋体"/>
          <w:b/>
          <w:bCs/>
          <w:spacing w:val="6"/>
          <w:sz w:val="20"/>
          <w:szCs w:val="20"/>
        </w:rPr>
        <w:t>企业名称（盖章</w:t>
      </w:r>
      <w:r>
        <w:rPr>
          <w:rFonts w:ascii="宋体" w:hAnsi="宋体" w:eastAsia="宋体" w:cs="宋体"/>
          <w:b/>
          <w:bCs/>
          <w:sz w:val="20"/>
          <w:szCs w:val="20"/>
        </w:rPr>
        <w:t>）：</w:t>
      </w:r>
    </w:p>
    <w:p w14:paraId="1107B5EB">
      <w:pPr>
        <w:pStyle w:val="2"/>
        <w:spacing w:line="323" w:lineRule="auto"/>
      </w:pPr>
    </w:p>
    <w:p w14:paraId="0B544714">
      <w:pPr>
        <w:spacing w:before="65" w:line="228" w:lineRule="auto"/>
        <w:ind w:left="453"/>
        <w:rPr>
          <w:rFonts w:ascii="宋体" w:hAnsi="宋体" w:eastAsia="宋体" w:cs="宋体"/>
          <w:sz w:val="20"/>
          <w:szCs w:val="20"/>
        </w:rPr>
      </w:pPr>
      <w:r>
        <w:rPr>
          <w:rFonts w:ascii="宋体" w:hAnsi="宋体" w:eastAsia="宋体" w:cs="宋体"/>
          <w:b/>
          <w:bCs/>
          <w:spacing w:val="-11"/>
          <w:sz w:val="20"/>
          <w:szCs w:val="20"/>
        </w:rPr>
        <w:t>日期：</w:t>
      </w:r>
    </w:p>
    <w:p w14:paraId="4F125A58">
      <w:pPr>
        <w:pStyle w:val="2"/>
        <w:spacing w:line="295" w:lineRule="auto"/>
        <w:rPr>
          <w:rFonts w:hint="eastAsia" w:eastAsia="宋体"/>
          <w:lang w:eastAsia="zh-CN"/>
        </w:rPr>
      </w:pPr>
    </w:p>
    <w:p w14:paraId="5E9AD4C2">
      <w:pPr>
        <w:pStyle w:val="2"/>
        <w:spacing w:line="296" w:lineRule="auto"/>
      </w:pPr>
    </w:p>
    <w:p w14:paraId="36BE4AB5">
      <w:pPr>
        <w:pStyle w:val="2"/>
        <w:spacing w:line="296" w:lineRule="auto"/>
      </w:pPr>
    </w:p>
    <w:p w14:paraId="3F604CD7">
      <w:pPr>
        <w:spacing w:before="65" w:line="228" w:lineRule="auto"/>
        <w:ind w:left="2730"/>
        <w:outlineLvl w:val="2"/>
        <w:rPr>
          <w:rFonts w:ascii="宋体" w:hAnsi="宋体" w:eastAsia="宋体" w:cs="宋体"/>
          <w:b/>
          <w:bCs/>
          <w:spacing w:val="6"/>
          <w:sz w:val="20"/>
          <w:szCs w:val="20"/>
        </w:rPr>
      </w:pPr>
    </w:p>
    <w:p w14:paraId="34DE923B">
      <w:pPr>
        <w:spacing w:before="65" w:line="228" w:lineRule="auto"/>
        <w:ind w:left="2730"/>
        <w:outlineLvl w:val="2"/>
        <w:rPr>
          <w:rFonts w:ascii="宋体" w:hAnsi="宋体" w:eastAsia="宋体" w:cs="宋体"/>
          <w:b/>
          <w:bCs/>
          <w:spacing w:val="6"/>
          <w:sz w:val="20"/>
          <w:szCs w:val="20"/>
        </w:rPr>
      </w:pPr>
    </w:p>
    <w:p w14:paraId="3E24AF14">
      <w:pPr>
        <w:spacing w:before="65" w:line="228" w:lineRule="auto"/>
        <w:ind w:left="2730"/>
        <w:outlineLvl w:val="2"/>
        <w:rPr>
          <w:rFonts w:ascii="宋体" w:hAnsi="宋体" w:eastAsia="宋体" w:cs="宋体"/>
          <w:b/>
          <w:bCs/>
          <w:spacing w:val="6"/>
          <w:sz w:val="20"/>
          <w:szCs w:val="20"/>
        </w:rPr>
      </w:pPr>
    </w:p>
    <w:p w14:paraId="30D31CC6">
      <w:pPr>
        <w:spacing w:before="65" w:line="228" w:lineRule="auto"/>
        <w:ind w:left="2730"/>
        <w:outlineLvl w:val="2"/>
        <w:rPr>
          <w:rFonts w:ascii="宋体" w:hAnsi="宋体" w:eastAsia="宋体" w:cs="宋体"/>
          <w:b/>
          <w:bCs/>
          <w:spacing w:val="6"/>
          <w:sz w:val="20"/>
          <w:szCs w:val="20"/>
        </w:rPr>
      </w:pPr>
    </w:p>
    <w:p w14:paraId="10CDAB65">
      <w:pPr>
        <w:spacing w:before="65" w:line="228" w:lineRule="auto"/>
        <w:ind w:left="2730"/>
        <w:outlineLvl w:val="2"/>
        <w:rPr>
          <w:rFonts w:ascii="宋体" w:hAnsi="宋体" w:eastAsia="宋体" w:cs="宋体"/>
          <w:b/>
          <w:bCs/>
          <w:spacing w:val="6"/>
          <w:sz w:val="20"/>
          <w:szCs w:val="20"/>
        </w:rPr>
      </w:pPr>
    </w:p>
    <w:p w14:paraId="2D357073">
      <w:pPr>
        <w:spacing w:before="65" w:line="228" w:lineRule="auto"/>
        <w:ind w:left="2730"/>
        <w:outlineLvl w:val="2"/>
        <w:rPr>
          <w:rFonts w:ascii="宋体" w:hAnsi="宋体" w:eastAsia="宋体" w:cs="宋体"/>
          <w:sz w:val="20"/>
          <w:szCs w:val="20"/>
        </w:rPr>
      </w:pPr>
      <w:r>
        <w:rPr>
          <w:rFonts w:ascii="宋体" w:hAnsi="宋体" w:eastAsia="宋体" w:cs="宋体"/>
          <w:b/>
          <w:bCs/>
          <w:spacing w:val="6"/>
          <w:sz w:val="20"/>
          <w:szCs w:val="20"/>
        </w:rPr>
        <w:t>8.2</w:t>
      </w:r>
      <w:r>
        <w:rPr>
          <w:rFonts w:ascii="宋体" w:hAnsi="宋体" w:eastAsia="宋体" w:cs="宋体"/>
          <w:spacing w:val="-37"/>
          <w:sz w:val="20"/>
          <w:szCs w:val="20"/>
        </w:rPr>
        <w:t xml:space="preserve"> </w:t>
      </w:r>
      <w:r>
        <w:rPr>
          <w:rFonts w:ascii="宋体" w:hAnsi="宋体" w:eastAsia="宋体" w:cs="宋体"/>
          <w:b/>
          <w:bCs/>
          <w:spacing w:val="6"/>
          <w:sz w:val="20"/>
          <w:szCs w:val="20"/>
        </w:rPr>
        <w:t>残疾人福利性单位声明函（如有）</w:t>
      </w:r>
    </w:p>
    <w:p w14:paraId="28857077">
      <w:pPr>
        <w:pStyle w:val="2"/>
        <w:spacing w:line="312" w:lineRule="auto"/>
      </w:pPr>
    </w:p>
    <w:p w14:paraId="2B097049">
      <w:pPr>
        <w:spacing w:before="65" w:line="517" w:lineRule="auto"/>
        <w:ind w:firstLine="630"/>
        <w:jc w:val="both"/>
        <w:rPr>
          <w:rFonts w:ascii="宋体" w:hAnsi="宋体" w:eastAsia="宋体" w:cs="宋体"/>
          <w:sz w:val="20"/>
          <w:szCs w:val="20"/>
        </w:rPr>
      </w:pPr>
      <w:r>
        <w:rPr>
          <w:rFonts w:ascii="宋体" w:hAnsi="宋体" w:eastAsia="宋体" w:cs="宋体"/>
          <w:spacing w:val="8"/>
          <w:sz w:val="20"/>
          <w:szCs w:val="20"/>
        </w:rPr>
        <w:t>本单位郑重声明，根据《财政部民政部中国残疾人联合会关于促进残疾人就业政府采购</w:t>
      </w:r>
      <w:r>
        <w:rPr>
          <w:rFonts w:ascii="宋体" w:hAnsi="宋体" w:eastAsia="宋体" w:cs="宋体"/>
          <w:spacing w:val="7"/>
          <w:sz w:val="20"/>
          <w:szCs w:val="20"/>
        </w:rPr>
        <w:t>政策的通知》（财库〔2017〕</w:t>
      </w:r>
      <w:r>
        <w:rPr>
          <w:rFonts w:ascii="宋体" w:hAnsi="宋体" w:eastAsia="宋体" w:cs="宋体"/>
          <w:spacing w:val="39"/>
          <w:sz w:val="20"/>
          <w:szCs w:val="20"/>
        </w:rPr>
        <w:t xml:space="preserve"> </w:t>
      </w:r>
      <w:r>
        <w:rPr>
          <w:rFonts w:ascii="宋体" w:hAnsi="宋体" w:eastAsia="宋体" w:cs="宋体"/>
          <w:spacing w:val="7"/>
          <w:sz w:val="20"/>
          <w:szCs w:val="20"/>
        </w:rPr>
        <w:t>141</w:t>
      </w:r>
      <w:r>
        <w:rPr>
          <w:rFonts w:ascii="宋体" w:hAnsi="宋体" w:eastAsia="宋体" w:cs="宋体"/>
          <w:spacing w:val="-33"/>
          <w:sz w:val="20"/>
          <w:szCs w:val="20"/>
        </w:rPr>
        <w:t xml:space="preserve"> </w:t>
      </w:r>
      <w:r>
        <w:rPr>
          <w:rFonts w:ascii="宋体" w:hAnsi="宋体" w:eastAsia="宋体" w:cs="宋体"/>
          <w:spacing w:val="7"/>
          <w:sz w:val="20"/>
          <w:szCs w:val="20"/>
        </w:rPr>
        <w:t>号）的规定，本单位为符合条件的残疾人福利性单位，且本单位参加______单位的______项目采购</w:t>
      </w:r>
      <w:r>
        <w:rPr>
          <w:rFonts w:ascii="宋体" w:hAnsi="宋体" w:eastAsia="宋体" w:cs="宋体"/>
          <w:spacing w:val="6"/>
          <w:sz w:val="20"/>
          <w:szCs w:val="20"/>
        </w:rPr>
        <w:t>活动提供本单位制造的货物（由本单位承担工程/提供服务</w:t>
      </w:r>
      <w:r>
        <w:rPr>
          <w:rFonts w:ascii="宋体" w:hAnsi="宋体" w:eastAsia="宋体" w:cs="宋体"/>
          <w:spacing w:val="-50"/>
          <w:w w:val="95"/>
          <w:sz w:val="20"/>
          <w:szCs w:val="20"/>
        </w:rPr>
        <w:t>），</w:t>
      </w:r>
      <w:r>
        <w:rPr>
          <w:rFonts w:ascii="宋体" w:hAnsi="宋体" w:eastAsia="宋体" w:cs="宋体"/>
          <w:spacing w:val="2"/>
          <w:sz w:val="20"/>
          <w:szCs w:val="20"/>
        </w:rPr>
        <w:t xml:space="preserve"> </w:t>
      </w:r>
      <w:r>
        <w:rPr>
          <w:rFonts w:ascii="宋体" w:hAnsi="宋体" w:eastAsia="宋体" w:cs="宋体"/>
          <w:spacing w:val="7"/>
          <w:sz w:val="20"/>
          <w:szCs w:val="20"/>
        </w:rPr>
        <w:t>或者提供其他残疾人福利性单位制造的货物（不包括使用非残疾人福利性单位</w:t>
      </w:r>
      <w:r>
        <w:rPr>
          <w:rFonts w:ascii="宋体" w:hAnsi="宋体" w:eastAsia="宋体" w:cs="宋体"/>
          <w:spacing w:val="6"/>
          <w:sz w:val="20"/>
          <w:szCs w:val="20"/>
        </w:rPr>
        <w:t>注册商标的货物）。</w:t>
      </w:r>
    </w:p>
    <w:p w14:paraId="64749179">
      <w:pPr>
        <w:spacing w:line="226" w:lineRule="auto"/>
        <w:ind w:left="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585373D3">
      <w:pPr>
        <w:pStyle w:val="2"/>
        <w:spacing w:line="272" w:lineRule="auto"/>
      </w:pPr>
    </w:p>
    <w:p w14:paraId="6B04F1D8">
      <w:pPr>
        <w:pStyle w:val="2"/>
        <w:spacing w:line="272" w:lineRule="auto"/>
      </w:pPr>
    </w:p>
    <w:p w14:paraId="51CCF742">
      <w:pPr>
        <w:pStyle w:val="2"/>
        <w:spacing w:line="272" w:lineRule="auto"/>
      </w:pPr>
    </w:p>
    <w:p w14:paraId="59142FBE">
      <w:pPr>
        <w:pStyle w:val="2"/>
        <w:spacing w:line="272" w:lineRule="auto"/>
      </w:pPr>
    </w:p>
    <w:p w14:paraId="7DC98D0F">
      <w:pPr>
        <w:pStyle w:val="2"/>
        <w:spacing w:line="272" w:lineRule="auto"/>
      </w:pPr>
    </w:p>
    <w:p w14:paraId="4EB80A7C">
      <w:pPr>
        <w:spacing w:before="65" w:line="227" w:lineRule="auto"/>
        <w:ind w:left="6103"/>
        <w:rPr>
          <w:rFonts w:ascii="宋体" w:hAnsi="宋体" w:eastAsia="宋体" w:cs="宋体"/>
          <w:sz w:val="20"/>
          <w:szCs w:val="20"/>
        </w:rPr>
      </w:pPr>
      <w:r>
        <w:rPr>
          <w:rFonts w:ascii="宋体" w:hAnsi="宋体" w:eastAsia="宋体" w:cs="宋体"/>
          <w:spacing w:val="8"/>
          <w:sz w:val="20"/>
          <w:szCs w:val="20"/>
        </w:rPr>
        <w:t>单位名称（盖章</w:t>
      </w:r>
      <w:r>
        <w:rPr>
          <w:rFonts w:ascii="宋体" w:hAnsi="宋体" w:eastAsia="宋体" w:cs="宋体"/>
          <w:spacing w:val="1"/>
          <w:sz w:val="20"/>
          <w:szCs w:val="20"/>
        </w:rPr>
        <w:t>）：</w:t>
      </w:r>
    </w:p>
    <w:p w14:paraId="6CAF51C0">
      <w:pPr>
        <w:pStyle w:val="2"/>
        <w:spacing w:line="247" w:lineRule="auto"/>
      </w:pPr>
    </w:p>
    <w:p w14:paraId="6A5017D6">
      <w:pPr>
        <w:spacing w:before="65" w:line="228" w:lineRule="auto"/>
        <w:ind w:firstLine="6090" w:firstLineChars="3500"/>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11"/>
          <w:sz w:val="20"/>
          <w:szCs w:val="20"/>
        </w:rPr>
        <w:t xml:space="preserve">  </w:t>
      </w:r>
      <w:r>
        <w:rPr>
          <w:rFonts w:ascii="宋体" w:hAnsi="宋体" w:eastAsia="宋体" w:cs="宋体"/>
          <w:spacing w:val="-13"/>
          <w:sz w:val="20"/>
          <w:szCs w:val="20"/>
        </w:rPr>
        <w:t>期：</w:t>
      </w:r>
    </w:p>
    <w:p w14:paraId="791B283F">
      <w:pPr>
        <w:pStyle w:val="2"/>
        <w:spacing w:line="247" w:lineRule="auto"/>
      </w:pPr>
    </w:p>
    <w:p w14:paraId="583599FD">
      <w:pPr>
        <w:pStyle w:val="2"/>
        <w:spacing w:line="248" w:lineRule="auto"/>
      </w:pPr>
    </w:p>
    <w:p w14:paraId="3EF7D4B1">
      <w:pPr>
        <w:pStyle w:val="2"/>
        <w:spacing w:line="248" w:lineRule="auto"/>
      </w:pPr>
    </w:p>
    <w:p w14:paraId="5364AED0">
      <w:pPr>
        <w:pStyle w:val="2"/>
        <w:spacing w:line="248" w:lineRule="auto"/>
      </w:pPr>
    </w:p>
    <w:p w14:paraId="65D0A270">
      <w:pPr>
        <w:spacing w:before="66" w:line="227" w:lineRule="auto"/>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b/>
          <w:bCs/>
          <w:spacing w:val="8"/>
          <w:sz w:val="20"/>
          <w:szCs w:val="20"/>
        </w:rPr>
        <w:t>1、该声明函是针对残疾人福利性单位的，非残疾人福利性单位不用提供该声明。</w:t>
      </w:r>
    </w:p>
    <w:p w14:paraId="7B85372D">
      <w:pPr>
        <w:pStyle w:val="2"/>
        <w:spacing w:line="248" w:lineRule="auto"/>
      </w:pPr>
    </w:p>
    <w:p w14:paraId="52A6DBBD">
      <w:pPr>
        <w:spacing w:before="65" w:line="517" w:lineRule="auto"/>
        <w:ind w:right="70" w:firstLine="3"/>
        <w:jc w:val="both"/>
        <w:rPr>
          <w:rFonts w:ascii="宋体" w:hAnsi="宋体" w:eastAsia="宋体" w:cs="宋体"/>
          <w:sz w:val="20"/>
          <w:szCs w:val="20"/>
        </w:rPr>
      </w:pPr>
      <w:r>
        <w:rPr>
          <w:rFonts w:ascii="宋体" w:hAnsi="宋体" w:eastAsia="宋体" w:cs="宋体"/>
          <w:spacing w:val="8"/>
          <w:sz w:val="20"/>
          <w:szCs w:val="20"/>
        </w:rPr>
        <w:t>2、根据财库〔2017〕141</w:t>
      </w:r>
      <w:r>
        <w:rPr>
          <w:rFonts w:ascii="宋体" w:hAnsi="宋体" w:eastAsia="宋体" w:cs="宋体"/>
          <w:spacing w:val="-35"/>
          <w:sz w:val="20"/>
          <w:szCs w:val="20"/>
        </w:rPr>
        <w:t xml:space="preserve"> </w:t>
      </w:r>
      <w:r>
        <w:rPr>
          <w:rFonts w:ascii="宋体" w:hAnsi="宋体" w:eastAsia="宋体" w:cs="宋体"/>
          <w:spacing w:val="8"/>
          <w:sz w:val="20"/>
          <w:szCs w:val="20"/>
        </w:rPr>
        <w:t>号《三部门联合发布关于促进残疾人</w:t>
      </w:r>
      <w:r>
        <w:rPr>
          <w:rFonts w:ascii="宋体" w:hAnsi="宋体" w:eastAsia="宋体" w:cs="宋体"/>
          <w:spacing w:val="7"/>
          <w:sz w:val="20"/>
          <w:szCs w:val="20"/>
        </w:rPr>
        <w:t>就业政府采购政策的通知》残疾人</w:t>
      </w:r>
      <w:r>
        <w:rPr>
          <w:rFonts w:ascii="宋体" w:hAnsi="宋体" w:eastAsia="宋体" w:cs="宋体"/>
          <w:sz w:val="20"/>
          <w:szCs w:val="20"/>
        </w:rPr>
        <w:t xml:space="preserve"> </w:t>
      </w:r>
      <w:r>
        <w:rPr>
          <w:rFonts w:ascii="宋体" w:hAnsi="宋体" w:eastAsia="宋体" w:cs="宋体"/>
          <w:spacing w:val="10"/>
          <w:sz w:val="20"/>
          <w:szCs w:val="20"/>
        </w:rPr>
        <w:t>福利性单位视同小型、微型企业，属于残疾人福利性单位的提供《残疾人福利性单位声明函》，</w:t>
      </w:r>
      <w:r>
        <w:rPr>
          <w:rFonts w:ascii="宋体" w:hAnsi="宋体" w:eastAsia="宋体" w:cs="宋体"/>
          <w:spacing w:val="1"/>
          <w:sz w:val="20"/>
          <w:szCs w:val="20"/>
        </w:rPr>
        <w:t xml:space="preserve"> </w:t>
      </w:r>
      <w:r>
        <w:rPr>
          <w:rFonts w:ascii="宋体" w:hAnsi="宋体" w:eastAsia="宋体" w:cs="宋体"/>
          <w:spacing w:val="9"/>
          <w:sz w:val="20"/>
          <w:szCs w:val="20"/>
        </w:rPr>
        <w:t>不再提供《中小微企业声明函》，</w:t>
      </w:r>
      <w:r>
        <w:rPr>
          <w:rFonts w:ascii="宋体" w:hAnsi="宋体" w:eastAsia="宋体" w:cs="宋体"/>
          <w:b/>
          <w:bCs/>
          <w:spacing w:val="9"/>
          <w:sz w:val="20"/>
          <w:szCs w:val="20"/>
        </w:rPr>
        <w:t>供应商在《残疾人福利性单位</w:t>
      </w:r>
      <w:r>
        <w:rPr>
          <w:rFonts w:ascii="宋体" w:hAnsi="宋体" w:eastAsia="宋体" w:cs="宋体"/>
          <w:b/>
          <w:bCs/>
          <w:spacing w:val="8"/>
          <w:sz w:val="20"/>
          <w:szCs w:val="20"/>
        </w:rPr>
        <w:t>声明函》中的承诺如有虚假，其</w:t>
      </w:r>
      <w:r>
        <w:rPr>
          <w:rFonts w:ascii="宋体" w:hAnsi="宋体" w:eastAsia="宋体" w:cs="宋体"/>
          <w:sz w:val="20"/>
          <w:szCs w:val="20"/>
        </w:rPr>
        <w:t xml:space="preserve"> </w:t>
      </w:r>
      <w:r>
        <w:rPr>
          <w:rFonts w:ascii="宋体" w:hAnsi="宋体" w:eastAsia="宋体" w:cs="宋体"/>
          <w:b/>
          <w:bCs/>
          <w:spacing w:val="7"/>
          <w:sz w:val="20"/>
          <w:szCs w:val="20"/>
        </w:rPr>
        <w:t>中标资格将被取消，并列入财政部“政府采购严重违法失信行为信息记录</w:t>
      </w:r>
      <w:r>
        <w:rPr>
          <w:rFonts w:ascii="宋体" w:hAnsi="宋体" w:eastAsia="宋体" w:cs="宋体"/>
          <w:spacing w:val="-59"/>
          <w:sz w:val="20"/>
          <w:szCs w:val="20"/>
        </w:rPr>
        <w:t xml:space="preserve"> </w:t>
      </w:r>
      <w:r>
        <w:rPr>
          <w:rFonts w:ascii="宋体" w:hAnsi="宋体" w:eastAsia="宋体" w:cs="宋体"/>
          <w:b/>
          <w:bCs/>
          <w:spacing w:val="7"/>
          <w:sz w:val="20"/>
          <w:szCs w:val="20"/>
        </w:rPr>
        <w:t>”名单。</w:t>
      </w:r>
    </w:p>
    <w:p w14:paraId="0D1883C1">
      <w:pPr>
        <w:spacing w:before="120" w:line="228" w:lineRule="auto"/>
        <w:ind w:left="3150"/>
        <w:rPr>
          <w:rFonts w:ascii="宋体" w:hAnsi="宋体" w:eastAsia="宋体" w:cs="宋体"/>
          <w:b/>
          <w:bCs/>
          <w:spacing w:val="6"/>
          <w:sz w:val="20"/>
          <w:szCs w:val="20"/>
        </w:rPr>
      </w:pPr>
    </w:p>
    <w:p w14:paraId="074170E5">
      <w:pPr>
        <w:spacing w:before="120" w:line="228" w:lineRule="auto"/>
        <w:ind w:left="3150"/>
        <w:rPr>
          <w:rFonts w:ascii="宋体" w:hAnsi="宋体" w:eastAsia="宋体" w:cs="宋体"/>
          <w:b/>
          <w:bCs/>
          <w:spacing w:val="6"/>
          <w:sz w:val="20"/>
          <w:szCs w:val="20"/>
        </w:rPr>
      </w:pPr>
    </w:p>
    <w:p w14:paraId="770916A1">
      <w:pPr>
        <w:spacing w:before="120" w:line="228" w:lineRule="auto"/>
        <w:ind w:left="3150"/>
        <w:rPr>
          <w:rFonts w:ascii="宋体" w:hAnsi="宋体" w:eastAsia="宋体" w:cs="宋体"/>
          <w:b/>
          <w:bCs/>
          <w:spacing w:val="6"/>
          <w:sz w:val="20"/>
          <w:szCs w:val="20"/>
        </w:rPr>
      </w:pPr>
    </w:p>
    <w:p w14:paraId="711D4633">
      <w:pPr>
        <w:spacing w:before="120" w:line="228" w:lineRule="auto"/>
        <w:ind w:left="3150"/>
        <w:rPr>
          <w:rFonts w:ascii="宋体" w:hAnsi="宋体" w:eastAsia="宋体" w:cs="宋体"/>
          <w:b/>
          <w:bCs/>
          <w:spacing w:val="6"/>
          <w:sz w:val="20"/>
          <w:szCs w:val="20"/>
        </w:rPr>
      </w:pPr>
    </w:p>
    <w:p w14:paraId="14B9DD5E">
      <w:pPr>
        <w:spacing w:before="120" w:line="228" w:lineRule="auto"/>
        <w:ind w:left="3150"/>
        <w:rPr>
          <w:rFonts w:ascii="宋体" w:hAnsi="宋体" w:eastAsia="宋体" w:cs="宋体"/>
          <w:b/>
          <w:bCs/>
          <w:spacing w:val="6"/>
          <w:sz w:val="20"/>
          <w:szCs w:val="20"/>
        </w:rPr>
      </w:pPr>
    </w:p>
    <w:p w14:paraId="062D32CC">
      <w:pPr>
        <w:spacing w:before="120" w:line="228" w:lineRule="auto"/>
        <w:ind w:left="3150"/>
        <w:rPr>
          <w:rFonts w:ascii="宋体" w:hAnsi="宋体" w:eastAsia="宋体" w:cs="宋体"/>
          <w:b/>
          <w:bCs/>
          <w:spacing w:val="6"/>
          <w:sz w:val="20"/>
          <w:szCs w:val="20"/>
        </w:rPr>
      </w:pPr>
    </w:p>
    <w:p w14:paraId="55E64839">
      <w:pPr>
        <w:spacing w:before="120" w:line="228" w:lineRule="auto"/>
        <w:ind w:left="3150"/>
        <w:rPr>
          <w:rFonts w:ascii="宋体" w:hAnsi="宋体" w:eastAsia="宋体" w:cs="宋体"/>
          <w:b/>
          <w:bCs/>
          <w:spacing w:val="6"/>
          <w:sz w:val="20"/>
          <w:szCs w:val="20"/>
        </w:rPr>
      </w:pPr>
    </w:p>
    <w:p w14:paraId="185300CB">
      <w:pPr>
        <w:spacing w:before="120" w:line="228" w:lineRule="auto"/>
        <w:ind w:left="3150"/>
        <w:rPr>
          <w:rFonts w:ascii="宋体" w:hAnsi="宋体" w:eastAsia="宋体" w:cs="宋体"/>
          <w:b/>
          <w:bCs/>
          <w:spacing w:val="6"/>
          <w:sz w:val="20"/>
          <w:szCs w:val="20"/>
        </w:rPr>
      </w:pPr>
    </w:p>
    <w:p w14:paraId="2924E4BB">
      <w:pPr>
        <w:spacing w:before="120" w:line="228" w:lineRule="auto"/>
        <w:ind w:left="3150"/>
        <w:rPr>
          <w:rFonts w:ascii="宋体" w:hAnsi="宋体" w:eastAsia="宋体" w:cs="宋体"/>
          <w:b/>
          <w:bCs/>
          <w:spacing w:val="6"/>
          <w:sz w:val="20"/>
          <w:szCs w:val="20"/>
        </w:rPr>
      </w:pPr>
    </w:p>
    <w:p w14:paraId="5000C576">
      <w:pPr>
        <w:spacing w:before="120" w:line="228" w:lineRule="auto"/>
        <w:ind w:left="3150"/>
        <w:rPr>
          <w:rFonts w:ascii="宋体" w:hAnsi="宋体" w:eastAsia="宋体" w:cs="宋体"/>
          <w:b/>
          <w:bCs/>
          <w:spacing w:val="6"/>
          <w:sz w:val="20"/>
          <w:szCs w:val="20"/>
        </w:rPr>
      </w:pPr>
    </w:p>
    <w:p w14:paraId="1984E2EB">
      <w:pPr>
        <w:spacing w:before="120" w:line="228" w:lineRule="auto"/>
        <w:ind w:left="3150"/>
        <w:rPr>
          <w:rFonts w:ascii="宋体" w:hAnsi="宋体" w:eastAsia="宋体" w:cs="宋体"/>
          <w:b/>
          <w:bCs/>
          <w:spacing w:val="6"/>
          <w:sz w:val="20"/>
          <w:szCs w:val="20"/>
        </w:rPr>
      </w:pPr>
    </w:p>
    <w:p w14:paraId="5BBC12BB">
      <w:pPr>
        <w:spacing w:before="120" w:line="228" w:lineRule="auto"/>
        <w:ind w:left="3150"/>
        <w:rPr>
          <w:rFonts w:ascii="宋体" w:hAnsi="宋体" w:eastAsia="宋体" w:cs="宋体"/>
          <w:b/>
          <w:bCs/>
          <w:spacing w:val="6"/>
          <w:sz w:val="20"/>
          <w:szCs w:val="20"/>
        </w:rPr>
      </w:pPr>
    </w:p>
    <w:p w14:paraId="7D431015">
      <w:pPr>
        <w:spacing w:before="120" w:line="228" w:lineRule="auto"/>
        <w:ind w:left="3150"/>
        <w:rPr>
          <w:rFonts w:ascii="宋体" w:hAnsi="宋体" w:eastAsia="宋体" w:cs="宋体"/>
          <w:b/>
          <w:bCs/>
          <w:spacing w:val="6"/>
          <w:sz w:val="20"/>
          <w:szCs w:val="20"/>
        </w:rPr>
      </w:pPr>
    </w:p>
    <w:p w14:paraId="3B870141">
      <w:pPr>
        <w:spacing w:before="120" w:line="228" w:lineRule="auto"/>
        <w:ind w:left="3150"/>
      </w:pPr>
      <w:r>
        <w:rPr>
          <w:rFonts w:ascii="宋体" w:hAnsi="宋体" w:eastAsia="宋体" w:cs="宋体"/>
          <w:b/>
          <w:bCs/>
          <w:spacing w:val="6"/>
          <w:sz w:val="20"/>
          <w:szCs w:val="20"/>
        </w:rPr>
        <w:t>8.3监狱企业声明函（如有）</w:t>
      </w:r>
    </w:p>
    <w:p w14:paraId="50808290">
      <w:pPr>
        <w:pStyle w:val="2"/>
        <w:spacing w:line="352" w:lineRule="auto"/>
      </w:pPr>
    </w:p>
    <w:p w14:paraId="258E5075">
      <w:pPr>
        <w:spacing w:before="65" w:line="516" w:lineRule="auto"/>
        <w:ind w:left="10" w:right="83" w:firstLine="619"/>
        <w:rPr>
          <w:rFonts w:ascii="宋体" w:hAnsi="宋体" w:eastAsia="宋体" w:cs="宋体"/>
          <w:sz w:val="20"/>
          <w:szCs w:val="20"/>
        </w:rPr>
      </w:pPr>
      <w:r>
        <w:rPr>
          <w:rFonts w:ascii="宋体" w:hAnsi="宋体" w:eastAsia="宋体" w:cs="宋体"/>
          <w:spacing w:val="10"/>
          <w:sz w:val="20"/>
          <w:szCs w:val="20"/>
        </w:rPr>
        <w:t>本单位郑重声明，根据《财政部司法部关于政府采购支持监狱</w:t>
      </w:r>
      <w:r>
        <w:rPr>
          <w:rFonts w:ascii="宋体" w:hAnsi="宋体" w:eastAsia="宋体" w:cs="宋体"/>
          <w:spacing w:val="9"/>
          <w:sz w:val="20"/>
          <w:szCs w:val="20"/>
        </w:rPr>
        <w:t>企业发展有关问题的通知》</w:t>
      </w:r>
      <w:r>
        <w:rPr>
          <w:rFonts w:ascii="宋体" w:hAnsi="宋体" w:eastAsia="宋体" w:cs="宋体"/>
          <w:sz w:val="20"/>
          <w:szCs w:val="20"/>
        </w:rPr>
        <w:t xml:space="preserve"> </w:t>
      </w:r>
      <w:r>
        <w:rPr>
          <w:rFonts w:ascii="宋体" w:hAnsi="宋体" w:eastAsia="宋体" w:cs="宋体"/>
          <w:spacing w:val="7"/>
          <w:sz w:val="20"/>
          <w:szCs w:val="20"/>
        </w:rPr>
        <w:t>（财库〔2014〕68</w:t>
      </w:r>
      <w:r>
        <w:rPr>
          <w:rFonts w:ascii="宋体" w:hAnsi="宋体" w:eastAsia="宋体" w:cs="宋体"/>
          <w:spacing w:val="-28"/>
          <w:sz w:val="20"/>
          <w:szCs w:val="20"/>
        </w:rPr>
        <w:t xml:space="preserve"> </w:t>
      </w:r>
      <w:r>
        <w:rPr>
          <w:rFonts w:ascii="宋体" w:hAnsi="宋体" w:eastAsia="宋体" w:cs="宋体"/>
          <w:spacing w:val="7"/>
          <w:sz w:val="20"/>
          <w:szCs w:val="20"/>
        </w:rPr>
        <w:t>号）的规定，本单位为符合条件的监狱企业，且本单位参加</w:t>
      </w:r>
      <w:r>
        <w:rPr>
          <w:rFonts w:ascii="宋体" w:hAnsi="宋体" w:eastAsia="宋体" w:cs="宋体"/>
          <w:spacing w:val="7"/>
          <w:sz w:val="20"/>
          <w:szCs w:val="20"/>
          <w:u w:val="single"/>
        </w:rPr>
        <w:t xml:space="preserve">     </w:t>
      </w:r>
      <w:r>
        <w:rPr>
          <w:rFonts w:ascii="宋体" w:hAnsi="宋体" w:eastAsia="宋体" w:cs="宋体"/>
          <w:spacing w:val="7"/>
          <w:sz w:val="20"/>
          <w:szCs w:val="20"/>
        </w:rPr>
        <w:t>单位的</w:t>
      </w:r>
      <w:r>
        <w:rPr>
          <w:rFonts w:hint="eastAsia" w:ascii="宋体" w:hAnsi="宋体" w:eastAsia="宋体" w:cs="宋体"/>
          <w:sz w:val="20"/>
          <w:szCs w:val="20"/>
          <w:u w:val="single"/>
          <w:lang w:val="en-US" w:eastAsia="zh-CN"/>
        </w:rPr>
        <w:t xml:space="preserve">     </w:t>
      </w:r>
      <w:r>
        <w:rPr>
          <w:rFonts w:ascii="宋体" w:hAnsi="宋体" w:eastAsia="宋体" w:cs="宋体"/>
          <w:spacing w:val="7"/>
          <w:sz w:val="20"/>
          <w:szCs w:val="20"/>
        </w:rPr>
        <w:t>项目采购活动，并提供：</w:t>
      </w:r>
      <w:r>
        <w:rPr>
          <w:rFonts w:ascii="宋体" w:hAnsi="宋体" w:eastAsia="宋体" w:cs="宋体"/>
          <w:spacing w:val="-60"/>
          <w:sz w:val="20"/>
          <w:szCs w:val="20"/>
        </w:rPr>
        <w:t xml:space="preserve"> </w:t>
      </w:r>
      <w:r>
        <w:rPr>
          <w:rFonts w:ascii="宋体" w:hAnsi="宋体" w:eastAsia="宋体" w:cs="宋体"/>
          <w:spacing w:val="7"/>
          <w:sz w:val="20"/>
          <w:szCs w:val="20"/>
        </w:rPr>
        <w:t>□本单位制造的货物；</w:t>
      </w:r>
      <w:r>
        <w:rPr>
          <w:rFonts w:ascii="宋体" w:hAnsi="宋体" w:eastAsia="宋体" w:cs="宋体"/>
          <w:spacing w:val="-58"/>
          <w:sz w:val="20"/>
          <w:szCs w:val="20"/>
        </w:rPr>
        <w:t xml:space="preserve"> </w:t>
      </w:r>
      <w:r>
        <w:rPr>
          <w:rFonts w:ascii="宋体" w:hAnsi="宋体" w:eastAsia="宋体" w:cs="宋体"/>
          <w:spacing w:val="7"/>
          <w:sz w:val="20"/>
          <w:szCs w:val="20"/>
        </w:rPr>
        <w:t>□由本单位承担的工程、提供服务；</w:t>
      </w:r>
      <w:r>
        <w:rPr>
          <w:rFonts w:ascii="宋体" w:hAnsi="宋体" w:eastAsia="宋体" w:cs="宋体"/>
          <w:spacing w:val="-57"/>
          <w:sz w:val="20"/>
          <w:szCs w:val="20"/>
        </w:rPr>
        <w:t xml:space="preserve"> </w:t>
      </w:r>
      <w:r>
        <w:rPr>
          <w:rFonts w:ascii="宋体" w:hAnsi="宋体" w:eastAsia="宋体" w:cs="宋体"/>
          <w:spacing w:val="7"/>
          <w:sz w:val="20"/>
          <w:szCs w:val="20"/>
        </w:rPr>
        <w:t>□提供其他</w:t>
      </w:r>
      <w:r>
        <w:rPr>
          <w:rFonts w:ascii="宋体" w:hAnsi="宋体" w:eastAsia="宋体" w:cs="宋体"/>
          <w:sz w:val="20"/>
          <w:szCs w:val="20"/>
        </w:rPr>
        <w:t xml:space="preserve"> </w:t>
      </w:r>
      <w:r>
        <w:rPr>
          <w:rFonts w:ascii="宋体" w:hAnsi="宋体" w:eastAsia="宋体" w:cs="宋体"/>
          <w:spacing w:val="5"/>
          <w:sz w:val="20"/>
          <w:szCs w:val="20"/>
        </w:rPr>
        <w:t>监狱企业制造的货物。（承诺人在“</w:t>
      </w:r>
      <w:r>
        <w:rPr>
          <w:rFonts w:ascii="宋体" w:hAnsi="宋体" w:eastAsia="宋体" w:cs="宋体"/>
          <w:spacing w:val="-57"/>
          <w:sz w:val="20"/>
          <w:szCs w:val="20"/>
        </w:rPr>
        <w:t xml:space="preserve"> </w:t>
      </w:r>
      <w:r>
        <w:rPr>
          <w:rFonts w:ascii="宋体" w:hAnsi="宋体" w:eastAsia="宋体" w:cs="宋体"/>
          <w:spacing w:val="5"/>
          <w:sz w:val="20"/>
          <w:szCs w:val="20"/>
        </w:rPr>
        <w:t>□</w:t>
      </w:r>
      <w:r>
        <w:rPr>
          <w:rFonts w:ascii="宋体" w:hAnsi="宋体" w:eastAsia="宋体" w:cs="宋体"/>
          <w:spacing w:val="-72"/>
          <w:sz w:val="20"/>
          <w:szCs w:val="20"/>
        </w:rPr>
        <w:t xml:space="preserve"> </w:t>
      </w:r>
      <w:r>
        <w:rPr>
          <w:rFonts w:ascii="宋体" w:hAnsi="宋体" w:eastAsia="宋体" w:cs="宋体"/>
          <w:spacing w:val="5"/>
          <w:sz w:val="20"/>
          <w:szCs w:val="20"/>
        </w:rPr>
        <w:t>”处打“</w:t>
      </w:r>
      <w:r>
        <w:rPr>
          <w:rFonts w:ascii="宋体" w:hAnsi="宋体" w:eastAsia="宋体" w:cs="宋体"/>
          <w:spacing w:val="-39"/>
          <w:sz w:val="20"/>
          <w:szCs w:val="20"/>
        </w:rPr>
        <w:t xml:space="preserve"> </w:t>
      </w:r>
      <w:r>
        <w:rPr>
          <w:rFonts w:ascii="宋体" w:hAnsi="宋体" w:eastAsia="宋体" w:cs="宋体"/>
          <w:spacing w:val="5"/>
          <w:sz w:val="20"/>
          <w:szCs w:val="20"/>
        </w:rPr>
        <w:t>√</w:t>
      </w:r>
      <w:r>
        <w:rPr>
          <w:rFonts w:ascii="宋体" w:hAnsi="宋体" w:eastAsia="宋体" w:cs="宋体"/>
          <w:spacing w:val="-72"/>
          <w:sz w:val="20"/>
          <w:szCs w:val="20"/>
        </w:rPr>
        <w:t xml:space="preserve"> </w:t>
      </w:r>
      <w:r>
        <w:rPr>
          <w:rFonts w:ascii="宋体" w:hAnsi="宋体" w:eastAsia="宋体" w:cs="宋体"/>
          <w:spacing w:val="5"/>
          <w:sz w:val="20"/>
          <w:szCs w:val="20"/>
        </w:rPr>
        <w:t>”)</w:t>
      </w:r>
      <w:r>
        <w:rPr>
          <w:rFonts w:ascii="宋体" w:hAnsi="宋体" w:eastAsia="宋体" w:cs="宋体"/>
          <w:spacing w:val="49"/>
          <w:sz w:val="20"/>
          <w:szCs w:val="20"/>
        </w:rPr>
        <w:t xml:space="preserve"> </w:t>
      </w:r>
      <w:r>
        <w:rPr>
          <w:rFonts w:ascii="宋体" w:hAnsi="宋体" w:eastAsia="宋体" w:cs="宋体"/>
          <w:spacing w:val="5"/>
          <w:sz w:val="20"/>
          <w:szCs w:val="20"/>
        </w:rPr>
        <w:t>。本条所称货物是指单一产品采购项目中</w:t>
      </w:r>
      <w:r>
        <w:rPr>
          <w:rFonts w:ascii="宋体" w:hAnsi="宋体" w:eastAsia="宋体" w:cs="宋体"/>
          <w:sz w:val="20"/>
          <w:szCs w:val="20"/>
        </w:rPr>
        <w:t xml:space="preserve"> </w:t>
      </w:r>
      <w:r>
        <w:rPr>
          <w:rFonts w:ascii="宋体" w:hAnsi="宋体" w:eastAsia="宋体" w:cs="宋体"/>
          <w:spacing w:val="9"/>
          <w:sz w:val="20"/>
          <w:szCs w:val="20"/>
        </w:rPr>
        <w:t>的货物，或者非单一产品采购项目中的核心</w:t>
      </w:r>
      <w:r>
        <w:rPr>
          <w:rFonts w:ascii="宋体" w:hAnsi="宋体" w:eastAsia="宋体" w:cs="宋体"/>
          <w:spacing w:val="8"/>
          <w:sz w:val="20"/>
          <w:szCs w:val="20"/>
        </w:rPr>
        <w:t>产品（货物）。</w:t>
      </w:r>
    </w:p>
    <w:p w14:paraId="6468308D">
      <w:pPr>
        <w:spacing w:line="226" w:lineRule="auto"/>
        <w:ind w:firstLine="436" w:firstLineChars="200"/>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7CDBE21B">
      <w:pPr>
        <w:pStyle w:val="2"/>
        <w:spacing w:line="249" w:lineRule="auto"/>
      </w:pPr>
    </w:p>
    <w:p w14:paraId="4CE6B154">
      <w:pPr>
        <w:spacing w:before="65" w:line="227" w:lineRule="auto"/>
        <w:jc w:val="center"/>
        <w:rPr>
          <w:rFonts w:ascii="宋体" w:hAnsi="宋体" w:eastAsia="宋体" w:cs="宋体"/>
          <w:sz w:val="20"/>
          <w:szCs w:val="20"/>
        </w:rPr>
      </w:pPr>
      <w:r>
        <w:rPr>
          <w:rFonts w:ascii="宋体" w:hAnsi="宋体" w:eastAsia="宋体" w:cs="宋体"/>
          <w:b/>
          <w:bCs/>
          <w:spacing w:val="4"/>
          <w:sz w:val="20"/>
          <w:szCs w:val="20"/>
        </w:rPr>
        <w:t>附：省级以上监狱管理局、戒毒管理局（含新疆生产建设兵团）出具的监狱企业证明文件。</w:t>
      </w:r>
    </w:p>
    <w:p w14:paraId="5086BB10">
      <w:pPr>
        <w:pStyle w:val="2"/>
        <w:spacing w:line="253" w:lineRule="auto"/>
      </w:pPr>
    </w:p>
    <w:p w14:paraId="61BD68CB">
      <w:pPr>
        <w:pStyle w:val="2"/>
        <w:spacing w:line="254" w:lineRule="auto"/>
      </w:pPr>
    </w:p>
    <w:p w14:paraId="4799CC60">
      <w:pPr>
        <w:pStyle w:val="2"/>
        <w:spacing w:line="254" w:lineRule="auto"/>
      </w:pPr>
    </w:p>
    <w:p w14:paraId="728A1030">
      <w:pPr>
        <w:spacing w:before="66" w:line="227" w:lineRule="auto"/>
        <w:ind w:left="2" w:firstLine="432" w:firstLineChars="200"/>
        <w:rPr>
          <w:rFonts w:ascii="宋体" w:hAnsi="宋体" w:eastAsia="宋体" w:cs="宋体"/>
          <w:sz w:val="20"/>
          <w:szCs w:val="20"/>
        </w:rPr>
      </w:pPr>
      <w:r>
        <w:rPr>
          <w:rFonts w:ascii="宋体" w:hAnsi="宋体" w:eastAsia="宋体" w:cs="宋体"/>
          <w:spacing w:val="8"/>
          <w:sz w:val="20"/>
          <w:szCs w:val="20"/>
        </w:rPr>
        <w:t>单位名称（盖章</w:t>
      </w:r>
      <w:r>
        <w:rPr>
          <w:rFonts w:ascii="宋体" w:hAnsi="宋体" w:eastAsia="宋体" w:cs="宋体"/>
          <w:spacing w:val="1"/>
          <w:sz w:val="20"/>
          <w:szCs w:val="20"/>
        </w:rPr>
        <w:t>）：</w:t>
      </w:r>
    </w:p>
    <w:p w14:paraId="616E0F0E">
      <w:pPr>
        <w:pStyle w:val="2"/>
        <w:spacing w:line="247" w:lineRule="auto"/>
      </w:pPr>
    </w:p>
    <w:p w14:paraId="4FEA9964">
      <w:pPr>
        <w:spacing w:before="65" w:line="228" w:lineRule="auto"/>
        <w:ind w:left="36" w:firstLine="348" w:firstLineChars="200"/>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11"/>
          <w:sz w:val="20"/>
          <w:szCs w:val="20"/>
        </w:rPr>
        <w:t xml:space="preserve">  </w:t>
      </w:r>
      <w:r>
        <w:rPr>
          <w:rFonts w:ascii="宋体" w:hAnsi="宋体" w:eastAsia="宋体" w:cs="宋体"/>
          <w:spacing w:val="-13"/>
          <w:sz w:val="20"/>
          <w:szCs w:val="20"/>
        </w:rPr>
        <w:t>期：</w:t>
      </w:r>
    </w:p>
    <w:p w14:paraId="124F4F35">
      <w:pPr>
        <w:pStyle w:val="2"/>
      </w:pPr>
    </w:p>
    <w:p w14:paraId="34FB7FA0">
      <w:pPr>
        <w:pStyle w:val="2"/>
      </w:pPr>
    </w:p>
    <w:p w14:paraId="36E92449">
      <w:pPr>
        <w:pStyle w:val="2"/>
      </w:pPr>
    </w:p>
    <w:p w14:paraId="69A5E99F">
      <w:pPr>
        <w:pStyle w:val="2"/>
        <w:spacing w:line="241" w:lineRule="auto"/>
      </w:pPr>
    </w:p>
    <w:p w14:paraId="41CF446A">
      <w:pPr>
        <w:spacing w:before="66" w:line="227" w:lineRule="auto"/>
        <w:ind w:firstLine="432" w:firstLineChars="200"/>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b/>
          <w:bCs/>
          <w:spacing w:val="8"/>
          <w:sz w:val="20"/>
          <w:szCs w:val="20"/>
        </w:rPr>
        <w:t>该声明函是针对监狱企业的，非监狱企业单位不用提供该声明。</w:t>
      </w:r>
    </w:p>
    <w:p w14:paraId="39B6FFA9">
      <w:pPr>
        <w:pStyle w:val="2"/>
        <w:spacing w:line="245" w:lineRule="auto"/>
      </w:pPr>
    </w:p>
    <w:p w14:paraId="7E16F879">
      <w:pPr>
        <w:spacing w:before="66" w:line="517" w:lineRule="auto"/>
        <w:ind w:left="1" w:right="70" w:firstLine="438" w:firstLineChars="205"/>
        <w:jc w:val="both"/>
        <w:rPr>
          <w:rFonts w:ascii="宋体" w:hAnsi="宋体" w:eastAsia="宋体" w:cs="宋体"/>
          <w:sz w:val="20"/>
          <w:szCs w:val="20"/>
        </w:rPr>
      </w:pPr>
      <w:r>
        <w:rPr>
          <w:rFonts w:ascii="宋体" w:hAnsi="宋体" w:eastAsia="宋体" w:cs="宋体"/>
          <w:spacing w:val="7"/>
          <w:sz w:val="20"/>
          <w:szCs w:val="20"/>
        </w:rPr>
        <w:t>1、根据财库〔2014〕68</w:t>
      </w:r>
      <w:r>
        <w:rPr>
          <w:rFonts w:ascii="宋体" w:hAnsi="宋体" w:eastAsia="宋体" w:cs="宋体"/>
          <w:spacing w:val="-17"/>
          <w:sz w:val="20"/>
          <w:szCs w:val="20"/>
        </w:rPr>
        <w:t xml:space="preserve"> </w:t>
      </w:r>
      <w:r>
        <w:rPr>
          <w:rFonts w:ascii="宋体" w:hAnsi="宋体" w:eastAsia="宋体" w:cs="宋体"/>
          <w:spacing w:val="7"/>
          <w:sz w:val="20"/>
          <w:szCs w:val="20"/>
        </w:rPr>
        <w:t>号《财政部 司法部关于政府采购支持监狱企业发展有关问题的通知》监</w:t>
      </w:r>
      <w:r>
        <w:rPr>
          <w:rFonts w:ascii="宋体" w:hAnsi="宋体" w:eastAsia="宋体" w:cs="宋体"/>
          <w:sz w:val="20"/>
          <w:szCs w:val="20"/>
        </w:rPr>
        <w:t xml:space="preserve"> </w:t>
      </w:r>
      <w:r>
        <w:rPr>
          <w:rFonts w:ascii="宋体" w:hAnsi="宋体" w:eastAsia="宋体" w:cs="宋体"/>
          <w:spacing w:val="10"/>
          <w:sz w:val="20"/>
          <w:szCs w:val="20"/>
        </w:rPr>
        <w:t>狱企业单位视同小型、微型企业，属于监狱企业的提供《监狱企业声明函》，不再提供《中小微</w:t>
      </w:r>
      <w:r>
        <w:rPr>
          <w:rFonts w:ascii="宋体" w:hAnsi="宋体" w:eastAsia="宋体" w:cs="宋体"/>
          <w:sz w:val="20"/>
          <w:szCs w:val="20"/>
        </w:rPr>
        <w:t xml:space="preserve"> </w:t>
      </w:r>
      <w:r>
        <w:rPr>
          <w:rFonts w:ascii="宋体" w:hAnsi="宋体" w:eastAsia="宋体" w:cs="宋体"/>
          <w:spacing w:val="5"/>
          <w:sz w:val="20"/>
          <w:szCs w:val="20"/>
        </w:rPr>
        <w:t>企业声明函》。监狱企业参加政府采购活动时，应当提供由省级以上监狱管理局、戒毒管理局（含</w:t>
      </w:r>
      <w:r>
        <w:rPr>
          <w:rFonts w:ascii="宋体" w:hAnsi="宋体" w:eastAsia="宋体" w:cs="宋体"/>
          <w:spacing w:val="4"/>
          <w:sz w:val="20"/>
          <w:szCs w:val="20"/>
        </w:rPr>
        <w:t xml:space="preserve"> </w:t>
      </w:r>
      <w:r>
        <w:rPr>
          <w:rFonts w:ascii="宋体" w:hAnsi="宋体" w:eastAsia="宋体" w:cs="宋体"/>
          <w:spacing w:val="9"/>
          <w:sz w:val="20"/>
          <w:szCs w:val="20"/>
        </w:rPr>
        <w:t>新疆生产建设兵团）出具的属于监狱企业的证明文件。</w:t>
      </w:r>
    </w:p>
    <w:p w14:paraId="43858D6C">
      <w:pPr>
        <w:spacing w:before="1" w:line="519" w:lineRule="auto"/>
        <w:ind w:right="70" w:firstLine="436" w:firstLineChars="200"/>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b/>
          <w:bCs/>
          <w:spacing w:val="9"/>
          <w:sz w:val="20"/>
          <w:szCs w:val="20"/>
        </w:rPr>
        <w:t>供应商在《监狱企业声明函》</w:t>
      </w:r>
      <w:r>
        <w:rPr>
          <w:rFonts w:ascii="宋体" w:hAnsi="宋体" w:eastAsia="宋体" w:cs="宋体"/>
          <w:spacing w:val="-44"/>
          <w:sz w:val="20"/>
          <w:szCs w:val="20"/>
        </w:rPr>
        <w:t xml:space="preserve"> </w:t>
      </w:r>
      <w:r>
        <w:rPr>
          <w:rFonts w:ascii="宋体" w:hAnsi="宋体" w:eastAsia="宋体" w:cs="宋体"/>
          <w:b/>
          <w:bCs/>
          <w:spacing w:val="9"/>
          <w:sz w:val="20"/>
          <w:szCs w:val="20"/>
        </w:rPr>
        <w:t>中的承诺如有虚假，其中标资格将被取消，并列入财政部“政</w:t>
      </w:r>
      <w:r>
        <w:rPr>
          <w:rFonts w:ascii="宋体" w:hAnsi="宋体" w:eastAsia="宋体" w:cs="宋体"/>
          <w:sz w:val="20"/>
          <w:szCs w:val="20"/>
        </w:rPr>
        <w:t xml:space="preserve"> </w:t>
      </w:r>
      <w:r>
        <w:rPr>
          <w:rFonts w:ascii="宋体" w:hAnsi="宋体" w:eastAsia="宋体" w:cs="宋体"/>
          <w:b/>
          <w:bCs/>
          <w:spacing w:val="7"/>
          <w:sz w:val="20"/>
          <w:szCs w:val="20"/>
        </w:rPr>
        <w:t>府采购严重违法失信行为信息记录</w:t>
      </w:r>
      <w:r>
        <w:rPr>
          <w:rFonts w:ascii="宋体" w:hAnsi="宋体" w:eastAsia="宋体" w:cs="宋体"/>
          <w:spacing w:val="-63"/>
          <w:sz w:val="20"/>
          <w:szCs w:val="20"/>
        </w:rPr>
        <w:t xml:space="preserve"> </w:t>
      </w:r>
      <w:r>
        <w:rPr>
          <w:rFonts w:ascii="宋体" w:hAnsi="宋体" w:eastAsia="宋体" w:cs="宋体"/>
          <w:b/>
          <w:bCs/>
          <w:spacing w:val="7"/>
          <w:sz w:val="20"/>
          <w:szCs w:val="20"/>
        </w:rPr>
        <w:t>”。</w:t>
      </w:r>
    </w:p>
    <w:p w14:paraId="7FD7D2A9">
      <w:pPr>
        <w:spacing w:before="164" w:line="219" w:lineRule="auto"/>
        <w:ind w:left="1817"/>
        <w:outlineLvl w:val="1"/>
        <w:rPr>
          <w:rFonts w:ascii="宋体" w:hAnsi="宋体" w:eastAsia="宋体" w:cs="宋体"/>
          <w:b/>
          <w:bCs/>
          <w:spacing w:val="-3"/>
          <w:sz w:val="28"/>
          <w:szCs w:val="28"/>
        </w:rPr>
      </w:pPr>
    </w:p>
    <w:p w14:paraId="43525876">
      <w:pPr>
        <w:spacing w:before="164" w:line="219" w:lineRule="auto"/>
        <w:ind w:left="1817"/>
        <w:outlineLvl w:val="1"/>
        <w:rPr>
          <w:rFonts w:ascii="宋体" w:hAnsi="宋体" w:eastAsia="宋体" w:cs="宋体"/>
          <w:b/>
          <w:bCs/>
          <w:spacing w:val="-3"/>
          <w:sz w:val="28"/>
          <w:szCs w:val="28"/>
        </w:rPr>
      </w:pPr>
    </w:p>
    <w:p w14:paraId="2906B684">
      <w:pPr>
        <w:spacing w:before="164" w:line="219" w:lineRule="auto"/>
        <w:ind w:left="1817"/>
        <w:outlineLvl w:val="1"/>
        <w:rPr>
          <w:rFonts w:ascii="宋体" w:hAnsi="宋体" w:eastAsia="宋体" w:cs="宋体"/>
          <w:b/>
          <w:bCs/>
          <w:spacing w:val="-3"/>
          <w:sz w:val="28"/>
          <w:szCs w:val="28"/>
        </w:rPr>
      </w:pPr>
    </w:p>
    <w:p w14:paraId="19A0F8C2">
      <w:pPr>
        <w:spacing w:before="164" w:line="219" w:lineRule="auto"/>
        <w:ind w:left="1817"/>
        <w:outlineLvl w:val="1"/>
        <w:rPr>
          <w:rFonts w:ascii="宋体" w:hAnsi="宋体" w:eastAsia="宋体" w:cs="宋体"/>
          <w:b/>
          <w:bCs/>
          <w:spacing w:val="-3"/>
          <w:sz w:val="28"/>
          <w:szCs w:val="28"/>
        </w:rPr>
      </w:pPr>
    </w:p>
    <w:p w14:paraId="06176E84">
      <w:pPr>
        <w:spacing w:before="164" w:line="219" w:lineRule="auto"/>
        <w:ind w:left="1817"/>
        <w:outlineLvl w:val="1"/>
        <w:rPr>
          <w:rFonts w:ascii="宋体" w:hAnsi="宋体" w:eastAsia="宋体" w:cs="宋体"/>
          <w:b/>
          <w:bCs/>
          <w:spacing w:val="-3"/>
          <w:sz w:val="28"/>
          <w:szCs w:val="28"/>
        </w:rPr>
      </w:pPr>
    </w:p>
    <w:p w14:paraId="4568AED6">
      <w:pPr>
        <w:spacing w:before="164" w:line="219" w:lineRule="auto"/>
        <w:ind w:left="1817"/>
        <w:outlineLvl w:val="1"/>
        <w:rPr>
          <w:rFonts w:ascii="宋体" w:hAnsi="宋体" w:eastAsia="宋体" w:cs="宋体"/>
          <w:b/>
          <w:bCs/>
          <w:spacing w:val="-3"/>
          <w:sz w:val="28"/>
          <w:szCs w:val="28"/>
        </w:rPr>
      </w:pPr>
    </w:p>
    <w:p w14:paraId="39C89970">
      <w:pPr>
        <w:spacing w:before="91" w:line="220" w:lineRule="auto"/>
        <w:ind w:firstLine="2185" w:firstLineChars="800"/>
        <w:outlineLvl w:val="1"/>
        <w:rPr>
          <w:rFonts w:ascii="宋体" w:hAnsi="宋体" w:eastAsia="宋体" w:cs="宋体"/>
          <w:b/>
          <w:bCs/>
          <w:spacing w:val="-4"/>
          <w:sz w:val="28"/>
          <w:szCs w:val="28"/>
        </w:rPr>
      </w:pPr>
      <w:r>
        <w:rPr>
          <w:rFonts w:ascii="宋体" w:hAnsi="宋体" w:eastAsia="宋体" w:cs="宋体"/>
          <w:b/>
          <w:bCs/>
          <w:spacing w:val="-4"/>
          <w:sz w:val="28"/>
          <w:szCs w:val="28"/>
        </w:rPr>
        <w:t>九、供应商认为有必要提供的其他资料</w:t>
      </w:r>
    </w:p>
    <w:sectPr>
      <w:headerReference r:id="rId5" w:type="default"/>
      <w:footerReference r:id="rId6" w:type="default"/>
      <w:pgSz w:w="11906" w:h="16839"/>
      <w:pgMar w:top="1431" w:right="1429" w:bottom="1429" w:left="1429" w:header="1134" w:footer="10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07A7">
    <w:pPr>
      <w:keepNext w:val="0"/>
      <w:keepLines w:val="0"/>
      <w:pageBreakBefore w:val="0"/>
      <w:widowControl/>
      <w:pBdr>
        <w:top w:val="single" w:color="auto" w:sz="4" w:space="0"/>
      </w:pBdr>
      <w:kinsoku w:val="0"/>
      <w:wordWrap/>
      <w:overflowPunct/>
      <w:topLinePunct w:val="0"/>
      <w:bidi w:val="0"/>
      <w:adjustRightInd w:val="0"/>
      <w:snapToGrid w:val="0"/>
      <w:spacing w:line="400" w:lineRule="exact"/>
      <w:jc w:val="both"/>
      <w:textAlignment w:val="baseline"/>
      <w:rPr>
        <w:rFonts w:hint="default" w:ascii="Times New Roman" w:hAnsi="Times New Roman" w:eastAsia="宋体" w:cs="Times New Roman"/>
        <w:sz w:val="18"/>
        <w:szCs w:val="18"/>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21D53">
                          <w:pPr>
                            <w:pStyle w:val="3"/>
                            <w:keepNext w:val="0"/>
                            <w:keepLines w:val="0"/>
                            <w:pageBreakBefore w:val="0"/>
                            <w:widowControl/>
                            <w:kinsoku w:val="0"/>
                            <w:wordWrap/>
                            <w:overflowPunct/>
                            <w:topLinePunct w:val="0"/>
                            <w:bidi w:val="0"/>
                            <w:adjustRightInd w:val="0"/>
                            <w:snapToGrid w:val="0"/>
                            <w:spacing w:line="380" w:lineRule="exact"/>
                            <w:textAlignment w:val="baseline"/>
                            <w:rPr>
                              <w:sz w:val="28"/>
                              <w:szCs w:val="36"/>
                            </w:rPr>
                          </w:pPr>
                          <w:r>
                            <w:rPr>
                              <w:sz w:val="18"/>
                              <w:szCs w:val="21"/>
                            </w:rPr>
                            <w:fldChar w:fldCharType="begin"/>
                          </w:r>
                          <w:r>
                            <w:rPr>
                              <w:sz w:val="18"/>
                              <w:szCs w:val="21"/>
                            </w:rPr>
                            <w:instrText xml:space="preserve"> PAGE  \* MERGEFORMAT </w:instrText>
                          </w:r>
                          <w:r>
                            <w:rPr>
                              <w:sz w:val="18"/>
                              <w:szCs w:val="21"/>
                            </w:rPr>
                            <w:fldChar w:fldCharType="separate"/>
                          </w:r>
                          <w:r>
                            <w:rPr>
                              <w:sz w:val="18"/>
                              <w:szCs w:val="21"/>
                            </w:rPr>
                            <w:t>1</w:t>
                          </w:r>
                          <w:r>
                            <w:rPr>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D21D53">
                    <w:pPr>
                      <w:pStyle w:val="3"/>
                      <w:keepNext w:val="0"/>
                      <w:keepLines w:val="0"/>
                      <w:pageBreakBefore w:val="0"/>
                      <w:widowControl/>
                      <w:kinsoku w:val="0"/>
                      <w:wordWrap/>
                      <w:overflowPunct/>
                      <w:topLinePunct w:val="0"/>
                      <w:bidi w:val="0"/>
                      <w:adjustRightInd w:val="0"/>
                      <w:snapToGrid w:val="0"/>
                      <w:spacing w:line="380" w:lineRule="exact"/>
                      <w:textAlignment w:val="baseline"/>
                      <w:rPr>
                        <w:sz w:val="28"/>
                        <w:szCs w:val="36"/>
                      </w:rPr>
                    </w:pPr>
                    <w:r>
                      <w:rPr>
                        <w:sz w:val="18"/>
                        <w:szCs w:val="21"/>
                      </w:rPr>
                      <w:fldChar w:fldCharType="begin"/>
                    </w:r>
                    <w:r>
                      <w:rPr>
                        <w:sz w:val="18"/>
                        <w:szCs w:val="21"/>
                      </w:rPr>
                      <w:instrText xml:space="preserve"> PAGE  \* MERGEFORMAT </w:instrText>
                    </w:r>
                    <w:r>
                      <w:rPr>
                        <w:sz w:val="18"/>
                        <w:szCs w:val="21"/>
                      </w:rPr>
                      <w:fldChar w:fldCharType="separate"/>
                    </w:r>
                    <w:r>
                      <w:rPr>
                        <w:sz w:val="18"/>
                        <w:szCs w:val="21"/>
                      </w:rPr>
                      <w:t>1</w:t>
                    </w:r>
                    <w:r>
                      <w:rPr>
                        <w:sz w:val="18"/>
                        <w:szCs w:val="21"/>
                      </w:rPr>
                      <w:fldChar w:fldCharType="end"/>
                    </w:r>
                  </w:p>
                </w:txbxContent>
              </v:textbox>
            </v:shape>
          </w:pict>
        </mc:Fallback>
      </mc:AlternateContent>
    </w:r>
    <w:r>
      <w:rPr>
        <w:rFonts w:hint="eastAsia" w:ascii="Times New Roman" w:hAnsi="Times New Roman" w:eastAsia="宋体" w:cs="Times New Roman"/>
        <w:sz w:val="21"/>
        <w:szCs w:val="21"/>
        <w:lang w:val="en-US" w:eastAsia="zh-CN"/>
      </w:rPr>
      <w:t>公平 公正 公开                                                                              代理机构：智博国际工程咨询有限公司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2C35">
    <w:pPr>
      <w:pStyle w:val="2"/>
      <w:pBdr>
        <w:bottom w:val="single" w:color="auto" w:sz="4" w:space="0"/>
      </w:pBdr>
      <w:spacing w:line="248" w:lineRule="auto"/>
      <w:jc w:val="center"/>
      <w:rPr>
        <w:rFonts w:hint="default"/>
        <w:sz w:val="8"/>
        <w:szCs w:val="11"/>
        <w:lang w:val="en-US"/>
      </w:rPr>
    </w:pPr>
    <w:r>
      <w:rPr>
        <w:rFonts w:hint="eastAsia" w:ascii="宋体" w:hAnsi="宋体" w:eastAsia="宋体" w:cs="宋体"/>
        <w:b/>
        <w:bCs/>
        <w:spacing w:val="-6"/>
        <w:sz w:val="24"/>
        <w:szCs w:val="24"/>
        <w:lang w:val="en-US" w:eastAsia="zh-CN"/>
      </w:rPr>
      <w:t xml:space="preserve">  </w:t>
    </w:r>
    <w:r>
      <w:rPr>
        <w:rFonts w:hint="eastAsia" w:ascii="宋体" w:hAnsi="宋体" w:eastAsia="宋体" w:cs="宋体"/>
        <w:b/>
        <w:bCs/>
        <w:spacing w:val="-6"/>
        <w:sz w:val="22"/>
        <w:szCs w:val="22"/>
        <w:lang w:val="en-US" w:eastAsia="zh-CN"/>
      </w:rPr>
      <w:t xml:space="preserve">     </w:t>
    </w:r>
    <w:r>
      <w:rPr>
        <w:rFonts w:hint="eastAsia" w:ascii="宋体" w:hAnsi="宋体" w:eastAsia="宋体" w:cs="宋体"/>
        <w:b/>
        <w:bCs/>
        <w:spacing w:val="-6"/>
        <w:sz w:val="24"/>
        <w:szCs w:val="24"/>
        <w:lang w:eastAsia="zh-CN"/>
      </w:rPr>
      <w:t>登封市自然资源和规划局登封市全民所有自然资源资产清查项目</w:t>
    </w:r>
    <w:r>
      <w:rPr>
        <w:rFonts w:hint="eastAsia" w:ascii="宋体" w:hAnsi="宋体" w:eastAsia="宋体" w:cs="宋体"/>
        <w:b/>
        <w:bCs/>
        <w:spacing w:val="-6"/>
        <w:sz w:val="24"/>
        <w:szCs w:val="24"/>
        <w:lang w:val="en-US"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4A0D3"/>
    <w:multiLevelType w:val="singleLevel"/>
    <w:tmpl w:val="2B04A0D3"/>
    <w:lvl w:ilvl="0" w:tentative="0">
      <w:start w:val="4"/>
      <w:numFmt w:val="decimal"/>
      <w:suff w:val="nothing"/>
      <w:lvlText w:val="（%1）"/>
      <w:lvlJc w:val="left"/>
    </w:lvl>
  </w:abstractNum>
  <w:abstractNum w:abstractNumId="1">
    <w:nsid w:val="2BADD9A8"/>
    <w:multiLevelType w:val="singleLevel"/>
    <w:tmpl w:val="2BADD9A8"/>
    <w:lvl w:ilvl="0" w:tentative="0">
      <w:start w:val="1"/>
      <w:numFmt w:val="decimal"/>
      <w:suff w:val="nothing"/>
      <w:lvlText w:val="（%1）"/>
      <w:lvlJc w:val="left"/>
    </w:lvl>
  </w:abstractNum>
  <w:abstractNum w:abstractNumId="2">
    <w:nsid w:val="6D125103"/>
    <w:multiLevelType w:val="singleLevel"/>
    <w:tmpl w:val="6D125103"/>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81040"/>
    <w:rsid w:val="00501EE6"/>
    <w:rsid w:val="007E4CA5"/>
    <w:rsid w:val="00C00E64"/>
    <w:rsid w:val="00E645F8"/>
    <w:rsid w:val="011E1FE4"/>
    <w:rsid w:val="02A227A1"/>
    <w:rsid w:val="03667C72"/>
    <w:rsid w:val="037D56E7"/>
    <w:rsid w:val="0381685A"/>
    <w:rsid w:val="03CA1FAF"/>
    <w:rsid w:val="03FF434E"/>
    <w:rsid w:val="05047743"/>
    <w:rsid w:val="057E12A3"/>
    <w:rsid w:val="05860158"/>
    <w:rsid w:val="05B42F17"/>
    <w:rsid w:val="05C13E91"/>
    <w:rsid w:val="05C50C80"/>
    <w:rsid w:val="05E41A4E"/>
    <w:rsid w:val="064A5629"/>
    <w:rsid w:val="064E336B"/>
    <w:rsid w:val="067A7CBC"/>
    <w:rsid w:val="06D118A6"/>
    <w:rsid w:val="07FD6DF7"/>
    <w:rsid w:val="08183C31"/>
    <w:rsid w:val="08B651F8"/>
    <w:rsid w:val="095A2027"/>
    <w:rsid w:val="097F383C"/>
    <w:rsid w:val="0985716A"/>
    <w:rsid w:val="0A522CFE"/>
    <w:rsid w:val="0AEA2F37"/>
    <w:rsid w:val="0B6815BF"/>
    <w:rsid w:val="0B93537C"/>
    <w:rsid w:val="0B980BE5"/>
    <w:rsid w:val="0C006EB6"/>
    <w:rsid w:val="0C8C5706"/>
    <w:rsid w:val="0D076022"/>
    <w:rsid w:val="0DB8556E"/>
    <w:rsid w:val="0DD00B0A"/>
    <w:rsid w:val="0E0F33E0"/>
    <w:rsid w:val="0E2D1AB8"/>
    <w:rsid w:val="0EA0672E"/>
    <w:rsid w:val="0EC046DA"/>
    <w:rsid w:val="0F582B65"/>
    <w:rsid w:val="0F6611A1"/>
    <w:rsid w:val="0FB9077E"/>
    <w:rsid w:val="0FE12B5A"/>
    <w:rsid w:val="0FFE060C"/>
    <w:rsid w:val="10B72A0C"/>
    <w:rsid w:val="11050ACA"/>
    <w:rsid w:val="124F64A1"/>
    <w:rsid w:val="13D1738A"/>
    <w:rsid w:val="147E4E1C"/>
    <w:rsid w:val="14DC6AD9"/>
    <w:rsid w:val="15082937"/>
    <w:rsid w:val="151B6B0E"/>
    <w:rsid w:val="1525614E"/>
    <w:rsid w:val="1565422D"/>
    <w:rsid w:val="15B91E83"/>
    <w:rsid w:val="16354792"/>
    <w:rsid w:val="165247B2"/>
    <w:rsid w:val="16BA5EB3"/>
    <w:rsid w:val="16DA0303"/>
    <w:rsid w:val="172A3039"/>
    <w:rsid w:val="174D6D27"/>
    <w:rsid w:val="177C55A8"/>
    <w:rsid w:val="17AD77C6"/>
    <w:rsid w:val="17D9680D"/>
    <w:rsid w:val="17E70F2A"/>
    <w:rsid w:val="1816180F"/>
    <w:rsid w:val="18B35F90"/>
    <w:rsid w:val="18B74DA0"/>
    <w:rsid w:val="18D53478"/>
    <w:rsid w:val="18F002B2"/>
    <w:rsid w:val="19314B52"/>
    <w:rsid w:val="19AD1CFF"/>
    <w:rsid w:val="19CD70EA"/>
    <w:rsid w:val="1A0F6516"/>
    <w:rsid w:val="1A9D6FA6"/>
    <w:rsid w:val="1AA90718"/>
    <w:rsid w:val="1ABA0B77"/>
    <w:rsid w:val="1ADD6614"/>
    <w:rsid w:val="1B027E29"/>
    <w:rsid w:val="1B3501FE"/>
    <w:rsid w:val="1B3F2E2B"/>
    <w:rsid w:val="1B4B5C73"/>
    <w:rsid w:val="1B5C1C2F"/>
    <w:rsid w:val="1BC577D4"/>
    <w:rsid w:val="1BD9502D"/>
    <w:rsid w:val="1C063DFC"/>
    <w:rsid w:val="1C220782"/>
    <w:rsid w:val="1D5F5A06"/>
    <w:rsid w:val="1DAB47A7"/>
    <w:rsid w:val="1E075E82"/>
    <w:rsid w:val="1E74103D"/>
    <w:rsid w:val="1EAA2CB1"/>
    <w:rsid w:val="1ED41ADC"/>
    <w:rsid w:val="1EED151B"/>
    <w:rsid w:val="1FC514BB"/>
    <w:rsid w:val="1FDC6E9A"/>
    <w:rsid w:val="1FF31F4F"/>
    <w:rsid w:val="20D719F1"/>
    <w:rsid w:val="20EE7FD1"/>
    <w:rsid w:val="20F621DE"/>
    <w:rsid w:val="21DD6EFA"/>
    <w:rsid w:val="22C35902"/>
    <w:rsid w:val="23256DAA"/>
    <w:rsid w:val="23AE0B4E"/>
    <w:rsid w:val="23E26A49"/>
    <w:rsid w:val="241F37F9"/>
    <w:rsid w:val="242B03F0"/>
    <w:rsid w:val="24BB5C18"/>
    <w:rsid w:val="250E3F9A"/>
    <w:rsid w:val="251B0465"/>
    <w:rsid w:val="25665B84"/>
    <w:rsid w:val="258C4EBE"/>
    <w:rsid w:val="263317DE"/>
    <w:rsid w:val="266D14DF"/>
    <w:rsid w:val="26886B42"/>
    <w:rsid w:val="26BE0560"/>
    <w:rsid w:val="277655BA"/>
    <w:rsid w:val="27B0758A"/>
    <w:rsid w:val="287265EE"/>
    <w:rsid w:val="28E6559F"/>
    <w:rsid w:val="292F44DF"/>
    <w:rsid w:val="29347D47"/>
    <w:rsid w:val="294A30C6"/>
    <w:rsid w:val="296F0D7F"/>
    <w:rsid w:val="2A895E70"/>
    <w:rsid w:val="2B430715"/>
    <w:rsid w:val="2BDE1F06"/>
    <w:rsid w:val="2C363DD6"/>
    <w:rsid w:val="2C7072E8"/>
    <w:rsid w:val="2C7A3CC3"/>
    <w:rsid w:val="2CC86A45"/>
    <w:rsid w:val="2D1660E1"/>
    <w:rsid w:val="2D88240F"/>
    <w:rsid w:val="2DCE2518"/>
    <w:rsid w:val="2DF6381D"/>
    <w:rsid w:val="2DF77D59"/>
    <w:rsid w:val="2E4E5407"/>
    <w:rsid w:val="2E9B1469"/>
    <w:rsid w:val="2EAE5EA6"/>
    <w:rsid w:val="2F266384"/>
    <w:rsid w:val="2F6A6270"/>
    <w:rsid w:val="2FB614B6"/>
    <w:rsid w:val="2FBB6ACC"/>
    <w:rsid w:val="3005243D"/>
    <w:rsid w:val="30422D49"/>
    <w:rsid w:val="3049057C"/>
    <w:rsid w:val="30FF6E8C"/>
    <w:rsid w:val="32036508"/>
    <w:rsid w:val="322C3CB1"/>
    <w:rsid w:val="32E75E2A"/>
    <w:rsid w:val="33064502"/>
    <w:rsid w:val="336E7CDB"/>
    <w:rsid w:val="33C323F3"/>
    <w:rsid w:val="33D939C5"/>
    <w:rsid w:val="340B78F6"/>
    <w:rsid w:val="340C5B48"/>
    <w:rsid w:val="342C7F98"/>
    <w:rsid w:val="34B561E0"/>
    <w:rsid w:val="34CA77B1"/>
    <w:rsid w:val="34D25C6E"/>
    <w:rsid w:val="34F36D08"/>
    <w:rsid w:val="353A0493"/>
    <w:rsid w:val="35F5260C"/>
    <w:rsid w:val="35F76384"/>
    <w:rsid w:val="36015455"/>
    <w:rsid w:val="3701395E"/>
    <w:rsid w:val="37BF1123"/>
    <w:rsid w:val="37D0710B"/>
    <w:rsid w:val="38037262"/>
    <w:rsid w:val="383416D8"/>
    <w:rsid w:val="38657F1D"/>
    <w:rsid w:val="38740160"/>
    <w:rsid w:val="38E2331B"/>
    <w:rsid w:val="39202096"/>
    <w:rsid w:val="395B57B8"/>
    <w:rsid w:val="3A465B2C"/>
    <w:rsid w:val="3AC058DE"/>
    <w:rsid w:val="3C067321"/>
    <w:rsid w:val="3C1B2BCB"/>
    <w:rsid w:val="3D0D46DF"/>
    <w:rsid w:val="3D840E45"/>
    <w:rsid w:val="3D8E3A72"/>
    <w:rsid w:val="3DDE2F12"/>
    <w:rsid w:val="3DEC2546"/>
    <w:rsid w:val="3E01686C"/>
    <w:rsid w:val="3E18158D"/>
    <w:rsid w:val="3EA01CAF"/>
    <w:rsid w:val="3EFB0C93"/>
    <w:rsid w:val="3F0A35CC"/>
    <w:rsid w:val="3F80388E"/>
    <w:rsid w:val="3F821585"/>
    <w:rsid w:val="3FDA11F0"/>
    <w:rsid w:val="403719AB"/>
    <w:rsid w:val="4084115C"/>
    <w:rsid w:val="408B470B"/>
    <w:rsid w:val="41B617E9"/>
    <w:rsid w:val="41BA3087"/>
    <w:rsid w:val="41BE244C"/>
    <w:rsid w:val="41EC520B"/>
    <w:rsid w:val="424741EF"/>
    <w:rsid w:val="424E557E"/>
    <w:rsid w:val="42DC527F"/>
    <w:rsid w:val="44564BBE"/>
    <w:rsid w:val="449F0987"/>
    <w:rsid w:val="44B6565C"/>
    <w:rsid w:val="46565FB2"/>
    <w:rsid w:val="465E7D59"/>
    <w:rsid w:val="46965D88"/>
    <w:rsid w:val="469E4959"/>
    <w:rsid w:val="46D5626E"/>
    <w:rsid w:val="46E75FA1"/>
    <w:rsid w:val="476870E2"/>
    <w:rsid w:val="47E250E6"/>
    <w:rsid w:val="484C255F"/>
    <w:rsid w:val="4851401A"/>
    <w:rsid w:val="49044BE8"/>
    <w:rsid w:val="4921579A"/>
    <w:rsid w:val="4AB80380"/>
    <w:rsid w:val="4B1A06F3"/>
    <w:rsid w:val="4B7D6ED4"/>
    <w:rsid w:val="4BCB40E3"/>
    <w:rsid w:val="4BE551A5"/>
    <w:rsid w:val="4C940979"/>
    <w:rsid w:val="4C997D3D"/>
    <w:rsid w:val="4D782049"/>
    <w:rsid w:val="4D89251C"/>
    <w:rsid w:val="4D8C1650"/>
    <w:rsid w:val="4D970721"/>
    <w:rsid w:val="4D9C5D37"/>
    <w:rsid w:val="4DB637EB"/>
    <w:rsid w:val="4E191136"/>
    <w:rsid w:val="4EE23C1E"/>
    <w:rsid w:val="4FAB400F"/>
    <w:rsid w:val="4FD5081B"/>
    <w:rsid w:val="503132B0"/>
    <w:rsid w:val="506A211C"/>
    <w:rsid w:val="507765E7"/>
    <w:rsid w:val="50947199"/>
    <w:rsid w:val="50F419E6"/>
    <w:rsid w:val="510324D5"/>
    <w:rsid w:val="51856AE2"/>
    <w:rsid w:val="520039D2"/>
    <w:rsid w:val="529A745B"/>
    <w:rsid w:val="5302663C"/>
    <w:rsid w:val="530D6D8F"/>
    <w:rsid w:val="536A3BDD"/>
    <w:rsid w:val="536E5A80"/>
    <w:rsid w:val="53756B20"/>
    <w:rsid w:val="53760DD8"/>
    <w:rsid w:val="5520491D"/>
    <w:rsid w:val="55733821"/>
    <w:rsid w:val="560921A1"/>
    <w:rsid w:val="56707D61"/>
    <w:rsid w:val="567F1D52"/>
    <w:rsid w:val="56E9366F"/>
    <w:rsid w:val="571E156B"/>
    <w:rsid w:val="57C55E8A"/>
    <w:rsid w:val="58490869"/>
    <w:rsid w:val="58A27F7A"/>
    <w:rsid w:val="593F47FB"/>
    <w:rsid w:val="5960230F"/>
    <w:rsid w:val="5A1F7AD4"/>
    <w:rsid w:val="5A7616BE"/>
    <w:rsid w:val="5A76346C"/>
    <w:rsid w:val="5A897643"/>
    <w:rsid w:val="5A9164F8"/>
    <w:rsid w:val="5A9209EF"/>
    <w:rsid w:val="5A9304C2"/>
    <w:rsid w:val="5B2D7FCE"/>
    <w:rsid w:val="5B834092"/>
    <w:rsid w:val="5B9067AF"/>
    <w:rsid w:val="5C0234E7"/>
    <w:rsid w:val="5C593045"/>
    <w:rsid w:val="5C875E04"/>
    <w:rsid w:val="5D261179"/>
    <w:rsid w:val="5DEA21A7"/>
    <w:rsid w:val="5E0A2849"/>
    <w:rsid w:val="5E800D5D"/>
    <w:rsid w:val="5EE40F07"/>
    <w:rsid w:val="607C28AC"/>
    <w:rsid w:val="60A76A75"/>
    <w:rsid w:val="60C2565D"/>
    <w:rsid w:val="611A0FF5"/>
    <w:rsid w:val="6122434D"/>
    <w:rsid w:val="612C0D28"/>
    <w:rsid w:val="613A1697"/>
    <w:rsid w:val="61461DEA"/>
    <w:rsid w:val="61A15272"/>
    <w:rsid w:val="61DC44FC"/>
    <w:rsid w:val="61F47A98"/>
    <w:rsid w:val="62344338"/>
    <w:rsid w:val="62A212A2"/>
    <w:rsid w:val="62A63B7B"/>
    <w:rsid w:val="62AE40EB"/>
    <w:rsid w:val="639E3EC7"/>
    <w:rsid w:val="63C33BC6"/>
    <w:rsid w:val="63D8548A"/>
    <w:rsid w:val="646D3B32"/>
    <w:rsid w:val="659C46CE"/>
    <w:rsid w:val="65D9039F"/>
    <w:rsid w:val="662D3578"/>
    <w:rsid w:val="67135C6C"/>
    <w:rsid w:val="675D1C3B"/>
    <w:rsid w:val="682B1D3A"/>
    <w:rsid w:val="68541290"/>
    <w:rsid w:val="68722252"/>
    <w:rsid w:val="69216C99"/>
    <w:rsid w:val="69290623"/>
    <w:rsid w:val="698711F2"/>
    <w:rsid w:val="69956513"/>
    <w:rsid w:val="69B31FE7"/>
    <w:rsid w:val="69B97F85"/>
    <w:rsid w:val="69C064B2"/>
    <w:rsid w:val="6A8219B9"/>
    <w:rsid w:val="6AD11522"/>
    <w:rsid w:val="6ADB7A47"/>
    <w:rsid w:val="6AF3041C"/>
    <w:rsid w:val="6C3D64DF"/>
    <w:rsid w:val="6C81017A"/>
    <w:rsid w:val="6CED5810"/>
    <w:rsid w:val="6D6261FE"/>
    <w:rsid w:val="6E072901"/>
    <w:rsid w:val="6E82642B"/>
    <w:rsid w:val="6EA92216"/>
    <w:rsid w:val="6EAD34A8"/>
    <w:rsid w:val="6F082DD5"/>
    <w:rsid w:val="6F1C418A"/>
    <w:rsid w:val="6FE532F1"/>
    <w:rsid w:val="6FE55EDD"/>
    <w:rsid w:val="701C7B88"/>
    <w:rsid w:val="70904E30"/>
    <w:rsid w:val="70B66A3F"/>
    <w:rsid w:val="7113780F"/>
    <w:rsid w:val="71333A0D"/>
    <w:rsid w:val="713A123F"/>
    <w:rsid w:val="71777D9E"/>
    <w:rsid w:val="71E2790D"/>
    <w:rsid w:val="71EF3DD8"/>
    <w:rsid w:val="721A2C2C"/>
    <w:rsid w:val="72F53ED4"/>
    <w:rsid w:val="733A0A1E"/>
    <w:rsid w:val="738B5D82"/>
    <w:rsid w:val="74751570"/>
    <w:rsid w:val="74A76BEC"/>
    <w:rsid w:val="74DB0643"/>
    <w:rsid w:val="75045DEC"/>
    <w:rsid w:val="75693EA1"/>
    <w:rsid w:val="75D457BF"/>
    <w:rsid w:val="76065B94"/>
    <w:rsid w:val="772C33D8"/>
    <w:rsid w:val="77F56E0A"/>
    <w:rsid w:val="78767001"/>
    <w:rsid w:val="788334CC"/>
    <w:rsid w:val="79226841"/>
    <w:rsid w:val="79314CD6"/>
    <w:rsid w:val="79D815F5"/>
    <w:rsid w:val="79DC2E94"/>
    <w:rsid w:val="79ED32F3"/>
    <w:rsid w:val="7A0D129F"/>
    <w:rsid w:val="7A8C48BA"/>
    <w:rsid w:val="7AAA4D40"/>
    <w:rsid w:val="7BE60B36"/>
    <w:rsid w:val="7BF73FB5"/>
    <w:rsid w:val="7C0641F8"/>
    <w:rsid w:val="7C0B3F04"/>
    <w:rsid w:val="7C174657"/>
    <w:rsid w:val="7C4E5B9F"/>
    <w:rsid w:val="7C924A10"/>
    <w:rsid w:val="7CB65C1E"/>
    <w:rsid w:val="7CCB29C9"/>
    <w:rsid w:val="7CF77FE5"/>
    <w:rsid w:val="7E172280"/>
    <w:rsid w:val="7E1A042F"/>
    <w:rsid w:val="7E525E1A"/>
    <w:rsid w:val="7E825C71"/>
    <w:rsid w:val="7F213B20"/>
    <w:rsid w:val="7F4F5EB6"/>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character" w:customStyle="1" w:styleId="11">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8234</Words>
  <Characters>9183</Characters>
  <TotalTime>0</TotalTime>
  <ScaleCrop>false</ScaleCrop>
  <LinksUpToDate>false</LinksUpToDate>
  <CharactersWithSpaces>9462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2025-08-01T17:29:00Z</dcterms:created>
  <dc:creator>微软用户</dc:creator>
  <cp:lastModifiedBy>安心伴我暖</cp:lastModifiedBy>
  <dcterms:modified xsi:type="dcterms:W3CDTF">2025-11-03T09:12:00Z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2025-09-05T10:25:17Z</vt:filetime>
  </property>
  <property fmtid="{D5CDD505-2E9C-101B-9397-08002B2CF9AE}" pid="4" name="KSOTemplateDocerSaveRecord">
    <vt:lpwstr>eyJoZGlkIjoiNTg5NjViMGJiNzA3YzBjMWUzMmM1YWNhODg4ODczNGYiLCJ1c2VySWQiOiI0MDA2NTI1MzMifQ==</vt:lpwstr>
  </property>
  <property fmtid="{D5CDD505-2E9C-101B-9397-08002B2CF9AE}" pid="5" name="KSOProductBuildVer">
    <vt:lpwstr>2052-12.1.0.23125</vt:lpwstr>
  </property>
  <property fmtid="{D5CDD505-2E9C-101B-9397-08002B2CF9AE}" pid="6" name="ICV">
    <vt:lpwstr>E2A662EA349142A08E6EFC6E1B054618_12</vt:lpwstr>
  </property>
</Properties>
</file>